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4709" w:tblpY="3788"/>
        <w:tblOverlap w:val="never"/>
        <w:tblW w:w="5434" w:type="dxa"/>
        <w:tblCellSpacing w:w="0" w:type="dxa"/>
        <w:tblInd w:w="0" w:type="dxa"/>
        <w:tblLayout w:type="fixed"/>
        <w:tblCellMar>
          <w:top w:w="0" w:type="dxa"/>
          <w:left w:w="0" w:type="dxa"/>
          <w:bottom w:w="0" w:type="dxa"/>
          <w:right w:w="0" w:type="dxa"/>
        </w:tblCellMar>
      </w:tblPr>
      <w:tblGrid>
        <w:gridCol w:w="2717"/>
        <w:gridCol w:w="2717"/>
      </w:tblGrid>
      <w:tr>
        <w:tblPrEx>
          <w:tblCellMar>
            <w:top w:w="0" w:type="dxa"/>
            <w:left w:w="0" w:type="dxa"/>
            <w:bottom w:w="0" w:type="dxa"/>
            <w:right w:w="0" w:type="dxa"/>
          </w:tblCellMar>
        </w:tblPrEx>
        <w:trPr>
          <w:trHeight w:val="209" w:hRule="atLeast"/>
          <w:tblCellSpacing w:w="0" w:type="dxa"/>
        </w:trPr>
        <w:tc>
          <w:tcPr>
            <w:tcW w:w="2717" w:type="dxa"/>
            <w:noWrap w:val="0"/>
            <w:vAlign w:val="center"/>
          </w:tcPr>
          <w:p>
            <w:pPr>
              <w:adjustRightInd w:val="0"/>
              <w:snapToGrid w:val="0"/>
              <w:jc w:val="center"/>
              <w:rPr>
                <w:rFonts w:hint="default" w:ascii="华文新魏" w:eastAsia="华文新魏"/>
                <w:b/>
                <w:sz w:val="28"/>
                <w:szCs w:val="28"/>
                <w:lang w:val="en-US" w:eastAsia="zh-CN"/>
              </w:rPr>
            </w:pPr>
            <w:r>
              <w:rPr>
                <w:rFonts w:hint="eastAsia" w:ascii="华文新魏" w:eastAsia="华文新魏"/>
                <w:b/>
                <w:sz w:val="28"/>
                <w:szCs w:val="28"/>
                <w:lang w:val="en-US" w:eastAsia="zh-CN"/>
              </w:rPr>
              <w:t>票据分类整理并粘贴</w:t>
            </w:r>
          </w:p>
        </w:tc>
        <w:tc>
          <w:tcPr>
            <w:tcW w:w="2717" w:type="dxa"/>
            <w:noWrap w:val="0"/>
            <w:vAlign w:val="center"/>
          </w:tcPr>
          <w:p>
            <w:pPr>
              <w:adjustRightInd w:val="0"/>
              <w:snapToGrid w:val="0"/>
              <w:jc w:val="center"/>
              <w:rPr>
                <w:rFonts w:hint="eastAsia" w:ascii="华文新魏" w:eastAsia="华文新魏"/>
                <w:b/>
                <w:sz w:val="28"/>
                <w:szCs w:val="28"/>
                <w:lang w:val="en-US" w:eastAsia="zh-CN"/>
              </w:rPr>
            </w:pPr>
          </w:p>
        </w:tc>
      </w:tr>
    </w:tbl>
    <w:p>
      <w:r>
        <mc:AlternateContent>
          <mc:Choice Requires="wpc">
            <w:drawing>
              <wp:inline distT="0" distB="0" distL="114300" distR="114300">
                <wp:extent cx="5257800" cy="8717280"/>
                <wp:effectExtent l="4445" t="5080" r="10795" b="0"/>
                <wp:docPr id="16" name="画布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圆角矩形 10"/>
                        <wps:cNvSpPr/>
                        <wps:spPr>
                          <a:xfrm>
                            <a:off x="0" y="2174875"/>
                            <a:ext cx="5257800" cy="5171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widowControl/>
                                <w:numPr>
                                  <w:ilvl w:val="0"/>
                                  <w:numId w:val="1"/>
                                </w:numPr>
                                <w:jc w:val="left"/>
                                <w:rPr>
                                  <w:rFonts w:hint="eastAsia" w:ascii="楷体_GB2312" w:hAnsi="宋体" w:eastAsia="楷体_GB2312" w:cs="宋体"/>
                                  <w:kern w:val="0"/>
                                  <w:szCs w:val="21"/>
                                </w:rPr>
                              </w:pPr>
                              <w:r>
                                <w:rPr>
                                  <w:rFonts w:hint="eastAsia" w:ascii="楷体_GB2312" w:hAnsi="宋体" w:eastAsia="楷体_GB2312" w:cs="宋体"/>
                                  <w:kern w:val="0"/>
                                  <w:szCs w:val="21"/>
                                </w:rPr>
                                <w:t>可报销票据是有税务局监制章的正规发票或有财政部门监制章的收据。</w:t>
                              </w:r>
                            </w:p>
                            <w:p>
                              <w:pPr>
                                <w:ind w:left="315" w:leftChars="150"/>
                                <w:rPr>
                                  <w:rFonts w:hint="eastAsia" w:ascii="楷体_GB2312" w:hAnsi="宋体" w:eastAsia="楷体_GB2312" w:cs="宋体"/>
                                  <w:kern w:val="0"/>
                                  <w:szCs w:val="21"/>
                                </w:rPr>
                              </w:pPr>
                              <w:r>
                                <w:rPr>
                                  <w:rFonts w:hint="eastAsia" w:ascii="楷体_GB2312" w:hAnsi="宋体" w:eastAsia="楷体_GB2312" w:cs="宋体"/>
                                  <w:kern w:val="0"/>
                                  <w:szCs w:val="21"/>
                                </w:rPr>
                                <w:t>票据内容必须完备：①所有发票购买方名称必须注明：</w:t>
                              </w:r>
                              <w:r>
                                <w:rPr>
                                  <w:rFonts w:hint="eastAsia" w:ascii="楷体_GB2312" w:hAnsi="宋体" w:eastAsia="楷体_GB2312" w:cs="宋体"/>
                                  <w:b/>
                                  <w:bCs/>
                                  <w:kern w:val="0"/>
                                  <w:szCs w:val="21"/>
                                </w:rPr>
                                <w:t>中国劳动关系学院</w:t>
                              </w:r>
                              <w:r>
                                <w:rPr>
                                  <w:rFonts w:hint="eastAsia" w:ascii="楷体_GB2312" w:hAnsi="宋体" w:eastAsia="楷体_GB2312" w:cs="宋体"/>
                                  <w:kern w:val="0"/>
                                  <w:szCs w:val="21"/>
                                </w:rPr>
                                <w:t>；纳税人识别号（即企业统一信用代码）：</w:t>
                              </w:r>
                              <w:r>
                                <w:rPr>
                                  <w:rFonts w:hint="eastAsia" w:ascii="楷体_GB2312" w:hAnsi="宋体" w:eastAsia="楷体_GB2312" w:cs="宋体"/>
                                  <w:b/>
                                  <w:bCs/>
                                  <w:kern w:val="0"/>
                                  <w:szCs w:val="21"/>
                                </w:rPr>
                                <w:t>121000004000048875</w:t>
                              </w:r>
                              <w:r>
                                <w:rPr>
                                  <w:rFonts w:hint="eastAsia" w:ascii="楷体_GB2312" w:hAnsi="宋体" w:eastAsia="楷体_GB2312" w:cs="宋体"/>
                                  <w:kern w:val="0"/>
                                  <w:szCs w:val="21"/>
                                </w:rPr>
                                <w:t>。</w:t>
                              </w:r>
                              <w:r>
                                <w:rPr>
                                  <w:rFonts w:hint="eastAsia" w:ascii="楷体_GB2312" w:hAnsi="宋体" w:eastAsia="楷体_GB2312" w:cs="宋体"/>
                                  <w:kern w:val="0"/>
                                  <w:szCs w:val="21"/>
                                  <w:lang w:val="en-US" w:eastAsia="zh-CN"/>
                                </w:rPr>
                                <w:t>②</w:t>
                              </w:r>
                              <w:r>
                                <w:rPr>
                                  <w:rFonts w:hint="eastAsia" w:ascii="楷体_GB2312" w:hAnsi="宋体" w:eastAsia="楷体_GB2312" w:cs="宋体"/>
                                  <w:kern w:val="0"/>
                                  <w:szCs w:val="21"/>
                                </w:rPr>
                                <w:t>填制发票或收据的日期；</w:t>
                              </w:r>
                              <w:r>
                                <w:rPr>
                                  <w:rFonts w:hint="eastAsia" w:ascii="楷体_GB2312" w:hAnsi="宋体" w:eastAsia="楷体_GB2312" w:cs="宋体"/>
                                  <w:kern w:val="0"/>
                                  <w:szCs w:val="21"/>
                                  <w:lang w:val="en-US" w:eastAsia="zh-CN"/>
                                </w:rPr>
                                <w:t>③</w:t>
                              </w:r>
                              <w:r>
                                <w:rPr>
                                  <w:rFonts w:hint="eastAsia" w:ascii="楷体_GB2312" w:hAnsi="宋体" w:eastAsia="楷体_GB2312" w:cs="宋体"/>
                                  <w:kern w:val="0"/>
                                  <w:szCs w:val="21"/>
                                </w:rPr>
                                <w:t>收款项目；</w:t>
                              </w:r>
                              <w:r>
                                <w:rPr>
                                  <w:rFonts w:hint="eastAsia" w:ascii="楷体_GB2312" w:hAnsi="宋体" w:eastAsia="楷体_GB2312" w:cs="宋体"/>
                                  <w:kern w:val="0"/>
                                  <w:szCs w:val="21"/>
                                  <w:lang w:val="en-US" w:eastAsia="zh-CN"/>
                                </w:rPr>
                                <w:t>④</w:t>
                              </w:r>
                              <w:r>
                                <w:rPr>
                                  <w:rFonts w:hint="eastAsia" w:ascii="楷体_GB2312" w:hAnsi="宋体" w:eastAsia="楷体_GB2312" w:cs="宋体"/>
                                  <w:kern w:val="0"/>
                                  <w:szCs w:val="21"/>
                                </w:rPr>
                                <w:t>购货发票须列出所购物品的名称、规格型号、单价、数量、金额（大小写必须相符）；（若发票此项信息不完整应附机打小票或加盖发票章的详细购货清单）</w:t>
                              </w:r>
                              <w:r>
                                <w:rPr>
                                  <w:rFonts w:hint="eastAsia" w:ascii="楷体" w:hAnsi="楷体" w:eastAsia="楷体" w:cs="宋体"/>
                                  <w:kern w:val="0"/>
                                  <w:szCs w:val="21"/>
                                  <w:lang w:val="en-US" w:eastAsia="zh-CN"/>
                                </w:rPr>
                                <w:t>⑤</w:t>
                              </w:r>
                              <w:r>
                                <w:rPr>
                                  <w:rFonts w:hint="eastAsia" w:ascii="楷体_GB2312" w:hAnsi="宋体" w:eastAsia="楷体_GB2312" w:cs="宋体"/>
                                  <w:kern w:val="0"/>
                                  <w:szCs w:val="21"/>
                                </w:rPr>
                                <w:t>收款单位的发票专用章。</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报销的票据应与</w:t>
                              </w:r>
                              <w:r>
                                <w:rPr>
                                  <w:rFonts w:hint="eastAsia" w:ascii="楷体_GB2312" w:hAnsi="宋体" w:eastAsia="楷体_GB2312" w:cs="宋体"/>
                                  <w:kern w:val="0"/>
                                  <w:szCs w:val="21"/>
                                  <w:lang w:val="en-US" w:eastAsia="zh-CN"/>
                                </w:rPr>
                                <w:t>研究</w:t>
                              </w:r>
                              <w:r>
                                <w:rPr>
                                  <w:rFonts w:hint="eastAsia" w:ascii="楷体_GB2312" w:hAnsi="宋体" w:eastAsia="楷体_GB2312" w:cs="宋体"/>
                                  <w:kern w:val="0"/>
                                  <w:szCs w:val="21"/>
                                </w:rPr>
                                <w:t>项目内容相关。</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低值耐用品（商品单价在300元以上，硒鼓等耗材除外）应到资产处进行登记。</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图书资料应到本院系进行登记，在图书明细单上加盖院系公章</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lang w:val="en-US" w:eastAsia="zh-CN"/>
                                </w:rPr>
                                <w:t>并注明“图书已借阅”</w:t>
                              </w:r>
                              <w:r>
                                <w:rPr>
                                  <w:rFonts w:hint="eastAsia" w:ascii="楷体_GB2312" w:hAnsi="宋体" w:eastAsia="楷体_GB2312" w:cs="宋体"/>
                                  <w:kern w:val="0"/>
                                  <w:szCs w:val="21"/>
                                </w:rPr>
                                <w:t>。</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没有相关住宿费发票不予报销差旅费（即城市间交通费）；住宿费发票信息应填写完整，包括</w:t>
                              </w:r>
                              <w:r>
                                <w:rPr>
                                  <w:rFonts w:hint="eastAsia" w:ascii="楷体_GB2312" w:hAnsi="宋体" w:eastAsia="楷体_GB2312" w:cs="宋体"/>
                                  <w:kern w:val="0"/>
                                  <w:szCs w:val="21"/>
                                  <w:lang w:val="en-US" w:eastAsia="zh-CN"/>
                                </w:rPr>
                                <w:t>入住人姓名、</w:t>
                              </w:r>
                              <w:r>
                                <w:rPr>
                                  <w:rFonts w:hint="eastAsia" w:ascii="楷体_GB2312" w:hAnsi="宋体" w:eastAsia="楷体_GB2312" w:cs="宋体"/>
                                  <w:kern w:val="0"/>
                                  <w:szCs w:val="21"/>
                                </w:rPr>
                                <w:t>单价、数量或入住、离店时间等信息，若定额发票或发票信息不完整应附机打小票或加盖收款单位公章的详细住宿清单</w:t>
                              </w:r>
                              <w:r>
                                <w:rPr>
                                  <w:rFonts w:hint="eastAsia" w:ascii="楷体_GB2312" w:hAnsi="宋体" w:eastAsia="楷体_GB2312" w:cs="宋体"/>
                                  <w:kern w:val="0"/>
                                  <w:szCs w:val="21"/>
                                  <w:lang w:eastAsia="zh-CN"/>
                                </w:rPr>
                                <w:t>。</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劳务费和专家咨询费在收入申报系统</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http://202.204.17.104:8000/dlpt/Login.aspx</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中</w:t>
                              </w:r>
                              <w:r>
                                <w:rPr>
                                  <w:rFonts w:hint="eastAsia" w:ascii="楷体_GB2312" w:hAnsi="宋体" w:eastAsia="楷体_GB2312" w:cs="宋体"/>
                                  <w:kern w:val="0"/>
                                  <w:szCs w:val="21"/>
                                  <w:lang w:val="en-US" w:eastAsia="zh-CN"/>
                                </w:rPr>
                                <w:t>申请。摘要须写明专家和相关人员具体工作内容。</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参加会议应附会议通知；</w:t>
                              </w:r>
                              <w:r>
                                <w:rPr>
                                  <w:rFonts w:hint="eastAsia" w:ascii="楷体_GB2312" w:eastAsia="楷体_GB2312"/>
                                </w:rPr>
                                <w:t>参加培训</w:t>
                              </w:r>
                              <w:r>
                                <w:rPr>
                                  <w:rFonts w:hint="eastAsia" w:ascii="楷体_GB2312" w:hAnsi="宋体" w:eastAsia="楷体_GB2312" w:cs="宋体"/>
                                  <w:kern w:val="0"/>
                                  <w:szCs w:val="21"/>
                                </w:rPr>
                                <w:t>应</w:t>
                              </w:r>
                              <w:r>
                                <w:rPr>
                                  <w:rFonts w:hint="eastAsia" w:ascii="楷体_GB2312" w:eastAsia="楷体_GB2312"/>
                                </w:rPr>
                                <w:t>附培训通知</w:t>
                              </w:r>
                              <w:r>
                                <w:rPr>
                                  <w:rFonts w:hint="eastAsia" w:ascii="楷体_GB2312" w:hAnsi="宋体" w:eastAsia="楷体_GB2312" w:cs="宋体"/>
                                  <w:kern w:val="0"/>
                                  <w:szCs w:val="21"/>
                                </w:rPr>
                                <w:t>。</w:t>
                              </w:r>
                            </w:p>
                            <w:p>
                              <w:pPr>
                                <w:numPr>
                                  <w:ilvl w:val="0"/>
                                  <w:numId w:val="1"/>
                                </w:numPr>
                                <w:rPr>
                                  <w:rFonts w:hint="default" w:eastAsia="楷体_GB2312"/>
                                  <w:u w:val="none"/>
                                  <w:lang w:val="en-US" w:eastAsia="zh-CN"/>
                                </w:rPr>
                              </w:pPr>
                              <w:r>
                                <w:rPr>
                                  <w:rFonts w:hint="eastAsia" w:ascii="楷体_GB2312" w:hAnsi="宋体" w:eastAsia="楷体_GB2312" w:cs="宋体"/>
                                  <w:kern w:val="0"/>
                                  <w:szCs w:val="21"/>
                                </w:rPr>
                                <w:t>出版费：</w:t>
                              </w:r>
                              <w:r>
                                <w:rPr>
                                  <w:rFonts w:hint="eastAsia" w:ascii="楷体_GB2312" w:hAnsi="宋体" w:eastAsia="楷体_GB2312" w:cs="宋体"/>
                                  <w:kern w:val="0"/>
                                  <w:szCs w:val="21"/>
                                  <w:lang w:val="en-US" w:eastAsia="zh-CN"/>
                                </w:rPr>
                                <w:t>出版费报销需提供出版合同，版面费报销需提供发票及相关文章录用通知等材料。</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原始票据应按要求粘贴在A4纸上</w:t>
                              </w:r>
                              <w:r>
                                <w:rPr>
                                  <w:rFonts w:hint="eastAsia" w:ascii="楷体_GB2312" w:hAnsi="宋体" w:eastAsia="楷体_GB2312" w:cs="宋体"/>
                                  <w:kern w:val="0"/>
                                  <w:szCs w:val="21"/>
                                  <w:lang w:eastAsia="zh-CN"/>
                                </w:rPr>
                                <w:t>。</w:t>
                              </w:r>
                            </w:p>
                          </w:txbxContent>
                        </wps:txbx>
                        <wps:bodyPr upright="1"/>
                      </wps:wsp>
                      <wps:wsp>
                        <wps:cNvPr id="11" name="矩形 11"/>
                        <wps:cNvSpPr/>
                        <wps:spPr>
                          <a:xfrm>
                            <a:off x="1028922" y="0"/>
                            <a:ext cx="3314605" cy="4950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sz w:val="44"/>
                                  <w:szCs w:val="44"/>
                                </w:rPr>
                              </w:pPr>
                              <w:r>
                                <w:rPr>
                                  <w:rFonts w:hint="eastAsia"/>
                                  <w:b/>
                                  <w:sz w:val="44"/>
                                  <w:szCs w:val="44"/>
                                </w:rPr>
                                <w:t>三创经费报销流程</w:t>
                              </w:r>
                            </w:p>
                          </w:txbxContent>
                        </wps:txbx>
                        <wps:bodyPr upright="1"/>
                      </wps:wsp>
                      <wps:wsp>
                        <wps:cNvPr id="13" name="圆角矩形 13"/>
                        <wps:cNvSpPr/>
                        <wps:spPr>
                          <a:xfrm>
                            <a:off x="571500" y="693420"/>
                            <a:ext cx="4229100" cy="794385"/>
                          </a:xfrm>
                          <a:prstGeom prst="roundRect">
                            <a:avLst>
                              <a:gd name="adj" fmla="val 16667"/>
                            </a:avLst>
                          </a:prstGeom>
                          <a:noFill/>
                          <a:ln w="9525" cap="flat" cmpd="sng">
                            <a:solidFill>
                              <a:srgbClr val="000000"/>
                            </a:solidFill>
                            <a:prstDash val="solid"/>
                            <a:headEnd type="none" w="med" len="med"/>
                            <a:tailEnd type="none" w="med" len="med"/>
                          </a:ln>
                        </wps:spPr>
                        <wps:txbx>
                          <w:txbxContent>
                            <w:tbl>
                              <w:tblPr>
                                <w:tblStyle w:val="2"/>
                                <w:tblW w:w="0" w:type="auto"/>
                                <w:tblCellSpacing w:w="0" w:type="dxa"/>
                                <w:tblInd w:w="1980" w:type="dxa"/>
                                <w:tblLayout w:type="fixed"/>
                                <w:tblCellMar>
                                  <w:top w:w="0" w:type="dxa"/>
                                  <w:left w:w="0" w:type="dxa"/>
                                  <w:bottom w:w="0" w:type="dxa"/>
                                  <w:right w:w="0" w:type="dxa"/>
                                </w:tblCellMar>
                              </w:tblPr>
                              <w:tblGrid>
                                <w:gridCol w:w="2573"/>
                              </w:tblGrid>
                              <w:tr>
                                <w:tblPrEx>
                                  <w:tblCellMar>
                                    <w:top w:w="0" w:type="dxa"/>
                                    <w:left w:w="0" w:type="dxa"/>
                                    <w:bottom w:w="0" w:type="dxa"/>
                                    <w:right w:w="0" w:type="dxa"/>
                                  </w:tblCellMar>
                                </w:tblPrEx>
                                <w:trPr>
                                  <w:trHeight w:val="209" w:hRule="atLeast"/>
                                  <w:tblCellSpacing w:w="0" w:type="dxa"/>
                                </w:trPr>
                                <w:tc>
                                  <w:tcPr>
                                    <w:tcW w:w="2573"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编制预算</w:t>
                                    </w:r>
                                  </w:p>
                                </w:tc>
                              </w:tr>
                            </w:tbl>
                            <w:p>
                              <w:pPr>
                                <w:widowControl/>
                                <w:numPr>
                                  <w:numId w:val="0"/>
                                </w:numPr>
                                <w:ind w:leftChars="0"/>
                                <w:jc w:val="left"/>
                                <w:rPr>
                                  <w:rFonts w:hint="eastAsia" w:ascii="楷体_GB2312" w:hAnsi="宋体" w:eastAsia="楷体_GB2312" w:cs="宋体"/>
                                  <w:kern w:val="0"/>
                                  <w:szCs w:val="21"/>
                                  <w:u w:val="single"/>
                                </w:rPr>
                              </w:pPr>
                              <w:r>
                                <w:rPr>
                                  <w:rFonts w:hint="eastAsia" w:ascii="楷体_GB2312" w:hAnsi="宋体" w:eastAsia="楷体_GB2312" w:cs="宋体"/>
                                  <w:kern w:val="0"/>
                                  <w:szCs w:val="21"/>
                                </w:rPr>
                                <w:t>编制预算，没有预算不予报销；预算上各项明细项目金额的合计数须与总金额一致。</w:t>
                              </w:r>
                            </w:p>
                          </w:txbxContent>
                        </wps:txbx>
                        <wps:bodyPr upright="1"/>
                      </wps:wsp>
                      <wps:wsp>
                        <wps:cNvPr id="14" name="直接连接符 14"/>
                        <wps:cNvSpPr/>
                        <wps:spPr>
                          <a:xfrm flipH="1">
                            <a:off x="2628900" y="1532255"/>
                            <a:ext cx="635" cy="566420"/>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_x0000_s1026" o:spid="_x0000_s1026" o:spt="203" style="height:686.4pt;width:414pt;" coordsize="5257800,8717280" editas="canvas" o:gfxdata="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JOf1ljWAAAABgEAAA8AAAAA&#10;AAAAAQAgAAAAIgAAAGRycy9kb3ducmV2LnhtbFBLAQIUABQAAAAIAIdO4kDhmADcbAMAAGMMAAAO&#10;AAAAAAAAAAEAIAAAACUBAABkcnMvZTJvRG9jLnhtbFBLBQYAAAAABgAGAFkBAAADBwAAAAA=&#10;">
                <o:lock v:ext="edit" aspectratio="f"/>
                <v:rect id="_x0000_s1026" o:spid="_x0000_s1026" o:spt="1" style="position:absolute;left:0;top:0;height:8717280;width:5257800;" filled="f" stroked="f" coordsize="21600,21600" o:gfxdata="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">
                  <v:fill on="f" focussize="0,0"/>
                  <v:stroke on="f"/>
                  <v:imagedata o:title=""/>
                  <o:lock v:ext="edit" rotation="t" text="t" aspectratio="t"/>
                </v:rect>
                <v:roundrect id="_x0000_s1026" o:spid="_x0000_s1026" o:spt="2" style="position:absolute;left:0;top:2174875;height:5171440;width:5257800;" fillcolor="#FFFFFF" filled="t" stroked="t" coordsize="21600,21600" arcsize="0.166666666666667" o:gfxdata="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21&#10;fp/TAAAABgEAAA8AAAAAAAAAAQAgAAAAIgAAAGRycy9kb3ducmV2LnhtbFBLAQIUABQAAAAIAIdO&#10;4kAyF3pyKAIAAF8EAAAOAAAAAAAAAAEAIAAAACIBAABkcnMvZTJvRG9jLnhtbFBLBQYAAAAABgAG&#10;AFkBAAC8BQAAAAA=&#10;">
                  <v:fill on="t" focussize="0,0"/>
                  <v:stroke color="#000000" joinstyle="round"/>
                  <v:imagedata o:title=""/>
                  <o:lock v:ext="edit" aspectratio="f"/>
                  <v:textbox>
                    <w:txbxContent>
                      <w:p>
                        <w:pPr>
                          <w:widowControl/>
                          <w:numPr>
                            <w:ilvl w:val="0"/>
                            <w:numId w:val="1"/>
                          </w:numPr>
                          <w:jc w:val="left"/>
                          <w:rPr>
                            <w:rFonts w:hint="eastAsia" w:ascii="楷体_GB2312" w:hAnsi="宋体" w:eastAsia="楷体_GB2312" w:cs="宋体"/>
                            <w:kern w:val="0"/>
                            <w:szCs w:val="21"/>
                          </w:rPr>
                        </w:pPr>
                        <w:r>
                          <w:rPr>
                            <w:rFonts w:hint="eastAsia" w:ascii="楷体_GB2312" w:hAnsi="宋体" w:eastAsia="楷体_GB2312" w:cs="宋体"/>
                            <w:kern w:val="0"/>
                            <w:szCs w:val="21"/>
                          </w:rPr>
                          <w:t>可报销票据是有税务局监制章的正规发票或有财政部门监制章的收据。</w:t>
                        </w:r>
                      </w:p>
                      <w:p>
                        <w:pPr>
                          <w:ind w:left="315" w:leftChars="150"/>
                          <w:rPr>
                            <w:rFonts w:hint="eastAsia" w:ascii="楷体_GB2312" w:hAnsi="宋体" w:eastAsia="楷体_GB2312" w:cs="宋体"/>
                            <w:kern w:val="0"/>
                            <w:szCs w:val="21"/>
                          </w:rPr>
                        </w:pPr>
                        <w:r>
                          <w:rPr>
                            <w:rFonts w:hint="eastAsia" w:ascii="楷体_GB2312" w:hAnsi="宋体" w:eastAsia="楷体_GB2312" w:cs="宋体"/>
                            <w:kern w:val="0"/>
                            <w:szCs w:val="21"/>
                          </w:rPr>
                          <w:t>票据内容必须完备：①所有发票购买方名称必须注明：</w:t>
                        </w:r>
                        <w:r>
                          <w:rPr>
                            <w:rFonts w:hint="eastAsia" w:ascii="楷体_GB2312" w:hAnsi="宋体" w:eastAsia="楷体_GB2312" w:cs="宋体"/>
                            <w:b/>
                            <w:bCs/>
                            <w:kern w:val="0"/>
                            <w:szCs w:val="21"/>
                          </w:rPr>
                          <w:t>中国劳动关系学院</w:t>
                        </w:r>
                        <w:r>
                          <w:rPr>
                            <w:rFonts w:hint="eastAsia" w:ascii="楷体_GB2312" w:hAnsi="宋体" w:eastAsia="楷体_GB2312" w:cs="宋体"/>
                            <w:kern w:val="0"/>
                            <w:szCs w:val="21"/>
                          </w:rPr>
                          <w:t>；纳税人识别号（即企业统一信用代码）：</w:t>
                        </w:r>
                        <w:r>
                          <w:rPr>
                            <w:rFonts w:hint="eastAsia" w:ascii="楷体_GB2312" w:hAnsi="宋体" w:eastAsia="楷体_GB2312" w:cs="宋体"/>
                            <w:b/>
                            <w:bCs/>
                            <w:kern w:val="0"/>
                            <w:szCs w:val="21"/>
                          </w:rPr>
                          <w:t>121000004000048875</w:t>
                        </w:r>
                        <w:r>
                          <w:rPr>
                            <w:rFonts w:hint="eastAsia" w:ascii="楷体_GB2312" w:hAnsi="宋体" w:eastAsia="楷体_GB2312" w:cs="宋体"/>
                            <w:kern w:val="0"/>
                            <w:szCs w:val="21"/>
                          </w:rPr>
                          <w:t>。</w:t>
                        </w:r>
                        <w:r>
                          <w:rPr>
                            <w:rFonts w:hint="eastAsia" w:ascii="楷体_GB2312" w:hAnsi="宋体" w:eastAsia="楷体_GB2312" w:cs="宋体"/>
                            <w:kern w:val="0"/>
                            <w:szCs w:val="21"/>
                            <w:lang w:val="en-US" w:eastAsia="zh-CN"/>
                          </w:rPr>
                          <w:t>②</w:t>
                        </w:r>
                        <w:r>
                          <w:rPr>
                            <w:rFonts w:hint="eastAsia" w:ascii="楷体_GB2312" w:hAnsi="宋体" w:eastAsia="楷体_GB2312" w:cs="宋体"/>
                            <w:kern w:val="0"/>
                            <w:szCs w:val="21"/>
                          </w:rPr>
                          <w:t>填制发票或收据的日期；</w:t>
                        </w:r>
                        <w:r>
                          <w:rPr>
                            <w:rFonts w:hint="eastAsia" w:ascii="楷体_GB2312" w:hAnsi="宋体" w:eastAsia="楷体_GB2312" w:cs="宋体"/>
                            <w:kern w:val="0"/>
                            <w:szCs w:val="21"/>
                            <w:lang w:val="en-US" w:eastAsia="zh-CN"/>
                          </w:rPr>
                          <w:t>③</w:t>
                        </w:r>
                        <w:r>
                          <w:rPr>
                            <w:rFonts w:hint="eastAsia" w:ascii="楷体_GB2312" w:hAnsi="宋体" w:eastAsia="楷体_GB2312" w:cs="宋体"/>
                            <w:kern w:val="0"/>
                            <w:szCs w:val="21"/>
                          </w:rPr>
                          <w:t>收款项目；</w:t>
                        </w:r>
                        <w:r>
                          <w:rPr>
                            <w:rFonts w:hint="eastAsia" w:ascii="楷体_GB2312" w:hAnsi="宋体" w:eastAsia="楷体_GB2312" w:cs="宋体"/>
                            <w:kern w:val="0"/>
                            <w:szCs w:val="21"/>
                            <w:lang w:val="en-US" w:eastAsia="zh-CN"/>
                          </w:rPr>
                          <w:t>④</w:t>
                        </w:r>
                        <w:r>
                          <w:rPr>
                            <w:rFonts w:hint="eastAsia" w:ascii="楷体_GB2312" w:hAnsi="宋体" w:eastAsia="楷体_GB2312" w:cs="宋体"/>
                            <w:kern w:val="0"/>
                            <w:szCs w:val="21"/>
                          </w:rPr>
                          <w:t>购货发票须列出所购物品的名称、规格型号、单价、数量、金额（大小写必须相符）；（若发票此项信息不完整应附机打小票或加盖发票章的详细购货清单）</w:t>
                        </w:r>
                        <w:r>
                          <w:rPr>
                            <w:rFonts w:hint="eastAsia" w:ascii="楷体" w:hAnsi="楷体" w:eastAsia="楷体" w:cs="宋体"/>
                            <w:kern w:val="0"/>
                            <w:szCs w:val="21"/>
                            <w:lang w:val="en-US" w:eastAsia="zh-CN"/>
                          </w:rPr>
                          <w:t>⑤</w:t>
                        </w:r>
                        <w:r>
                          <w:rPr>
                            <w:rFonts w:hint="eastAsia" w:ascii="楷体_GB2312" w:hAnsi="宋体" w:eastAsia="楷体_GB2312" w:cs="宋体"/>
                            <w:kern w:val="0"/>
                            <w:szCs w:val="21"/>
                          </w:rPr>
                          <w:t>收款单位的发票专用章。</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报销的票据应与</w:t>
                        </w:r>
                        <w:r>
                          <w:rPr>
                            <w:rFonts w:hint="eastAsia" w:ascii="楷体_GB2312" w:hAnsi="宋体" w:eastAsia="楷体_GB2312" w:cs="宋体"/>
                            <w:kern w:val="0"/>
                            <w:szCs w:val="21"/>
                            <w:lang w:val="en-US" w:eastAsia="zh-CN"/>
                          </w:rPr>
                          <w:t>研究</w:t>
                        </w:r>
                        <w:r>
                          <w:rPr>
                            <w:rFonts w:hint="eastAsia" w:ascii="楷体_GB2312" w:hAnsi="宋体" w:eastAsia="楷体_GB2312" w:cs="宋体"/>
                            <w:kern w:val="0"/>
                            <w:szCs w:val="21"/>
                          </w:rPr>
                          <w:t>项目内容相关。</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低值耐用品（商品单价在300元以上，硒鼓等耗材除外）应到资产处进行登记。</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图书资料应到本院系进行登记，在图书明细单上加盖院系公章</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lang w:val="en-US" w:eastAsia="zh-CN"/>
                          </w:rPr>
                          <w:t>并注明“图书已借阅”</w:t>
                        </w:r>
                        <w:r>
                          <w:rPr>
                            <w:rFonts w:hint="eastAsia" w:ascii="楷体_GB2312" w:hAnsi="宋体" w:eastAsia="楷体_GB2312" w:cs="宋体"/>
                            <w:kern w:val="0"/>
                            <w:szCs w:val="21"/>
                          </w:rPr>
                          <w:t>。</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没有相关住宿费发票不予报销差旅费（即城市间交通费）；住宿费发票信息应填写完整，包括</w:t>
                        </w:r>
                        <w:r>
                          <w:rPr>
                            <w:rFonts w:hint="eastAsia" w:ascii="楷体_GB2312" w:hAnsi="宋体" w:eastAsia="楷体_GB2312" w:cs="宋体"/>
                            <w:kern w:val="0"/>
                            <w:szCs w:val="21"/>
                            <w:lang w:val="en-US" w:eastAsia="zh-CN"/>
                          </w:rPr>
                          <w:t>入住人姓名、</w:t>
                        </w:r>
                        <w:r>
                          <w:rPr>
                            <w:rFonts w:hint="eastAsia" w:ascii="楷体_GB2312" w:hAnsi="宋体" w:eastAsia="楷体_GB2312" w:cs="宋体"/>
                            <w:kern w:val="0"/>
                            <w:szCs w:val="21"/>
                          </w:rPr>
                          <w:t>单价、数量或入住、离店时间等信息，若定额发票或发票信息不完整应附机打小票或加盖收款单位公章的详细住宿清单</w:t>
                        </w:r>
                        <w:r>
                          <w:rPr>
                            <w:rFonts w:hint="eastAsia" w:ascii="楷体_GB2312" w:hAnsi="宋体" w:eastAsia="楷体_GB2312" w:cs="宋体"/>
                            <w:kern w:val="0"/>
                            <w:szCs w:val="21"/>
                            <w:lang w:eastAsia="zh-CN"/>
                          </w:rPr>
                          <w:t>。</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劳务费和专家咨询费在收入申报系统</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http://202.204.17.104:8000/dlpt/Login.aspx</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中</w:t>
                        </w:r>
                        <w:r>
                          <w:rPr>
                            <w:rFonts w:hint="eastAsia" w:ascii="楷体_GB2312" w:hAnsi="宋体" w:eastAsia="楷体_GB2312" w:cs="宋体"/>
                            <w:kern w:val="0"/>
                            <w:szCs w:val="21"/>
                            <w:lang w:val="en-US" w:eastAsia="zh-CN"/>
                          </w:rPr>
                          <w:t>申请。摘要须写明专家和相关人员具体工作内容。</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参加会议应附会议通知；</w:t>
                        </w:r>
                        <w:r>
                          <w:rPr>
                            <w:rFonts w:hint="eastAsia" w:ascii="楷体_GB2312" w:eastAsia="楷体_GB2312"/>
                          </w:rPr>
                          <w:t>参加培训</w:t>
                        </w:r>
                        <w:r>
                          <w:rPr>
                            <w:rFonts w:hint="eastAsia" w:ascii="楷体_GB2312" w:hAnsi="宋体" w:eastAsia="楷体_GB2312" w:cs="宋体"/>
                            <w:kern w:val="0"/>
                            <w:szCs w:val="21"/>
                          </w:rPr>
                          <w:t>应</w:t>
                        </w:r>
                        <w:r>
                          <w:rPr>
                            <w:rFonts w:hint="eastAsia" w:ascii="楷体_GB2312" w:eastAsia="楷体_GB2312"/>
                          </w:rPr>
                          <w:t>附培训通知</w:t>
                        </w:r>
                        <w:r>
                          <w:rPr>
                            <w:rFonts w:hint="eastAsia" w:ascii="楷体_GB2312" w:hAnsi="宋体" w:eastAsia="楷体_GB2312" w:cs="宋体"/>
                            <w:kern w:val="0"/>
                            <w:szCs w:val="21"/>
                          </w:rPr>
                          <w:t>。</w:t>
                        </w:r>
                      </w:p>
                      <w:p>
                        <w:pPr>
                          <w:numPr>
                            <w:ilvl w:val="0"/>
                            <w:numId w:val="1"/>
                          </w:numPr>
                          <w:rPr>
                            <w:rFonts w:hint="default" w:eastAsia="楷体_GB2312"/>
                            <w:u w:val="none"/>
                            <w:lang w:val="en-US" w:eastAsia="zh-CN"/>
                          </w:rPr>
                        </w:pPr>
                        <w:r>
                          <w:rPr>
                            <w:rFonts w:hint="eastAsia" w:ascii="楷体_GB2312" w:hAnsi="宋体" w:eastAsia="楷体_GB2312" w:cs="宋体"/>
                            <w:kern w:val="0"/>
                            <w:szCs w:val="21"/>
                          </w:rPr>
                          <w:t>出版费：</w:t>
                        </w:r>
                        <w:r>
                          <w:rPr>
                            <w:rFonts w:hint="eastAsia" w:ascii="楷体_GB2312" w:hAnsi="宋体" w:eastAsia="楷体_GB2312" w:cs="宋体"/>
                            <w:kern w:val="0"/>
                            <w:szCs w:val="21"/>
                            <w:lang w:val="en-US" w:eastAsia="zh-CN"/>
                          </w:rPr>
                          <w:t>出版费报销需提供出版合同，版面费报销需提供发票及相关文章录用通知等材料。</w:t>
                        </w:r>
                      </w:p>
                      <w:p>
                        <w:pPr>
                          <w:numPr>
                            <w:ilvl w:val="0"/>
                            <w:numId w:val="1"/>
                          </w:numPr>
                          <w:rPr>
                            <w:rFonts w:hint="eastAsia" w:ascii="楷体_GB2312" w:hAnsi="宋体" w:eastAsia="楷体_GB2312" w:cs="宋体"/>
                            <w:kern w:val="0"/>
                            <w:szCs w:val="21"/>
                          </w:rPr>
                        </w:pPr>
                        <w:r>
                          <w:rPr>
                            <w:rFonts w:hint="eastAsia" w:ascii="楷体_GB2312" w:hAnsi="宋体" w:eastAsia="楷体_GB2312" w:cs="宋体"/>
                            <w:kern w:val="0"/>
                            <w:szCs w:val="21"/>
                          </w:rPr>
                          <w:t>原始票据应按要求粘贴在A4纸上</w:t>
                        </w:r>
                        <w:r>
                          <w:rPr>
                            <w:rFonts w:hint="eastAsia" w:ascii="楷体_GB2312" w:hAnsi="宋体" w:eastAsia="楷体_GB2312" w:cs="宋体"/>
                            <w:kern w:val="0"/>
                            <w:szCs w:val="21"/>
                            <w:lang w:eastAsia="zh-CN"/>
                          </w:rPr>
                          <w:t>。</w:t>
                        </w:r>
                      </w:p>
                    </w:txbxContent>
                  </v:textbox>
                </v:roundrect>
                <v:rect id="_x0000_s1026" o:spid="_x0000_s1026" o:spt="1" style="position:absolute;left:1028922;top:0;height:495068;width:3314604;" fillcolor="#FFFFFF" filled="t" stroked="t" coordsize="21600,21600" o:gfxdata="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sw2z1AAAAAYBAAAPAAAAAAAAAAEAIAAAACIAAABkcnMv&#10;ZG93bnJldi54bWxQSwECFAAUAAAACACHTuJAkFHlSAcCAAAxBAAADgAAAAAAAAABACAAAAAjAQAA&#10;ZHJzL2Uyb0RvYy54bWxQSwUGAAAAAAYABgBZAQAAnAUAAAAA&#10;">
                  <v:fill on="t" focussize="0,0"/>
                  <v:stroke color="#000000" joinstyle="miter"/>
                  <v:imagedata o:title=""/>
                  <o:lock v:ext="edit" aspectratio="f"/>
                  <v:textbox>
                    <w:txbxContent>
                      <w:p>
                        <w:pPr>
                          <w:jc w:val="center"/>
                          <w:rPr>
                            <w:rFonts w:hint="eastAsia"/>
                            <w:b/>
                            <w:sz w:val="44"/>
                            <w:szCs w:val="44"/>
                          </w:rPr>
                        </w:pPr>
                        <w:r>
                          <w:rPr>
                            <w:rFonts w:hint="eastAsia"/>
                            <w:b/>
                            <w:sz w:val="44"/>
                            <w:szCs w:val="44"/>
                          </w:rPr>
                          <w:t>三创经费报销流程</w:t>
                        </w:r>
                      </w:p>
                    </w:txbxContent>
                  </v:textbox>
                </v:rect>
                <v:roundrect id="_x0000_s1026" o:spid="_x0000_s1026" o:spt="2" style="position:absolute;left:571500;top:693420;height:794385;width:4229100;" filled="f" stroked="t" coordsize="21600,21600" arcsize="0.166666666666667" o:gfxdata="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uoGMDVAAAABgEAAA8AAAAAAAAAAQAgAAAAIgAAAGRycy9kb3ducmV2LnhtbFBLAQIUABQAAAAI&#10;AIdO4kD7QFm0KQIAADkEAAAOAAAAAAAAAAEAIAAAACQBAABkcnMvZTJvRG9jLnhtbFBLBQYAAAAA&#10;BgAGAFkBAAC/BQAAAAA=&#10;">
                  <v:fill on="f" focussize="0,0"/>
                  <v:stroke color="#000000" joinstyle="round"/>
                  <v:imagedata o:title=""/>
                  <o:lock v:ext="edit" aspectratio="f"/>
                  <v:textbox>
                    <w:txbxContent>
                      <w:tbl>
                        <w:tblPr>
                          <w:tblStyle w:val="2"/>
                          <w:tblW w:w="0" w:type="auto"/>
                          <w:tblCellSpacing w:w="0" w:type="dxa"/>
                          <w:tblInd w:w="1980" w:type="dxa"/>
                          <w:tblLayout w:type="fixed"/>
                          <w:tblCellMar>
                            <w:top w:w="0" w:type="dxa"/>
                            <w:left w:w="0" w:type="dxa"/>
                            <w:bottom w:w="0" w:type="dxa"/>
                            <w:right w:w="0" w:type="dxa"/>
                          </w:tblCellMar>
                        </w:tblPr>
                        <w:tblGrid>
                          <w:gridCol w:w="2573"/>
                        </w:tblGrid>
                        <w:tr>
                          <w:tblPrEx>
                            <w:tblCellMar>
                              <w:top w:w="0" w:type="dxa"/>
                              <w:left w:w="0" w:type="dxa"/>
                              <w:bottom w:w="0" w:type="dxa"/>
                              <w:right w:w="0" w:type="dxa"/>
                            </w:tblCellMar>
                          </w:tblPrEx>
                          <w:trPr>
                            <w:trHeight w:val="209" w:hRule="atLeast"/>
                            <w:tblCellSpacing w:w="0" w:type="dxa"/>
                          </w:trPr>
                          <w:tc>
                            <w:tcPr>
                              <w:tcW w:w="2573"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编制预算</w:t>
                              </w:r>
                            </w:p>
                          </w:tc>
                        </w:tr>
                      </w:tbl>
                      <w:p>
                        <w:pPr>
                          <w:widowControl/>
                          <w:numPr>
                            <w:numId w:val="0"/>
                          </w:numPr>
                          <w:ind w:leftChars="0"/>
                          <w:jc w:val="left"/>
                          <w:rPr>
                            <w:rFonts w:hint="eastAsia" w:ascii="楷体_GB2312" w:hAnsi="宋体" w:eastAsia="楷体_GB2312" w:cs="宋体"/>
                            <w:kern w:val="0"/>
                            <w:szCs w:val="21"/>
                            <w:u w:val="single"/>
                          </w:rPr>
                        </w:pPr>
                        <w:r>
                          <w:rPr>
                            <w:rFonts w:hint="eastAsia" w:ascii="楷体_GB2312" w:hAnsi="宋体" w:eastAsia="楷体_GB2312" w:cs="宋体"/>
                            <w:kern w:val="0"/>
                            <w:szCs w:val="21"/>
                          </w:rPr>
                          <w:t>编制预算，没有预算不予报销；预算上各项明细项目金额的合计数须与总金额一致。</w:t>
                        </w:r>
                      </w:p>
                    </w:txbxContent>
                  </v:textbox>
                </v:roundrect>
                <v:line id="_x0000_s1026" o:spid="_x0000_s1026" o:spt="20" style="position:absolute;left:2628900;top:1532255;flip:x;height:566420;width:635;" filled="f" stroked="t" coordsize="21600,21600" o:gfxdata="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UIixe1gAAAAYBAAAPAAAAAAAA&#10;AAEAIAAAACIAAABkcnMvZG93bnJldi54bWxQSwECFAAUAAAACACHTuJAGtc8oRQCAAABBAAADgAA&#10;AAAAAAABACAAAAAlAQAAZHJzL2Uyb0RvYy54bWxQSwUGAAAAAAYABgBZAQAAqwUAAAAA&#10;">
                  <v:fill on="f" focussize="0,0"/>
                  <v:stroke color="#000000" joinstyle="round" endarrow="block"/>
                  <v:imagedata o:title=""/>
                  <o:lock v:ext="edit" aspectratio="f"/>
                </v:line>
                <w10:wrap type="none"/>
                <w10:anchorlock/>
              </v:group>
            </w:pict>
          </mc:Fallback>
        </mc:AlternateContent>
      </w:r>
      <w:bookmarkStart w:id="0" w:name="_GoBack"/>
      <w:r>
        <mc:AlternateContent>
          <mc:Choice Requires="wpc">
            <w:drawing>
              <wp:inline distT="0" distB="0" distL="114300" distR="114300">
                <wp:extent cx="5257800" cy="8816340"/>
                <wp:effectExtent l="0" t="0" r="0" b="0"/>
                <wp:docPr id="25" name="画布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圆角矩形 17"/>
                        <wps:cNvSpPr/>
                        <wps:spPr>
                          <a:xfrm>
                            <a:off x="734060" y="6819265"/>
                            <a:ext cx="4002405" cy="89217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tbl>
                              <w:tblPr>
                                <w:tblStyle w:val="2"/>
                                <w:tblW w:w="9422" w:type="dxa"/>
                                <w:tblCellSpacing w:w="0" w:type="dxa"/>
                                <w:tblInd w:w="180" w:type="dxa"/>
                                <w:tblLayout w:type="fixed"/>
                                <w:tblCellMar>
                                  <w:top w:w="0" w:type="dxa"/>
                                  <w:left w:w="0" w:type="dxa"/>
                                  <w:bottom w:w="0" w:type="dxa"/>
                                  <w:right w:w="0" w:type="dxa"/>
                                </w:tblCellMar>
                              </w:tblPr>
                              <w:tblGrid>
                                <w:gridCol w:w="4711"/>
                                <w:gridCol w:w="4711"/>
                              </w:tblGrid>
                              <w:tr>
                                <w:tblPrEx>
                                  <w:tblCellMar>
                                    <w:top w:w="0" w:type="dxa"/>
                                    <w:left w:w="0" w:type="dxa"/>
                                    <w:bottom w:w="0" w:type="dxa"/>
                                    <w:right w:w="0" w:type="dxa"/>
                                  </w:tblCellMar>
                                </w:tblPrEx>
                                <w:trPr>
                                  <w:trHeight w:val="387" w:hRule="atLeast"/>
                                  <w:tblCellSpacing w:w="0" w:type="dxa"/>
                                </w:trPr>
                                <w:tc>
                                  <w:tcPr>
                                    <w:tcW w:w="4711" w:type="dxa"/>
                                    <w:noWrap w:val="0"/>
                                    <w:vAlign w:val="center"/>
                                  </w:tcPr>
                                  <w:p>
                                    <w:pPr>
                                      <w:adjustRightInd w:val="0"/>
                                      <w:snapToGrid w:val="0"/>
                                      <w:ind w:firstLine="140" w:firstLineChars="50"/>
                                      <w:jc w:val="center"/>
                                      <w:rPr>
                                        <w:rFonts w:hint="default" w:ascii="华文新魏" w:eastAsia="华文新魏"/>
                                        <w:b/>
                                        <w:sz w:val="28"/>
                                        <w:szCs w:val="28"/>
                                        <w:lang w:val="en-US" w:eastAsia="zh-CN"/>
                                      </w:rPr>
                                    </w:pPr>
                                    <w:r>
                                      <w:rPr>
                                        <w:rFonts w:hint="eastAsia" w:ascii="华文新魏" w:eastAsia="华文新魏"/>
                                        <w:b/>
                                        <w:sz w:val="28"/>
                                        <w:szCs w:val="28"/>
                                        <w:lang w:val="en-US" w:eastAsia="zh-CN"/>
                                      </w:rPr>
                                      <w:t>银行出纳审核</w:t>
                                    </w:r>
                                  </w:p>
                                </w:tc>
                                <w:tc>
                                  <w:tcPr>
                                    <w:tcW w:w="4711" w:type="dxa"/>
                                    <w:noWrap w:val="0"/>
                                    <w:vAlign w:val="center"/>
                                  </w:tcPr>
                                  <w:p>
                                    <w:pPr>
                                      <w:adjustRightInd w:val="0"/>
                                      <w:snapToGrid w:val="0"/>
                                      <w:ind w:firstLine="140" w:firstLineChars="50"/>
                                      <w:jc w:val="center"/>
                                      <w:rPr>
                                        <w:rFonts w:hint="eastAsia" w:ascii="华文新魏" w:eastAsia="华文新魏"/>
                                        <w:b/>
                                        <w:sz w:val="28"/>
                                        <w:szCs w:val="28"/>
                                        <w:lang w:val="en-US" w:eastAsia="zh-CN"/>
                                      </w:rPr>
                                    </w:pPr>
                                  </w:p>
                                </w:tc>
                              </w:tr>
                            </w:tbl>
                            <w:p>
                              <w:pPr>
                                <w:jc w:val="left"/>
                                <w:rPr>
                                  <w:rFonts w:hint="default" w:ascii="楷体_GB2312" w:eastAsia="楷体_GB2312"/>
                                  <w:lang w:val="en-US" w:eastAsia="zh-CN"/>
                                </w:rPr>
                              </w:pPr>
                              <w:r>
                                <w:rPr>
                                  <w:rFonts w:hint="eastAsia" w:ascii="楷体_GB2312" w:eastAsia="楷体_GB2312"/>
                                  <w:lang w:val="en-US" w:eastAsia="zh-CN"/>
                                </w:rPr>
                                <w:t>学生三创报销报销款直接打到项目负责人在学校统一开办的农业银行卡中。时长一般为一周。</w:t>
                              </w:r>
                            </w:p>
                          </w:txbxContent>
                        </wps:txbx>
                        <wps:bodyPr upright="1"/>
                      </wps:wsp>
                      <wps:wsp>
                        <wps:cNvPr id="18" name="圆角矩形 18"/>
                        <wps:cNvSpPr/>
                        <wps:spPr>
                          <a:xfrm>
                            <a:off x="736600" y="5337175"/>
                            <a:ext cx="3854450" cy="81089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tbl>
                              <w:tblPr>
                                <w:tblStyle w:val="2"/>
                                <w:tblW w:w="9422" w:type="dxa"/>
                                <w:tblCellSpacing w:w="0" w:type="dxa"/>
                                <w:tblInd w:w="180" w:type="dxa"/>
                                <w:tblLayout w:type="fixed"/>
                                <w:tblCellMar>
                                  <w:top w:w="0" w:type="dxa"/>
                                  <w:left w:w="0" w:type="dxa"/>
                                  <w:bottom w:w="0" w:type="dxa"/>
                                  <w:right w:w="0" w:type="dxa"/>
                                </w:tblCellMar>
                              </w:tblPr>
                              <w:tblGrid>
                                <w:gridCol w:w="4711"/>
                                <w:gridCol w:w="4711"/>
                              </w:tblGrid>
                              <w:tr>
                                <w:tblPrEx>
                                  <w:tblCellMar>
                                    <w:top w:w="0" w:type="dxa"/>
                                    <w:left w:w="0" w:type="dxa"/>
                                    <w:bottom w:w="0" w:type="dxa"/>
                                    <w:right w:w="0" w:type="dxa"/>
                                  </w:tblCellMar>
                                </w:tblPrEx>
                                <w:trPr>
                                  <w:trHeight w:val="387" w:hRule="atLeast"/>
                                  <w:tblCellSpacing w:w="0" w:type="dxa"/>
                                </w:trPr>
                                <w:tc>
                                  <w:tcPr>
                                    <w:tcW w:w="4711" w:type="dxa"/>
                                    <w:noWrap w:val="0"/>
                                    <w:vAlign w:val="center"/>
                                  </w:tcPr>
                                  <w:p>
                                    <w:pPr>
                                      <w:adjustRightInd w:val="0"/>
                                      <w:snapToGrid w:val="0"/>
                                      <w:ind w:firstLine="140" w:firstLineChars="50"/>
                                      <w:jc w:val="center"/>
                                      <w:rPr>
                                        <w:rFonts w:hint="default" w:ascii="华文新魏" w:eastAsia="华文新魏"/>
                                        <w:b/>
                                        <w:sz w:val="28"/>
                                        <w:szCs w:val="28"/>
                                        <w:lang w:val="en-US" w:eastAsia="zh-CN"/>
                                      </w:rPr>
                                    </w:pPr>
                                    <w:r>
                                      <w:rPr>
                                        <w:rFonts w:hint="eastAsia" w:ascii="华文新魏" w:eastAsia="华文新魏"/>
                                        <w:b/>
                                        <w:sz w:val="28"/>
                                        <w:szCs w:val="28"/>
                                        <w:lang w:val="en-US" w:eastAsia="zh-CN"/>
                                      </w:rPr>
                                      <w:t>报销审核并实时记账</w:t>
                                    </w:r>
                                  </w:p>
                                </w:tc>
                                <w:tc>
                                  <w:tcPr>
                                    <w:tcW w:w="4711" w:type="dxa"/>
                                    <w:noWrap w:val="0"/>
                                    <w:vAlign w:val="center"/>
                                  </w:tcPr>
                                  <w:p>
                                    <w:pPr>
                                      <w:adjustRightInd w:val="0"/>
                                      <w:snapToGrid w:val="0"/>
                                      <w:ind w:firstLine="140" w:firstLineChars="50"/>
                                      <w:jc w:val="center"/>
                                      <w:rPr>
                                        <w:rFonts w:hint="eastAsia" w:ascii="华文新魏" w:eastAsia="华文新魏"/>
                                        <w:b/>
                                        <w:sz w:val="28"/>
                                        <w:szCs w:val="28"/>
                                        <w:lang w:val="en-US" w:eastAsia="zh-CN"/>
                                      </w:rPr>
                                    </w:pPr>
                                  </w:p>
                                </w:tc>
                              </w:tr>
                            </w:tbl>
                            <w:p>
                              <w:pPr>
                                <w:numPr>
                                  <w:numId w:val="0"/>
                                </w:numPr>
                                <w:adjustRightInd w:val="0"/>
                                <w:snapToGrid w:val="0"/>
                                <w:ind w:leftChars="0"/>
                                <w:rPr>
                                  <w:rFonts w:hint="default" w:ascii="楷体_GB2312" w:eastAsia="楷体_GB2312"/>
                                  <w:lang w:val="en-US" w:eastAsia="zh-CN"/>
                                </w:rPr>
                              </w:pPr>
                              <w:r>
                                <w:rPr>
                                  <w:rFonts w:hint="eastAsia" w:ascii="楷体_GB2312" w:eastAsia="楷体_GB2312"/>
                                  <w:lang w:val="en-US" w:eastAsia="zh-CN"/>
                                </w:rPr>
                                <w:t>报销系统制单后，单据及相关附件通过回单柜或单据交至结算中心，财务处结算中心接单审核，不办理现场审核。</w:t>
                              </w:r>
                            </w:p>
                          </w:txbxContent>
                        </wps:txbx>
                        <wps:bodyPr upright="1"/>
                      </wps:wsp>
                      <wps:wsp>
                        <wps:cNvPr id="19" name="圆角矩形 19"/>
                        <wps:cNvSpPr/>
                        <wps:spPr>
                          <a:xfrm>
                            <a:off x="195580" y="2555240"/>
                            <a:ext cx="5024120" cy="19475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tbl>
                              <w:tblPr>
                                <w:tblStyle w:val="2"/>
                                <w:tblW w:w="0" w:type="auto"/>
                                <w:tblCellSpacing w:w="0" w:type="dxa"/>
                                <w:tblInd w:w="0" w:type="dxa"/>
                                <w:tblLayout w:type="fixed"/>
                                <w:tblCellMar>
                                  <w:top w:w="0" w:type="dxa"/>
                                  <w:left w:w="0" w:type="dxa"/>
                                  <w:bottom w:w="0" w:type="dxa"/>
                                  <w:right w:w="0" w:type="dxa"/>
                                </w:tblCellMar>
                              </w:tblPr>
                              <w:tblGrid>
                                <w:gridCol w:w="7372"/>
                              </w:tblGrid>
                              <w:tr>
                                <w:tblPrEx>
                                  <w:tblCellMar>
                                    <w:top w:w="0" w:type="dxa"/>
                                    <w:left w:w="0" w:type="dxa"/>
                                    <w:bottom w:w="0" w:type="dxa"/>
                                    <w:right w:w="0" w:type="dxa"/>
                                  </w:tblCellMar>
                                </w:tblPrEx>
                                <w:trPr>
                                  <w:trHeight w:val="312" w:hRule="atLeast"/>
                                  <w:tblCellSpacing w:w="0" w:type="dxa"/>
                                </w:trPr>
                                <w:tc>
                                  <w:tcPr>
                                    <w:tcW w:w="7372"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领导和指导教师审批签字及盖章</w:t>
                                    </w:r>
                                  </w:p>
                                </w:tc>
                              </w:tr>
                            </w:tbl>
                            <w:p>
                              <w:pPr>
                                <w:numPr>
                                  <w:ilvl w:val="0"/>
                                  <w:numId w:val="2"/>
                                </w:numPr>
                                <w:adjustRightInd w:val="0"/>
                                <w:snapToGrid w:val="0"/>
                                <w:rPr>
                                  <w:rFonts w:hint="eastAsia" w:ascii="楷体_GB2312" w:eastAsia="楷体_GB2312"/>
                                </w:rPr>
                              </w:pPr>
                              <w:r>
                                <w:rPr>
                                  <w:rFonts w:hint="eastAsia" w:ascii="楷体_GB2312" w:eastAsia="楷体_GB2312"/>
                                  <w:szCs w:val="21"/>
                                </w:rPr>
                                <w:t>经费预算</w:t>
                              </w:r>
                              <w:r>
                                <w:rPr>
                                  <w:rFonts w:hint="eastAsia" w:ascii="楷体_GB2312" w:eastAsia="楷体_GB2312"/>
                                  <w:szCs w:val="21"/>
                                  <w:lang w:val="en-US" w:eastAsia="zh-CN"/>
                                </w:rPr>
                                <w:t>表</w:t>
                              </w:r>
                              <w:r>
                                <w:rPr>
                                  <w:rFonts w:hint="eastAsia" w:ascii="楷体_GB2312" w:eastAsia="楷体_GB2312"/>
                                  <w:szCs w:val="21"/>
                                </w:rPr>
                                <w:t>须加盖院系和教务处</w:t>
                              </w:r>
                              <w:r>
                                <w:rPr>
                                  <w:rFonts w:hint="eastAsia" w:ascii="楷体_GB2312" w:eastAsia="楷体_GB2312"/>
                                  <w:lang w:val="en-US" w:eastAsia="zh-CN"/>
                                </w:rPr>
                                <w:t>的公章，并由各学院大创报销负责教师和教务处负责老师签字认可。</w:t>
                              </w:r>
                            </w:p>
                            <w:p>
                              <w:pPr>
                                <w:numPr>
                                  <w:ilvl w:val="0"/>
                                  <w:numId w:val="2"/>
                                </w:numPr>
                                <w:adjustRightInd w:val="0"/>
                                <w:snapToGrid w:val="0"/>
                                <w:rPr>
                                  <w:rFonts w:hint="eastAsia" w:ascii="楷体_GB2312" w:eastAsia="楷体_GB2312"/>
                                </w:rPr>
                              </w:pPr>
                              <w:r>
                                <w:rPr>
                                  <w:rFonts w:hint="eastAsia" w:ascii="楷体_GB2312" w:eastAsia="楷体_GB2312"/>
                                </w:rPr>
                                <w:t>“中国劳动关系学院</w:t>
                              </w:r>
                              <w:r>
                                <w:rPr>
                                  <w:rFonts w:hint="eastAsia" w:ascii="楷体_GB2312" w:eastAsia="楷体_GB2312"/>
                                  <w:lang w:val="en-US" w:eastAsia="zh-CN"/>
                                </w:rPr>
                                <w:t>日常</w:t>
                              </w:r>
                              <w:r>
                                <w:rPr>
                                  <w:rFonts w:hint="eastAsia" w:ascii="楷体_GB2312" w:eastAsia="楷体_GB2312"/>
                                </w:rPr>
                                <w:t>报销单”由项目负责人</w:t>
                              </w:r>
                              <w:r>
                                <w:rPr>
                                  <w:rFonts w:hint="eastAsia" w:ascii="楷体_GB2312" w:eastAsia="楷体_GB2312"/>
                                  <w:lang w:val="en-US" w:eastAsia="zh-CN"/>
                                </w:rPr>
                                <w:t>和指导老师</w:t>
                              </w:r>
                              <w:r>
                                <w:rPr>
                                  <w:rFonts w:hint="eastAsia" w:ascii="楷体_GB2312" w:eastAsia="楷体_GB2312"/>
                                </w:rPr>
                                <w:t>在报销人处签字，由</w:t>
                              </w:r>
                              <w:r>
                                <w:rPr>
                                  <w:rFonts w:hint="eastAsia" w:ascii="楷体_GB2312" w:eastAsia="楷体_GB2312"/>
                                  <w:lang w:val="en-US" w:eastAsia="zh-CN"/>
                                </w:rPr>
                                <w:t>各学院大创签字报销负责教师</w:t>
                              </w:r>
                              <w:r>
                                <w:rPr>
                                  <w:rFonts w:hint="eastAsia" w:ascii="楷体_GB2312" w:eastAsia="楷体_GB2312"/>
                                </w:rPr>
                                <w:t>在</w:t>
                              </w:r>
                              <w:r>
                                <w:rPr>
                                  <w:rFonts w:hint="eastAsia" w:ascii="楷体_GB2312" w:eastAsia="楷体_GB2312"/>
                                  <w:lang w:val="en-US" w:eastAsia="zh-CN"/>
                                </w:rPr>
                                <w:t>部门（项目）负责人</w:t>
                              </w:r>
                              <w:r>
                                <w:rPr>
                                  <w:rFonts w:hint="eastAsia" w:ascii="楷体_GB2312" w:eastAsia="楷体_GB2312"/>
                                </w:rPr>
                                <w:t>处签字。</w:t>
                              </w:r>
                            </w:p>
                            <w:p>
                              <w:pPr>
                                <w:widowControl/>
                                <w:ind w:left="315" w:hanging="315" w:hangingChars="150"/>
                                <w:jc w:val="left"/>
                                <w:rPr>
                                  <w:rFonts w:hint="default" w:ascii="楷体_GB2312" w:eastAsia="楷体_GB2312"/>
                                  <w:lang w:val="en-US" w:eastAsia="zh-CN"/>
                                </w:rPr>
                              </w:pPr>
                              <w:r>
                                <w:rPr>
                                  <w:rFonts w:hint="eastAsia" w:ascii="楷体_GB2312" w:eastAsia="楷体_GB2312"/>
                                </w:rPr>
                                <w:t>3、“中国劳动关系学院因公出差审批表”上</w:t>
                              </w:r>
                              <w:r>
                                <w:rPr>
                                  <w:rFonts w:hint="eastAsia" w:ascii="楷体_GB2312" w:eastAsia="楷体_GB2312"/>
                                  <w:u w:val="none"/>
                                </w:rPr>
                                <w:t>须</w:t>
                              </w:r>
                              <w:r>
                                <w:rPr>
                                  <w:rFonts w:hint="eastAsia" w:ascii="楷体_GB2312" w:eastAsia="楷体_GB2312"/>
                                  <w:u w:val="none"/>
                                  <w:lang w:val="en-US" w:eastAsia="zh-CN"/>
                                </w:rPr>
                                <w:t>二级学</w:t>
                              </w:r>
                              <w:r>
                                <w:rPr>
                                  <w:rFonts w:hint="eastAsia" w:ascii="楷体_GB2312" w:eastAsia="楷体_GB2312"/>
                                  <w:u w:val="none"/>
                                </w:rPr>
                                <w:t>院院长</w:t>
                              </w:r>
                              <w:r>
                                <w:rPr>
                                  <w:rFonts w:hint="eastAsia" w:ascii="楷体_GB2312" w:eastAsia="楷体_GB2312"/>
                                </w:rPr>
                                <w:t>在“部门负责人审批”处签字审批。</w:t>
                              </w:r>
                            </w:p>
                            <w:p>
                              <w:pPr>
                                <w:numPr>
                                  <w:ilvl w:val="0"/>
                                  <w:numId w:val="3"/>
                                </w:numPr>
                                <w:adjustRightInd w:val="0"/>
                                <w:snapToGrid w:val="0"/>
                                <w:rPr>
                                  <w:rFonts w:hint="eastAsia" w:ascii="楷体_GB2312" w:eastAsia="楷体_GB2312"/>
                                </w:rPr>
                              </w:pPr>
                              <w:r>
                                <w:rPr>
                                  <w:rFonts w:hint="eastAsia" w:ascii="楷体_GB2312" w:eastAsia="楷体_GB2312"/>
                                  <w:u w:val="none"/>
                                </w:rPr>
                                <w:t>所有发票背面需经手人签字。</w:t>
                              </w:r>
                            </w:p>
                            <w:p>
                              <w:pPr>
                                <w:adjustRightInd w:val="0"/>
                                <w:snapToGrid w:val="0"/>
                                <w:rPr>
                                  <w:rFonts w:hint="eastAsia" w:ascii="楷体_GB2312" w:eastAsia="楷体_GB2312"/>
                                </w:rPr>
                              </w:pPr>
                              <w:r>
                                <w:rPr>
                                  <w:rFonts w:hint="eastAsia" w:ascii="楷体_GB2312" w:hAnsi="宋体" w:eastAsia="楷体_GB2312" w:cs="宋体"/>
                                  <w:kern w:val="0"/>
                                  <w:szCs w:val="21"/>
                                  <w:lang w:val="en-US" w:eastAsia="zh-CN"/>
                                </w:rPr>
                                <w:t>5、</w:t>
                              </w:r>
                              <w:r>
                                <w:rPr>
                                  <w:rFonts w:hint="eastAsia" w:ascii="楷体_GB2312" w:hAnsi="宋体" w:eastAsia="楷体_GB2312" w:cs="宋体"/>
                                  <w:kern w:val="0"/>
                                  <w:szCs w:val="21"/>
                                </w:rPr>
                                <w:t>图书明细单上加盖院系公章，并办理图书入库手续。</w:t>
                              </w:r>
                            </w:p>
                            <w:p>
                              <w:pPr>
                                <w:widowControl/>
                                <w:ind w:left="315" w:hanging="315" w:hangingChars="150"/>
                                <w:jc w:val="left"/>
                                <w:rPr>
                                  <w:rFonts w:hint="eastAsia" w:ascii="楷体_GB2312" w:eastAsia="楷体_GB2312"/>
                                </w:rPr>
                              </w:pPr>
                            </w:p>
                          </w:txbxContent>
                        </wps:txbx>
                        <wps:bodyPr upright="1"/>
                      </wps:wsp>
                      <wps:wsp>
                        <wps:cNvPr id="20" name="圆角矩形 20"/>
                        <wps:cNvSpPr/>
                        <wps:spPr>
                          <a:xfrm>
                            <a:off x="349885" y="387350"/>
                            <a:ext cx="4571365" cy="155384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tbl>
                              <w:tblPr>
                                <w:tblStyle w:val="2"/>
                                <w:tblW w:w="0" w:type="auto"/>
                                <w:tblCellSpacing w:w="0" w:type="dxa"/>
                                <w:tblInd w:w="0" w:type="dxa"/>
                                <w:tblLayout w:type="fixed"/>
                                <w:tblCellMar>
                                  <w:top w:w="0" w:type="dxa"/>
                                  <w:left w:w="0" w:type="dxa"/>
                                  <w:bottom w:w="0" w:type="dxa"/>
                                  <w:right w:w="0" w:type="dxa"/>
                                </w:tblCellMar>
                              </w:tblPr>
                              <w:tblGrid>
                                <w:gridCol w:w="6383"/>
                              </w:tblGrid>
                              <w:tr>
                                <w:tblPrEx>
                                  <w:tblCellMar>
                                    <w:top w:w="0" w:type="dxa"/>
                                    <w:left w:w="0" w:type="dxa"/>
                                    <w:bottom w:w="0" w:type="dxa"/>
                                    <w:right w:w="0" w:type="dxa"/>
                                  </w:tblCellMar>
                                </w:tblPrEx>
                                <w:trPr>
                                  <w:trHeight w:val="468" w:hRule="atLeast"/>
                                  <w:tblCellSpacing w:w="0" w:type="dxa"/>
                                </w:trPr>
                                <w:tc>
                                  <w:tcPr>
                                    <w:tcW w:w="6383"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填写“中</w:t>
                                    </w:r>
                                    <w:r>
                                      <w:rPr>
                                        <w:rFonts w:hint="eastAsia" w:ascii="华文新魏" w:eastAsia="华文新魏"/>
                                        <w:b/>
                                        <w:sz w:val="28"/>
                                        <w:szCs w:val="28"/>
                                      </w:rPr>
                                      <w:t>国劳动关系学院</w:t>
                                    </w:r>
                                    <w:r>
                                      <w:rPr>
                                        <w:rFonts w:hint="eastAsia" w:ascii="华文新魏" w:eastAsia="华文新魏"/>
                                        <w:b/>
                                        <w:sz w:val="28"/>
                                        <w:szCs w:val="28"/>
                                        <w:lang w:val="en-US" w:eastAsia="zh-CN"/>
                                      </w:rPr>
                                      <w:t>日常报销单、差旅费</w:t>
                                    </w:r>
                                    <w:r>
                                      <w:rPr>
                                        <w:rFonts w:hint="eastAsia" w:ascii="华文新魏" w:eastAsia="华文新魏"/>
                                        <w:b/>
                                        <w:sz w:val="28"/>
                                        <w:szCs w:val="28"/>
                                      </w:rPr>
                                      <w:t>报销单</w:t>
                                    </w:r>
                                    <w:r>
                                      <w:rPr>
                                        <w:rFonts w:hint="eastAsia" w:ascii="华文新魏" w:eastAsia="华文新魏"/>
                                        <w:b/>
                                        <w:sz w:val="28"/>
                                        <w:szCs w:val="28"/>
                                        <w:lang w:eastAsia="zh-CN"/>
                                      </w:rPr>
                                      <w:t>、</w:t>
                                    </w:r>
                                    <w:r>
                                      <w:rPr>
                                        <w:rFonts w:hint="eastAsia" w:ascii="华文新魏" w:eastAsia="华文新魏"/>
                                        <w:b/>
                                        <w:sz w:val="28"/>
                                        <w:szCs w:val="28"/>
                                        <w:lang w:val="en-US" w:eastAsia="zh-CN"/>
                                      </w:rPr>
                                      <w:t>校外人员劳务发放表</w:t>
                                    </w:r>
                                    <w:r>
                                      <w:rPr>
                                        <w:rFonts w:hint="eastAsia" w:ascii="华文新魏" w:eastAsia="华文新魏"/>
                                        <w:b/>
                                        <w:sz w:val="28"/>
                                        <w:szCs w:val="28"/>
                                      </w:rPr>
                                      <w:t>”</w:t>
                                    </w:r>
                                  </w:p>
                                </w:tc>
                              </w:tr>
                            </w:tbl>
                            <w:p>
                              <w:pPr>
                                <w:keepNext w:val="0"/>
                                <w:keepLines w:val="0"/>
                                <w:pageBreakBefore w:val="0"/>
                                <w:widowControl/>
                                <w:numPr>
                                  <w:numId w:val="0"/>
                                </w:numPr>
                                <w:kinsoku/>
                                <w:wordWrap/>
                                <w:overflowPunct/>
                                <w:topLinePunct w:val="0"/>
                                <w:autoSpaceDE/>
                                <w:autoSpaceDN/>
                                <w:bidi w:val="0"/>
                                <w:adjustRightInd/>
                                <w:snapToGrid/>
                                <w:ind w:leftChars="0"/>
                                <w:jc w:val="left"/>
                                <w:textAlignment w:val="auto"/>
                                <w:rPr>
                                  <w:rFonts w:hint="eastAsia"/>
                                  <w:color w:val="0000FF"/>
                                </w:rPr>
                              </w:pPr>
                              <w:r>
                                <w:rPr>
                                  <w:rFonts w:hint="eastAsia" w:ascii="楷体_GB2312" w:eastAsia="楷体_GB2312"/>
                                  <w:lang w:val="en-US" w:eastAsia="zh-CN"/>
                                </w:rPr>
                                <w:t>项目负责人在财务处网上报销系统（http://202.204.17.104:8000/dlpt/Login.aspx）中</w:t>
                              </w:r>
                              <w:r>
                                <w:rPr>
                                  <w:rFonts w:hint="eastAsia" w:ascii="楷体_GB2312" w:eastAsia="楷体_GB2312"/>
                                </w:rPr>
                                <w:t>按照预算的金额，根据报销内容逐项</w:t>
                              </w:r>
                              <w:r>
                                <w:rPr>
                                  <w:rFonts w:hint="eastAsia" w:ascii="楷体_GB2312" w:eastAsia="楷体_GB2312"/>
                                  <w:lang w:val="en-US" w:eastAsia="zh-CN"/>
                                </w:rPr>
                                <w:t>填写</w:t>
                              </w:r>
                              <w:r>
                                <w:rPr>
                                  <w:rFonts w:hint="eastAsia" w:ascii="楷体_GB2312" w:eastAsia="楷体_GB2312"/>
                                </w:rPr>
                                <w:t>“中国劳动关系学院</w:t>
                              </w:r>
                              <w:r>
                                <w:rPr>
                                  <w:rFonts w:hint="eastAsia" w:ascii="楷体_GB2312" w:eastAsia="楷体_GB2312"/>
                                  <w:lang w:val="en-US" w:eastAsia="zh-CN"/>
                                </w:rPr>
                                <w:t>日常报销单、差旅费</w:t>
                              </w:r>
                              <w:r>
                                <w:rPr>
                                  <w:rFonts w:hint="eastAsia" w:ascii="楷体_GB2312" w:eastAsia="楷体_GB2312"/>
                                </w:rPr>
                                <w:t>报销单</w:t>
                              </w:r>
                              <w:r>
                                <w:rPr>
                                  <w:rFonts w:hint="eastAsia" w:ascii="楷体_GB2312" w:eastAsia="楷体_GB2312"/>
                                  <w:lang w:eastAsia="zh-CN"/>
                                </w:rPr>
                                <w:t>、</w:t>
                              </w:r>
                              <w:r>
                                <w:rPr>
                                  <w:rFonts w:hint="eastAsia" w:ascii="楷体_GB2312" w:eastAsia="楷体_GB2312"/>
                                  <w:lang w:val="en-US" w:eastAsia="zh-CN"/>
                                </w:rPr>
                                <w:t>校外人员劳务发放表</w:t>
                              </w:r>
                              <w:r>
                                <w:rPr>
                                  <w:rFonts w:hint="eastAsia" w:ascii="楷体_GB2312" w:eastAsia="楷体_GB2312"/>
                                </w:rPr>
                                <w:t>”，没有预算或超出预算不予报销</w:t>
                              </w:r>
                              <w:r>
                                <w:rPr>
                                  <w:rFonts w:hint="eastAsia" w:ascii="楷体_GB2312" w:eastAsia="楷体_GB2312"/>
                                  <w:lang w:eastAsia="zh-CN"/>
                                </w:rPr>
                                <w:t>。</w:t>
                              </w:r>
                            </w:p>
                          </w:txbxContent>
                        </wps:txbx>
                        <wps:bodyPr upright="1"/>
                      </wps:wsp>
                      <wps:wsp>
                        <wps:cNvPr id="21" name="直接连接符 21"/>
                        <wps:cNvSpPr/>
                        <wps:spPr>
                          <a:xfrm flipH="1">
                            <a:off x="2628900" y="0"/>
                            <a:ext cx="5112" cy="381290"/>
                          </a:xfrm>
                          <a:prstGeom prst="line">
                            <a:avLst/>
                          </a:prstGeom>
                          <a:ln w="9525" cap="flat" cmpd="sng">
                            <a:solidFill>
                              <a:srgbClr val="000000"/>
                            </a:solidFill>
                            <a:prstDash val="solid"/>
                            <a:headEnd type="none" w="med" len="med"/>
                            <a:tailEnd type="triangle" w="med" len="med"/>
                          </a:ln>
                        </wps:spPr>
                        <wps:bodyPr upright="1"/>
                      </wps:wsp>
                      <wps:wsp>
                        <wps:cNvPr id="22" name="直接连接符 22"/>
                        <wps:cNvSpPr/>
                        <wps:spPr>
                          <a:xfrm flipH="1">
                            <a:off x="2648585" y="1973580"/>
                            <a:ext cx="5715" cy="544195"/>
                          </a:xfrm>
                          <a:prstGeom prst="line">
                            <a:avLst/>
                          </a:prstGeom>
                          <a:ln w="9525" cap="flat" cmpd="sng">
                            <a:solidFill>
                              <a:srgbClr val="000000"/>
                            </a:solidFill>
                            <a:prstDash val="solid"/>
                            <a:headEnd type="none" w="med" len="med"/>
                            <a:tailEnd type="triangle" w="med" len="med"/>
                          </a:ln>
                        </wps:spPr>
                        <wps:bodyPr upright="1"/>
                      </wps:wsp>
                      <wps:wsp>
                        <wps:cNvPr id="23" name="直接连接符 23"/>
                        <wps:cNvSpPr/>
                        <wps:spPr>
                          <a:xfrm>
                            <a:off x="2673350" y="4535170"/>
                            <a:ext cx="635" cy="776605"/>
                          </a:xfrm>
                          <a:prstGeom prst="line">
                            <a:avLst/>
                          </a:prstGeom>
                          <a:ln w="9525" cap="flat" cmpd="sng">
                            <a:solidFill>
                              <a:srgbClr val="000000"/>
                            </a:solidFill>
                            <a:prstDash val="solid"/>
                            <a:headEnd type="none" w="med" len="med"/>
                            <a:tailEnd type="triangle" w="med" len="med"/>
                          </a:ln>
                        </wps:spPr>
                        <wps:bodyPr upright="1"/>
                      </wps:wsp>
                      <wps:wsp>
                        <wps:cNvPr id="24" name="直接箭头连接符 24"/>
                        <wps:cNvCnPr/>
                        <wps:spPr>
                          <a:xfrm flipH="1">
                            <a:off x="2687955" y="6177280"/>
                            <a:ext cx="3175" cy="579755"/>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694.2pt;width:414pt;" coordsize="5257800,8816340" editas="canvas" o:gfxdata="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">
                <o:lock v:ext="edit" aspectratio="f"/>
                <v:rect id="_x0000_s1026" o:spid="_x0000_s1026" o:spt="1" style="position:absolute;left:0;top:0;height:8816340;width:5257800;" filled="f" stroked="f" coordsize="21600,21600" o:gfxdata="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GWJCenUAAAABgEAAA8AAAAAAAAAAQAgAAAAIgAAAGRycy9kb3du&#10;cmV2LnhtbFBLAQIUABQAAAAIAIdO4kBCk6arBAQAABYVAAAOAAAAAAAAAAEAIAAAACMBAABkcnMv&#10;ZTJvRG9jLnhtbFBLBQYAAAAABgAGAFkBAACZBwAAAAA=&#10;">
                  <v:fill on="f" focussize="0,0"/>
                  <v:stroke on="f"/>
                  <v:imagedata o:title=""/>
                  <o:lock v:ext="edit" rotation="t" text="t" aspectratio="t"/>
                </v:rect>
                <v:roundrect id="_x0000_s1026" o:spid="_x0000_s1026" o:spt="2" style="position:absolute;left:734060;top:6819265;height:892175;width:4002405;" fillcolor="#FFFFFF" filled="t" stroked="t" coordsize="21600,21600" arcsize="0.166666666666667" o:gfxdata="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qKt2TTAAAABgEAAA8AAAAAAAAAAQAgAAAAIgAAAGRycy9kb3ducmV2LnhtbFBLAQIUABQA&#10;AAAIAIdO4kBGYN5CLgIAAGMEAAAOAAAAAAAAAAEAIAAAACIBAABkcnMvZTJvRG9jLnhtbFBLBQYA&#10;AAAABgAGAFkBAADCBQAAAAA=&#10;">
                  <v:fill on="t" focussize="0,0"/>
                  <v:stroke color="#000000" joinstyle="round"/>
                  <v:imagedata o:title=""/>
                  <o:lock v:ext="edit" aspectratio="f"/>
                  <v:textbox>
                    <w:txbxContent>
                      <w:tbl>
                        <w:tblPr>
                          <w:tblStyle w:val="2"/>
                          <w:tblW w:w="9422" w:type="dxa"/>
                          <w:tblCellSpacing w:w="0" w:type="dxa"/>
                          <w:tblInd w:w="180" w:type="dxa"/>
                          <w:tblLayout w:type="fixed"/>
                          <w:tblCellMar>
                            <w:top w:w="0" w:type="dxa"/>
                            <w:left w:w="0" w:type="dxa"/>
                            <w:bottom w:w="0" w:type="dxa"/>
                            <w:right w:w="0" w:type="dxa"/>
                          </w:tblCellMar>
                        </w:tblPr>
                        <w:tblGrid>
                          <w:gridCol w:w="4711"/>
                          <w:gridCol w:w="4711"/>
                        </w:tblGrid>
                        <w:tr>
                          <w:tblPrEx>
                            <w:tblCellMar>
                              <w:top w:w="0" w:type="dxa"/>
                              <w:left w:w="0" w:type="dxa"/>
                              <w:bottom w:w="0" w:type="dxa"/>
                              <w:right w:w="0" w:type="dxa"/>
                            </w:tblCellMar>
                          </w:tblPrEx>
                          <w:trPr>
                            <w:trHeight w:val="387" w:hRule="atLeast"/>
                            <w:tblCellSpacing w:w="0" w:type="dxa"/>
                          </w:trPr>
                          <w:tc>
                            <w:tcPr>
                              <w:tcW w:w="4711" w:type="dxa"/>
                              <w:noWrap w:val="0"/>
                              <w:vAlign w:val="center"/>
                            </w:tcPr>
                            <w:p>
                              <w:pPr>
                                <w:adjustRightInd w:val="0"/>
                                <w:snapToGrid w:val="0"/>
                                <w:ind w:firstLine="140" w:firstLineChars="50"/>
                                <w:jc w:val="center"/>
                                <w:rPr>
                                  <w:rFonts w:hint="default" w:ascii="华文新魏" w:eastAsia="华文新魏"/>
                                  <w:b/>
                                  <w:sz w:val="28"/>
                                  <w:szCs w:val="28"/>
                                  <w:lang w:val="en-US" w:eastAsia="zh-CN"/>
                                </w:rPr>
                              </w:pPr>
                              <w:r>
                                <w:rPr>
                                  <w:rFonts w:hint="eastAsia" w:ascii="华文新魏" w:eastAsia="华文新魏"/>
                                  <w:b/>
                                  <w:sz w:val="28"/>
                                  <w:szCs w:val="28"/>
                                  <w:lang w:val="en-US" w:eastAsia="zh-CN"/>
                                </w:rPr>
                                <w:t>银行出纳审核</w:t>
                              </w:r>
                            </w:p>
                          </w:tc>
                          <w:tc>
                            <w:tcPr>
                              <w:tcW w:w="4711" w:type="dxa"/>
                              <w:noWrap w:val="0"/>
                              <w:vAlign w:val="center"/>
                            </w:tcPr>
                            <w:p>
                              <w:pPr>
                                <w:adjustRightInd w:val="0"/>
                                <w:snapToGrid w:val="0"/>
                                <w:ind w:firstLine="140" w:firstLineChars="50"/>
                                <w:jc w:val="center"/>
                                <w:rPr>
                                  <w:rFonts w:hint="eastAsia" w:ascii="华文新魏" w:eastAsia="华文新魏"/>
                                  <w:b/>
                                  <w:sz w:val="28"/>
                                  <w:szCs w:val="28"/>
                                  <w:lang w:val="en-US" w:eastAsia="zh-CN"/>
                                </w:rPr>
                              </w:pPr>
                            </w:p>
                          </w:tc>
                        </w:tr>
                      </w:tbl>
                      <w:p>
                        <w:pPr>
                          <w:jc w:val="left"/>
                          <w:rPr>
                            <w:rFonts w:hint="default" w:ascii="楷体_GB2312" w:eastAsia="楷体_GB2312"/>
                            <w:lang w:val="en-US" w:eastAsia="zh-CN"/>
                          </w:rPr>
                        </w:pPr>
                        <w:r>
                          <w:rPr>
                            <w:rFonts w:hint="eastAsia" w:ascii="楷体_GB2312" w:eastAsia="楷体_GB2312"/>
                            <w:lang w:val="en-US" w:eastAsia="zh-CN"/>
                          </w:rPr>
                          <w:t>学生三创报销报销款直接打到项目负责人在学校统一开办的农业银行卡中。时长一般为一周。</w:t>
                        </w:r>
                      </w:p>
                    </w:txbxContent>
                  </v:textbox>
                </v:roundrect>
                <v:roundrect id="_x0000_s1026" o:spid="_x0000_s1026" o:spt="2" style="position:absolute;left:736600;top:5337175;height:810895;width:3854450;" fillcolor="#FFFFFF" filled="t" stroked="t" coordsize="21600,21600" arcsize="0.166666666666667" o:gfxdata="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oq3ZNMAAAAGAQAADwAAAAAAAAABACAAAAAiAAAAZHJzL2Rvd25yZXYueG1sUEsBAhQA&#10;FAAAAAgAh07iQHfbX8AwAgAAZAQAAA4AAAAAAAAAAQAgAAAAIgEAAGRycy9lMm9Eb2MueG1sUEsF&#10;BgAAAAAGAAYAWQEAAMQFAAAAAA==&#10;">
                  <v:fill on="t" focussize="0,0"/>
                  <v:stroke color="#000000" joinstyle="round"/>
                  <v:imagedata o:title=""/>
                  <o:lock v:ext="edit" aspectratio="f"/>
                  <v:textbox>
                    <w:txbxContent>
                      <w:tbl>
                        <w:tblPr>
                          <w:tblStyle w:val="2"/>
                          <w:tblW w:w="9422" w:type="dxa"/>
                          <w:tblCellSpacing w:w="0" w:type="dxa"/>
                          <w:tblInd w:w="180" w:type="dxa"/>
                          <w:tblLayout w:type="fixed"/>
                          <w:tblCellMar>
                            <w:top w:w="0" w:type="dxa"/>
                            <w:left w:w="0" w:type="dxa"/>
                            <w:bottom w:w="0" w:type="dxa"/>
                            <w:right w:w="0" w:type="dxa"/>
                          </w:tblCellMar>
                        </w:tblPr>
                        <w:tblGrid>
                          <w:gridCol w:w="4711"/>
                          <w:gridCol w:w="4711"/>
                        </w:tblGrid>
                        <w:tr>
                          <w:tblPrEx>
                            <w:tblCellMar>
                              <w:top w:w="0" w:type="dxa"/>
                              <w:left w:w="0" w:type="dxa"/>
                              <w:bottom w:w="0" w:type="dxa"/>
                              <w:right w:w="0" w:type="dxa"/>
                            </w:tblCellMar>
                          </w:tblPrEx>
                          <w:trPr>
                            <w:trHeight w:val="387" w:hRule="atLeast"/>
                            <w:tblCellSpacing w:w="0" w:type="dxa"/>
                          </w:trPr>
                          <w:tc>
                            <w:tcPr>
                              <w:tcW w:w="4711" w:type="dxa"/>
                              <w:noWrap w:val="0"/>
                              <w:vAlign w:val="center"/>
                            </w:tcPr>
                            <w:p>
                              <w:pPr>
                                <w:adjustRightInd w:val="0"/>
                                <w:snapToGrid w:val="0"/>
                                <w:ind w:firstLine="140" w:firstLineChars="50"/>
                                <w:jc w:val="center"/>
                                <w:rPr>
                                  <w:rFonts w:hint="default" w:ascii="华文新魏" w:eastAsia="华文新魏"/>
                                  <w:b/>
                                  <w:sz w:val="28"/>
                                  <w:szCs w:val="28"/>
                                  <w:lang w:val="en-US" w:eastAsia="zh-CN"/>
                                </w:rPr>
                              </w:pPr>
                              <w:r>
                                <w:rPr>
                                  <w:rFonts w:hint="eastAsia" w:ascii="华文新魏" w:eastAsia="华文新魏"/>
                                  <w:b/>
                                  <w:sz w:val="28"/>
                                  <w:szCs w:val="28"/>
                                  <w:lang w:val="en-US" w:eastAsia="zh-CN"/>
                                </w:rPr>
                                <w:t>报销审核并实时记账</w:t>
                              </w:r>
                            </w:p>
                          </w:tc>
                          <w:tc>
                            <w:tcPr>
                              <w:tcW w:w="4711" w:type="dxa"/>
                              <w:noWrap w:val="0"/>
                              <w:vAlign w:val="center"/>
                            </w:tcPr>
                            <w:p>
                              <w:pPr>
                                <w:adjustRightInd w:val="0"/>
                                <w:snapToGrid w:val="0"/>
                                <w:ind w:firstLine="140" w:firstLineChars="50"/>
                                <w:jc w:val="center"/>
                                <w:rPr>
                                  <w:rFonts w:hint="eastAsia" w:ascii="华文新魏" w:eastAsia="华文新魏"/>
                                  <w:b/>
                                  <w:sz w:val="28"/>
                                  <w:szCs w:val="28"/>
                                  <w:lang w:val="en-US" w:eastAsia="zh-CN"/>
                                </w:rPr>
                              </w:pPr>
                            </w:p>
                          </w:tc>
                        </w:tr>
                      </w:tbl>
                      <w:p>
                        <w:pPr>
                          <w:numPr>
                            <w:numId w:val="0"/>
                          </w:numPr>
                          <w:adjustRightInd w:val="0"/>
                          <w:snapToGrid w:val="0"/>
                          <w:ind w:leftChars="0"/>
                          <w:rPr>
                            <w:rFonts w:hint="default" w:ascii="楷体_GB2312" w:eastAsia="楷体_GB2312"/>
                            <w:lang w:val="en-US" w:eastAsia="zh-CN"/>
                          </w:rPr>
                        </w:pPr>
                        <w:r>
                          <w:rPr>
                            <w:rFonts w:hint="eastAsia" w:ascii="楷体_GB2312" w:eastAsia="楷体_GB2312"/>
                            <w:lang w:val="en-US" w:eastAsia="zh-CN"/>
                          </w:rPr>
                          <w:t>报销系统制单后，单据及相关附件通过回单柜或单据交至结算中心，财务处结算中心接单审核，不办理现场审核。</w:t>
                        </w:r>
                      </w:p>
                    </w:txbxContent>
                  </v:textbox>
                </v:roundrect>
                <v:roundrect id="_x0000_s1026" o:spid="_x0000_s1026" o:spt="2" style="position:absolute;left:195580;top:2555240;height:1947545;width:5024120;" fillcolor="#FFFFFF" filled="t" stroked="t" coordsize="21600,21600" arcsize="0.166666666666667" o:gfxdata="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irdk0wAAAAYBAAAPAAAAAAAAAAEAIAAAACIAAABkcnMvZG93bnJldi54bWxQSwECFAAU&#10;AAAACACHTuJAAptp/y8CAABkBAAADgAAAAAAAAABACAAAAAiAQAAZHJzL2Uyb0RvYy54bWxQSwUG&#10;AAAAAAYABgBZAQAAwwUAAAAA&#10;">
                  <v:fill on="t" focussize="0,0"/>
                  <v:stroke color="#000000" joinstyle="round"/>
                  <v:imagedata o:title=""/>
                  <o:lock v:ext="edit" aspectratio="f"/>
                  <v:textbox>
                    <w:txbxContent>
                      <w:tbl>
                        <w:tblPr>
                          <w:tblStyle w:val="2"/>
                          <w:tblW w:w="0" w:type="auto"/>
                          <w:tblCellSpacing w:w="0" w:type="dxa"/>
                          <w:tblInd w:w="0" w:type="dxa"/>
                          <w:tblLayout w:type="fixed"/>
                          <w:tblCellMar>
                            <w:top w:w="0" w:type="dxa"/>
                            <w:left w:w="0" w:type="dxa"/>
                            <w:bottom w:w="0" w:type="dxa"/>
                            <w:right w:w="0" w:type="dxa"/>
                          </w:tblCellMar>
                        </w:tblPr>
                        <w:tblGrid>
                          <w:gridCol w:w="7372"/>
                        </w:tblGrid>
                        <w:tr>
                          <w:tblPrEx>
                            <w:tblCellMar>
                              <w:top w:w="0" w:type="dxa"/>
                              <w:left w:w="0" w:type="dxa"/>
                              <w:bottom w:w="0" w:type="dxa"/>
                              <w:right w:w="0" w:type="dxa"/>
                            </w:tblCellMar>
                          </w:tblPrEx>
                          <w:trPr>
                            <w:trHeight w:val="312" w:hRule="atLeast"/>
                            <w:tblCellSpacing w:w="0" w:type="dxa"/>
                          </w:trPr>
                          <w:tc>
                            <w:tcPr>
                              <w:tcW w:w="7372"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领导和指导教师审批签字及盖章</w:t>
                              </w:r>
                            </w:p>
                          </w:tc>
                        </w:tr>
                      </w:tbl>
                      <w:p>
                        <w:pPr>
                          <w:numPr>
                            <w:ilvl w:val="0"/>
                            <w:numId w:val="2"/>
                          </w:numPr>
                          <w:adjustRightInd w:val="0"/>
                          <w:snapToGrid w:val="0"/>
                          <w:rPr>
                            <w:rFonts w:hint="eastAsia" w:ascii="楷体_GB2312" w:eastAsia="楷体_GB2312"/>
                          </w:rPr>
                        </w:pPr>
                        <w:r>
                          <w:rPr>
                            <w:rFonts w:hint="eastAsia" w:ascii="楷体_GB2312" w:eastAsia="楷体_GB2312"/>
                            <w:szCs w:val="21"/>
                          </w:rPr>
                          <w:t>经费预算</w:t>
                        </w:r>
                        <w:r>
                          <w:rPr>
                            <w:rFonts w:hint="eastAsia" w:ascii="楷体_GB2312" w:eastAsia="楷体_GB2312"/>
                            <w:szCs w:val="21"/>
                            <w:lang w:val="en-US" w:eastAsia="zh-CN"/>
                          </w:rPr>
                          <w:t>表</w:t>
                        </w:r>
                        <w:r>
                          <w:rPr>
                            <w:rFonts w:hint="eastAsia" w:ascii="楷体_GB2312" w:eastAsia="楷体_GB2312"/>
                            <w:szCs w:val="21"/>
                          </w:rPr>
                          <w:t>须加盖院系和教务处</w:t>
                        </w:r>
                        <w:r>
                          <w:rPr>
                            <w:rFonts w:hint="eastAsia" w:ascii="楷体_GB2312" w:eastAsia="楷体_GB2312"/>
                            <w:lang w:val="en-US" w:eastAsia="zh-CN"/>
                          </w:rPr>
                          <w:t>的公章，并由各学院大创报销负责教师和教务处负责老师签字认可。</w:t>
                        </w:r>
                      </w:p>
                      <w:p>
                        <w:pPr>
                          <w:numPr>
                            <w:ilvl w:val="0"/>
                            <w:numId w:val="2"/>
                          </w:numPr>
                          <w:adjustRightInd w:val="0"/>
                          <w:snapToGrid w:val="0"/>
                          <w:rPr>
                            <w:rFonts w:hint="eastAsia" w:ascii="楷体_GB2312" w:eastAsia="楷体_GB2312"/>
                          </w:rPr>
                        </w:pPr>
                        <w:r>
                          <w:rPr>
                            <w:rFonts w:hint="eastAsia" w:ascii="楷体_GB2312" w:eastAsia="楷体_GB2312"/>
                          </w:rPr>
                          <w:t>“中国劳动关系学院</w:t>
                        </w:r>
                        <w:r>
                          <w:rPr>
                            <w:rFonts w:hint="eastAsia" w:ascii="楷体_GB2312" w:eastAsia="楷体_GB2312"/>
                            <w:lang w:val="en-US" w:eastAsia="zh-CN"/>
                          </w:rPr>
                          <w:t>日常</w:t>
                        </w:r>
                        <w:r>
                          <w:rPr>
                            <w:rFonts w:hint="eastAsia" w:ascii="楷体_GB2312" w:eastAsia="楷体_GB2312"/>
                          </w:rPr>
                          <w:t>报销单”由项目负责人</w:t>
                        </w:r>
                        <w:r>
                          <w:rPr>
                            <w:rFonts w:hint="eastAsia" w:ascii="楷体_GB2312" w:eastAsia="楷体_GB2312"/>
                            <w:lang w:val="en-US" w:eastAsia="zh-CN"/>
                          </w:rPr>
                          <w:t>和指导老师</w:t>
                        </w:r>
                        <w:r>
                          <w:rPr>
                            <w:rFonts w:hint="eastAsia" w:ascii="楷体_GB2312" w:eastAsia="楷体_GB2312"/>
                          </w:rPr>
                          <w:t>在报销人处签字，由</w:t>
                        </w:r>
                        <w:r>
                          <w:rPr>
                            <w:rFonts w:hint="eastAsia" w:ascii="楷体_GB2312" w:eastAsia="楷体_GB2312"/>
                            <w:lang w:val="en-US" w:eastAsia="zh-CN"/>
                          </w:rPr>
                          <w:t>各学院大创签字报销负责教师</w:t>
                        </w:r>
                        <w:r>
                          <w:rPr>
                            <w:rFonts w:hint="eastAsia" w:ascii="楷体_GB2312" w:eastAsia="楷体_GB2312"/>
                          </w:rPr>
                          <w:t>在</w:t>
                        </w:r>
                        <w:r>
                          <w:rPr>
                            <w:rFonts w:hint="eastAsia" w:ascii="楷体_GB2312" w:eastAsia="楷体_GB2312"/>
                            <w:lang w:val="en-US" w:eastAsia="zh-CN"/>
                          </w:rPr>
                          <w:t>部门（项目）负责人</w:t>
                        </w:r>
                        <w:r>
                          <w:rPr>
                            <w:rFonts w:hint="eastAsia" w:ascii="楷体_GB2312" w:eastAsia="楷体_GB2312"/>
                          </w:rPr>
                          <w:t>处签字。</w:t>
                        </w:r>
                      </w:p>
                      <w:p>
                        <w:pPr>
                          <w:widowControl/>
                          <w:ind w:left="315" w:hanging="315" w:hangingChars="150"/>
                          <w:jc w:val="left"/>
                          <w:rPr>
                            <w:rFonts w:hint="default" w:ascii="楷体_GB2312" w:eastAsia="楷体_GB2312"/>
                            <w:lang w:val="en-US" w:eastAsia="zh-CN"/>
                          </w:rPr>
                        </w:pPr>
                        <w:r>
                          <w:rPr>
                            <w:rFonts w:hint="eastAsia" w:ascii="楷体_GB2312" w:eastAsia="楷体_GB2312"/>
                          </w:rPr>
                          <w:t>3、“中国劳动关系学院因公出差审批表”上</w:t>
                        </w:r>
                        <w:r>
                          <w:rPr>
                            <w:rFonts w:hint="eastAsia" w:ascii="楷体_GB2312" w:eastAsia="楷体_GB2312"/>
                            <w:u w:val="none"/>
                          </w:rPr>
                          <w:t>须</w:t>
                        </w:r>
                        <w:r>
                          <w:rPr>
                            <w:rFonts w:hint="eastAsia" w:ascii="楷体_GB2312" w:eastAsia="楷体_GB2312"/>
                            <w:u w:val="none"/>
                            <w:lang w:val="en-US" w:eastAsia="zh-CN"/>
                          </w:rPr>
                          <w:t>二级学</w:t>
                        </w:r>
                        <w:r>
                          <w:rPr>
                            <w:rFonts w:hint="eastAsia" w:ascii="楷体_GB2312" w:eastAsia="楷体_GB2312"/>
                            <w:u w:val="none"/>
                          </w:rPr>
                          <w:t>院院长</w:t>
                        </w:r>
                        <w:r>
                          <w:rPr>
                            <w:rFonts w:hint="eastAsia" w:ascii="楷体_GB2312" w:eastAsia="楷体_GB2312"/>
                          </w:rPr>
                          <w:t>在“部门负责人审批”处签字审批。</w:t>
                        </w:r>
                      </w:p>
                      <w:p>
                        <w:pPr>
                          <w:numPr>
                            <w:ilvl w:val="0"/>
                            <w:numId w:val="3"/>
                          </w:numPr>
                          <w:adjustRightInd w:val="0"/>
                          <w:snapToGrid w:val="0"/>
                          <w:rPr>
                            <w:rFonts w:hint="eastAsia" w:ascii="楷体_GB2312" w:eastAsia="楷体_GB2312"/>
                          </w:rPr>
                        </w:pPr>
                        <w:r>
                          <w:rPr>
                            <w:rFonts w:hint="eastAsia" w:ascii="楷体_GB2312" w:eastAsia="楷体_GB2312"/>
                            <w:u w:val="none"/>
                          </w:rPr>
                          <w:t>所有发票背面需经手人签字。</w:t>
                        </w:r>
                      </w:p>
                      <w:p>
                        <w:pPr>
                          <w:adjustRightInd w:val="0"/>
                          <w:snapToGrid w:val="0"/>
                          <w:rPr>
                            <w:rFonts w:hint="eastAsia" w:ascii="楷体_GB2312" w:eastAsia="楷体_GB2312"/>
                          </w:rPr>
                        </w:pPr>
                        <w:r>
                          <w:rPr>
                            <w:rFonts w:hint="eastAsia" w:ascii="楷体_GB2312" w:hAnsi="宋体" w:eastAsia="楷体_GB2312" w:cs="宋体"/>
                            <w:kern w:val="0"/>
                            <w:szCs w:val="21"/>
                            <w:lang w:val="en-US" w:eastAsia="zh-CN"/>
                          </w:rPr>
                          <w:t>5、</w:t>
                        </w:r>
                        <w:r>
                          <w:rPr>
                            <w:rFonts w:hint="eastAsia" w:ascii="楷体_GB2312" w:hAnsi="宋体" w:eastAsia="楷体_GB2312" w:cs="宋体"/>
                            <w:kern w:val="0"/>
                            <w:szCs w:val="21"/>
                          </w:rPr>
                          <w:t>图书明细单上加盖院系公章，并办理图书入库手续。</w:t>
                        </w:r>
                      </w:p>
                      <w:p>
                        <w:pPr>
                          <w:widowControl/>
                          <w:ind w:left="315" w:hanging="315" w:hangingChars="150"/>
                          <w:jc w:val="left"/>
                          <w:rPr>
                            <w:rFonts w:hint="eastAsia" w:ascii="楷体_GB2312" w:eastAsia="楷体_GB2312"/>
                          </w:rPr>
                        </w:pPr>
                      </w:p>
                    </w:txbxContent>
                  </v:textbox>
                </v:roundrect>
                <v:roundrect id="_x0000_s1026" o:spid="_x0000_s1026" o:spt="2" style="position:absolute;left:349885;top:387350;height:1553845;width:4571365;" fillcolor="#FFFFFF" filled="t" stroked="t" coordsize="21600,21600" arcsize="0.166666666666667" o:gfxdata="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qirdk0wAAAAYBAAAPAAAAAAAAAAEAIAAAACIAAABkcnMvZG93bnJldi54bWxQSwECFAAU&#10;AAAACACHTuJAsTgYLi8CAABjBAAADgAAAAAAAAABACAAAAAiAQAAZHJzL2Uyb0RvYy54bWxQSwUG&#10;AAAAAAYABgBZAQAAwwUAAAAA&#10;">
                  <v:fill on="t" focussize="0,0"/>
                  <v:stroke color="#000000" joinstyle="round"/>
                  <v:imagedata o:title=""/>
                  <o:lock v:ext="edit" aspectratio="f"/>
                  <v:textbox>
                    <w:txbxContent>
                      <w:tbl>
                        <w:tblPr>
                          <w:tblStyle w:val="2"/>
                          <w:tblW w:w="0" w:type="auto"/>
                          <w:tblCellSpacing w:w="0" w:type="dxa"/>
                          <w:tblInd w:w="0" w:type="dxa"/>
                          <w:tblLayout w:type="fixed"/>
                          <w:tblCellMar>
                            <w:top w:w="0" w:type="dxa"/>
                            <w:left w:w="0" w:type="dxa"/>
                            <w:bottom w:w="0" w:type="dxa"/>
                            <w:right w:w="0" w:type="dxa"/>
                          </w:tblCellMar>
                        </w:tblPr>
                        <w:tblGrid>
                          <w:gridCol w:w="6383"/>
                        </w:tblGrid>
                        <w:tr>
                          <w:tblPrEx>
                            <w:tblCellMar>
                              <w:top w:w="0" w:type="dxa"/>
                              <w:left w:w="0" w:type="dxa"/>
                              <w:bottom w:w="0" w:type="dxa"/>
                              <w:right w:w="0" w:type="dxa"/>
                            </w:tblCellMar>
                          </w:tblPrEx>
                          <w:trPr>
                            <w:trHeight w:val="468" w:hRule="atLeast"/>
                            <w:tblCellSpacing w:w="0" w:type="dxa"/>
                          </w:trPr>
                          <w:tc>
                            <w:tcPr>
                              <w:tcW w:w="6383" w:type="dxa"/>
                              <w:noWrap w:val="0"/>
                              <w:vAlign w:val="center"/>
                            </w:tcPr>
                            <w:p>
                              <w:pPr>
                                <w:adjustRightInd w:val="0"/>
                                <w:snapToGrid w:val="0"/>
                                <w:jc w:val="center"/>
                                <w:rPr>
                                  <w:rFonts w:hint="eastAsia" w:ascii="华文新魏" w:eastAsia="华文新魏"/>
                                  <w:b/>
                                  <w:sz w:val="28"/>
                                  <w:szCs w:val="28"/>
                                </w:rPr>
                              </w:pPr>
                              <w:r>
                                <w:rPr>
                                  <w:rFonts w:hint="eastAsia" w:ascii="华文新魏" w:eastAsia="华文新魏"/>
                                  <w:b/>
                                  <w:sz w:val="28"/>
                                  <w:szCs w:val="28"/>
                                </w:rPr>
                                <w:t>填写“中</w:t>
                              </w:r>
                              <w:r>
                                <w:rPr>
                                  <w:rFonts w:hint="eastAsia" w:ascii="华文新魏" w:eastAsia="华文新魏"/>
                                  <w:b/>
                                  <w:sz w:val="28"/>
                                  <w:szCs w:val="28"/>
                                </w:rPr>
                                <w:t>国劳动关系学院</w:t>
                              </w:r>
                              <w:r>
                                <w:rPr>
                                  <w:rFonts w:hint="eastAsia" w:ascii="华文新魏" w:eastAsia="华文新魏"/>
                                  <w:b/>
                                  <w:sz w:val="28"/>
                                  <w:szCs w:val="28"/>
                                  <w:lang w:val="en-US" w:eastAsia="zh-CN"/>
                                </w:rPr>
                                <w:t>日常报销单、差旅费</w:t>
                              </w:r>
                              <w:r>
                                <w:rPr>
                                  <w:rFonts w:hint="eastAsia" w:ascii="华文新魏" w:eastAsia="华文新魏"/>
                                  <w:b/>
                                  <w:sz w:val="28"/>
                                  <w:szCs w:val="28"/>
                                </w:rPr>
                                <w:t>报销单</w:t>
                              </w:r>
                              <w:r>
                                <w:rPr>
                                  <w:rFonts w:hint="eastAsia" w:ascii="华文新魏" w:eastAsia="华文新魏"/>
                                  <w:b/>
                                  <w:sz w:val="28"/>
                                  <w:szCs w:val="28"/>
                                  <w:lang w:eastAsia="zh-CN"/>
                                </w:rPr>
                                <w:t>、</w:t>
                              </w:r>
                              <w:r>
                                <w:rPr>
                                  <w:rFonts w:hint="eastAsia" w:ascii="华文新魏" w:eastAsia="华文新魏"/>
                                  <w:b/>
                                  <w:sz w:val="28"/>
                                  <w:szCs w:val="28"/>
                                  <w:lang w:val="en-US" w:eastAsia="zh-CN"/>
                                </w:rPr>
                                <w:t>校外人员劳务发放表</w:t>
                              </w:r>
                              <w:r>
                                <w:rPr>
                                  <w:rFonts w:hint="eastAsia" w:ascii="华文新魏" w:eastAsia="华文新魏"/>
                                  <w:b/>
                                  <w:sz w:val="28"/>
                                  <w:szCs w:val="28"/>
                                </w:rPr>
                                <w:t>”</w:t>
                              </w:r>
                            </w:p>
                          </w:tc>
                        </w:tr>
                      </w:tbl>
                      <w:p>
                        <w:pPr>
                          <w:keepNext w:val="0"/>
                          <w:keepLines w:val="0"/>
                          <w:pageBreakBefore w:val="0"/>
                          <w:widowControl/>
                          <w:numPr>
                            <w:numId w:val="0"/>
                          </w:numPr>
                          <w:kinsoku/>
                          <w:wordWrap/>
                          <w:overflowPunct/>
                          <w:topLinePunct w:val="0"/>
                          <w:autoSpaceDE/>
                          <w:autoSpaceDN/>
                          <w:bidi w:val="0"/>
                          <w:adjustRightInd/>
                          <w:snapToGrid/>
                          <w:ind w:leftChars="0"/>
                          <w:jc w:val="left"/>
                          <w:textAlignment w:val="auto"/>
                          <w:rPr>
                            <w:rFonts w:hint="eastAsia"/>
                            <w:color w:val="0000FF"/>
                          </w:rPr>
                        </w:pPr>
                        <w:r>
                          <w:rPr>
                            <w:rFonts w:hint="eastAsia" w:ascii="楷体_GB2312" w:eastAsia="楷体_GB2312"/>
                            <w:lang w:val="en-US" w:eastAsia="zh-CN"/>
                          </w:rPr>
                          <w:t>项目负责人在财务处网上报销系统（http://202.204.17.104:8000/dlpt/Login.aspx）中</w:t>
                        </w:r>
                        <w:r>
                          <w:rPr>
                            <w:rFonts w:hint="eastAsia" w:ascii="楷体_GB2312" w:eastAsia="楷体_GB2312"/>
                          </w:rPr>
                          <w:t>按照预算的金额，根据报销内容逐项</w:t>
                        </w:r>
                        <w:r>
                          <w:rPr>
                            <w:rFonts w:hint="eastAsia" w:ascii="楷体_GB2312" w:eastAsia="楷体_GB2312"/>
                            <w:lang w:val="en-US" w:eastAsia="zh-CN"/>
                          </w:rPr>
                          <w:t>填写</w:t>
                        </w:r>
                        <w:r>
                          <w:rPr>
                            <w:rFonts w:hint="eastAsia" w:ascii="楷体_GB2312" w:eastAsia="楷体_GB2312"/>
                          </w:rPr>
                          <w:t>“中国劳动关系学院</w:t>
                        </w:r>
                        <w:r>
                          <w:rPr>
                            <w:rFonts w:hint="eastAsia" w:ascii="楷体_GB2312" w:eastAsia="楷体_GB2312"/>
                            <w:lang w:val="en-US" w:eastAsia="zh-CN"/>
                          </w:rPr>
                          <w:t>日常报销单、差旅费</w:t>
                        </w:r>
                        <w:r>
                          <w:rPr>
                            <w:rFonts w:hint="eastAsia" w:ascii="楷体_GB2312" w:eastAsia="楷体_GB2312"/>
                          </w:rPr>
                          <w:t>报销单</w:t>
                        </w:r>
                        <w:r>
                          <w:rPr>
                            <w:rFonts w:hint="eastAsia" w:ascii="楷体_GB2312" w:eastAsia="楷体_GB2312"/>
                            <w:lang w:eastAsia="zh-CN"/>
                          </w:rPr>
                          <w:t>、</w:t>
                        </w:r>
                        <w:r>
                          <w:rPr>
                            <w:rFonts w:hint="eastAsia" w:ascii="楷体_GB2312" w:eastAsia="楷体_GB2312"/>
                            <w:lang w:val="en-US" w:eastAsia="zh-CN"/>
                          </w:rPr>
                          <w:t>校外人员劳务发放表</w:t>
                        </w:r>
                        <w:r>
                          <w:rPr>
                            <w:rFonts w:hint="eastAsia" w:ascii="楷体_GB2312" w:eastAsia="楷体_GB2312"/>
                          </w:rPr>
                          <w:t>”，没有预算或超出预算不予报销</w:t>
                        </w:r>
                        <w:r>
                          <w:rPr>
                            <w:rFonts w:hint="eastAsia" w:ascii="楷体_GB2312" w:eastAsia="楷体_GB2312"/>
                            <w:lang w:eastAsia="zh-CN"/>
                          </w:rPr>
                          <w:t>。</w:t>
                        </w:r>
                      </w:p>
                    </w:txbxContent>
                  </v:textbox>
                </v:roundrect>
                <v:line id="_x0000_s1026" o:spid="_x0000_s1026" o:spt="20" style="position:absolute;left:2628900;top:0;flip:x;height:381290;width:5111;" filled="f" stroked="t" coordsize="21600,21600" o:gfxdata="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Md5aXWAAAABgEAAA8AAAAAAAAAAQAgAAAA&#10;IgAAAGRycy9kb3ducmV2LnhtbFBLAQIUABQAAAAIAIdO4kCMlX8eDQIAAPwDAAAOAAAAAAAAAAEA&#10;IAAAACUBAABkcnMvZTJvRG9jLnhtbFBLBQYAAAAABgAGAFkBAACkBQAAAAA=&#10;">
                  <v:fill on="f" focussize="0,0"/>
                  <v:stroke color="#000000" joinstyle="round" endarrow="block"/>
                  <v:imagedata o:title=""/>
                  <o:lock v:ext="edit" aspectratio="f"/>
                </v:line>
                <v:line id="_x0000_s1026" o:spid="_x0000_s1026" o:spt="20" style="position:absolute;left:2648585;top:1973580;flip:x;height:544195;width:5715;" filled="f" stroked="t" coordsize="21600,21600" o:gfxdata="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x3lpdYAAAAGAQAADwAAAAAAAAAB&#10;ACAAAAAiAAAAZHJzL2Rvd25yZXYueG1sUEsBAhQAFAAAAAgAh07iQJWtd9QSAgAAAgQAAA4AAAAA&#10;AAAAAQAgAAAAJQEAAGRycy9lMm9Eb2MueG1sUEsFBgAAAAAGAAYAWQEAAKkFAAAAAA==&#10;">
                  <v:fill on="f" focussize="0,0"/>
                  <v:stroke color="#000000" joinstyle="round" endarrow="block"/>
                  <v:imagedata o:title=""/>
                  <o:lock v:ext="edit" aspectratio="f"/>
                </v:line>
                <v:line id="_x0000_s1026" o:spid="_x0000_s1026" o:spt="20" style="position:absolute;left:2673350;top:4535170;height:776605;width:635;" filled="f" stroked="t" coordsize="21600,21600" o:gfxdata="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wgkw1gAAAAYBAAAPAAAAAAAAAAEAIAAAACIA&#10;AABkcnMvZG93bnJldi54bWxQSwECFAAUAAAACACHTuJA9oNtagsCAAD3AwAADgAAAAAAAAABACAA&#10;AAAlAQAAZHJzL2Uyb0RvYy54bWxQSwUGAAAAAAYABgBZAQAAogUAAAAA&#10;">
                  <v:fill on="f" focussize="0,0"/>
                  <v:stroke color="#000000" joinstyle="round" endarrow="block"/>
                  <v:imagedata o:title=""/>
                  <o:lock v:ext="edit" aspectratio="f"/>
                </v:line>
                <v:shape id="_x0000_s1026" o:spid="_x0000_s1026" o:spt="32" type="#_x0000_t32" style="position:absolute;left:2687955;top:6177280;flip:x;height:579755;width:3175;" filled="f" stroked="t" coordsize="21600,21600" o:gfxdata="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u7xL1QAAAAYBAAAP&#10;AAAAAAAAAAEAIAAAACIAAABkcnMvZG93bnJldi54bWxQSwECFAAUAAAACACHTuJA1Z1zmRsCAAAK&#10;BAAADgAAAAAAAAABACAAAAAkAQAAZHJzL2Uyb0RvYy54bWxQSwUGAAAAAAYABgBZAQAAsQUAAAAA&#10;">
                  <v:fill on="f" focussize="0,0"/>
                  <v:stroke color="#000000" joinstyle="round" endarrow="block"/>
                  <v:imagedata o:title=""/>
                  <o:lock v:ext="edit" aspectratio="f"/>
                </v:shape>
                <w10:wrap type="none"/>
                <w10:anchorlock/>
              </v:group>
            </w:pict>
          </mc:Fallback>
        </mc:AlternateConten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430962"/>
    <w:multiLevelType w:val="multilevel"/>
    <w:tmpl w:val="35430962"/>
    <w:lvl w:ilvl="0" w:tentative="0">
      <w:start w:val="4"/>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484B34"/>
    <w:multiLevelType w:val="multilevel"/>
    <w:tmpl w:val="4B484B3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13B379C"/>
    <w:multiLevelType w:val="multilevel"/>
    <w:tmpl w:val="713B379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NDk2MDdmMTEzMGM3OTBkMGExN2ZjNjlkZDUyMTUifQ=="/>
  </w:docVars>
  <w:rsids>
    <w:rsidRoot w:val="16485B29"/>
    <w:rsid w:val="06914BBF"/>
    <w:rsid w:val="16485B29"/>
    <w:rsid w:val="382B0837"/>
    <w:rsid w:val="4B9743E4"/>
    <w:rsid w:val="69AC6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Words>
  <Characters>9</Characters>
  <Lines>0</Lines>
  <Paragraphs>0</Paragraphs>
  <TotalTime>8</TotalTime>
  <ScaleCrop>false</ScaleCrop>
  <LinksUpToDate>false</LinksUpToDate>
  <CharactersWithSpaces>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2022-10-28T06:20:00Z</dcterms:created>
  <dc:creator>xi.</dc:creator>
  <cp:lastModifiedBy>xi.</cp:lastModifiedBy>
  <cp:lastPrinted>2022-10-28T07:31:24Z</cp:lastPrinted>
  <dcterms:modified xsi:type="dcterms:W3CDTF">2022-10-28T08:16:39Z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A24DDA743D0645E19B78FA519A5A4339</vt:lpwstr>
  </property>
</Properties>
</file>