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849" w:rsidRDefault="007C6849" w:rsidP="007C6849">
      <w:pPr>
        <w:pStyle w:val="1111"/>
      </w:pPr>
      <w:bookmarkStart w:id="0" w:name="_Toc523506358"/>
      <w:r>
        <w:rPr>
          <w:rFonts w:hint="eastAsia"/>
        </w:rPr>
        <w:t>中国劳动关系学院会议管理办法</w:t>
      </w:r>
      <w:bookmarkEnd w:id="0"/>
    </w:p>
    <w:p w:rsidR="007C6849" w:rsidRDefault="007C6849" w:rsidP="007C6849">
      <w:pPr>
        <w:pStyle w:val="a6"/>
      </w:pPr>
      <w:r>
        <w:rPr>
          <w:rFonts w:hint="eastAsia"/>
        </w:rPr>
        <w:t>党政办字〔2017〕20号</w:t>
      </w:r>
    </w:p>
    <w:p w:rsidR="007C6849" w:rsidRDefault="007C6849" w:rsidP="007C6849">
      <w:pPr>
        <w:pStyle w:val="2"/>
        <w:ind w:firstLine="420"/>
      </w:pPr>
      <w:r>
        <w:rPr>
          <w:rFonts w:hint="eastAsia"/>
        </w:rPr>
        <w:t>为加强对学校召开的各类会议的管理，提高会议质量和效率,促进学校事业发展，结合学校实际，制定本办法。</w:t>
      </w:r>
    </w:p>
    <w:p w:rsidR="007C6849" w:rsidRDefault="007C6849" w:rsidP="007C6849">
      <w:pPr>
        <w:pStyle w:val="a5"/>
        <w:spacing w:before="156" w:after="156"/>
      </w:pPr>
      <w:r>
        <w:rPr>
          <w:rFonts w:hint="eastAsia"/>
        </w:rPr>
        <w:t>第一章  总 则</w:t>
      </w:r>
    </w:p>
    <w:p w:rsidR="007C6849" w:rsidRDefault="007C6849" w:rsidP="007C6849">
      <w:pPr>
        <w:pStyle w:val="2"/>
        <w:ind w:firstLine="422"/>
      </w:pPr>
      <w:r>
        <w:rPr>
          <w:rFonts w:hint="eastAsia"/>
          <w:b/>
        </w:rPr>
        <w:t>第一条</w:t>
      </w:r>
      <w:r>
        <w:rPr>
          <w:rFonts w:hint="eastAsia"/>
        </w:rPr>
        <w:t xml:space="preserve">  本办法所称的会议主要包括工作例会（如党委常委会、校长办公会、涿州校区管委会等）、全校性大会和工作会议（如党委工作会议、教代会、开学典礼、毕业典礼等）、专题会议、各类委员会和非常设领导机构会议、接待会议等。</w:t>
      </w:r>
    </w:p>
    <w:p w:rsidR="007C6849" w:rsidRDefault="007C6849" w:rsidP="007C6849">
      <w:pPr>
        <w:pStyle w:val="2"/>
        <w:ind w:firstLine="422"/>
      </w:pPr>
      <w:r>
        <w:rPr>
          <w:rFonts w:hint="eastAsia"/>
          <w:b/>
        </w:rPr>
        <w:t>第二条</w:t>
      </w:r>
      <w:r>
        <w:rPr>
          <w:rFonts w:hint="eastAsia"/>
        </w:rPr>
        <w:t xml:space="preserve">  学校召开的各类会议，必须严格贯彻落实中央八项规定精神及全总有关文件精神,严格执行学校相关文件规定。</w:t>
      </w:r>
    </w:p>
    <w:p w:rsidR="007C6849" w:rsidRDefault="007C6849" w:rsidP="007C6849">
      <w:pPr>
        <w:pStyle w:val="a5"/>
        <w:spacing w:before="156" w:after="156"/>
      </w:pPr>
      <w:r>
        <w:rPr>
          <w:rFonts w:hint="eastAsia"/>
        </w:rPr>
        <w:t>第二章  组织原则</w:t>
      </w:r>
    </w:p>
    <w:p w:rsidR="007C6849" w:rsidRDefault="007C6849" w:rsidP="007C6849">
      <w:pPr>
        <w:pStyle w:val="2"/>
        <w:ind w:firstLine="422"/>
      </w:pPr>
      <w:r>
        <w:rPr>
          <w:rFonts w:hint="eastAsia"/>
          <w:b/>
        </w:rPr>
        <w:t>第三条</w:t>
      </w:r>
      <w:r>
        <w:rPr>
          <w:rFonts w:hint="eastAsia"/>
        </w:rPr>
        <w:t xml:space="preserve">  会议坚持规范、精简、节俭、高效的原则。</w:t>
      </w:r>
    </w:p>
    <w:p w:rsidR="007C6849" w:rsidRDefault="007C6849" w:rsidP="007C6849">
      <w:pPr>
        <w:pStyle w:val="2"/>
        <w:ind w:firstLine="420"/>
      </w:pPr>
      <w:r>
        <w:rPr>
          <w:rFonts w:hint="eastAsia"/>
        </w:rPr>
        <w:t>（一）规范。会议主办单位应提前做好会议的申请、审批、筹备、组织等工作。要尽量减少安排临时性会议，做到会议组织有序、会务流程清晰。</w:t>
      </w:r>
    </w:p>
    <w:p w:rsidR="007C6849" w:rsidRDefault="007C6849" w:rsidP="007C6849">
      <w:pPr>
        <w:pStyle w:val="2"/>
        <w:ind w:firstLine="420"/>
      </w:pPr>
      <w:r>
        <w:rPr>
          <w:rFonts w:hint="eastAsia"/>
        </w:rPr>
        <w:t>（二）精简。严格控制会议数量和频率；议题相近、参会人员基本相同的会议合并召开；前期筹备工作能以非会议形式进行的，原则上不召开协调会；能以视频、OA系统形式部署工作的，原则上不召开会议。</w:t>
      </w:r>
    </w:p>
    <w:p w:rsidR="007C6849" w:rsidRDefault="007C6849" w:rsidP="007C6849">
      <w:pPr>
        <w:pStyle w:val="2"/>
        <w:ind w:firstLine="420"/>
      </w:pPr>
      <w:r>
        <w:rPr>
          <w:rFonts w:hint="eastAsia"/>
        </w:rPr>
        <w:t>（三）节俭。严格控制会议开支，各类会议原则上在校内召开。会议一律不安排宴请及娱乐活动，不发纪念品，不摆放花草。</w:t>
      </w:r>
    </w:p>
    <w:p w:rsidR="007C6849" w:rsidRDefault="007C6849" w:rsidP="007C6849">
      <w:pPr>
        <w:pStyle w:val="2"/>
        <w:ind w:firstLine="420"/>
      </w:pPr>
      <w:r>
        <w:rPr>
          <w:rFonts w:hint="eastAsia"/>
        </w:rPr>
        <w:t>（四）高效。控制会议规模，按照业务对口原则安排相关人员参加，不随意提高出席人员规格和扩大范围；可由分管校领导出席的会议不邀请学主要领导出席；只需要一名校领导出席的会议，不邀请多名校领导出席。充分做好会前调研和沟通协调工作，简化会议议程，讲短话、开短会，除特殊情况外，会议时间一般控制在两小时之内。</w:t>
      </w:r>
    </w:p>
    <w:p w:rsidR="007C6849" w:rsidRDefault="007C6849" w:rsidP="007C6849">
      <w:pPr>
        <w:pStyle w:val="a5"/>
        <w:spacing w:before="156" w:after="156"/>
      </w:pPr>
      <w:r>
        <w:rPr>
          <w:rFonts w:hint="eastAsia"/>
        </w:rPr>
        <w:t>第三章  会议管理</w:t>
      </w:r>
    </w:p>
    <w:p w:rsidR="007C6849" w:rsidRDefault="007C6849" w:rsidP="007C6849">
      <w:pPr>
        <w:pStyle w:val="2"/>
        <w:ind w:firstLine="422"/>
      </w:pPr>
      <w:r>
        <w:rPr>
          <w:rFonts w:hint="eastAsia"/>
          <w:b/>
        </w:rPr>
        <w:t>第四条</w:t>
      </w:r>
      <w:r>
        <w:rPr>
          <w:rFonts w:hint="eastAsia"/>
        </w:rPr>
        <w:t xml:space="preserve">  党委常委会由党委书记决定召开；校长办公会由校长决定召开；涿州校区管委会由涿州校区管委会主任决定召开。</w:t>
      </w:r>
    </w:p>
    <w:p w:rsidR="007C6849" w:rsidRDefault="007C6849" w:rsidP="007C6849">
      <w:pPr>
        <w:pStyle w:val="2"/>
        <w:ind w:firstLine="422"/>
      </w:pPr>
      <w:r>
        <w:rPr>
          <w:rFonts w:hint="eastAsia"/>
          <w:b/>
        </w:rPr>
        <w:t>第五条</w:t>
      </w:r>
      <w:r>
        <w:rPr>
          <w:rFonts w:hint="eastAsia"/>
        </w:rPr>
        <w:t xml:space="preserve">  凡提请以学校名义召开的全校性会议，由主办单位提前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周报党政办公室会签，并</w:t>
      </w:r>
      <w:proofErr w:type="gramStart"/>
      <w:r>
        <w:rPr>
          <w:rFonts w:hint="eastAsia"/>
        </w:rPr>
        <w:t>附会议</w:t>
      </w:r>
      <w:proofErr w:type="gramEnd"/>
      <w:r>
        <w:rPr>
          <w:rFonts w:hint="eastAsia"/>
        </w:rPr>
        <w:t>议程、主要内容、会议材料、参会人员等文本，经分管校领导同意，并报学校主要领导审批后方可召开。</w:t>
      </w:r>
    </w:p>
    <w:p w:rsidR="007C6849" w:rsidRDefault="007C6849" w:rsidP="007C6849">
      <w:pPr>
        <w:pStyle w:val="2"/>
        <w:ind w:firstLine="422"/>
      </w:pPr>
      <w:r>
        <w:rPr>
          <w:rFonts w:hint="eastAsia"/>
          <w:b/>
        </w:rPr>
        <w:t>第六条</w:t>
      </w:r>
      <w:r>
        <w:rPr>
          <w:rFonts w:hint="eastAsia"/>
        </w:rPr>
        <w:t xml:space="preserve">  确因特殊情况，由校领导主持召开的全校</w:t>
      </w:r>
      <w:proofErr w:type="gramStart"/>
      <w:r>
        <w:rPr>
          <w:rFonts w:hint="eastAsia"/>
        </w:rPr>
        <w:t>性临时</w:t>
      </w:r>
      <w:proofErr w:type="gramEnd"/>
      <w:r>
        <w:rPr>
          <w:rFonts w:hint="eastAsia"/>
        </w:rPr>
        <w:t>会议（如传达上级紧急通知、部署紧急工作等），由主办单位请示分管校领导同意后召开，并事前向学校主要领导报告。</w:t>
      </w:r>
    </w:p>
    <w:p w:rsidR="007C6849" w:rsidRDefault="007C6849" w:rsidP="007C6849">
      <w:pPr>
        <w:pStyle w:val="2"/>
        <w:ind w:firstLine="422"/>
      </w:pPr>
      <w:r>
        <w:rPr>
          <w:rFonts w:hint="eastAsia"/>
          <w:b/>
        </w:rPr>
        <w:t>第七条</w:t>
      </w:r>
      <w:r>
        <w:rPr>
          <w:rFonts w:hint="eastAsia"/>
        </w:rPr>
        <w:t xml:space="preserve">  由相关职能部门主办的专题会议，应报分管校领导审批。如多个会议合并召开或一个会议的议题涉及到多个部门的工作，应在会前充分协商。</w:t>
      </w:r>
    </w:p>
    <w:p w:rsidR="007C6849" w:rsidRDefault="007C6849" w:rsidP="007C6849">
      <w:pPr>
        <w:pStyle w:val="2"/>
        <w:ind w:firstLine="422"/>
      </w:pPr>
      <w:r>
        <w:rPr>
          <w:rFonts w:hint="eastAsia"/>
          <w:b/>
        </w:rPr>
        <w:t>第八条</w:t>
      </w:r>
      <w:r>
        <w:rPr>
          <w:rFonts w:hint="eastAsia"/>
        </w:rPr>
        <w:t xml:space="preserve">  学校有关单位与国际组织、外国有关机构共同在国内举办或受其委托承办的会议，应按上级和学校有关规定，先报学校外事办公室审批、备案，再报分管外事工作的校领导审批，重要会议报学校主要领导审批。</w:t>
      </w:r>
    </w:p>
    <w:p w:rsidR="007C6849" w:rsidRDefault="007C6849" w:rsidP="007C6849">
      <w:pPr>
        <w:pStyle w:val="a5"/>
        <w:spacing w:before="156" w:after="156"/>
      </w:pPr>
      <w:r>
        <w:rPr>
          <w:rFonts w:hint="eastAsia"/>
        </w:rPr>
        <w:t>第四章  会务工作</w:t>
      </w:r>
    </w:p>
    <w:p w:rsidR="007C6849" w:rsidRDefault="007C6849" w:rsidP="007C6849">
      <w:pPr>
        <w:pStyle w:val="2"/>
        <w:ind w:firstLine="422"/>
      </w:pPr>
      <w:r>
        <w:rPr>
          <w:rFonts w:hint="eastAsia"/>
          <w:b/>
        </w:rPr>
        <w:t>第九条</w:t>
      </w:r>
      <w:r>
        <w:rPr>
          <w:rFonts w:hint="eastAsia"/>
        </w:rPr>
        <w:t xml:space="preserve">  会议的会务工作应当遵循“主办部门组织，协办部门配合”的原则，由主办部门和协办部门分工协作。主要包括会议方案拟订、会议筹备、会议实施、会后处理四个阶段的工作。</w:t>
      </w:r>
    </w:p>
    <w:p w:rsidR="007C6849" w:rsidRDefault="007C6849" w:rsidP="007C6849">
      <w:pPr>
        <w:pStyle w:val="2"/>
        <w:ind w:firstLine="420"/>
      </w:pPr>
      <w:r>
        <w:rPr>
          <w:rFonts w:hint="eastAsia"/>
        </w:rPr>
        <w:lastRenderedPageBreak/>
        <w:t>（一）党委常委会、校长办公会按照《中国劳动关系学院党委常委会议议事规则》、《中国劳动关系学院校长办公会议议事规则》进行组织，会务工作由党政办公室办理。</w:t>
      </w:r>
    </w:p>
    <w:p w:rsidR="007C6849" w:rsidRDefault="007C6849" w:rsidP="007C6849">
      <w:pPr>
        <w:pStyle w:val="2"/>
        <w:ind w:firstLine="420"/>
      </w:pPr>
      <w:r>
        <w:rPr>
          <w:rFonts w:hint="eastAsia"/>
        </w:rPr>
        <w:t>（二）涿州校区管委会会务工作由涿州校区综合办公室办理。</w:t>
      </w:r>
    </w:p>
    <w:p w:rsidR="007C6849" w:rsidRDefault="007C6849" w:rsidP="007C6849">
      <w:pPr>
        <w:pStyle w:val="2"/>
        <w:ind w:firstLine="420"/>
      </w:pPr>
      <w:r>
        <w:rPr>
          <w:rFonts w:hint="eastAsia"/>
        </w:rPr>
        <w:t xml:space="preserve">（三）全校性大会和工作会议、以学校名义或以部门名义召开的专题会、各类委员会和非常设领导机构会议、接待会的会务工作，按照学校各部门的职能分工由业务主管部门主办，相关部门协办。 </w:t>
      </w:r>
    </w:p>
    <w:p w:rsidR="007C6849" w:rsidRDefault="007C6849" w:rsidP="007C6849">
      <w:pPr>
        <w:pStyle w:val="2"/>
        <w:ind w:firstLine="422"/>
      </w:pPr>
      <w:r>
        <w:rPr>
          <w:rFonts w:hint="eastAsia"/>
          <w:b/>
        </w:rPr>
        <w:t>第十条</w:t>
      </w:r>
      <w:r>
        <w:rPr>
          <w:rFonts w:hint="eastAsia"/>
        </w:rPr>
        <w:t xml:space="preserve">  会议主办部门应当做好会议通知工作。一般在召开会议前一周（紧急会议除外）通知参加会议人员。</w:t>
      </w:r>
      <w:proofErr w:type="gramStart"/>
      <w:r>
        <w:rPr>
          <w:rFonts w:hint="eastAsia"/>
        </w:rPr>
        <w:t>需校领导</w:t>
      </w:r>
      <w:proofErr w:type="gramEnd"/>
      <w:r>
        <w:rPr>
          <w:rFonts w:hint="eastAsia"/>
        </w:rPr>
        <w:t>参加的会议须报告党政办公室安排并由党政办公室负责通知，会议通知情况须</w:t>
      </w:r>
      <w:proofErr w:type="gramStart"/>
      <w:r>
        <w:rPr>
          <w:rFonts w:hint="eastAsia"/>
        </w:rPr>
        <w:t>予记录</w:t>
      </w:r>
      <w:proofErr w:type="gramEnd"/>
      <w:r>
        <w:rPr>
          <w:rFonts w:hint="eastAsia"/>
        </w:rPr>
        <w:t>以备查。</w:t>
      </w:r>
    </w:p>
    <w:p w:rsidR="007C6849" w:rsidRDefault="007C6849" w:rsidP="007C6849">
      <w:pPr>
        <w:pStyle w:val="2"/>
        <w:ind w:firstLine="422"/>
      </w:pPr>
      <w:r>
        <w:rPr>
          <w:rFonts w:hint="eastAsia"/>
          <w:b/>
        </w:rPr>
        <w:t>第十一条</w:t>
      </w:r>
      <w:r>
        <w:rPr>
          <w:rFonts w:hint="eastAsia"/>
        </w:rPr>
        <w:t xml:space="preserve">  学校召开各类会议均应制作会议议程，会议议程应当包括时间、地点、参加人员、议题等内容。</w:t>
      </w:r>
    </w:p>
    <w:p w:rsidR="007C6849" w:rsidRDefault="007C6849" w:rsidP="007C6849">
      <w:pPr>
        <w:pStyle w:val="2"/>
        <w:ind w:firstLine="422"/>
      </w:pPr>
      <w:r>
        <w:rPr>
          <w:rFonts w:hint="eastAsia"/>
          <w:b/>
        </w:rPr>
        <w:t>第十二条</w:t>
      </w:r>
      <w:r>
        <w:rPr>
          <w:rFonts w:hint="eastAsia"/>
        </w:rPr>
        <w:t xml:space="preserve">  会议主办部门应当在会议召开前准备好会议材料。需讨论、议决的各种文件、材料提交前，须经主办或承办单位领导班子研究，报分管校领导同意。</w:t>
      </w:r>
    </w:p>
    <w:p w:rsidR="007C6849" w:rsidRDefault="007C6849" w:rsidP="007C6849">
      <w:pPr>
        <w:pStyle w:val="2"/>
        <w:ind w:firstLine="422"/>
      </w:pPr>
      <w:r>
        <w:rPr>
          <w:rFonts w:hint="eastAsia"/>
          <w:b/>
        </w:rPr>
        <w:t>第十三条</w:t>
      </w:r>
      <w:r>
        <w:rPr>
          <w:rFonts w:hint="eastAsia"/>
        </w:rPr>
        <w:t xml:space="preserve">  学校召开的全校性会议，一般由学校主要领导或相关校领导出席讲话，由党政办公室起草讲话稿；职能部门承办的全校性会议，一般由分管校领导出席讲话，由会议主办部门负责起草会议报告、领导讲话，</w:t>
      </w:r>
      <w:proofErr w:type="gramStart"/>
      <w:r>
        <w:rPr>
          <w:rFonts w:hint="eastAsia"/>
        </w:rPr>
        <w:t>送相关校</w:t>
      </w:r>
      <w:proofErr w:type="gramEnd"/>
      <w:r>
        <w:rPr>
          <w:rFonts w:hint="eastAsia"/>
        </w:rPr>
        <w:t>领导审阅后，报党政办公室备案。</w:t>
      </w:r>
    </w:p>
    <w:p w:rsidR="007C6849" w:rsidRDefault="007C6849" w:rsidP="007C6849">
      <w:pPr>
        <w:pStyle w:val="2"/>
        <w:ind w:firstLine="422"/>
      </w:pPr>
      <w:r>
        <w:rPr>
          <w:rFonts w:hint="eastAsia"/>
          <w:b/>
        </w:rPr>
        <w:t>第十四条</w:t>
      </w:r>
      <w:r>
        <w:rPr>
          <w:rFonts w:hint="eastAsia"/>
        </w:rPr>
        <w:t xml:space="preserve">  会议主办部门应组织、安排、做好会场布置、会议考勤、会议材料发放、会议记录等会务工作。协办部门应按照主办部门要求做好相关工作。</w:t>
      </w:r>
    </w:p>
    <w:p w:rsidR="007C6849" w:rsidRDefault="007C6849" w:rsidP="007C6849">
      <w:pPr>
        <w:pStyle w:val="2"/>
        <w:ind w:firstLine="422"/>
      </w:pPr>
      <w:r>
        <w:rPr>
          <w:rFonts w:hint="eastAsia"/>
          <w:b/>
        </w:rPr>
        <w:t>第十五条</w:t>
      </w:r>
      <w:r>
        <w:rPr>
          <w:rFonts w:hint="eastAsia"/>
        </w:rPr>
        <w:t xml:space="preserve">  会议结束后，会议主办部门负责撰写新闻报道、会议纪要等文件、材料，并根据学校相关规定印发和归档。</w:t>
      </w:r>
    </w:p>
    <w:p w:rsidR="007C6849" w:rsidRDefault="007C6849" w:rsidP="007C6849">
      <w:pPr>
        <w:pStyle w:val="a5"/>
        <w:spacing w:before="156" w:after="156"/>
      </w:pPr>
      <w:r>
        <w:rPr>
          <w:rFonts w:hint="eastAsia"/>
        </w:rPr>
        <w:t>第五章  会议纪律</w:t>
      </w:r>
    </w:p>
    <w:p w:rsidR="007C6849" w:rsidRDefault="007C6849" w:rsidP="007C6849">
      <w:pPr>
        <w:pStyle w:val="2"/>
        <w:ind w:firstLine="422"/>
      </w:pPr>
      <w:r>
        <w:rPr>
          <w:rFonts w:hint="eastAsia"/>
          <w:b/>
        </w:rPr>
        <w:t>第十六条</w:t>
      </w:r>
      <w:r>
        <w:rPr>
          <w:rFonts w:hint="eastAsia"/>
        </w:rPr>
        <w:t xml:space="preserve">  参加会议人员应当在会议召开前5分钟进入会场，主动到会场签到处签到，不得无故缺席、迟到、早退。</w:t>
      </w:r>
    </w:p>
    <w:p w:rsidR="007C6849" w:rsidRDefault="007C6849" w:rsidP="007C6849">
      <w:pPr>
        <w:pStyle w:val="2"/>
        <w:ind w:firstLine="422"/>
      </w:pPr>
      <w:r>
        <w:rPr>
          <w:rFonts w:hint="eastAsia"/>
          <w:b/>
        </w:rPr>
        <w:t>第十七条</w:t>
      </w:r>
      <w:r>
        <w:rPr>
          <w:rFonts w:hint="eastAsia"/>
        </w:rPr>
        <w:t xml:space="preserve">  参加会议人员如遇特殊情况无法出席会议，应当在会前向会议主办部门负责人履行请假手续。党委常委会议、校长办公会议的参加会议人员无法出席会议时，应当在会前向会议主持人履行请假手续。</w:t>
      </w:r>
    </w:p>
    <w:p w:rsidR="007C6849" w:rsidRDefault="007C6849" w:rsidP="007C6849">
      <w:pPr>
        <w:pStyle w:val="2"/>
        <w:ind w:firstLine="422"/>
      </w:pPr>
      <w:r>
        <w:rPr>
          <w:rFonts w:hint="eastAsia"/>
          <w:b/>
        </w:rPr>
        <w:t>第十八条</w:t>
      </w:r>
      <w:r>
        <w:rPr>
          <w:rFonts w:hint="eastAsia"/>
        </w:rPr>
        <w:t xml:space="preserve">  会议主持人应当按照会议议程安排，控制会议时间和会议进程。参加会议人员应当服从会议主持人安排；会议期间需将手机调至静音或振动状态，不随意走动，不交头接耳，不做与会议主题无关的事情。</w:t>
      </w:r>
    </w:p>
    <w:p w:rsidR="007C6849" w:rsidRDefault="007C6849" w:rsidP="007C6849">
      <w:pPr>
        <w:pStyle w:val="2"/>
        <w:ind w:firstLine="422"/>
      </w:pPr>
      <w:r>
        <w:rPr>
          <w:rFonts w:hint="eastAsia"/>
          <w:b/>
        </w:rPr>
        <w:t>第十九条</w:t>
      </w:r>
      <w:r>
        <w:rPr>
          <w:rFonts w:hint="eastAsia"/>
        </w:rPr>
        <w:t xml:space="preserve">  会议发言应当严格遵守会议议程安排的顺序及时间要求，紧扣会议主题、简明扼要、重点突出。</w:t>
      </w:r>
    </w:p>
    <w:p w:rsidR="007C6849" w:rsidRDefault="007C6849" w:rsidP="007C6849">
      <w:pPr>
        <w:pStyle w:val="2"/>
        <w:ind w:firstLine="422"/>
      </w:pPr>
      <w:r>
        <w:rPr>
          <w:rFonts w:hint="eastAsia"/>
          <w:b/>
        </w:rPr>
        <w:t>第二十条</w:t>
      </w:r>
      <w:r>
        <w:rPr>
          <w:rFonts w:hint="eastAsia"/>
        </w:rPr>
        <w:t xml:space="preserve">  参加会议人员应当认真做好会议记录，准确领会会议精神。会议部署的工作，由相关负责部门具体落实。工作中遇到的问题，应及时请示分管校领导。</w:t>
      </w:r>
    </w:p>
    <w:p w:rsidR="007C6849" w:rsidRDefault="007C6849" w:rsidP="007C6849">
      <w:pPr>
        <w:pStyle w:val="2"/>
        <w:ind w:firstLine="422"/>
      </w:pPr>
      <w:r>
        <w:rPr>
          <w:rFonts w:hint="eastAsia"/>
          <w:b/>
        </w:rPr>
        <w:t>第二十一条</w:t>
      </w:r>
      <w:r>
        <w:rPr>
          <w:rFonts w:hint="eastAsia"/>
        </w:rPr>
        <w:t xml:space="preserve">  严格执行保密纪律。参会人员要按照《保密法》和学校保密工作规定的有关要求做好保密工作，不得随意泄露重要会议内容及讨论情况。涉及国家秘密的，会议的组织与管理应当遵守相关保密规定，严防泄密。</w:t>
      </w:r>
    </w:p>
    <w:p w:rsidR="007C6849" w:rsidRDefault="007C6849" w:rsidP="007C6849">
      <w:pPr>
        <w:pStyle w:val="a5"/>
        <w:spacing w:before="156" w:after="156"/>
      </w:pPr>
      <w:r>
        <w:rPr>
          <w:rFonts w:hint="eastAsia"/>
        </w:rPr>
        <w:t>第六章  附则</w:t>
      </w:r>
    </w:p>
    <w:p w:rsidR="007C6849" w:rsidRDefault="007C6849" w:rsidP="007C6849">
      <w:pPr>
        <w:pStyle w:val="2"/>
        <w:ind w:firstLine="422"/>
      </w:pPr>
      <w:r>
        <w:rPr>
          <w:rFonts w:hint="eastAsia"/>
          <w:b/>
        </w:rPr>
        <w:t>第二十二条</w:t>
      </w:r>
      <w:r>
        <w:rPr>
          <w:rFonts w:hint="eastAsia"/>
        </w:rPr>
        <w:t xml:space="preserve">  本办法由学校党政办公室负责解释。</w:t>
      </w:r>
    </w:p>
    <w:p w:rsidR="007C6849" w:rsidRDefault="007C6849" w:rsidP="007C6849">
      <w:pPr>
        <w:pStyle w:val="2"/>
        <w:ind w:firstLine="422"/>
      </w:pPr>
      <w:r>
        <w:rPr>
          <w:rFonts w:hint="eastAsia"/>
          <w:b/>
        </w:rPr>
        <w:t>第二十三条</w:t>
      </w:r>
      <w:r>
        <w:rPr>
          <w:rFonts w:hint="eastAsia"/>
        </w:rPr>
        <w:t xml:space="preserve">  本办法自公布之日起施行。</w:t>
      </w:r>
    </w:p>
    <w:p w:rsidR="007C6849" w:rsidRDefault="007C6849" w:rsidP="007C6849">
      <w:pPr>
        <w:pStyle w:val="2"/>
        <w:ind w:firstLine="420"/>
      </w:pPr>
    </w:p>
    <w:p w:rsidR="007C6849" w:rsidRDefault="007C6849" w:rsidP="007C6849">
      <w:pPr>
        <w:pStyle w:val="2"/>
        <w:ind w:firstLine="420"/>
      </w:pPr>
      <w:r>
        <w:rPr>
          <w:rFonts w:hint="eastAsia"/>
        </w:rPr>
        <w:t>附：中国劳动关系学院召开会议申请表（略）</w:t>
      </w:r>
    </w:p>
    <w:p w:rsidR="007C6849" w:rsidRDefault="007C6849" w:rsidP="007C6849">
      <w:pPr>
        <w:pStyle w:val="2"/>
        <w:ind w:firstLine="420"/>
      </w:pPr>
    </w:p>
    <w:p w:rsidR="007C6849" w:rsidRDefault="007C6849" w:rsidP="007C6849">
      <w:pPr>
        <w:pStyle w:val="2"/>
        <w:ind w:firstLine="420"/>
      </w:pPr>
    </w:p>
    <w:p w:rsidR="001821A8" w:rsidRPr="007C6849" w:rsidRDefault="001821A8">
      <w:bookmarkStart w:id="1" w:name="_GoBack"/>
      <w:bookmarkEnd w:id="1"/>
    </w:p>
    <w:sectPr w:rsidR="001821A8" w:rsidRPr="007C6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B57" w:rsidRDefault="00797B57" w:rsidP="007C6849">
      <w:r>
        <w:separator/>
      </w:r>
    </w:p>
  </w:endnote>
  <w:endnote w:type="continuationSeparator" w:id="0">
    <w:p w:rsidR="00797B57" w:rsidRDefault="00797B57" w:rsidP="007C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B57" w:rsidRDefault="00797B57" w:rsidP="007C6849">
      <w:r>
        <w:separator/>
      </w:r>
    </w:p>
  </w:footnote>
  <w:footnote w:type="continuationSeparator" w:id="0">
    <w:p w:rsidR="00797B57" w:rsidRDefault="00797B57" w:rsidP="007C6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993"/>
    <w:rsid w:val="001821A8"/>
    <w:rsid w:val="006B0993"/>
    <w:rsid w:val="00797B57"/>
    <w:rsid w:val="007C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6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68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849"/>
    <w:rPr>
      <w:sz w:val="18"/>
      <w:szCs w:val="18"/>
    </w:rPr>
  </w:style>
  <w:style w:type="paragraph" w:customStyle="1" w:styleId="1111">
    <w:name w:val="1111"/>
    <w:basedOn w:val="a"/>
    <w:link w:val="1111Char"/>
    <w:qFormat/>
    <w:rsid w:val="007C6849"/>
    <w:pPr>
      <w:jc w:val="center"/>
      <w:outlineLvl w:val="0"/>
    </w:pPr>
    <w:rPr>
      <w:rFonts w:asciiTheme="minorEastAsia" w:hAnsiTheme="minorEastAsia" w:cs="Times New Roman"/>
      <w:b/>
      <w:sz w:val="24"/>
      <w:szCs w:val="24"/>
    </w:rPr>
  </w:style>
  <w:style w:type="character" w:customStyle="1" w:styleId="1111Char">
    <w:name w:val="1111 Char"/>
    <w:basedOn w:val="a0"/>
    <w:link w:val="1111"/>
    <w:qFormat/>
    <w:rsid w:val="007C6849"/>
    <w:rPr>
      <w:rFonts w:asciiTheme="minorEastAsia" w:hAnsiTheme="minorEastAsia" w:cs="Times New Roman"/>
      <w:b/>
      <w:sz w:val="24"/>
      <w:szCs w:val="24"/>
    </w:rPr>
  </w:style>
  <w:style w:type="paragraph" w:customStyle="1" w:styleId="a5">
    <w:name w:val="章节"/>
    <w:basedOn w:val="a"/>
    <w:link w:val="Char1"/>
    <w:qFormat/>
    <w:rsid w:val="007C6849"/>
    <w:pPr>
      <w:spacing w:beforeLines="50" w:afterLines="50" w:line="300" w:lineRule="exact"/>
      <w:jc w:val="center"/>
    </w:pPr>
    <w:rPr>
      <w:rFonts w:asciiTheme="minorEastAsia" w:hAnsiTheme="minorEastAsia" w:cs="Times New Roman"/>
      <w:b/>
      <w:sz w:val="24"/>
      <w:szCs w:val="24"/>
    </w:rPr>
  </w:style>
  <w:style w:type="paragraph" w:customStyle="1" w:styleId="a6">
    <w:name w:val="字号"/>
    <w:basedOn w:val="a"/>
    <w:link w:val="Char2"/>
    <w:qFormat/>
    <w:rsid w:val="007C6849"/>
    <w:pPr>
      <w:spacing w:before="217" w:after="217" w:line="300" w:lineRule="exact"/>
      <w:jc w:val="center"/>
    </w:pPr>
    <w:rPr>
      <w:rFonts w:asciiTheme="minorEastAsia" w:hAnsiTheme="minorEastAsia" w:cs="Times New Roman"/>
      <w:szCs w:val="21"/>
      <w:shd w:val="clear" w:color="auto" w:fill="FFFFFF"/>
    </w:rPr>
  </w:style>
  <w:style w:type="character" w:customStyle="1" w:styleId="Char1">
    <w:name w:val="章节 Char"/>
    <w:basedOn w:val="a0"/>
    <w:link w:val="a5"/>
    <w:qFormat/>
    <w:rsid w:val="007C6849"/>
    <w:rPr>
      <w:rFonts w:asciiTheme="minorEastAsia" w:hAnsiTheme="minorEastAsia" w:cs="Times New Roman"/>
      <w:b/>
      <w:sz w:val="24"/>
      <w:szCs w:val="24"/>
    </w:rPr>
  </w:style>
  <w:style w:type="character" w:customStyle="1" w:styleId="Char2">
    <w:name w:val="字号 Char"/>
    <w:basedOn w:val="a0"/>
    <w:link w:val="a6"/>
    <w:qFormat/>
    <w:rsid w:val="007C6849"/>
    <w:rPr>
      <w:rFonts w:asciiTheme="minorEastAsia" w:hAnsiTheme="minorEastAsia" w:cs="Times New Roman"/>
      <w:szCs w:val="21"/>
    </w:rPr>
  </w:style>
  <w:style w:type="paragraph" w:customStyle="1" w:styleId="2">
    <w:name w:val="正文2"/>
    <w:basedOn w:val="a"/>
    <w:link w:val="2Char"/>
    <w:qFormat/>
    <w:rsid w:val="007C6849"/>
    <w:pPr>
      <w:spacing w:line="300" w:lineRule="exact"/>
      <w:ind w:firstLineChars="200" w:firstLine="200"/>
    </w:pPr>
    <w:rPr>
      <w:rFonts w:asciiTheme="minorEastAsia" w:hAnsiTheme="minorEastAsia" w:cs="Times New Roman"/>
      <w:szCs w:val="21"/>
    </w:rPr>
  </w:style>
  <w:style w:type="character" w:customStyle="1" w:styleId="2Char">
    <w:name w:val="正文2 Char"/>
    <w:basedOn w:val="a0"/>
    <w:link w:val="2"/>
    <w:qFormat/>
    <w:rsid w:val="007C6849"/>
    <w:rPr>
      <w:rFonts w:asciiTheme="minorEastAsia" w:hAnsiTheme="minorEastAsia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6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68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849"/>
    <w:rPr>
      <w:sz w:val="18"/>
      <w:szCs w:val="18"/>
    </w:rPr>
  </w:style>
  <w:style w:type="paragraph" w:customStyle="1" w:styleId="1111">
    <w:name w:val="1111"/>
    <w:basedOn w:val="a"/>
    <w:link w:val="1111Char"/>
    <w:qFormat/>
    <w:rsid w:val="007C6849"/>
    <w:pPr>
      <w:jc w:val="center"/>
      <w:outlineLvl w:val="0"/>
    </w:pPr>
    <w:rPr>
      <w:rFonts w:asciiTheme="minorEastAsia" w:hAnsiTheme="minorEastAsia" w:cs="Times New Roman"/>
      <w:b/>
      <w:sz w:val="24"/>
      <w:szCs w:val="24"/>
    </w:rPr>
  </w:style>
  <w:style w:type="character" w:customStyle="1" w:styleId="1111Char">
    <w:name w:val="1111 Char"/>
    <w:basedOn w:val="a0"/>
    <w:link w:val="1111"/>
    <w:qFormat/>
    <w:rsid w:val="007C6849"/>
    <w:rPr>
      <w:rFonts w:asciiTheme="minorEastAsia" w:hAnsiTheme="minorEastAsia" w:cs="Times New Roman"/>
      <w:b/>
      <w:sz w:val="24"/>
      <w:szCs w:val="24"/>
    </w:rPr>
  </w:style>
  <w:style w:type="paragraph" w:customStyle="1" w:styleId="a5">
    <w:name w:val="章节"/>
    <w:basedOn w:val="a"/>
    <w:link w:val="Char1"/>
    <w:qFormat/>
    <w:rsid w:val="007C6849"/>
    <w:pPr>
      <w:spacing w:beforeLines="50" w:afterLines="50" w:line="300" w:lineRule="exact"/>
      <w:jc w:val="center"/>
    </w:pPr>
    <w:rPr>
      <w:rFonts w:asciiTheme="minorEastAsia" w:hAnsiTheme="minorEastAsia" w:cs="Times New Roman"/>
      <w:b/>
      <w:sz w:val="24"/>
      <w:szCs w:val="24"/>
    </w:rPr>
  </w:style>
  <w:style w:type="paragraph" w:customStyle="1" w:styleId="a6">
    <w:name w:val="字号"/>
    <w:basedOn w:val="a"/>
    <w:link w:val="Char2"/>
    <w:qFormat/>
    <w:rsid w:val="007C6849"/>
    <w:pPr>
      <w:spacing w:before="217" w:after="217" w:line="300" w:lineRule="exact"/>
      <w:jc w:val="center"/>
    </w:pPr>
    <w:rPr>
      <w:rFonts w:asciiTheme="minorEastAsia" w:hAnsiTheme="minorEastAsia" w:cs="Times New Roman"/>
      <w:szCs w:val="21"/>
      <w:shd w:val="clear" w:color="auto" w:fill="FFFFFF"/>
    </w:rPr>
  </w:style>
  <w:style w:type="character" w:customStyle="1" w:styleId="Char1">
    <w:name w:val="章节 Char"/>
    <w:basedOn w:val="a0"/>
    <w:link w:val="a5"/>
    <w:qFormat/>
    <w:rsid w:val="007C6849"/>
    <w:rPr>
      <w:rFonts w:asciiTheme="minorEastAsia" w:hAnsiTheme="minorEastAsia" w:cs="Times New Roman"/>
      <w:b/>
      <w:sz w:val="24"/>
      <w:szCs w:val="24"/>
    </w:rPr>
  </w:style>
  <w:style w:type="character" w:customStyle="1" w:styleId="Char2">
    <w:name w:val="字号 Char"/>
    <w:basedOn w:val="a0"/>
    <w:link w:val="a6"/>
    <w:qFormat/>
    <w:rsid w:val="007C6849"/>
    <w:rPr>
      <w:rFonts w:asciiTheme="minorEastAsia" w:hAnsiTheme="minorEastAsia" w:cs="Times New Roman"/>
      <w:szCs w:val="21"/>
    </w:rPr>
  </w:style>
  <w:style w:type="paragraph" w:customStyle="1" w:styleId="2">
    <w:name w:val="正文2"/>
    <w:basedOn w:val="a"/>
    <w:link w:val="2Char"/>
    <w:qFormat/>
    <w:rsid w:val="007C6849"/>
    <w:pPr>
      <w:spacing w:line="300" w:lineRule="exact"/>
      <w:ind w:firstLineChars="200" w:firstLine="200"/>
    </w:pPr>
    <w:rPr>
      <w:rFonts w:asciiTheme="minorEastAsia" w:hAnsiTheme="minorEastAsia" w:cs="Times New Roman"/>
      <w:szCs w:val="21"/>
    </w:rPr>
  </w:style>
  <w:style w:type="character" w:customStyle="1" w:styleId="2Char">
    <w:name w:val="正文2 Char"/>
    <w:basedOn w:val="a0"/>
    <w:link w:val="2"/>
    <w:qFormat/>
    <w:rsid w:val="007C6849"/>
    <w:rPr>
      <w:rFonts w:asciiTheme="minorEastAsia" w:hAnsiTheme="minorEastAsia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李冰之</dc:creator>
  <cp:keywords/>
  <dc:description/>
  <cp:lastModifiedBy>李冰之</cp:lastModifiedBy>
  <cp:revision>2</cp:revision>
  <dcterms:created xsi:type="dcterms:W3CDTF">2018-10-30T07:41:00Z</dcterms:created>
  <dcterms:modified xsi:type="dcterms:W3CDTF">2018-10-30T07:41:00Z</dcterms:modified>
</cp:coreProperties>
</file>