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882" w:rsidRDefault="00E82882" w:rsidP="00E82882">
      <w:pPr>
        <w:pStyle w:val="1111"/>
        <w:rPr>
          <w:color w:val="000000" w:themeColor="text1"/>
        </w:rPr>
      </w:pPr>
      <w:bookmarkStart w:id="0" w:name="_Toc459965442"/>
      <w:bookmarkStart w:id="1" w:name="_Toc487027247"/>
      <w:bookmarkStart w:id="2" w:name="_Toc456081071"/>
      <w:bookmarkStart w:id="3" w:name="_Toc487026594"/>
      <w:bookmarkStart w:id="4" w:name="_Toc523506372"/>
      <w:bookmarkStart w:id="5" w:name="_Toc523506374"/>
      <w:r>
        <w:rPr>
          <w:rFonts w:hint="eastAsia"/>
          <w:color w:val="000000" w:themeColor="text1"/>
        </w:rPr>
        <w:t>中国劳动关系学院因公出国（境）经费管理办法</w:t>
      </w:r>
      <w:bookmarkEnd w:id="5"/>
    </w:p>
    <w:p w:rsidR="00E82882" w:rsidRDefault="00E82882" w:rsidP="00E82882">
      <w:pPr>
        <w:pStyle w:val="a6"/>
        <w:rPr>
          <w:color w:val="000000" w:themeColor="text1"/>
        </w:rPr>
      </w:pPr>
      <w:r>
        <w:rPr>
          <w:rFonts w:hint="eastAsia"/>
          <w:color w:val="000000" w:themeColor="text1"/>
        </w:rPr>
        <w:t>2016年12月26日</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为进一步规范因公出</w:t>
      </w:r>
      <w:proofErr w:type="gramStart"/>
      <w:r>
        <w:rPr>
          <w:rFonts w:hint="eastAsia"/>
          <w:color w:val="000000" w:themeColor="text1"/>
        </w:rPr>
        <w:t>国经费</w:t>
      </w:r>
      <w:proofErr w:type="gramEnd"/>
      <w:r>
        <w:rPr>
          <w:rFonts w:hint="eastAsia"/>
          <w:color w:val="000000" w:themeColor="text1"/>
        </w:rPr>
        <w:t>管理，保证学校国际合作与交流工作的顺利开展，根据财政部、外交部《因公临时出国经费管理办法》（</w:t>
      </w:r>
      <w:proofErr w:type="gramStart"/>
      <w:r>
        <w:rPr>
          <w:rFonts w:hint="eastAsia"/>
          <w:color w:val="000000" w:themeColor="text1"/>
        </w:rPr>
        <w:t>财行</w:t>
      </w:r>
      <w:proofErr w:type="gramEnd"/>
      <w:r>
        <w:rPr>
          <w:rFonts w:hint="eastAsia"/>
          <w:color w:val="000000" w:themeColor="text1"/>
        </w:rPr>
        <w:t>[2013]516号）以及国家外国专家局、财政部《关于调整中长期出国（境）培训人员费用开支标准的通知》（外专发[2006]172号），结合学校实际，特制定本办法。</w:t>
      </w:r>
    </w:p>
    <w:p w:rsidR="00E82882" w:rsidRDefault="00E82882" w:rsidP="00E82882">
      <w:pPr>
        <w:pStyle w:val="a5"/>
        <w:spacing w:before="156" w:after="156"/>
        <w:rPr>
          <w:rFonts w:ascii="微软雅黑" w:eastAsia="微软雅黑" w:hAnsi="微软雅黑"/>
          <w:color w:val="000000" w:themeColor="text1"/>
          <w:sz w:val="18"/>
          <w:szCs w:val="18"/>
        </w:rPr>
      </w:pPr>
      <w:r>
        <w:rPr>
          <w:rFonts w:hint="eastAsia"/>
          <w:color w:val="000000" w:themeColor="text1"/>
        </w:rPr>
        <w:t>第一章  总则</w:t>
      </w:r>
    </w:p>
    <w:p w:rsidR="00E82882" w:rsidRDefault="00E82882" w:rsidP="00E82882">
      <w:pPr>
        <w:pStyle w:val="2"/>
        <w:ind w:firstLine="422"/>
        <w:rPr>
          <w:rFonts w:ascii="微软雅黑" w:eastAsia="微软雅黑" w:hAnsi="微软雅黑"/>
          <w:color w:val="000000" w:themeColor="text1"/>
          <w:sz w:val="18"/>
          <w:szCs w:val="18"/>
        </w:rPr>
      </w:pPr>
      <w:r>
        <w:rPr>
          <w:rFonts w:hint="eastAsia"/>
          <w:b/>
          <w:bCs/>
          <w:color w:val="000000" w:themeColor="text1"/>
        </w:rPr>
        <w:t xml:space="preserve">第一条  </w:t>
      </w:r>
      <w:r>
        <w:rPr>
          <w:rFonts w:hint="eastAsia"/>
          <w:color w:val="000000" w:themeColor="text1"/>
        </w:rPr>
        <w:t>本办法适用于学校各类因公组派的出国人员和出访团组。出国天数在90天以下的为临时出国，出国天数在90天以上（含90天）为中长期出国。</w:t>
      </w:r>
    </w:p>
    <w:p w:rsidR="00E82882" w:rsidRDefault="00E82882" w:rsidP="00E82882">
      <w:pPr>
        <w:pStyle w:val="2"/>
        <w:ind w:firstLine="422"/>
        <w:rPr>
          <w:rFonts w:ascii="微软雅黑" w:eastAsia="微软雅黑" w:hAnsi="微软雅黑"/>
          <w:color w:val="000000" w:themeColor="text1"/>
          <w:sz w:val="18"/>
          <w:szCs w:val="18"/>
        </w:rPr>
      </w:pPr>
      <w:r>
        <w:rPr>
          <w:rFonts w:hint="eastAsia"/>
          <w:b/>
          <w:bCs/>
          <w:color w:val="000000" w:themeColor="text1"/>
        </w:rPr>
        <w:t xml:space="preserve">第二条  </w:t>
      </w:r>
      <w:r>
        <w:rPr>
          <w:rFonts w:hint="eastAsia"/>
          <w:color w:val="000000" w:themeColor="text1"/>
        </w:rPr>
        <w:t>出国人员应按照厉行勤俭节约、讲求务实高效的原则，在核定或批复的预算内安排出国活动，严格执行各项费用开支标准，不得擅自突破；出访团组应认真贯彻中央有关外事管理的规定，认真履行因公出</w:t>
      </w:r>
      <w:proofErr w:type="gramStart"/>
      <w:r>
        <w:rPr>
          <w:rFonts w:hint="eastAsia"/>
          <w:color w:val="000000" w:themeColor="text1"/>
        </w:rPr>
        <w:t>国计划</w:t>
      </w:r>
      <w:proofErr w:type="gramEnd"/>
      <w:r>
        <w:rPr>
          <w:rFonts w:hint="eastAsia"/>
          <w:color w:val="000000" w:themeColor="text1"/>
        </w:rPr>
        <w:t>报批制度，严格控制因公出国团组人数、出访国家数和在外停留天数。</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第三条</w:t>
      </w:r>
      <w:r>
        <w:rPr>
          <w:rFonts w:ascii="微软雅黑" w:eastAsia="微软雅黑" w:hAnsi="微软雅黑" w:hint="eastAsia"/>
          <w:color w:val="000000" w:themeColor="text1"/>
          <w:sz w:val="18"/>
          <w:szCs w:val="18"/>
        </w:rPr>
        <w:t>  </w:t>
      </w:r>
      <w:r>
        <w:rPr>
          <w:rFonts w:hint="eastAsia"/>
          <w:color w:val="000000" w:themeColor="text1"/>
        </w:rPr>
        <w:t>出国人员或出访团组应事前报送出国时间、赴外地点、团组人员组成、工作任务、经费预算等方面的计划，临时出国计划由外事办公室（以下简称外事办）和财务处审核，中长期出国计划还须由人事处审核，按照国家相关外事规定办理审批手续后方可成行。出国任务、出国经费预算未通过审核的，不得安排出访。</w:t>
      </w:r>
    </w:p>
    <w:p w:rsidR="00E82882" w:rsidRDefault="00E82882" w:rsidP="00E82882">
      <w:pPr>
        <w:pStyle w:val="a5"/>
        <w:spacing w:before="156" w:after="156"/>
        <w:rPr>
          <w:rFonts w:ascii="微软雅黑" w:eastAsia="微软雅黑" w:hAnsi="微软雅黑"/>
          <w:color w:val="000000" w:themeColor="text1"/>
          <w:sz w:val="18"/>
          <w:szCs w:val="18"/>
        </w:rPr>
      </w:pPr>
      <w:r>
        <w:rPr>
          <w:rFonts w:hint="eastAsia"/>
          <w:color w:val="000000" w:themeColor="text1"/>
        </w:rPr>
        <w:t>第二章  预算管理和计划管理</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 xml:space="preserve">第四条  </w:t>
      </w:r>
      <w:r>
        <w:rPr>
          <w:rFonts w:hint="eastAsia"/>
          <w:color w:val="000000" w:themeColor="text1"/>
        </w:rPr>
        <w:t>因公临时出国（境）经费应当全部纳入预算管理，严格控制因公临时出国（境）经费总额，科学合理地安排因公临时出国（境）经费预算，不得超预算或无预算安排出访团组。确有特殊需要的，须经所在部门审核同意并报外事办审批。</w:t>
      </w:r>
    </w:p>
    <w:p w:rsidR="00E82882" w:rsidRDefault="00E82882" w:rsidP="00E82882">
      <w:pPr>
        <w:pStyle w:val="2"/>
        <w:ind w:firstLine="422"/>
        <w:rPr>
          <w:rFonts w:ascii="微软雅黑" w:eastAsia="微软雅黑" w:hAnsi="微软雅黑"/>
          <w:color w:val="000000" w:themeColor="text1"/>
          <w:sz w:val="18"/>
          <w:szCs w:val="18"/>
        </w:rPr>
      </w:pPr>
      <w:r>
        <w:rPr>
          <w:rFonts w:hint="eastAsia"/>
          <w:b/>
          <w:bCs/>
          <w:color w:val="000000" w:themeColor="text1"/>
        </w:rPr>
        <w:t xml:space="preserve">第五条  </w:t>
      </w:r>
      <w:r>
        <w:rPr>
          <w:rFonts w:hint="eastAsia"/>
          <w:color w:val="000000" w:themeColor="text1"/>
        </w:rPr>
        <w:t>出访团组实行计划审批管理，并按照下列规定执行：</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color w:val="000000" w:themeColor="text1"/>
        </w:rPr>
        <w:t>（一）各部门应当按照学校有关管理规定，科学制订年度因公临时出国（境）计划，认真履行因公临时出国（境）计划报批制度，严格控制因公临时出国（境）团组人数、国家数和在外停留天数，正确执行限量管理规定。组团单位和派出单位要明确责任，谁派出、谁负责。</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color w:val="000000" w:themeColor="text1"/>
        </w:rPr>
        <w:t>（二）因公临时出国（境）应当坚持因事定人的原则，不得因人找事，不得安排照顾性和无实质内容的一般性出访，不得安排考察性出访。</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color w:val="000000" w:themeColor="text1"/>
        </w:rPr>
        <w:t>（三）外事办应当加强因公临时出国（境）计划的审核审批管理，严格把关，对违反规定、不适合成行的团组予以调整或者取消。</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第六条</w:t>
      </w:r>
      <w:r>
        <w:rPr>
          <w:rFonts w:ascii="微软雅黑" w:eastAsia="微软雅黑" w:hAnsi="微软雅黑" w:hint="eastAsia"/>
          <w:color w:val="000000" w:themeColor="text1"/>
          <w:sz w:val="18"/>
          <w:szCs w:val="18"/>
        </w:rPr>
        <w:t>  </w:t>
      </w:r>
      <w:r>
        <w:rPr>
          <w:rFonts w:hint="eastAsia"/>
          <w:color w:val="000000" w:themeColor="text1"/>
        </w:rPr>
        <w:t>因公出国（境）事宜，必须事先向外事办提出书面申请，并按要求填报《中国劳动关系学院因公出差（国、境外）审批单》（见附件1），由外事办与交流处和财务处分别出具审签意见。出国经费预算未通过审核的，不得安排出国（境）。归国后，须先至外事办办理相关手续并领取审批单复印件，之后方可到财务处报销。</w:t>
      </w:r>
    </w:p>
    <w:p w:rsidR="00E82882" w:rsidRDefault="00E82882" w:rsidP="00E82882">
      <w:pPr>
        <w:pStyle w:val="a5"/>
        <w:spacing w:before="156" w:after="156"/>
        <w:rPr>
          <w:rFonts w:ascii="微软雅黑" w:eastAsia="微软雅黑" w:hAnsi="微软雅黑"/>
          <w:color w:val="000000" w:themeColor="text1"/>
          <w:sz w:val="18"/>
          <w:szCs w:val="18"/>
        </w:rPr>
      </w:pPr>
      <w:r>
        <w:rPr>
          <w:rFonts w:hint="eastAsia"/>
          <w:color w:val="000000" w:themeColor="text1"/>
        </w:rPr>
        <w:t>第三章</w:t>
      </w:r>
      <w:r>
        <w:rPr>
          <w:rFonts w:ascii="微软雅黑" w:eastAsia="微软雅黑" w:hAnsi="微软雅黑" w:hint="eastAsia"/>
          <w:color w:val="000000" w:themeColor="text1"/>
          <w:sz w:val="18"/>
          <w:szCs w:val="18"/>
        </w:rPr>
        <w:t> </w:t>
      </w:r>
      <w:r>
        <w:rPr>
          <w:rFonts w:hint="eastAsia"/>
          <w:color w:val="000000" w:themeColor="text1"/>
        </w:rPr>
        <w:t>经费管理</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第七条</w:t>
      </w:r>
      <w:r>
        <w:rPr>
          <w:rFonts w:ascii="微软雅黑" w:eastAsia="微软雅黑" w:hAnsi="微软雅黑" w:hint="eastAsia"/>
          <w:color w:val="000000" w:themeColor="text1"/>
          <w:sz w:val="18"/>
          <w:szCs w:val="18"/>
        </w:rPr>
        <w:t>  </w:t>
      </w:r>
      <w:r>
        <w:rPr>
          <w:rFonts w:hint="eastAsia"/>
          <w:color w:val="000000" w:themeColor="text1"/>
        </w:rPr>
        <w:t>因公临时出国经费管理</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一）因公临时出国经费包括：国际旅费、国外城市间交通费、住宿费、伙食费、公杂费、出国签证费、必需的保险费、防疫费、国际会议注册费等。除国际旅费经审批后可由学校预支外，其它费用由出国人员先行垫支，回国后按规定报销。</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（二）临时出国人员购买机票时应优先选择由我国航空公司运营的国际航线，由于航班衔接等原因确需选择外国航空公司航线的，应当事先报经学校外事办和财务处审批同意。不</w:t>
      </w:r>
      <w:r>
        <w:rPr>
          <w:rFonts w:hint="eastAsia"/>
          <w:color w:val="000000" w:themeColor="text1"/>
        </w:rPr>
        <w:lastRenderedPageBreak/>
        <w:t>得以任何理由绕道旅行，或以过境名义变相增加出访国家和时间。</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（三）按照经济适用的原则，通过政府采购等方式，选择优惠票价，并尽可能购买往返机票。</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（四）因公临时出国人员购买机票，机票款应通过学校公务卡、银行转账方式支付，不得以现金支付；机票报销时需提供《航空运输电子客票行程单》等财务处所需票据。</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五）出国人员应严格按照规定安排交通工具。司局级以及相当于司局级人员可乘坐飞机公务舱、轮船二等舱、火车软卧或全列软席列车的一等座；其它人员均乘坐飞机经济舱、轮船三等舱、火车硬卧或全列软席列车的二等座。所乘交通工具舱位等级划分与以上不一致或未设置等级的，应乘坐同等或低</w:t>
      </w:r>
      <w:proofErr w:type="gramStart"/>
      <w:r>
        <w:rPr>
          <w:rFonts w:hint="eastAsia"/>
          <w:color w:val="000000" w:themeColor="text1"/>
        </w:rPr>
        <w:t>一</w:t>
      </w:r>
      <w:proofErr w:type="gramEnd"/>
      <w:r>
        <w:rPr>
          <w:rFonts w:hint="eastAsia"/>
          <w:color w:val="000000" w:themeColor="text1"/>
        </w:rPr>
        <w:t>等级舱位。出国人员乘坐国际列车，国内段按国内差旅费的有关规定执行；国外</w:t>
      </w:r>
      <w:proofErr w:type="gramStart"/>
      <w:r>
        <w:rPr>
          <w:rFonts w:hint="eastAsia"/>
          <w:color w:val="000000" w:themeColor="text1"/>
        </w:rPr>
        <w:t>段超过</w:t>
      </w:r>
      <w:proofErr w:type="gramEnd"/>
      <w:r>
        <w:rPr>
          <w:rFonts w:hint="eastAsia"/>
          <w:color w:val="000000" w:themeColor="text1"/>
        </w:rPr>
        <w:t>6小时以上的按自然（日历）天数计算，每人每天补助12美元。</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六）因公临时出国人员根据出访任务需要在一个国家城市间旅行，应事先在出访计划中列明，并报外事办、财务处审批。未列入计划、未经批准的，在国外城市间往来费用自理，不予报销。出国人员的旅程必须按照批准的计划执行，其城市间交通费凭有效原始票据和支付记录据实报销。</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（七）因公临时出国人员在国外的住宿费实行在规定的住宿费标准之内据实报销的办法。参加国际会议的出国人员，</w:t>
      </w:r>
      <w:proofErr w:type="gramStart"/>
      <w:r>
        <w:rPr>
          <w:rFonts w:hint="eastAsia"/>
          <w:color w:val="000000" w:themeColor="text1"/>
        </w:rPr>
        <w:t>如主办</w:t>
      </w:r>
      <w:proofErr w:type="gramEnd"/>
      <w:r>
        <w:rPr>
          <w:rFonts w:hint="eastAsia"/>
          <w:color w:val="000000" w:themeColor="text1"/>
        </w:rPr>
        <w:t>方指定酒店且超出费用标准的，须事前报外事办和财务处审批。经批准，住宿费可据实报销。报销时需提供住宿发票（结算单）和支付记录，不提供或无法提供的视为未发生住宿，不予报销。</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（八）因公临时出国人员的伙食费、公杂费（指用于市内交通、邮电、办公用品和必要的小费等项目）均按《各国家和地区住宿费、伙食费、公杂费开支标准（见附件2）》发给个人包干使用。包干天数按离、</w:t>
      </w:r>
      <w:proofErr w:type="gramStart"/>
      <w:r>
        <w:rPr>
          <w:rFonts w:hint="eastAsia"/>
          <w:color w:val="000000" w:themeColor="text1"/>
        </w:rPr>
        <w:t>抵我国</w:t>
      </w:r>
      <w:proofErr w:type="gramEnd"/>
      <w:r>
        <w:rPr>
          <w:rFonts w:hint="eastAsia"/>
          <w:color w:val="000000" w:themeColor="text1"/>
        </w:rPr>
        <w:t>国境之日与批件批复日期孰</w:t>
      </w:r>
      <w:proofErr w:type="gramStart"/>
      <w:r>
        <w:rPr>
          <w:rFonts w:hint="eastAsia"/>
          <w:color w:val="000000" w:themeColor="text1"/>
        </w:rPr>
        <w:t>短原则</w:t>
      </w:r>
      <w:proofErr w:type="gramEnd"/>
      <w:r>
        <w:rPr>
          <w:rFonts w:hint="eastAsia"/>
          <w:color w:val="000000" w:themeColor="text1"/>
        </w:rPr>
        <w:t>计算；外方以现金或实物形式为代表团组提供伙食费和公杂费的，出国人员不再领取伙食费和公杂费。</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（九）出国签证费用、防疫费用、国际会议注册费用凭有效原始票据据实报销。其中国际会议注册费用还应提供会议通知或邀请函、对应的支付记录。</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（十）根据到访国要求，出国人员必须购买保险的，应当事先报外事办和财务处审批，按照到访国驻华使领馆要求购买，凭有效原始凭证据实报销。</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第八条</w:t>
      </w:r>
      <w:r>
        <w:rPr>
          <w:rFonts w:ascii="微软雅黑" w:eastAsia="微软雅黑" w:hAnsi="微软雅黑" w:hint="eastAsia"/>
          <w:color w:val="000000" w:themeColor="text1"/>
          <w:sz w:val="18"/>
          <w:szCs w:val="18"/>
        </w:rPr>
        <w:t>  </w:t>
      </w:r>
      <w:r>
        <w:rPr>
          <w:rFonts w:hint="eastAsia"/>
          <w:color w:val="000000" w:themeColor="text1"/>
        </w:rPr>
        <w:t>中长期出国经费管理，参照人事处相关规定执行。</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第九条</w:t>
      </w:r>
      <w:r>
        <w:rPr>
          <w:rFonts w:ascii="微软雅黑" w:eastAsia="微软雅黑" w:hAnsi="微软雅黑" w:hint="eastAsia"/>
          <w:color w:val="000000" w:themeColor="text1"/>
          <w:sz w:val="18"/>
          <w:szCs w:val="18"/>
        </w:rPr>
        <w:t>  </w:t>
      </w:r>
      <w:r>
        <w:rPr>
          <w:rFonts w:hint="eastAsia"/>
          <w:color w:val="000000" w:themeColor="text1"/>
        </w:rPr>
        <w:t>出国人员应于回国后15日内到财务处办理费用报销。报销前先下载填写《中国劳动关系学院出国费用报销清单》（见附件4）。报销时需提交《中国劳动关系学院因公出差（国、境外）审批单》、护照（包括签证和出入境记录）复印件、有效费用明细票据等材料，并由经费负责人和经手人签字确认。所有出国的相关费用应一同报销，不可拆分。</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第十条</w:t>
      </w:r>
      <w:r>
        <w:rPr>
          <w:rFonts w:ascii="微软雅黑" w:eastAsia="微软雅黑" w:hAnsi="微软雅黑" w:hint="eastAsia"/>
          <w:color w:val="000000" w:themeColor="text1"/>
          <w:sz w:val="18"/>
          <w:szCs w:val="18"/>
        </w:rPr>
        <w:t>  </w:t>
      </w:r>
      <w:r>
        <w:rPr>
          <w:rFonts w:hint="eastAsia"/>
          <w:color w:val="000000" w:themeColor="text1"/>
        </w:rPr>
        <w:t>出国人员报销国外票据的汇率，按回国报销当日中国银行发布的外汇汇率现汇买入价计算。</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第十一条</w:t>
      </w:r>
      <w:r>
        <w:rPr>
          <w:rFonts w:ascii="微软雅黑" w:eastAsia="微软雅黑" w:hAnsi="微软雅黑" w:hint="eastAsia"/>
          <w:color w:val="000000" w:themeColor="text1"/>
          <w:sz w:val="18"/>
          <w:szCs w:val="18"/>
        </w:rPr>
        <w:t>  </w:t>
      </w:r>
      <w:r>
        <w:rPr>
          <w:rFonts w:hint="eastAsia"/>
          <w:color w:val="000000" w:themeColor="text1"/>
        </w:rPr>
        <w:t>出访团组在国外期间，收授礼品应当严格按有关规定执行。原则上不对外赠送礼品，确有必要赠送的，应当事先报经所在单位审核同意，按照厉行节俭的原则，选择具有民族特色的纪念品、或反映学校文化与传统特色的纪念品，朴素大方，不求奢华。</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第十二条</w:t>
      </w:r>
      <w:r>
        <w:rPr>
          <w:rFonts w:ascii="微软雅黑" w:eastAsia="微软雅黑" w:hAnsi="微软雅黑" w:hint="eastAsia"/>
          <w:color w:val="000000" w:themeColor="text1"/>
          <w:sz w:val="18"/>
          <w:szCs w:val="18"/>
        </w:rPr>
        <w:t> </w:t>
      </w:r>
      <w:r>
        <w:rPr>
          <w:rFonts w:hint="eastAsia"/>
          <w:color w:val="000000" w:themeColor="text1"/>
        </w:rPr>
        <w:t>出访团组对外原则上不搞宴请，确需宴请的，应当连同出国（境）计划一并报批，宴请标准按照本办法规定的出国人员在</w:t>
      </w:r>
      <w:proofErr w:type="gramStart"/>
      <w:r>
        <w:rPr>
          <w:rFonts w:hint="eastAsia"/>
          <w:color w:val="000000" w:themeColor="text1"/>
        </w:rPr>
        <w:t>抵达国</w:t>
      </w:r>
      <w:proofErr w:type="gramEnd"/>
      <w:r>
        <w:rPr>
          <w:rFonts w:hint="eastAsia"/>
          <w:color w:val="000000" w:themeColor="text1"/>
        </w:rPr>
        <w:t>一人一天的伙食费标准掌握。</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第十三条</w:t>
      </w:r>
      <w:r>
        <w:rPr>
          <w:rFonts w:ascii="微软雅黑" w:eastAsia="微软雅黑" w:hAnsi="微软雅黑" w:hint="eastAsia"/>
          <w:color w:val="000000" w:themeColor="text1"/>
          <w:sz w:val="18"/>
          <w:szCs w:val="18"/>
        </w:rPr>
        <w:t> </w:t>
      </w:r>
      <w:r>
        <w:rPr>
          <w:rFonts w:hint="eastAsia"/>
          <w:color w:val="000000" w:themeColor="text1"/>
        </w:rPr>
        <w:t>出国团组在国外购物等费用全部自理，票据一律不予报销。</w:t>
      </w:r>
    </w:p>
    <w:p w:rsidR="00E82882" w:rsidRDefault="00E82882" w:rsidP="00E82882">
      <w:pPr>
        <w:pStyle w:val="a5"/>
        <w:spacing w:before="156" w:after="156"/>
        <w:rPr>
          <w:rFonts w:ascii="微软雅黑" w:eastAsia="微软雅黑" w:hAnsi="微软雅黑"/>
          <w:color w:val="000000" w:themeColor="text1"/>
          <w:sz w:val="18"/>
          <w:szCs w:val="18"/>
        </w:rPr>
      </w:pPr>
      <w:r>
        <w:rPr>
          <w:rFonts w:hint="eastAsia"/>
          <w:color w:val="000000" w:themeColor="text1"/>
        </w:rPr>
        <w:t>第四章</w:t>
      </w:r>
      <w:r>
        <w:rPr>
          <w:rFonts w:ascii="微软雅黑" w:eastAsia="微软雅黑" w:hAnsi="微软雅黑" w:hint="eastAsia"/>
          <w:color w:val="000000" w:themeColor="text1"/>
          <w:sz w:val="18"/>
          <w:szCs w:val="18"/>
        </w:rPr>
        <w:t> </w:t>
      </w:r>
      <w:r>
        <w:rPr>
          <w:rFonts w:hint="eastAsia"/>
          <w:color w:val="000000" w:themeColor="text1"/>
        </w:rPr>
        <w:t>纪律监督</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第十四条</w:t>
      </w:r>
      <w:r>
        <w:rPr>
          <w:rFonts w:hint="eastAsia"/>
          <w:color w:val="000000" w:themeColor="text1"/>
        </w:rPr>
        <w:t>出国人员应严格执行财经纪律，对违反本办法规定，有下列行为之一的，相关开支一律不予报销，并按照《财政违法行为处罚处分条例》等有关规定予以严肃处理：</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（一）违规扩大出国经费开支范围的；</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（二）擅自提高经费开支标准的；</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lastRenderedPageBreak/>
        <w:t>（三）虚报团组级别、人数、国家数、天数等，套取出国经费的；</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（四）使用虚假发票报销出国费用的；</w:t>
      </w:r>
    </w:p>
    <w:p w:rsidR="00E82882" w:rsidRDefault="00E82882" w:rsidP="00E82882">
      <w:pPr>
        <w:pStyle w:val="2"/>
        <w:ind w:firstLine="420"/>
        <w:rPr>
          <w:rFonts w:ascii="微软雅黑" w:eastAsia="微软雅黑" w:hAnsi="微软雅黑"/>
          <w:color w:val="000000" w:themeColor="text1"/>
          <w:sz w:val="18"/>
          <w:szCs w:val="18"/>
        </w:rPr>
      </w:pPr>
      <w:r>
        <w:rPr>
          <w:rFonts w:hint="eastAsia"/>
          <w:color w:val="000000" w:themeColor="text1"/>
        </w:rPr>
        <w:t>（五）其它违法本办法的行为。</w:t>
      </w:r>
    </w:p>
    <w:p w:rsidR="00E82882" w:rsidRDefault="00E82882" w:rsidP="00E82882">
      <w:pPr>
        <w:pStyle w:val="a5"/>
        <w:spacing w:before="156" w:after="156"/>
        <w:rPr>
          <w:rFonts w:ascii="微软雅黑" w:eastAsia="微软雅黑" w:hAnsi="微软雅黑"/>
          <w:color w:val="000000" w:themeColor="text1"/>
          <w:sz w:val="18"/>
          <w:szCs w:val="18"/>
        </w:rPr>
      </w:pPr>
      <w:r>
        <w:rPr>
          <w:rFonts w:hint="eastAsia"/>
          <w:color w:val="000000" w:themeColor="text1"/>
        </w:rPr>
        <w:t>第五章</w:t>
      </w:r>
      <w:r>
        <w:rPr>
          <w:rFonts w:ascii="微软雅黑" w:eastAsia="微软雅黑" w:hAnsi="微软雅黑" w:hint="eastAsia"/>
          <w:color w:val="000000" w:themeColor="text1"/>
          <w:sz w:val="18"/>
          <w:szCs w:val="18"/>
        </w:rPr>
        <w:t> </w:t>
      </w:r>
      <w:r>
        <w:rPr>
          <w:rFonts w:hint="eastAsia"/>
          <w:color w:val="000000" w:themeColor="text1"/>
        </w:rPr>
        <w:t>附则</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第十五条</w:t>
      </w:r>
      <w:r>
        <w:rPr>
          <w:rFonts w:ascii="微软雅黑" w:eastAsia="微软雅黑" w:hAnsi="微软雅黑" w:hint="eastAsia"/>
          <w:color w:val="000000" w:themeColor="text1"/>
          <w:sz w:val="18"/>
          <w:szCs w:val="18"/>
        </w:rPr>
        <w:t>  </w:t>
      </w:r>
      <w:r>
        <w:rPr>
          <w:rFonts w:hint="eastAsia"/>
          <w:color w:val="000000" w:themeColor="text1"/>
        </w:rPr>
        <w:t>因公出境赴香港、澳门、台湾地区的，适用本办法。</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w:t>
      </w:r>
      <w:r>
        <w:rPr>
          <w:rFonts w:hint="eastAsia"/>
          <w:b/>
          <w:bCs/>
          <w:color w:val="000000" w:themeColor="text1"/>
        </w:rPr>
        <w:t>第十六条</w:t>
      </w:r>
      <w:r>
        <w:rPr>
          <w:rFonts w:ascii="微软雅黑" w:eastAsia="微软雅黑" w:hAnsi="微软雅黑" w:hint="eastAsia"/>
          <w:color w:val="000000" w:themeColor="text1"/>
          <w:sz w:val="18"/>
          <w:szCs w:val="18"/>
        </w:rPr>
        <w:t>  </w:t>
      </w:r>
      <w:r>
        <w:rPr>
          <w:rFonts w:hint="eastAsia"/>
          <w:color w:val="000000" w:themeColor="text1"/>
        </w:rPr>
        <w:t>对与我新建交或未建交国家，相关经费开支标准</w:t>
      </w:r>
      <w:proofErr w:type="gramStart"/>
      <w:r>
        <w:rPr>
          <w:rFonts w:hint="eastAsia"/>
          <w:color w:val="000000" w:themeColor="text1"/>
        </w:rPr>
        <w:t>暂按照</w:t>
      </w:r>
      <w:proofErr w:type="gramEnd"/>
      <w:r>
        <w:rPr>
          <w:rFonts w:hint="eastAsia"/>
          <w:color w:val="000000" w:themeColor="text1"/>
        </w:rPr>
        <w:t>经济水平相近的邻国标准执行。</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第十七条</w:t>
      </w:r>
      <w:r>
        <w:rPr>
          <w:rFonts w:ascii="微软雅黑" w:eastAsia="微软雅黑" w:hAnsi="微软雅黑" w:hint="eastAsia"/>
          <w:color w:val="000000" w:themeColor="text1"/>
          <w:sz w:val="18"/>
          <w:szCs w:val="18"/>
        </w:rPr>
        <w:t>  </w:t>
      </w:r>
      <w:r>
        <w:rPr>
          <w:rFonts w:hint="eastAsia"/>
          <w:color w:val="000000" w:themeColor="text1"/>
        </w:rPr>
        <w:t>本办法自发布之日起施行。</w:t>
      </w:r>
    </w:p>
    <w:p w:rsidR="00E82882" w:rsidRDefault="00E82882" w:rsidP="00E82882">
      <w:pPr>
        <w:pStyle w:val="2"/>
        <w:ind w:firstLine="360"/>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 xml:space="preserve">  </w:t>
      </w:r>
      <w:r>
        <w:rPr>
          <w:rFonts w:hint="eastAsia"/>
          <w:b/>
          <w:bCs/>
          <w:color w:val="000000" w:themeColor="text1"/>
        </w:rPr>
        <w:t>第十八条</w:t>
      </w:r>
      <w:r>
        <w:rPr>
          <w:rFonts w:ascii="微软雅黑" w:eastAsia="微软雅黑" w:hAnsi="微软雅黑" w:hint="eastAsia"/>
          <w:color w:val="000000" w:themeColor="text1"/>
          <w:sz w:val="18"/>
          <w:szCs w:val="18"/>
        </w:rPr>
        <w:t>  </w:t>
      </w:r>
      <w:r>
        <w:rPr>
          <w:rFonts w:hint="eastAsia"/>
          <w:color w:val="000000" w:themeColor="text1"/>
        </w:rPr>
        <w:t>本办法由外事办负责解释。</w:t>
      </w:r>
    </w:p>
    <w:p w:rsidR="00E82882" w:rsidRDefault="00E82882" w:rsidP="00E82882">
      <w:pPr>
        <w:pStyle w:val="1"/>
        <w:rPr>
          <w:color w:val="000000" w:themeColor="text1"/>
        </w:rPr>
      </w:pPr>
    </w:p>
    <w:p w:rsidR="00E82882" w:rsidRDefault="00E82882" w:rsidP="00E82882">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附件（略）</w:t>
      </w:r>
      <w:bookmarkStart w:id="6" w:name="_GoBack"/>
      <w:bookmarkEnd w:id="0"/>
      <w:bookmarkEnd w:id="1"/>
      <w:bookmarkEnd w:id="2"/>
      <w:bookmarkEnd w:id="3"/>
      <w:bookmarkEnd w:id="4"/>
      <w:bookmarkEnd w:id="6"/>
    </w:p>
    <w:sectPr w:rsidR="00E828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627" w:rsidRDefault="00162627" w:rsidP="0024535B">
      <w:r>
        <w:separator/>
      </w:r>
    </w:p>
  </w:endnote>
  <w:endnote w:type="continuationSeparator" w:id="0">
    <w:p w:rsidR="00162627" w:rsidRDefault="00162627" w:rsidP="0024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627" w:rsidRDefault="00162627" w:rsidP="0024535B">
      <w:r>
        <w:separator/>
      </w:r>
    </w:p>
  </w:footnote>
  <w:footnote w:type="continuationSeparator" w:id="0">
    <w:p w:rsidR="00162627" w:rsidRDefault="00162627" w:rsidP="00245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B3F"/>
    <w:rsid w:val="00162627"/>
    <w:rsid w:val="001821A8"/>
    <w:rsid w:val="0024535B"/>
    <w:rsid w:val="00705B83"/>
    <w:rsid w:val="00773B3F"/>
    <w:rsid w:val="00E8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3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35B"/>
    <w:rPr>
      <w:sz w:val="18"/>
      <w:szCs w:val="18"/>
    </w:rPr>
  </w:style>
  <w:style w:type="paragraph" w:styleId="a4">
    <w:name w:val="footer"/>
    <w:basedOn w:val="a"/>
    <w:link w:val="Char0"/>
    <w:uiPriority w:val="99"/>
    <w:unhideWhenUsed/>
    <w:rsid w:val="0024535B"/>
    <w:pPr>
      <w:tabs>
        <w:tab w:val="center" w:pos="4153"/>
        <w:tab w:val="right" w:pos="8306"/>
      </w:tabs>
      <w:snapToGrid w:val="0"/>
      <w:jc w:val="left"/>
    </w:pPr>
    <w:rPr>
      <w:sz w:val="18"/>
      <w:szCs w:val="18"/>
    </w:rPr>
  </w:style>
  <w:style w:type="character" w:customStyle="1" w:styleId="Char0">
    <w:name w:val="页脚 Char"/>
    <w:basedOn w:val="a0"/>
    <w:link w:val="a4"/>
    <w:uiPriority w:val="99"/>
    <w:rsid w:val="0024535B"/>
    <w:rPr>
      <w:sz w:val="18"/>
      <w:szCs w:val="18"/>
    </w:rPr>
  </w:style>
  <w:style w:type="paragraph" w:customStyle="1" w:styleId="1111">
    <w:name w:val="1111"/>
    <w:basedOn w:val="a"/>
    <w:link w:val="1111Char"/>
    <w:qFormat/>
    <w:rsid w:val="0024535B"/>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24535B"/>
    <w:rPr>
      <w:rFonts w:asciiTheme="minorEastAsia" w:hAnsiTheme="minorEastAsia" w:cs="Times New Roman"/>
      <w:b/>
      <w:sz w:val="24"/>
      <w:szCs w:val="24"/>
    </w:rPr>
  </w:style>
  <w:style w:type="paragraph" w:customStyle="1" w:styleId="a5">
    <w:name w:val="章节"/>
    <w:basedOn w:val="a"/>
    <w:link w:val="Char1"/>
    <w:qFormat/>
    <w:rsid w:val="0024535B"/>
    <w:pPr>
      <w:spacing w:beforeLines="50" w:afterLines="50" w:line="300" w:lineRule="exact"/>
      <w:jc w:val="center"/>
    </w:pPr>
    <w:rPr>
      <w:rFonts w:asciiTheme="minorEastAsia" w:hAnsiTheme="minorEastAsia" w:cs="Times New Roman"/>
      <w:b/>
      <w:sz w:val="24"/>
      <w:szCs w:val="24"/>
    </w:rPr>
  </w:style>
  <w:style w:type="paragraph" w:customStyle="1" w:styleId="a6">
    <w:name w:val="字号"/>
    <w:basedOn w:val="a"/>
    <w:link w:val="Char2"/>
    <w:qFormat/>
    <w:rsid w:val="0024535B"/>
    <w:pPr>
      <w:spacing w:before="217" w:after="217" w:line="300" w:lineRule="exact"/>
      <w:jc w:val="center"/>
    </w:pPr>
    <w:rPr>
      <w:rFonts w:asciiTheme="minorEastAsia" w:hAnsiTheme="minorEastAsia" w:cs="Times New Roman"/>
      <w:szCs w:val="21"/>
      <w:shd w:val="clear" w:color="auto" w:fill="FFFFFF"/>
    </w:rPr>
  </w:style>
  <w:style w:type="character" w:customStyle="1" w:styleId="Char1">
    <w:name w:val="章节 Char"/>
    <w:basedOn w:val="a0"/>
    <w:link w:val="a5"/>
    <w:qFormat/>
    <w:rsid w:val="0024535B"/>
    <w:rPr>
      <w:rFonts w:asciiTheme="minorEastAsia" w:hAnsiTheme="minorEastAsia" w:cs="Times New Roman"/>
      <w:b/>
      <w:sz w:val="24"/>
      <w:szCs w:val="24"/>
    </w:rPr>
  </w:style>
  <w:style w:type="character" w:customStyle="1" w:styleId="Char2">
    <w:name w:val="字号 Char"/>
    <w:basedOn w:val="a0"/>
    <w:link w:val="a6"/>
    <w:qFormat/>
    <w:rsid w:val="0024535B"/>
    <w:rPr>
      <w:rFonts w:asciiTheme="minorEastAsia" w:hAnsiTheme="minorEastAsia" w:cs="Times New Roman"/>
      <w:szCs w:val="21"/>
    </w:rPr>
  </w:style>
  <w:style w:type="paragraph" w:customStyle="1" w:styleId="2">
    <w:name w:val="正文2"/>
    <w:basedOn w:val="a"/>
    <w:link w:val="2Char"/>
    <w:qFormat/>
    <w:rsid w:val="0024535B"/>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24535B"/>
    <w:rPr>
      <w:rFonts w:asciiTheme="minorEastAsia" w:hAnsiTheme="minorEastAsia" w:cs="Times New Roman"/>
      <w:szCs w:val="21"/>
    </w:rPr>
  </w:style>
  <w:style w:type="paragraph" w:customStyle="1" w:styleId="1">
    <w:name w:val="正文1"/>
    <w:basedOn w:val="a"/>
    <w:link w:val="1Char"/>
    <w:qFormat/>
    <w:rsid w:val="00E82882"/>
    <w:pPr>
      <w:spacing w:line="300" w:lineRule="exact"/>
    </w:pPr>
    <w:rPr>
      <w:rFonts w:asciiTheme="minorEastAsia" w:hAnsiTheme="minorEastAsia" w:cs="Times New Roman"/>
      <w:szCs w:val="21"/>
    </w:rPr>
  </w:style>
  <w:style w:type="character" w:customStyle="1" w:styleId="1Char">
    <w:name w:val="正文1 Char"/>
    <w:basedOn w:val="a0"/>
    <w:link w:val="1"/>
    <w:qFormat/>
    <w:rsid w:val="00E82882"/>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3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35B"/>
    <w:rPr>
      <w:sz w:val="18"/>
      <w:szCs w:val="18"/>
    </w:rPr>
  </w:style>
  <w:style w:type="paragraph" w:styleId="a4">
    <w:name w:val="footer"/>
    <w:basedOn w:val="a"/>
    <w:link w:val="Char0"/>
    <w:uiPriority w:val="99"/>
    <w:unhideWhenUsed/>
    <w:rsid w:val="0024535B"/>
    <w:pPr>
      <w:tabs>
        <w:tab w:val="center" w:pos="4153"/>
        <w:tab w:val="right" w:pos="8306"/>
      </w:tabs>
      <w:snapToGrid w:val="0"/>
      <w:jc w:val="left"/>
    </w:pPr>
    <w:rPr>
      <w:sz w:val="18"/>
      <w:szCs w:val="18"/>
    </w:rPr>
  </w:style>
  <w:style w:type="character" w:customStyle="1" w:styleId="Char0">
    <w:name w:val="页脚 Char"/>
    <w:basedOn w:val="a0"/>
    <w:link w:val="a4"/>
    <w:uiPriority w:val="99"/>
    <w:rsid w:val="0024535B"/>
    <w:rPr>
      <w:sz w:val="18"/>
      <w:szCs w:val="18"/>
    </w:rPr>
  </w:style>
  <w:style w:type="paragraph" w:customStyle="1" w:styleId="1111">
    <w:name w:val="1111"/>
    <w:basedOn w:val="a"/>
    <w:link w:val="1111Char"/>
    <w:qFormat/>
    <w:rsid w:val="0024535B"/>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24535B"/>
    <w:rPr>
      <w:rFonts w:asciiTheme="minorEastAsia" w:hAnsiTheme="minorEastAsia" w:cs="Times New Roman"/>
      <w:b/>
      <w:sz w:val="24"/>
      <w:szCs w:val="24"/>
    </w:rPr>
  </w:style>
  <w:style w:type="paragraph" w:customStyle="1" w:styleId="a5">
    <w:name w:val="章节"/>
    <w:basedOn w:val="a"/>
    <w:link w:val="Char1"/>
    <w:qFormat/>
    <w:rsid w:val="0024535B"/>
    <w:pPr>
      <w:spacing w:beforeLines="50" w:afterLines="50" w:line="300" w:lineRule="exact"/>
      <w:jc w:val="center"/>
    </w:pPr>
    <w:rPr>
      <w:rFonts w:asciiTheme="minorEastAsia" w:hAnsiTheme="minorEastAsia" w:cs="Times New Roman"/>
      <w:b/>
      <w:sz w:val="24"/>
      <w:szCs w:val="24"/>
    </w:rPr>
  </w:style>
  <w:style w:type="paragraph" w:customStyle="1" w:styleId="a6">
    <w:name w:val="字号"/>
    <w:basedOn w:val="a"/>
    <w:link w:val="Char2"/>
    <w:qFormat/>
    <w:rsid w:val="0024535B"/>
    <w:pPr>
      <w:spacing w:before="217" w:after="217" w:line="300" w:lineRule="exact"/>
      <w:jc w:val="center"/>
    </w:pPr>
    <w:rPr>
      <w:rFonts w:asciiTheme="minorEastAsia" w:hAnsiTheme="minorEastAsia" w:cs="Times New Roman"/>
      <w:szCs w:val="21"/>
      <w:shd w:val="clear" w:color="auto" w:fill="FFFFFF"/>
    </w:rPr>
  </w:style>
  <w:style w:type="character" w:customStyle="1" w:styleId="Char1">
    <w:name w:val="章节 Char"/>
    <w:basedOn w:val="a0"/>
    <w:link w:val="a5"/>
    <w:qFormat/>
    <w:rsid w:val="0024535B"/>
    <w:rPr>
      <w:rFonts w:asciiTheme="minorEastAsia" w:hAnsiTheme="minorEastAsia" w:cs="Times New Roman"/>
      <w:b/>
      <w:sz w:val="24"/>
      <w:szCs w:val="24"/>
    </w:rPr>
  </w:style>
  <w:style w:type="character" w:customStyle="1" w:styleId="Char2">
    <w:name w:val="字号 Char"/>
    <w:basedOn w:val="a0"/>
    <w:link w:val="a6"/>
    <w:qFormat/>
    <w:rsid w:val="0024535B"/>
    <w:rPr>
      <w:rFonts w:asciiTheme="minorEastAsia" w:hAnsiTheme="minorEastAsia" w:cs="Times New Roman"/>
      <w:szCs w:val="21"/>
    </w:rPr>
  </w:style>
  <w:style w:type="paragraph" w:customStyle="1" w:styleId="2">
    <w:name w:val="正文2"/>
    <w:basedOn w:val="a"/>
    <w:link w:val="2Char"/>
    <w:qFormat/>
    <w:rsid w:val="0024535B"/>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24535B"/>
    <w:rPr>
      <w:rFonts w:asciiTheme="minorEastAsia" w:hAnsiTheme="minorEastAsia" w:cs="Times New Roman"/>
      <w:szCs w:val="21"/>
    </w:rPr>
  </w:style>
  <w:style w:type="paragraph" w:customStyle="1" w:styleId="1">
    <w:name w:val="正文1"/>
    <w:basedOn w:val="a"/>
    <w:link w:val="1Char"/>
    <w:qFormat/>
    <w:rsid w:val="00E82882"/>
    <w:pPr>
      <w:spacing w:line="300" w:lineRule="exact"/>
    </w:pPr>
    <w:rPr>
      <w:rFonts w:asciiTheme="minorEastAsia" w:hAnsiTheme="minorEastAsia" w:cs="Times New Roman"/>
      <w:szCs w:val="21"/>
    </w:rPr>
  </w:style>
  <w:style w:type="character" w:customStyle="1" w:styleId="1Char">
    <w:name w:val="正文1 Char"/>
    <w:basedOn w:val="a0"/>
    <w:link w:val="1"/>
    <w:qFormat/>
    <w:rsid w:val="00E82882"/>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3</cp:revision>
  <dcterms:created xsi:type="dcterms:W3CDTF">2018-10-30T07:45:00Z</dcterms:created>
  <dcterms:modified xsi:type="dcterms:W3CDTF">2018-10-30T07:46:00Z</dcterms:modified>
</cp:coreProperties>
</file>