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81" w:rsidRDefault="00E81181" w:rsidP="00E81181">
      <w:pPr>
        <w:pStyle w:val="1111"/>
        <w:rPr>
          <w:color w:val="000000" w:themeColor="text1"/>
        </w:rPr>
      </w:pPr>
      <w:r>
        <w:rPr>
          <w:rFonts w:hint="eastAsia"/>
          <w:color w:val="000000" w:themeColor="text1"/>
        </w:rPr>
        <w:t>中国劳动关系学院资助中青年教师出国(境)参加国际学术会议管理办法（试行）</w:t>
      </w:r>
    </w:p>
    <w:p w:rsidR="00E81181" w:rsidRDefault="00E81181" w:rsidP="00E81181">
      <w:pPr>
        <w:pStyle w:val="a5"/>
        <w:rPr>
          <w:color w:val="000000" w:themeColor="text1"/>
        </w:rPr>
      </w:pPr>
      <w:r>
        <w:rPr>
          <w:rFonts w:hint="eastAsia"/>
          <w:color w:val="000000" w:themeColor="text1"/>
        </w:rPr>
        <w:t>2016年12月30日</w:t>
      </w:r>
    </w:p>
    <w:p w:rsidR="00E81181" w:rsidRDefault="00E81181" w:rsidP="00E81181">
      <w:pPr>
        <w:pStyle w:val="2"/>
        <w:ind w:firstLine="422"/>
        <w:rPr>
          <w:rFonts w:ascii="微软雅黑" w:eastAsia="微软雅黑" w:hAnsi="微软雅黑"/>
          <w:color w:val="000000" w:themeColor="text1"/>
          <w:sz w:val="18"/>
          <w:szCs w:val="18"/>
        </w:rPr>
      </w:pPr>
      <w:r>
        <w:rPr>
          <w:rFonts w:hint="eastAsia"/>
          <w:b/>
          <w:bCs/>
          <w:color w:val="000000" w:themeColor="text1"/>
        </w:rPr>
        <w:t xml:space="preserve">第一条  </w:t>
      </w:r>
      <w:r>
        <w:rPr>
          <w:rFonts w:hint="eastAsia"/>
          <w:color w:val="000000" w:themeColor="text1"/>
        </w:rPr>
        <w:t>为鼓励我校中青年教师出国交流创造有利条件，扩大学校在国际学术领域的影响，提升学校的科研水平,进一步规范我校教师参加国际学术会议的管理与资助工作，特制定本办法。</w:t>
      </w:r>
    </w:p>
    <w:p w:rsidR="00E81181" w:rsidRDefault="00E81181" w:rsidP="00E81181">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 xml:space="preserve">第二条  </w:t>
      </w:r>
      <w:r>
        <w:rPr>
          <w:rFonts w:hint="eastAsia"/>
          <w:color w:val="000000" w:themeColor="text1"/>
        </w:rPr>
        <w:t>本办法所指国际学术会议是指在国（境）外召开、有多个国家的专家、学者参加的较高层次的国际学术会议，或定期举办的著名区域性国际学术会议。会议主题应与申请者本人的专业方向及研究领域相一致。</w:t>
      </w:r>
    </w:p>
    <w:p w:rsidR="00E81181" w:rsidRDefault="00E81181" w:rsidP="00E81181">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第三条</w:t>
      </w:r>
      <w:r>
        <w:rPr>
          <w:rFonts w:hint="eastAsia"/>
          <w:color w:val="000000" w:themeColor="text1"/>
        </w:rPr>
        <w:t xml:space="preserve">  学校已经匹配了各类专项科研经费的教师应先使用科研经费参会</w:t>
      </w:r>
      <w:r>
        <w:rPr>
          <w:rFonts w:hint="eastAsia"/>
          <w:b/>
          <w:bCs/>
          <w:color w:val="000000" w:themeColor="text1"/>
        </w:rPr>
        <w:t>。</w:t>
      </w:r>
      <w:r>
        <w:rPr>
          <w:rFonts w:hint="eastAsia"/>
          <w:color w:val="000000" w:themeColor="text1"/>
        </w:rPr>
        <w:t>学校鼓励教师从校外其它途径获取出国（境）参加国际学术会议的经费，鼓励教师参加由会议主办方提供全额或部分经费的国际学术会议。</w:t>
      </w:r>
    </w:p>
    <w:p w:rsidR="00E81181" w:rsidRDefault="00E81181" w:rsidP="00E81181">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第四条</w:t>
      </w:r>
      <w:r>
        <w:rPr>
          <w:rFonts w:hint="eastAsia"/>
          <w:color w:val="000000" w:themeColor="text1"/>
        </w:rPr>
        <w:t xml:space="preserve">  申请资助出国（境）参加国际学术会议者必须具备下列条件：</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1. 申请者是我校在职教师，且年龄在45周岁（含）以下；</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2. 申请者必须是会议报告人、或主持人；</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3. 申请者受邀在会议上在会议上宣读论文（Oral Presentation），或论文已被国际会议收录且申请者必须是论文的第一作者；</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4. 论文必须署名“中国劳动关系学院”；</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5. 论文必须按照保密工作要求经学校相关部门审核同意发表。</w:t>
      </w:r>
    </w:p>
    <w:p w:rsidR="00E81181" w:rsidRDefault="00E81181" w:rsidP="00E81181">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 xml:space="preserve">第五条  </w:t>
      </w:r>
      <w:r>
        <w:rPr>
          <w:rFonts w:hint="eastAsia"/>
          <w:color w:val="000000" w:themeColor="text1"/>
        </w:rPr>
        <w:t>资助额度及报销办法</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1. 学校设立国际学术会议经费专项，对出国（境）参加国际学术会议的教师给予资助。由邀请方或会议主办方全额资助费用的会议，不在此列。</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2. 学校每年资助一定名额的中青年教师出国（境）参加国际学术会议。</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3. 资助费用包括国际往返机票、会议注册费、住宿费等。获得资助的教师需先垫付参会经费，会议结束后执会议主办方出具的以上各项目发票提交经外事办审核后予以报销。</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4. 符合条件的申请者每年只能申请资助一次，同一会议，原则上只择优资助一名申请者。特殊的或重要的国际学术会议，经学校研究后可以安排组团参加。</w:t>
      </w:r>
    </w:p>
    <w:p w:rsidR="00E81181" w:rsidRDefault="00E81181" w:rsidP="00E81181">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 xml:space="preserve">第六条  </w:t>
      </w:r>
      <w:r>
        <w:rPr>
          <w:rFonts w:hint="eastAsia"/>
          <w:color w:val="000000" w:themeColor="text1"/>
        </w:rPr>
        <w:t>申请程序</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1. 申请经费资助的教师应该至少提前三个月填报《中国劳动关系学院中青年教师因公出国（境）参加国际学术会议经费资助申请表》（见附件1），并由所在院、系、部主管领导签署意见后上报外事办，同时提供以下材料：</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（1）受邀请者为申请者本人的会议正式邀请函（复印件、中文译件）；</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（2）论文宣读或论文被国际学术会议收录证明（复印件、中文译件）；</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（3）被会议录用的论文电子版（及中文摘要）；</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（4）会议注册费收取标准。</w:t>
      </w:r>
    </w:p>
    <w:p w:rsidR="00E81181" w:rsidRDefault="00E81181" w:rsidP="00E81181">
      <w:pPr>
        <w:pStyle w:val="2"/>
        <w:ind w:firstLine="420"/>
        <w:rPr>
          <w:rFonts w:ascii="微软雅黑" w:eastAsia="微软雅黑" w:hAnsi="微软雅黑"/>
          <w:color w:val="000000" w:themeColor="text1"/>
          <w:sz w:val="18"/>
          <w:szCs w:val="18"/>
        </w:rPr>
      </w:pPr>
      <w:r>
        <w:rPr>
          <w:rFonts w:hint="eastAsia"/>
          <w:color w:val="000000" w:themeColor="text1"/>
        </w:rPr>
        <w:t>2. 外事办接受申请后，会同科研处对申请者的材料进行评审。评审合格并符合资助条件的老师，由外事办在网上公示（公示期为5个工作日）；公示无异议的，外事办报学校主管领导批准后予以资助。</w:t>
      </w:r>
    </w:p>
    <w:p w:rsidR="00E81181" w:rsidRDefault="00E81181" w:rsidP="00E81181">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第七条</w:t>
      </w:r>
      <w:r>
        <w:rPr>
          <w:rFonts w:hint="eastAsia"/>
          <w:color w:val="000000" w:themeColor="text1"/>
        </w:rPr>
        <w:t xml:space="preserve">  受学校资助赴国（境）外参加国际学术会议人员，在返回后2周内，提交《中国劳动关系学院因公出国（境）参加国际学术会议项目总结表》（见附件2）报科研处和外事办备案，同时办理费用报销手续。</w:t>
      </w:r>
    </w:p>
    <w:p w:rsidR="00E81181" w:rsidRDefault="00E81181" w:rsidP="00E81181">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第八条</w:t>
      </w:r>
      <w:r>
        <w:rPr>
          <w:rFonts w:hint="eastAsia"/>
          <w:color w:val="000000" w:themeColor="text1"/>
        </w:rPr>
        <w:t xml:space="preserve">  受资助参加国际学术会议的教师，在与会期间更改往返路线，擅自增加在外停留时间的，取消其受资助资格，已资助的金额全额退还，全部费用由本人自理。</w:t>
      </w:r>
    </w:p>
    <w:p w:rsidR="00E81181" w:rsidRDefault="00E81181" w:rsidP="00E81181">
      <w:pPr>
        <w:pStyle w:val="2"/>
        <w:ind w:firstLine="360"/>
        <w:rPr>
          <w:color w:val="000000" w:themeColor="text1"/>
        </w:rPr>
      </w:pPr>
      <w:r>
        <w:rPr>
          <w:rFonts w:ascii="微软雅黑" w:eastAsia="微软雅黑" w:hAnsi="微软雅黑" w:cs="宋体" w:hint="eastAsia"/>
          <w:color w:val="000000" w:themeColor="text1"/>
          <w:kern w:val="0"/>
          <w:sz w:val="18"/>
          <w:szCs w:val="18"/>
        </w:rPr>
        <w:t> </w:t>
      </w:r>
      <w:r>
        <w:rPr>
          <w:rFonts w:hint="eastAsia"/>
          <w:b/>
          <w:bCs/>
          <w:color w:val="000000" w:themeColor="text1"/>
        </w:rPr>
        <w:t xml:space="preserve">第九条 </w:t>
      </w:r>
      <w:r>
        <w:rPr>
          <w:rFonts w:hint="eastAsia"/>
          <w:color w:val="000000" w:themeColor="text1"/>
        </w:rPr>
        <w:t xml:space="preserve"> 本办法由学院外事办负责解释，自下发之日起试行。</w:t>
      </w:r>
    </w:p>
    <w:p w:rsidR="00E81181" w:rsidRDefault="00E81181" w:rsidP="00E81181">
      <w:pPr>
        <w:pStyle w:val="2"/>
        <w:ind w:firstLine="420"/>
        <w:rPr>
          <w:color w:val="000000" w:themeColor="text1"/>
        </w:rPr>
      </w:pPr>
    </w:p>
    <w:p w:rsidR="001821A8" w:rsidRPr="00E81181" w:rsidRDefault="00E81181" w:rsidP="00E81181">
      <w:pPr>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附件（略）</w:t>
      </w:r>
      <w:bookmarkStart w:id="0" w:name="_GoBack"/>
      <w:bookmarkEnd w:id="0"/>
    </w:p>
    <w:sectPr w:rsidR="001821A8" w:rsidRPr="00E811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B2" w:rsidRDefault="005079B2" w:rsidP="00E81181">
      <w:r>
        <w:separator/>
      </w:r>
    </w:p>
  </w:endnote>
  <w:endnote w:type="continuationSeparator" w:id="0">
    <w:p w:rsidR="005079B2" w:rsidRDefault="005079B2" w:rsidP="00E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B2" w:rsidRDefault="005079B2" w:rsidP="00E81181">
      <w:r>
        <w:separator/>
      </w:r>
    </w:p>
  </w:footnote>
  <w:footnote w:type="continuationSeparator" w:id="0">
    <w:p w:rsidR="005079B2" w:rsidRDefault="005079B2" w:rsidP="00E81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2D"/>
    <w:rsid w:val="001821A8"/>
    <w:rsid w:val="005079B2"/>
    <w:rsid w:val="00E0432D"/>
    <w:rsid w:val="00E8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81"/>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11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1181"/>
    <w:rPr>
      <w:sz w:val="18"/>
      <w:szCs w:val="18"/>
    </w:rPr>
  </w:style>
  <w:style w:type="paragraph" w:styleId="a4">
    <w:name w:val="footer"/>
    <w:basedOn w:val="a"/>
    <w:link w:val="Char0"/>
    <w:uiPriority w:val="99"/>
    <w:unhideWhenUsed/>
    <w:rsid w:val="00E811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1181"/>
    <w:rPr>
      <w:sz w:val="18"/>
      <w:szCs w:val="18"/>
    </w:rPr>
  </w:style>
  <w:style w:type="paragraph" w:customStyle="1" w:styleId="1111">
    <w:name w:val="1111"/>
    <w:basedOn w:val="a"/>
    <w:link w:val="1111Char"/>
    <w:qFormat/>
    <w:rsid w:val="00E81181"/>
    <w:pPr>
      <w:jc w:val="center"/>
      <w:outlineLvl w:val="0"/>
    </w:pPr>
    <w:rPr>
      <w:rFonts w:asciiTheme="minorEastAsia" w:eastAsiaTheme="minorEastAsia" w:hAnsiTheme="minorEastAsia"/>
      <w:b/>
      <w:sz w:val="24"/>
      <w:szCs w:val="24"/>
    </w:rPr>
  </w:style>
  <w:style w:type="paragraph" w:customStyle="1" w:styleId="1">
    <w:name w:val="正文1"/>
    <w:basedOn w:val="a"/>
    <w:link w:val="1Char"/>
    <w:qFormat/>
    <w:rsid w:val="00E81181"/>
    <w:pPr>
      <w:spacing w:line="300" w:lineRule="exact"/>
    </w:pPr>
    <w:rPr>
      <w:rFonts w:asciiTheme="minorEastAsia" w:eastAsiaTheme="minorEastAsia" w:hAnsiTheme="minorEastAsia"/>
      <w:sz w:val="21"/>
      <w:szCs w:val="21"/>
    </w:rPr>
  </w:style>
  <w:style w:type="character" w:customStyle="1" w:styleId="1111Char">
    <w:name w:val="1111 Char"/>
    <w:basedOn w:val="a0"/>
    <w:link w:val="1111"/>
    <w:qFormat/>
    <w:rsid w:val="00E81181"/>
    <w:rPr>
      <w:rFonts w:asciiTheme="minorEastAsia" w:hAnsiTheme="minorEastAsia" w:cs="Times New Roman"/>
      <w:b/>
      <w:sz w:val="24"/>
      <w:szCs w:val="24"/>
    </w:rPr>
  </w:style>
  <w:style w:type="character" w:customStyle="1" w:styleId="1Char">
    <w:name w:val="正文1 Char"/>
    <w:basedOn w:val="a0"/>
    <w:link w:val="1"/>
    <w:qFormat/>
    <w:rsid w:val="00E81181"/>
    <w:rPr>
      <w:rFonts w:asciiTheme="minorEastAsia" w:hAnsiTheme="minorEastAsia" w:cs="Times New Roman"/>
      <w:szCs w:val="21"/>
    </w:rPr>
  </w:style>
  <w:style w:type="paragraph" w:customStyle="1" w:styleId="a5">
    <w:name w:val="字号"/>
    <w:basedOn w:val="1"/>
    <w:link w:val="Char1"/>
    <w:qFormat/>
    <w:rsid w:val="00E81181"/>
    <w:pPr>
      <w:spacing w:before="217" w:after="217"/>
      <w:jc w:val="center"/>
    </w:pPr>
    <w:rPr>
      <w:shd w:val="clear" w:color="auto" w:fill="FFFFFF"/>
    </w:rPr>
  </w:style>
  <w:style w:type="character" w:customStyle="1" w:styleId="Char1">
    <w:name w:val="字号 Char"/>
    <w:basedOn w:val="1Char"/>
    <w:link w:val="a5"/>
    <w:qFormat/>
    <w:rsid w:val="00E81181"/>
    <w:rPr>
      <w:rFonts w:asciiTheme="minorEastAsia" w:hAnsiTheme="minorEastAsia" w:cs="Times New Roman"/>
      <w:szCs w:val="21"/>
    </w:rPr>
  </w:style>
  <w:style w:type="paragraph" w:customStyle="1" w:styleId="2">
    <w:name w:val="正文2"/>
    <w:basedOn w:val="1"/>
    <w:link w:val="2Char"/>
    <w:qFormat/>
    <w:rsid w:val="00E81181"/>
    <w:pPr>
      <w:ind w:firstLineChars="200" w:firstLine="200"/>
    </w:pPr>
  </w:style>
  <w:style w:type="character" w:customStyle="1" w:styleId="2Char">
    <w:name w:val="正文2 Char"/>
    <w:basedOn w:val="1Char"/>
    <w:link w:val="2"/>
    <w:qFormat/>
    <w:rsid w:val="00E81181"/>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81"/>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11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1181"/>
    <w:rPr>
      <w:sz w:val="18"/>
      <w:szCs w:val="18"/>
    </w:rPr>
  </w:style>
  <w:style w:type="paragraph" w:styleId="a4">
    <w:name w:val="footer"/>
    <w:basedOn w:val="a"/>
    <w:link w:val="Char0"/>
    <w:uiPriority w:val="99"/>
    <w:unhideWhenUsed/>
    <w:rsid w:val="00E811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1181"/>
    <w:rPr>
      <w:sz w:val="18"/>
      <w:szCs w:val="18"/>
    </w:rPr>
  </w:style>
  <w:style w:type="paragraph" w:customStyle="1" w:styleId="1111">
    <w:name w:val="1111"/>
    <w:basedOn w:val="a"/>
    <w:link w:val="1111Char"/>
    <w:qFormat/>
    <w:rsid w:val="00E81181"/>
    <w:pPr>
      <w:jc w:val="center"/>
      <w:outlineLvl w:val="0"/>
    </w:pPr>
    <w:rPr>
      <w:rFonts w:asciiTheme="minorEastAsia" w:eastAsiaTheme="minorEastAsia" w:hAnsiTheme="minorEastAsia"/>
      <w:b/>
      <w:sz w:val="24"/>
      <w:szCs w:val="24"/>
    </w:rPr>
  </w:style>
  <w:style w:type="paragraph" w:customStyle="1" w:styleId="1">
    <w:name w:val="正文1"/>
    <w:basedOn w:val="a"/>
    <w:link w:val="1Char"/>
    <w:qFormat/>
    <w:rsid w:val="00E81181"/>
    <w:pPr>
      <w:spacing w:line="300" w:lineRule="exact"/>
    </w:pPr>
    <w:rPr>
      <w:rFonts w:asciiTheme="minorEastAsia" w:eastAsiaTheme="minorEastAsia" w:hAnsiTheme="minorEastAsia"/>
      <w:sz w:val="21"/>
      <w:szCs w:val="21"/>
    </w:rPr>
  </w:style>
  <w:style w:type="character" w:customStyle="1" w:styleId="1111Char">
    <w:name w:val="1111 Char"/>
    <w:basedOn w:val="a0"/>
    <w:link w:val="1111"/>
    <w:qFormat/>
    <w:rsid w:val="00E81181"/>
    <w:rPr>
      <w:rFonts w:asciiTheme="minorEastAsia" w:hAnsiTheme="minorEastAsia" w:cs="Times New Roman"/>
      <w:b/>
      <w:sz w:val="24"/>
      <w:szCs w:val="24"/>
    </w:rPr>
  </w:style>
  <w:style w:type="character" w:customStyle="1" w:styleId="1Char">
    <w:name w:val="正文1 Char"/>
    <w:basedOn w:val="a0"/>
    <w:link w:val="1"/>
    <w:qFormat/>
    <w:rsid w:val="00E81181"/>
    <w:rPr>
      <w:rFonts w:asciiTheme="minorEastAsia" w:hAnsiTheme="minorEastAsia" w:cs="Times New Roman"/>
      <w:szCs w:val="21"/>
    </w:rPr>
  </w:style>
  <w:style w:type="paragraph" w:customStyle="1" w:styleId="a5">
    <w:name w:val="字号"/>
    <w:basedOn w:val="1"/>
    <w:link w:val="Char1"/>
    <w:qFormat/>
    <w:rsid w:val="00E81181"/>
    <w:pPr>
      <w:spacing w:before="217" w:after="217"/>
      <w:jc w:val="center"/>
    </w:pPr>
    <w:rPr>
      <w:shd w:val="clear" w:color="auto" w:fill="FFFFFF"/>
    </w:rPr>
  </w:style>
  <w:style w:type="character" w:customStyle="1" w:styleId="Char1">
    <w:name w:val="字号 Char"/>
    <w:basedOn w:val="1Char"/>
    <w:link w:val="a5"/>
    <w:qFormat/>
    <w:rsid w:val="00E81181"/>
    <w:rPr>
      <w:rFonts w:asciiTheme="minorEastAsia" w:hAnsiTheme="minorEastAsia" w:cs="Times New Roman"/>
      <w:szCs w:val="21"/>
    </w:rPr>
  </w:style>
  <w:style w:type="paragraph" w:customStyle="1" w:styleId="2">
    <w:name w:val="正文2"/>
    <w:basedOn w:val="1"/>
    <w:link w:val="2Char"/>
    <w:qFormat/>
    <w:rsid w:val="00E81181"/>
    <w:pPr>
      <w:ind w:firstLineChars="200" w:firstLine="200"/>
    </w:pPr>
  </w:style>
  <w:style w:type="character" w:customStyle="1" w:styleId="2Char">
    <w:name w:val="正文2 Char"/>
    <w:basedOn w:val="1Char"/>
    <w:link w:val="2"/>
    <w:qFormat/>
    <w:rsid w:val="00E81181"/>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2018-10-30T07:46:00Z</dcterms:created>
  <dcterms:modified xsi:type="dcterms:W3CDTF">2018-10-30T07:46:00Z</dcterms:modified>
</cp:coreProperties>
</file>