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19" w:rsidRPr="00C71790" w:rsidRDefault="00C71790" w:rsidP="00C71790">
      <w:pPr>
        <w:spacing w:line="560" w:lineRule="exact"/>
        <w:ind w:firstLineChars="50" w:firstLine="158"/>
        <w:rPr>
          <w:rFonts w:ascii="黑体" w:eastAsia="黑体" w:hAnsi="黑体" w:hint="eastAsia"/>
          <w:szCs w:val="32"/>
        </w:rPr>
      </w:pPr>
      <w:r w:rsidRPr="00C71790">
        <w:rPr>
          <w:rFonts w:ascii="黑体" w:eastAsia="黑体" w:hAnsi="黑体" w:hint="eastAsia"/>
          <w:szCs w:val="32"/>
        </w:rPr>
        <w:t>附件一</w:t>
      </w:r>
    </w:p>
    <w:p w:rsidR="003A5019" w:rsidRPr="00C71790" w:rsidRDefault="00273FB4" w:rsidP="00C71790">
      <w:pPr>
        <w:spacing w:line="560" w:lineRule="exact"/>
        <w:jc w:val="center"/>
        <w:rPr>
          <w:rFonts w:ascii="方正小标宋简体" w:eastAsia="方正小标宋简体" w:hAnsi="仿宋" w:hint="eastAsia"/>
          <w:sz w:val="44"/>
          <w:szCs w:val="44"/>
        </w:rPr>
      </w:pPr>
      <w:r w:rsidRPr="00C71790">
        <w:rPr>
          <w:rFonts w:ascii="方正小标宋简体" w:eastAsia="方正小标宋简体" w:hAnsi="仿宋" w:hint="eastAsia"/>
          <w:sz w:val="44"/>
          <w:szCs w:val="44"/>
        </w:rPr>
        <w:t>中国劳动关系学院</w:t>
      </w:r>
    </w:p>
    <w:p w:rsidR="003A5019" w:rsidRPr="00C71790" w:rsidRDefault="00273FB4" w:rsidP="00C71790">
      <w:pPr>
        <w:spacing w:line="560" w:lineRule="exact"/>
        <w:jc w:val="center"/>
        <w:rPr>
          <w:rFonts w:ascii="方正小标宋简体" w:eastAsia="方正小标宋简体" w:hAnsi="仿宋" w:hint="eastAsia"/>
          <w:sz w:val="44"/>
          <w:szCs w:val="44"/>
        </w:rPr>
      </w:pPr>
      <w:r w:rsidRPr="00C71790">
        <w:rPr>
          <w:rFonts w:ascii="方正小标宋简体" w:eastAsia="方正小标宋简体" w:hAnsi="仿宋" w:hint="eastAsia"/>
          <w:sz w:val="44"/>
          <w:szCs w:val="44"/>
        </w:rPr>
        <w:t>“十三五”学科建设专项规划</w:t>
      </w:r>
    </w:p>
    <w:p w:rsidR="003A5019" w:rsidRDefault="003A5019" w:rsidP="00C71790">
      <w:pPr>
        <w:spacing w:line="600" w:lineRule="exact"/>
        <w:ind w:firstLineChars="200" w:firstLine="712"/>
        <w:rPr>
          <w:rFonts w:ascii="仿宋" w:eastAsia="仿宋" w:hAnsi="仿宋"/>
          <w:sz w:val="36"/>
          <w:szCs w:val="36"/>
        </w:rPr>
      </w:pPr>
    </w:p>
    <w:p w:rsidR="003A5019" w:rsidRDefault="00273FB4" w:rsidP="00C71790">
      <w:pPr>
        <w:spacing w:line="640" w:lineRule="exact"/>
        <w:ind w:firstLineChars="200" w:firstLine="632"/>
        <w:rPr>
          <w:rFonts w:ascii="仿宋" w:eastAsia="仿宋" w:hAnsi="仿宋"/>
          <w:szCs w:val="32"/>
        </w:rPr>
      </w:pPr>
      <w:r>
        <w:rPr>
          <w:rFonts w:ascii="仿宋" w:eastAsia="仿宋" w:hAnsi="仿宋" w:hint="eastAsia"/>
          <w:szCs w:val="32"/>
        </w:rPr>
        <w:t>学科建设是高等院校开展人才培养、科学研究和社会服务的基础工程。为推进学校学科建设，支撑学校事业发展，根据《中国劳动关系学院“十三五”发展规划》，立足学校特色与优势，制定本专项规划。</w:t>
      </w:r>
    </w:p>
    <w:p w:rsidR="003A5019" w:rsidRDefault="00273FB4" w:rsidP="00C71790">
      <w:pPr>
        <w:widowControl/>
        <w:spacing w:line="640" w:lineRule="exact"/>
        <w:ind w:firstLineChars="200" w:firstLine="632"/>
        <w:jc w:val="left"/>
        <w:outlineLvl w:val="1"/>
        <w:rPr>
          <w:rFonts w:ascii="黑体" w:eastAsia="黑体" w:hAnsi="黑体"/>
          <w:bCs/>
          <w:color w:val="000000" w:themeColor="text1"/>
          <w:szCs w:val="32"/>
        </w:rPr>
      </w:pPr>
      <w:bookmarkStart w:id="0" w:name="_Toc466205069"/>
      <w:r>
        <w:rPr>
          <w:rFonts w:ascii="黑体" w:eastAsia="黑体" w:hAnsi="黑体" w:hint="eastAsia"/>
          <w:bCs/>
          <w:color w:val="000000" w:themeColor="text1"/>
          <w:szCs w:val="32"/>
        </w:rPr>
        <w:t>一、建设目标</w:t>
      </w:r>
      <w:bookmarkStart w:id="1" w:name="_Toc466205070"/>
      <w:bookmarkEnd w:id="0"/>
    </w:p>
    <w:p w:rsidR="003A5019" w:rsidRDefault="00273FB4" w:rsidP="00C71790">
      <w:pPr>
        <w:widowControl/>
        <w:spacing w:line="640" w:lineRule="exact"/>
        <w:ind w:firstLineChars="196" w:firstLine="622"/>
        <w:jc w:val="left"/>
        <w:outlineLvl w:val="1"/>
        <w:rPr>
          <w:rFonts w:ascii="仿宋" w:eastAsia="仿宋" w:hAnsi="仿宋"/>
          <w:b/>
          <w:szCs w:val="32"/>
        </w:rPr>
      </w:pPr>
      <w:r>
        <w:rPr>
          <w:rFonts w:ascii="仿宋" w:eastAsia="仿宋" w:hAnsi="仿宋" w:hint="eastAsia"/>
          <w:b/>
          <w:szCs w:val="32"/>
        </w:rPr>
        <w:t>（一）总体目标</w:t>
      </w:r>
      <w:bookmarkEnd w:id="1"/>
    </w:p>
    <w:p w:rsidR="003A5019" w:rsidRDefault="00273FB4" w:rsidP="00C71790">
      <w:pPr>
        <w:widowControl/>
        <w:spacing w:line="640" w:lineRule="exact"/>
        <w:ind w:firstLineChars="200" w:firstLine="632"/>
        <w:jc w:val="left"/>
        <w:outlineLvl w:val="1"/>
        <w:rPr>
          <w:rFonts w:ascii="仿宋" w:eastAsia="仿宋" w:hAnsi="仿宋"/>
          <w:szCs w:val="32"/>
        </w:rPr>
      </w:pPr>
      <w:r>
        <w:rPr>
          <w:rFonts w:ascii="仿宋" w:eastAsia="仿宋" w:hAnsi="仿宋" w:hint="eastAsia"/>
          <w:szCs w:val="32"/>
        </w:rPr>
        <w:t>紧密围绕学校“十三五”发展规划目标，凝练学科方向，优化学科布局，提升科研水平，夯实学科基地</w:t>
      </w:r>
      <w:r>
        <w:rPr>
          <w:rFonts w:ascii="仿宋" w:eastAsia="仿宋" w:hAnsi="仿宋" w:hint="eastAsia"/>
          <w:color w:val="C00000"/>
          <w:szCs w:val="32"/>
        </w:rPr>
        <w:t>，</w:t>
      </w:r>
      <w:r>
        <w:rPr>
          <w:rFonts w:ascii="仿宋" w:eastAsia="仿宋" w:hAnsi="仿宋" w:hint="eastAsia"/>
          <w:szCs w:val="32"/>
        </w:rPr>
        <w:t>强化学科队伍，深化交流合作，聚焦内涵发展，切实提升学校核心竞争力与社会影响力，为将学校建成劳动关系和工会领域国内一流、国际知名大学奠定坚实基础。</w:t>
      </w:r>
    </w:p>
    <w:p w:rsidR="003A5019" w:rsidRPr="00C71790" w:rsidRDefault="00273FB4" w:rsidP="00C71790">
      <w:pPr>
        <w:spacing w:line="640" w:lineRule="exact"/>
        <w:ind w:firstLineChars="200" w:firstLine="634"/>
        <w:outlineLvl w:val="1"/>
        <w:rPr>
          <w:rFonts w:ascii="仿宋" w:eastAsia="仿宋" w:hAnsi="仿宋"/>
          <w:b/>
          <w:szCs w:val="32"/>
        </w:rPr>
      </w:pPr>
      <w:bookmarkStart w:id="2" w:name="_Toc466205072"/>
      <w:r w:rsidRPr="00C71790">
        <w:rPr>
          <w:rFonts w:ascii="仿宋" w:eastAsia="仿宋" w:hAnsi="仿宋" w:hint="eastAsia"/>
          <w:b/>
          <w:szCs w:val="32"/>
        </w:rPr>
        <w:t>（二）指导思想</w:t>
      </w:r>
      <w:bookmarkEnd w:id="2"/>
    </w:p>
    <w:p w:rsidR="003A5019" w:rsidRDefault="00273FB4" w:rsidP="00C71790">
      <w:pPr>
        <w:spacing w:line="640" w:lineRule="exact"/>
        <w:ind w:firstLineChars="200" w:firstLine="632"/>
        <w:rPr>
          <w:rFonts w:ascii="仿宋" w:eastAsia="仿宋" w:hAnsi="仿宋"/>
          <w:szCs w:val="32"/>
        </w:rPr>
      </w:pPr>
      <w:r>
        <w:rPr>
          <w:rFonts w:ascii="仿宋" w:eastAsia="仿宋" w:hAnsi="仿宋" w:hint="eastAsia"/>
          <w:szCs w:val="32"/>
        </w:rPr>
        <w:t>遵循学科发展规律，按照“统筹规划、重点突破、分步分类、全面推进”的思路，积极推进学科建设。</w:t>
      </w:r>
    </w:p>
    <w:p w:rsidR="003A5019" w:rsidRDefault="00273FB4" w:rsidP="00C71790">
      <w:pPr>
        <w:spacing w:line="640" w:lineRule="exact"/>
        <w:ind w:firstLineChars="200" w:firstLine="632"/>
        <w:rPr>
          <w:rFonts w:ascii="仿宋" w:eastAsia="仿宋" w:hAnsi="仿宋"/>
          <w:szCs w:val="32"/>
        </w:rPr>
      </w:pPr>
      <w:r>
        <w:rPr>
          <w:rFonts w:ascii="仿宋" w:eastAsia="仿宋" w:hAnsi="仿宋" w:hint="eastAsia"/>
          <w:szCs w:val="32"/>
        </w:rPr>
        <w:t>统筹规划：在学校党委的统一部署下，优化本科专业结构，遴选培育特色优势学科，积极推进硕士研究生学位点建设，探索建立需求导向的学科专业动态调整机制。</w:t>
      </w:r>
    </w:p>
    <w:p w:rsidR="003A5019" w:rsidRDefault="00273FB4" w:rsidP="00C71790">
      <w:pPr>
        <w:spacing w:line="640" w:lineRule="exact"/>
        <w:ind w:firstLineChars="200" w:firstLine="632"/>
        <w:rPr>
          <w:rFonts w:ascii="仿宋" w:eastAsia="仿宋" w:hAnsi="仿宋"/>
          <w:szCs w:val="32"/>
        </w:rPr>
      </w:pPr>
      <w:r>
        <w:rPr>
          <w:rFonts w:ascii="仿宋" w:eastAsia="仿宋" w:hAnsi="仿宋" w:hint="eastAsia"/>
          <w:szCs w:val="32"/>
        </w:rPr>
        <w:lastRenderedPageBreak/>
        <w:t>重点突破：按照坚持走“质量立校、特色兴校、人才强校”的内涵式发展道路的规划要求推进学科建设，重点加强劳动关系和工会领域特色优势学科、劳动关系与工会研究中心智库建设，切实做强学校在劳动关系和工会领域的优势地位。</w:t>
      </w:r>
    </w:p>
    <w:p w:rsidR="003A5019" w:rsidRDefault="00273FB4" w:rsidP="00C71790">
      <w:pPr>
        <w:spacing w:line="640" w:lineRule="exact"/>
        <w:ind w:firstLineChars="200" w:firstLine="632"/>
        <w:rPr>
          <w:rFonts w:ascii="仿宋" w:eastAsia="仿宋" w:hAnsi="仿宋"/>
          <w:szCs w:val="32"/>
        </w:rPr>
      </w:pPr>
      <w:r>
        <w:rPr>
          <w:rFonts w:ascii="仿宋" w:eastAsia="仿宋" w:hAnsi="仿宋" w:hint="eastAsia"/>
          <w:szCs w:val="32"/>
        </w:rPr>
        <w:t>分类分步：遵循不同学科发展规律，在目标任务、经费</w:t>
      </w:r>
      <w:r>
        <w:rPr>
          <w:rFonts w:ascii="仿宋" w:eastAsia="仿宋" w:hAnsi="仿宋" w:hint="eastAsia"/>
          <w:szCs w:val="32"/>
        </w:rPr>
        <w:t>结构、考核标准、激励机制等方面对不同学科分类指导、分步推进，实现特色优势学科、特色学科和支撑学科协同发展。</w:t>
      </w:r>
    </w:p>
    <w:p w:rsidR="003A5019" w:rsidRDefault="00273FB4" w:rsidP="00C71790">
      <w:pPr>
        <w:spacing w:line="640" w:lineRule="exact"/>
        <w:ind w:firstLineChars="200" w:firstLine="632"/>
        <w:rPr>
          <w:rFonts w:ascii="仿宋" w:eastAsia="仿宋" w:hAnsi="仿宋"/>
          <w:szCs w:val="32"/>
        </w:rPr>
      </w:pPr>
      <w:r>
        <w:rPr>
          <w:rFonts w:ascii="仿宋" w:eastAsia="仿宋" w:hAnsi="仿宋" w:hint="eastAsia"/>
          <w:szCs w:val="32"/>
        </w:rPr>
        <w:t>全面推进：加强校外共建与合作、做好校内共享与互通，整合多方资源、创新科研管理机制、优化学科管理与服务水平、加大人才引进与培养力度，全面推进学科建设水平整体提高。</w:t>
      </w:r>
    </w:p>
    <w:p w:rsidR="003A5019" w:rsidRDefault="00273FB4" w:rsidP="00C71790">
      <w:pPr>
        <w:spacing w:line="640" w:lineRule="exact"/>
        <w:ind w:firstLineChars="200" w:firstLine="632"/>
        <w:outlineLvl w:val="0"/>
        <w:rPr>
          <w:rFonts w:ascii="黑体" w:eastAsia="黑体" w:hAnsi="黑体"/>
          <w:bCs/>
          <w:szCs w:val="32"/>
        </w:rPr>
      </w:pPr>
      <w:bookmarkStart w:id="3" w:name="_Toc466205073"/>
      <w:r>
        <w:rPr>
          <w:rFonts w:ascii="黑体" w:eastAsia="黑体" w:hAnsi="黑体" w:hint="eastAsia"/>
          <w:bCs/>
          <w:szCs w:val="32"/>
        </w:rPr>
        <w:t>二、主要任务和举措</w:t>
      </w:r>
      <w:bookmarkEnd w:id="3"/>
    </w:p>
    <w:p w:rsidR="003A5019" w:rsidRDefault="00273FB4" w:rsidP="00C71790">
      <w:pPr>
        <w:spacing w:line="640" w:lineRule="exact"/>
        <w:ind w:firstLineChars="200" w:firstLine="634"/>
        <w:outlineLvl w:val="2"/>
        <w:rPr>
          <w:rFonts w:ascii="仿宋" w:eastAsia="仿宋" w:hAnsi="仿宋"/>
          <w:b/>
          <w:szCs w:val="32"/>
        </w:rPr>
      </w:pPr>
      <w:bookmarkStart w:id="4" w:name="_Toc466205074"/>
      <w:r>
        <w:rPr>
          <w:rFonts w:ascii="仿宋" w:eastAsia="仿宋" w:hAnsi="仿宋" w:hint="eastAsia"/>
          <w:b/>
          <w:szCs w:val="32"/>
        </w:rPr>
        <w:t>（一）</w:t>
      </w:r>
      <w:bookmarkEnd w:id="4"/>
      <w:r>
        <w:rPr>
          <w:rFonts w:ascii="仿宋" w:eastAsia="仿宋" w:hAnsi="仿宋" w:hint="eastAsia"/>
          <w:b/>
          <w:szCs w:val="32"/>
        </w:rPr>
        <w:t>做好学科建设的顶层设计</w:t>
      </w:r>
    </w:p>
    <w:p w:rsidR="003A5019" w:rsidRDefault="00273FB4" w:rsidP="00C71790">
      <w:pPr>
        <w:spacing w:line="640" w:lineRule="exact"/>
        <w:ind w:firstLineChars="200" w:firstLine="632"/>
        <w:outlineLvl w:val="2"/>
        <w:rPr>
          <w:rFonts w:ascii="仿宋" w:eastAsia="仿宋" w:hAnsi="仿宋"/>
          <w:szCs w:val="32"/>
        </w:rPr>
      </w:pPr>
      <w:r>
        <w:rPr>
          <w:rFonts w:ascii="仿宋" w:eastAsia="仿宋" w:hAnsi="仿宋" w:hint="eastAsia"/>
          <w:szCs w:val="32"/>
        </w:rPr>
        <w:t>根据学校现有学科专业特色、优势以及自身实力，确定重点建设的特色优势学科、支撑学科，优化学科布局。</w:t>
      </w:r>
    </w:p>
    <w:p w:rsidR="003A5019" w:rsidRDefault="00273FB4" w:rsidP="00C71790">
      <w:pPr>
        <w:spacing w:line="640" w:lineRule="exact"/>
        <w:ind w:firstLineChars="200" w:firstLine="632"/>
        <w:outlineLvl w:val="2"/>
        <w:rPr>
          <w:rFonts w:ascii="仿宋" w:eastAsia="仿宋" w:hAnsi="仿宋" w:hint="eastAsia"/>
          <w:szCs w:val="32"/>
        </w:rPr>
      </w:pPr>
      <w:r>
        <w:rPr>
          <w:rFonts w:ascii="仿宋" w:eastAsia="仿宋" w:hAnsi="仿宋" w:hint="eastAsia"/>
          <w:szCs w:val="32"/>
        </w:rPr>
        <w:t>实施硕士点重点建设计划。依据《国务院学位委员会关于开展</w:t>
      </w:r>
      <w:r>
        <w:rPr>
          <w:rFonts w:ascii="仿宋" w:eastAsia="仿宋" w:hAnsi="仿宋" w:hint="eastAsia"/>
          <w:szCs w:val="32"/>
        </w:rPr>
        <w:t>2017</w:t>
      </w:r>
      <w:r>
        <w:rPr>
          <w:rFonts w:ascii="仿宋" w:eastAsia="仿宋" w:hAnsi="仿宋" w:hint="eastAsia"/>
          <w:szCs w:val="32"/>
        </w:rPr>
        <w:t>年博士硕士学位授权审核工作的通知》等文件精神，积极推进学校硕士学位授予单位申请的建设工作和特色优势学科申报学术硕士授权点、专业硕士授权点的建设工作，力争到</w:t>
      </w:r>
      <w:r>
        <w:rPr>
          <w:rFonts w:ascii="仿宋" w:eastAsia="仿宋" w:hAnsi="仿宋"/>
          <w:szCs w:val="32"/>
        </w:rPr>
        <w:t>2020</w:t>
      </w:r>
      <w:r>
        <w:rPr>
          <w:rFonts w:ascii="仿宋" w:eastAsia="仿宋" w:hAnsi="仿宋"/>
          <w:szCs w:val="32"/>
        </w:rPr>
        <w:t>年左右</w:t>
      </w:r>
      <w:r>
        <w:rPr>
          <w:rFonts w:ascii="仿宋" w:eastAsia="仿宋" w:hAnsi="仿宋" w:hint="eastAsia"/>
          <w:szCs w:val="32"/>
        </w:rPr>
        <w:t>硕士点总数达到</w:t>
      </w:r>
      <w:r>
        <w:rPr>
          <w:rFonts w:ascii="仿宋" w:eastAsia="仿宋" w:hAnsi="仿宋" w:hint="eastAsia"/>
          <w:szCs w:val="32"/>
        </w:rPr>
        <w:t>2</w:t>
      </w:r>
      <w:r>
        <w:rPr>
          <w:rFonts w:ascii="仿宋" w:eastAsia="仿宋" w:hAnsi="仿宋"/>
          <w:szCs w:val="32"/>
        </w:rPr>
        <w:t>-</w:t>
      </w:r>
      <w:r>
        <w:rPr>
          <w:rFonts w:ascii="仿宋" w:eastAsia="仿宋" w:hAnsi="仿宋" w:hint="eastAsia"/>
          <w:szCs w:val="32"/>
        </w:rPr>
        <w:t>3</w:t>
      </w:r>
      <w:r>
        <w:rPr>
          <w:rFonts w:ascii="仿宋" w:eastAsia="仿宋" w:hAnsi="仿宋" w:hint="eastAsia"/>
          <w:szCs w:val="32"/>
        </w:rPr>
        <w:t>个。</w:t>
      </w:r>
    </w:p>
    <w:p w:rsidR="00C71790" w:rsidRDefault="00C71790" w:rsidP="00C71790">
      <w:pPr>
        <w:spacing w:line="640" w:lineRule="exact"/>
        <w:ind w:firstLineChars="200" w:firstLine="632"/>
        <w:outlineLvl w:val="2"/>
        <w:rPr>
          <w:rFonts w:ascii="仿宋" w:eastAsia="仿宋" w:hAnsi="仿宋" w:hint="eastAsia"/>
          <w:szCs w:val="32"/>
        </w:rPr>
      </w:pPr>
    </w:p>
    <w:p w:rsidR="00C71790" w:rsidRDefault="00C71790" w:rsidP="00C71790">
      <w:pPr>
        <w:spacing w:line="400" w:lineRule="exact"/>
        <w:ind w:firstLineChars="200" w:firstLine="632"/>
        <w:outlineLvl w:val="2"/>
        <w:rPr>
          <w:rFonts w:ascii="仿宋" w:eastAsia="仿宋" w:hAnsi="仿宋" w:hint="eastAsia"/>
          <w:szCs w:val="32"/>
        </w:rPr>
      </w:pPr>
    </w:p>
    <w:p w:rsidR="003A5019" w:rsidRPr="00C71790" w:rsidRDefault="00273FB4">
      <w:pPr>
        <w:spacing w:line="560" w:lineRule="exact"/>
        <w:jc w:val="center"/>
        <w:rPr>
          <w:rFonts w:ascii="黑体" w:eastAsia="黑体" w:hAnsi="黑体"/>
          <w:bCs/>
          <w:szCs w:val="32"/>
        </w:rPr>
      </w:pPr>
      <w:r w:rsidRPr="00C71790">
        <w:rPr>
          <w:rFonts w:ascii="黑体" w:eastAsia="黑体" w:hAnsi="黑体" w:hint="eastAsia"/>
          <w:bCs/>
          <w:szCs w:val="32"/>
        </w:rPr>
        <w:lastRenderedPageBreak/>
        <w:t>表</w:t>
      </w:r>
      <w:r w:rsidRPr="00C71790">
        <w:rPr>
          <w:rFonts w:ascii="黑体" w:eastAsia="黑体" w:hAnsi="黑体"/>
          <w:bCs/>
          <w:szCs w:val="32"/>
        </w:rPr>
        <w:t xml:space="preserve">1  </w:t>
      </w:r>
      <w:r w:rsidRPr="00C71790">
        <w:rPr>
          <w:rFonts w:ascii="黑体" w:eastAsia="黑体" w:hAnsi="黑体" w:hint="eastAsia"/>
          <w:bCs/>
          <w:szCs w:val="32"/>
        </w:rPr>
        <w:t>“十三五”学科点申报指标</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812"/>
        <w:gridCol w:w="1335"/>
        <w:gridCol w:w="1074"/>
      </w:tblGrid>
      <w:tr w:rsidR="003A5019">
        <w:trPr>
          <w:jc w:val="center"/>
        </w:trPr>
        <w:tc>
          <w:tcPr>
            <w:tcW w:w="959" w:type="dxa"/>
            <w:vAlign w:val="center"/>
          </w:tcPr>
          <w:p w:rsidR="003A5019" w:rsidRDefault="003A5019" w:rsidP="00C71790">
            <w:pPr>
              <w:spacing w:line="360" w:lineRule="exact"/>
              <w:jc w:val="center"/>
              <w:rPr>
                <w:rFonts w:ascii="仿宋" w:eastAsia="仿宋" w:hAnsi="仿宋"/>
                <w:sz w:val="24"/>
                <w:szCs w:val="24"/>
              </w:rPr>
            </w:pPr>
          </w:p>
        </w:tc>
        <w:tc>
          <w:tcPr>
            <w:tcW w:w="5812" w:type="dxa"/>
            <w:vAlign w:val="center"/>
          </w:tcPr>
          <w:p w:rsidR="003A5019" w:rsidRDefault="00273FB4" w:rsidP="00C71790">
            <w:pPr>
              <w:spacing w:line="360" w:lineRule="exact"/>
              <w:jc w:val="center"/>
              <w:rPr>
                <w:rFonts w:ascii="黑体" w:eastAsia="黑体" w:hAnsi="黑体"/>
                <w:bCs/>
                <w:sz w:val="24"/>
                <w:szCs w:val="24"/>
              </w:rPr>
            </w:pPr>
            <w:r>
              <w:rPr>
                <w:rFonts w:ascii="黑体" w:eastAsia="黑体" w:hAnsi="黑体" w:hint="eastAsia"/>
                <w:bCs/>
                <w:sz w:val="24"/>
                <w:szCs w:val="24"/>
              </w:rPr>
              <w:t>建设内容</w:t>
            </w:r>
          </w:p>
        </w:tc>
        <w:tc>
          <w:tcPr>
            <w:tcW w:w="1335" w:type="dxa"/>
            <w:vAlign w:val="center"/>
          </w:tcPr>
          <w:p w:rsidR="003A5019" w:rsidRDefault="00273FB4" w:rsidP="00C71790">
            <w:pPr>
              <w:spacing w:line="360" w:lineRule="exact"/>
              <w:jc w:val="center"/>
              <w:rPr>
                <w:rFonts w:ascii="黑体" w:eastAsia="黑体" w:hAnsi="黑体"/>
                <w:bCs/>
                <w:sz w:val="24"/>
                <w:szCs w:val="24"/>
              </w:rPr>
            </w:pPr>
            <w:r>
              <w:rPr>
                <w:rFonts w:ascii="黑体" w:eastAsia="黑体" w:hAnsi="黑体" w:hint="eastAsia"/>
                <w:bCs/>
                <w:sz w:val="24"/>
                <w:szCs w:val="24"/>
              </w:rPr>
              <w:t>指标数</w:t>
            </w:r>
          </w:p>
        </w:tc>
        <w:tc>
          <w:tcPr>
            <w:tcW w:w="1074" w:type="dxa"/>
            <w:vAlign w:val="center"/>
          </w:tcPr>
          <w:p w:rsidR="003A5019" w:rsidRDefault="00273FB4" w:rsidP="00C71790">
            <w:pPr>
              <w:spacing w:line="360" w:lineRule="exact"/>
              <w:jc w:val="center"/>
              <w:rPr>
                <w:rFonts w:ascii="黑体" w:eastAsia="黑体" w:hAnsi="黑体"/>
                <w:bCs/>
                <w:sz w:val="24"/>
                <w:szCs w:val="24"/>
              </w:rPr>
            </w:pPr>
            <w:r>
              <w:rPr>
                <w:rFonts w:ascii="黑体" w:eastAsia="黑体" w:hAnsi="黑体" w:hint="eastAsia"/>
                <w:bCs/>
                <w:sz w:val="24"/>
                <w:szCs w:val="24"/>
              </w:rPr>
              <w:t>指标</w:t>
            </w:r>
          </w:p>
          <w:p w:rsidR="003A5019" w:rsidRDefault="00273FB4" w:rsidP="00C71790">
            <w:pPr>
              <w:spacing w:line="360" w:lineRule="exact"/>
              <w:jc w:val="center"/>
              <w:rPr>
                <w:rFonts w:ascii="黑体" w:eastAsia="黑体" w:hAnsi="黑体"/>
                <w:bCs/>
                <w:sz w:val="24"/>
                <w:szCs w:val="24"/>
              </w:rPr>
            </w:pPr>
            <w:r>
              <w:rPr>
                <w:rFonts w:ascii="黑体" w:eastAsia="黑体" w:hAnsi="黑体" w:hint="eastAsia"/>
                <w:bCs/>
                <w:sz w:val="24"/>
                <w:szCs w:val="24"/>
              </w:rPr>
              <w:t>性质</w:t>
            </w:r>
          </w:p>
        </w:tc>
      </w:tr>
      <w:tr w:rsidR="003A5019" w:rsidTr="00C71790">
        <w:trPr>
          <w:trHeight w:val="694"/>
          <w:jc w:val="center"/>
        </w:trPr>
        <w:tc>
          <w:tcPr>
            <w:tcW w:w="959" w:type="dxa"/>
            <w:vMerge w:val="restart"/>
            <w:vAlign w:val="center"/>
          </w:tcPr>
          <w:p w:rsidR="003A5019" w:rsidRDefault="00273FB4" w:rsidP="00C71790">
            <w:pPr>
              <w:spacing w:line="360" w:lineRule="exact"/>
              <w:jc w:val="center"/>
              <w:rPr>
                <w:rFonts w:ascii="楷体" w:eastAsia="楷体" w:hAnsi="楷体"/>
                <w:b/>
                <w:sz w:val="24"/>
                <w:szCs w:val="24"/>
              </w:rPr>
            </w:pPr>
            <w:r>
              <w:rPr>
                <w:rFonts w:ascii="楷体" w:eastAsia="楷体" w:hAnsi="楷体" w:hint="eastAsia"/>
                <w:b/>
                <w:sz w:val="24"/>
                <w:szCs w:val="24"/>
              </w:rPr>
              <w:t>数量</w:t>
            </w:r>
          </w:p>
        </w:tc>
        <w:tc>
          <w:tcPr>
            <w:tcW w:w="5812" w:type="dxa"/>
            <w:vAlign w:val="center"/>
          </w:tcPr>
          <w:p w:rsidR="003A5019" w:rsidRDefault="00273FB4" w:rsidP="00C71790">
            <w:pPr>
              <w:spacing w:line="360" w:lineRule="exact"/>
              <w:rPr>
                <w:rFonts w:ascii="楷体" w:eastAsia="楷体" w:hAnsi="楷体"/>
                <w:sz w:val="24"/>
                <w:szCs w:val="24"/>
              </w:rPr>
            </w:pPr>
            <w:r>
              <w:rPr>
                <w:rFonts w:ascii="楷体" w:eastAsia="楷体" w:hAnsi="楷体" w:hint="eastAsia"/>
                <w:sz w:val="24"/>
                <w:szCs w:val="24"/>
              </w:rPr>
              <w:t>力争申报工商管理（</w:t>
            </w:r>
            <w:r>
              <w:rPr>
                <w:rFonts w:ascii="楷体" w:eastAsia="楷体" w:hAnsi="楷体"/>
                <w:sz w:val="24"/>
                <w:szCs w:val="24"/>
              </w:rPr>
              <w:t>1202</w:t>
            </w:r>
            <w:r>
              <w:rPr>
                <w:rFonts w:ascii="楷体" w:eastAsia="楷体" w:hAnsi="楷体" w:hint="eastAsia"/>
                <w:sz w:val="24"/>
                <w:szCs w:val="24"/>
              </w:rPr>
              <w:t>）、公共管理（</w:t>
            </w:r>
            <w:r>
              <w:rPr>
                <w:rFonts w:ascii="楷体" w:eastAsia="楷体" w:hAnsi="楷体"/>
                <w:sz w:val="24"/>
                <w:szCs w:val="24"/>
              </w:rPr>
              <w:t>1204</w:t>
            </w:r>
            <w:r>
              <w:rPr>
                <w:rFonts w:ascii="楷体" w:eastAsia="楷体" w:hAnsi="楷体" w:hint="eastAsia"/>
                <w:sz w:val="24"/>
                <w:szCs w:val="24"/>
              </w:rPr>
              <w:t>）、安全科学与工程（</w:t>
            </w:r>
            <w:r>
              <w:rPr>
                <w:rFonts w:ascii="楷体" w:eastAsia="楷体" w:hAnsi="楷体" w:hint="eastAsia"/>
                <w:sz w:val="24"/>
                <w:szCs w:val="24"/>
              </w:rPr>
              <w:t>0837</w:t>
            </w:r>
            <w:r>
              <w:rPr>
                <w:rFonts w:ascii="楷体" w:eastAsia="楷体" w:hAnsi="楷体" w:hint="eastAsia"/>
                <w:sz w:val="24"/>
                <w:szCs w:val="24"/>
              </w:rPr>
              <w:t>）三个一级学科学术硕士授权点。</w:t>
            </w:r>
          </w:p>
        </w:tc>
        <w:tc>
          <w:tcPr>
            <w:tcW w:w="1335" w:type="dxa"/>
            <w:vAlign w:val="center"/>
          </w:tcPr>
          <w:p w:rsidR="003A5019" w:rsidRDefault="00273FB4" w:rsidP="00C71790">
            <w:pPr>
              <w:spacing w:line="360" w:lineRule="exact"/>
              <w:ind w:leftChars="-22" w:left="-69"/>
              <w:jc w:val="center"/>
              <w:rPr>
                <w:rFonts w:ascii="楷体" w:eastAsia="楷体" w:hAnsi="楷体"/>
                <w:sz w:val="24"/>
                <w:szCs w:val="24"/>
              </w:rPr>
            </w:pPr>
            <w:r>
              <w:rPr>
                <w:rFonts w:ascii="楷体" w:eastAsia="楷体" w:hAnsi="楷体" w:hint="eastAsia"/>
                <w:sz w:val="24"/>
                <w:szCs w:val="24"/>
              </w:rPr>
              <w:t>遴选</w:t>
            </w:r>
            <w:r>
              <w:rPr>
                <w:rFonts w:ascii="楷体" w:eastAsia="楷体" w:hAnsi="楷体"/>
                <w:sz w:val="24"/>
                <w:szCs w:val="24"/>
              </w:rPr>
              <w:t>1-2</w:t>
            </w:r>
            <w:r>
              <w:rPr>
                <w:rFonts w:ascii="楷体" w:eastAsia="楷体" w:hAnsi="楷体" w:hint="eastAsia"/>
                <w:sz w:val="24"/>
                <w:szCs w:val="24"/>
              </w:rPr>
              <w:t>个</w:t>
            </w:r>
          </w:p>
        </w:tc>
        <w:tc>
          <w:tcPr>
            <w:tcW w:w="1074" w:type="dxa"/>
            <w:vAlign w:val="center"/>
          </w:tcPr>
          <w:p w:rsidR="003A5019" w:rsidRDefault="00273FB4" w:rsidP="00C71790">
            <w:pPr>
              <w:spacing w:line="360" w:lineRule="exact"/>
              <w:jc w:val="center"/>
              <w:rPr>
                <w:rFonts w:ascii="楷体" w:eastAsia="楷体" w:hAnsi="楷体"/>
                <w:sz w:val="24"/>
                <w:szCs w:val="24"/>
              </w:rPr>
            </w:pPr>
            <w:r>
              <w:rPr>
                <w:rFonts w:ascii="楷体" w:eastAsia="楷体" w:hAnsi="楷体" w:hint="eastAsia"/>
                <w:sz w:val="24"/>
                <w:szCs w:val="24"/>
              </w:rPr>
              <w:t>预测性</w:t>
            </w:r>
          </w:p>
        </w:tc>
      </w:tr>
      <w:tr w:rsidR="003A5019" w:rsidTr="00C71790">
        <w:trPr>
          <w:trHeight w:val="1116"/>
          <w:jc w:val="center"/>
        </w:trPr>
        <w:tc>
          <w:tcPr>
            <w:tcW w:w="959" w:type="dxa"/>
            <w:vMerge/>
            <w:vAlign w:val="center"/>
          </w:tcPr>
          <w:p w:rsidR="003A5019" w:rsidRDefault="003A5019" w:rsidP="00C71790">
            <w:pPr>
              <w:spacing w:line="360" w:lineRule="exact"/>
              <w:jc w:val="center"/>
              <w:rPr>
                <w:rFonts w:ascii="楷体" w:eastAsia="楷体" w:hAnsi="楷体"/>
                <w:sz w:val="24"/>
                <w:szCs w:val="24"/>
              </w:rPr>
            </w:pPr>
          </w:p>
        </w:tc>
        <w:tc>
          <w:tcPr>
            <w:tcW w:w="5812" w:type="dxa"/>
            <w:vAlign w:val="center"/>
          </w:tcPr>
          <w:p w:rsidR="003A5019" w:rsidRDefault="00273FB4" w:rsidP="00C71790">
            <w:pPr>
              <w:spacing w:line="360" w:lineRule="exact"/>
              <w:rPr>
                <w:rFonts w:ascii="楷体" w:eastAsia="楷体" w:hAnsi="楷体"/>
                <w:sz w:val="24"/>
                <w:szCs w:val="24"/>
              </w:rPr>
            </w:pPr>
            <w:r>
              <w:rPr>
                <w:rFonts w:ascii="楷体" w:eastAsia="楷体" w:hAnsi="楷体" w:hint="eastAsia"/>
                <w:sz w:val="24"/>
                <w:szCs w:val="24"/>
              </w:rPr>
              <w:t>力争新增法律（</w:t>
            </w:r>
            <w:r>
              <w:rPr>
                <w:rFonts w:ascii="楷体" w:eastAsia="楷体" w:hAnsi="楷体"/>
                <w:sz w:val="24"/>
                <w:szCs w:val="24"/>
              </w:rPr>
              <w:t>035101</w:t>
            </w:r>
            <w:r>
              <w:rPr>
                <w:rFonts w:ascii="楷体" w:eastAsia="楷体" w:hAnsi="楷体" w:hint="eastAsia"/>
                <w:sz w:val="24"/>
                <w:szCs w:val="24"/>
              </w:rPr>
              <w:t>非法学）（</w:t>
            </w:r>
            <w:r>
              <w:rPr>
                <w:rFonts w:ascii="楷体" w:eastAsia="楷体" w:hAnsi="楷体"/>
                <w:sz w:val="24"/>
                <w:szCs w:val="24"/>
              </w:rPr>
              <w:t>035102</w:t>
            </w:r>
            <w:r>
              <w:rPr>
                <w:rFonts w:ascii="楷体" w:eastAsia="楷体" w:hAnsi="楷体" w:hint="eastAsia"/>
                <w:sz w:val="24"/>
                <w:szCs w:val="24"/>
              </w:rPr>
              <w:t>法学）、社会工作（</w:t>
            </w:r>
            <w:r>
              <w:rPr>
                <w:rFonts w:ascii="楷体" w:eastAsia="楷体" w:hAnsi="楷体"/>
                <w:sz w:val="24"/>
                <w:szCs w:val="24"/>
              </w:rPr>
              <w:t>0352</w:t>
            </w:r>
            <w:r>
              <w:rPr>
                <w:rFonts w:ascii="楷体" w:eastAsia="楷体" w:hAnsi="楷体" w:hint="eastAsia"/>
                <w:sz w:val="24"/>
                <w:szCs w:val="24"/>
              </w:rPr>
              <w:t>）、新闻与传播（</w:t>
            </w:r>
            <w:r>
              <w:rPr>
                <w:rFonts w:ascii="楷体" w:eastAsia="楷体" w:hAnsi="楷体"/>
                <w:sz w:val="24"/>
                <w:szCs w:val="24"/>
              </w:rPr>
              <w:t>0552</w:t>
            </w:r>
            <w:r>
              <w:rPr>
                <w:rFonts w:ascii="楷体" w:eastAsia="楷体" w:hAnsi="楷体" w:hint="eastAsia"/>
                <w:sz w:val="24"/>
                <w:szCs w:val="24"/>
              </w:rPr>
              <w:t>）三个专业硕士学位授权点</w:t>
            </w:r>
          </w:p>
        </w:tc>
        <w:tc>
          <w:tcPr>
            <w:tcW w:w="1335" w:type="dxa"/>
            <w:vAlign w:val="center"/>
          </w:tcPr>
          <w:p w:rsidR="003A5019" w:rsidRDefault="00273FB4" w:rsidP="00C71790">
            <w:pPr>
              <w:spacing w:line="360" w:lineRule="exact"/>
              <w:ind w:leftChars="-22" w:left="-69"/>
              <w:jc w:val="center"/>
              <w:rPr>
                <w:rFonts w:ascii="楷体" w:eastAsia="楷体" w:hAnsi="楷体"/>
                <w:sz w:val="24"/>
                <w:szCs w:val="24"/>
              </w:rPr>
            </w:pPr>
            <w:r>
              <w:rPr>
                <w:rFonts w:ascii="楷体" w:eastAsia="楷体" w:hAnsi="楷体" w:hint="eastAsia"/>
                <w:sz w:val="24"/>
                <w:szCs w:val="24"/>
              </w:rPr>
              <w:t>遴选</w:t>
            </w: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2</w:t>
            </w:r>
            <w:r>
              <w:rPr>
                <w:rFonts w:ascii="楷体" w:eastAsia="楷体" w:hAnsi="楷体" w:hint="eastAsia"/>
                <w:sz w:val="24"/>
                <w:szCs w:val="24"/>
              </w:rPr>
              <w:t>个</w:t>
            </w:r>
          </w:p>
        </w:tc>
        <w:tc>
          <w:tcPr>
            <w:tcW w:w="1074" w:type="dxa"/>
            <w:vAlign w:val="center"/>
          </w:tcPr>
          <w:p w:rsidR="003A5019" w:rsidRDefault="00273FB4" w:rsidP="00C71790">
            <w:pPr>
              <w:spacing w:line="360" w:lineRule="exact"/>
              <w:jc w:val="center"/>
              <w:rPr>
                <w:rFonts w:ascii="楷体" w:eastAsia="楷体" w:hAnsi="楷体"/>
                <w:sz w:val="24"/>
                <w:szCs w:val="24"/>
              </w:rPr>
            </w:pPr>
            <w:r>
              <w:rPr>
                <w:rFonts w:ascii="楷体" w:eastAsia="楷体" w:hAnsi="楷体" w:hint="eastAsia"/>
                <w:sz w:val="24"/>
                <w:szCs w:val="24"/>
              </w:rPr>
              <w:t>预测性</w:t>
            </w:r>
          </w:p>
        </w:tc>
      </w:tr>
      <w:tr w:rsidR="003A5019" w:rsidTr="00C71790">
        <w:trPr>
          <w:trHeight w:val="692"/>
          <w:jc w:val="center"/>
        </w:trPr>
        <w:tc>
          <w:tcPr>
            <w:tcW w:w="959" w:type="dxa"/>
            <w:vMerge/>
            <w:vAlign w:val="center"/>
          </w:tcPr>
          <w:p w:rsidR="003A5019" w:rsidRDefault="003A5019" w:rsidP="00C71790">
            <w:pPr>
              <w:spacing w:line="360" w:lineRule="exact"/>
              <w:jc w:val="center"/>
              <w:rPr>
                <w:rFonts w:ascii="楷体" w:eastAsia="楷体" w:hAnsi="楷体"/>
                <w:sz w:val="24"/>
                <w:szCs w:val="24"/>
              </w:rPr>
            </w:pPr>
          </w:p>
        </w:tc>
        <w:tc>
          <w:tcPr>
            <w:tcW w:w="5812" w:type="dxa"/>
            <w:vAlign w:val="center"/>
          </w:tcPr>
          <w:p w:rsidR="003A5019" w:rsidRDefault="00273FB4" w:rsidP="00C71790">
            <w:pPr>
              <w:spacing w:line="360" w:lineRule="exact"/>
              <w:rPr>
                <w:rFonts w:ascii="楷体" w:eastAsia="楷体" w:hAnsi="楷体"/>
                <w:sz w:val="24"/>
                <w:szCs w:val="24"/>
              </w:rPr>
            </w:pPr>
            <w:r>
              <w:rPr>
                <w:rFonts w:ascii="楷体" w:eastAsia="楷体" w:hAnsi="楷体" w:hint="eastAsia"/>
                <w:sz w:val="24"/>
                <w:szCs w:val="24"/>
              </w:rPr>
              <w:t>做好现有“服务国家特殊需求人才培养项目”公共管理硕士专业学位研究生</w:t>
            </w:r>
            <w:r>
              <w:rPr>
                <w:rFonts w:ascii="楷体" w:eastAsia="楷体" w:hAnsi="楷体"/>
                <w:sz w:val="24"/>
                <w:szCs w:val="24"/>
              </w:rPr>
              <w:t>4</w:t>
            </w:r>
            <w:r>
              <w:rPr>
                <w:rFonts w:ascii="楷体" w:eastAsia="楷体" w:hAnsi="楷体" w:hint="eastAsia"/>
                <w:sz w:val="24"/>
                <w:szCs w:val="24"/>
              </w:rPr>
              <w:t>个研究领域的建设</w:t>
            </w:r>
          </w:p>
        </w:tc>
        <w:tc>
          <w:tcPr>
            <w:tcW w:w="1335" w:type="dxa"/>
            <w:vAlign w:val="center"/>
          </w:tcPr>
          <w:p w:rsidR="003A5019" w:rsidRDefault="00273FB4" w:rsidP="00C71790">
            <w:pPr>
              <w:spacing w:line="360" w:lineRule="exact"/>
              <w:jc w:val="center"/>
              <w:rPr>
                <w:rFonts w:ascii="楷体" w:eastAsia="楷体" w:hAnsi="楷体"/>
                <w:sz w:val="24"/>
                <w:szCs w:val="24"/>
              </w:rPr>
            </w:pPr>
            <w:r>
              <w:rPr>
                <w:rFonts w:ascii="楷体" w:eastAsia="楷体" w:hAnsi="楷体"/>
                <w:sz w:val="24"/>
                <w:szCs w:val="24"/>
              </w:rPr>
              <w:t>1</w:t>
            </w:r>
          </w:p>
        </w:tc>
        <w:tc>
          <w:tcPr>
            <w:tcW w:w="1074" w:type="dxa"/>
            <w:vAlign w:val="center"/>
          </w:tcPr>
          <w:p w:rsidR="003A5019" w:rsidRDefault="00273FB4" w:rsidP="00C71790">
            <w:pPr>
              <w:spacing w:line="360" w:lineRule="exact"/>
              <w:jc w:val="center"/>
              <w:rPr>
                <w:rFonts w:ascii="楷体" w:eastAsia="楷体" w:hAnsi="楷体"/>
                <w:sz w:val="24"/>
                <w:szCs w:val="24"/>
              </w:rPr>
            </w:pPr>
            <w:r>
              <w:rPr>
                <w:rFonts w:ascii="楷体" w:eastAsia="楷体" w:hAnsi="楷体" w:hint="eastAsia"/>
                <w:sz w:val="24"/>
                <w:szCs w:val="24"/>
              </w:rPr>
              <w:t>控制性</w:t>
            </w:r>
          </w:p>
        </w:tc>
      </w:tr>
      <w:tr w:rsidR="003A5019">
        <w:trPr>
          <w:jc w:val="center"/>
        </w:trPr>
        <w:tc>
          <w:tcPr>
            <w:tcW w:w="959" w:type="dxa"/>
            <w:vMerge w:val="restart"/>
            <w:vAlign w:val="center"/>
          </w:tcPr>
          <w:p w:rsidR="003A5019" w:rsidRDefault="00273FB4" w:rsidP="00C71790">
            <w:pPr>
              <w:spacing w:line="360" w:lineRule="exact"/>
              <w:jc w:val="center"/>
              <w:rPr>
                <w:rFonts w:ascii="楷体" w:eastAsia="楷体" w:hAnsi="楷体"/>
                <w:b/>
                <w:sz w:val="24"/>
                <w:szCs w:val="24"/>
              </w:rPr>
            </w:pPr>
            <w:r>
              <w:rPr>
                <w:rFonts w:ascii="楷体" w:eastAsia="楷体" w:hAnsi="楷体" w:hint="eastAsia"/>
                <w:b/>
                <w:sz w:val="24"/>
                <w:szCs w:val="24"/>
              </w:rPr>
              <w:t>要求</w:t>
            </w:r>
          </w:p>
        </w:tc>
        <w:tc>
          <w:tcPr>
            <w:tcW w:w="5812" w:type="dxa"/>
            <w:vAlign w:val="center"/>
          </w:tcPr>
          <w:p w:rsidR="003A5019" w:rsidRDefault="00273FB4" w:rsidP="00C71790">
            <w:pPr>
              <w:spacing w:line="360" w:lineRule="exact"/>
              <w:rPr>
                <w:rFonts w:ascii="楷体" w:eastAsia="楷体" w:hAnsi="楷体"/>
                <w:sz w:val="24"/>
                <w:szCs w:val="24"/>
              </w:rPr>
            </w:pPr>
            <w:r>
              <w:rPr>
                <w:rFonts w:ascii="楷体" w:eastAsia="楷体" w:hAnsi="楷体" w:hint="eastAsia"/>
                <w:sz w:val="24"/>
                <w:szCs w:val="24"/>
              </w:rPr>
              <w:t>确保顺利通过“服务国家特殊需求人才培养项目</w:t>
            </w:r>
            <w:r>
              <w:rPr>
                <w:rFonts w:ascii="楷体" w:eastAsia="楷体" w:hAnsi="楷体"/>
                <w:sz w:val="24"/>
                <w:szCs w:val="24"/>
              </w:rPr>
              <w:t>——</w:t>
            </w:r>
            <w:r>
              <w:rPr>
                <w:rFonts w:ascii="楷体" w:eastAsia="楷体" w:hAnsi="楷体" w:hint="eastAsia"/>
                <w:sz w:val="24"/>
                <w:szCs w:val="24"/>
              </w:rPr>
              <w:t>学士学位授予单位开展培养硕士专业学位研究生试点工作”的验收评估</w:t>
            </w:r>
          </w:p>
        </w:tc>
        <w:tc>
          <w:tcPr>
            <w:tcW w:w="1335" w:type="dxa"/>
            <w:vMerge w:val="restart"/>
            <w:vAlign w:val="center"/>
          </w:tcPr>
          <w:p w:rsidR="003A5019" w:rsidRDefault="003A5019" w:rsidP="00C71790">
            <w:pPr>
              <w:spacing w:line="360" w:lineRule="exact"/>
              <w:jc w:val="center"/>
              <w:rPr>
                <w:rFonts w:ascii="楷体" w:eastAsia="楷体" w:hAnsi="楷体"/>
                <w:sz w:val="24"/>
                <w:szCs w:val="24"/>
              </w:rPr>
            </w:pPr>
          </w:p>
        </w:tc>
        <w:tc>
          <w:tcPr>
            <w:tcW w:w="1074" w:type="dxa"/>
            <w:vAlign w:val="center"/>
          </w:tcPr>
          <w:p w:rsidR="003A5019" w:rsidRDefault="00273FB4" w:rsidP="00C71790">
            <w:pPr>
              <w:spacing w:line="360" w:lineRule="exact"/>
              <w:jc w:val="center"/>
              <w:rPr>
                <w:rFonts w:ascii="楷体" w:eastAsia="楷体" w:hAnsi="楷体"/>
                <w:sz w:val="24"/>
                <w:szCs w:val="24"/>
              </w:rPr>
            </w:pPr>
            <w:r>
              <w:rPr>
                <w:rFonts w:ascii="楷体" w:eastAsia="楷体" w:hAnsi="楷体" w:hint="eastAsia"/>
                <w:sz w:val="24"/>
                <w:szCs w:val="24"/>
              </w:rPr>
              <w:t>控制性</w:t>
            </w:r>
          </w:p>
        </w:tc>
      </w:tr>
      <w:tr w:rsidR="003A5019" w:rsidTr="00C71790">
        <w:trPr>
          <w:trHeight w:val="293"/>
          <w:jc w:val="center"/>
        </w:trPr>
        <w:tc>
          <w:tcPr>
            <w:tcW w:w="959" w:type="dxa"/>
            <w:vMerge/>
            <w:vAlign w:val="center"/>
          </w:tcPr>
          <w:p w:rsidR="003A5019" w:rsidRDefault="003A5019" w:rsidP="00C71790">
            <w:pPr>
              <w:spacing w:line="360" w:lineRule="exact"/>
              <w:jc w:val="center"/>
              <w:rPr>
                <w:rFonts w:ascii="楷体" w:eastAsia="楷体" w:hAnsi="楷体"/>
                <w:b/>
                <w:sz w:val="24"/>
                <w:szCs w:val="24"/>
              </w:rPr>
            </w:pPr>
          </w:p>
        </w:tc>
        <w:tc>
          <w:tcPr>
            <w:tcW w:w="5812" w:type="dxa"/>
            <w:vAlign w:val="center"/>
          </w:tcPr>
          <w:p w:rsidR="003A5019" w:rsidRDefault="00273FB4" w:rsidP="00C71790">
            <w:pPr>
              <w:spacing w:line="360" w:lineRule="exact"/>
              <w:rPr>
                <w:rFonts w:ascii="楷体" w:eastAsia="楷体" w:hAnsi="楷体"/>
                <w:sz w:val="24"/>
                <w:szCs w:val="24"/>
              </w:rPr>
            </w:pPr>
            <w:r>
              <w:rPr>
                <w:rFonts w:ascii="楷体" w:eastAsia="楷体" w:hAnsi="楷体" w:hint="eastAsia"/>
                <w:sz w:val="24"/>
                <w:szCs w:val="24"/>
              </w:rPr>
              <w:t>积极开展拟申报学科和专业硕士点的建设工作；</w:t>
            </w:r>
          </w:p>
        </w:tc>
        <w:tc>
          <w:tcPr>
            <w:tcW w:w="1335" w:type="dxa"/>
            <w:vMerge/>
            <w:vAlign w:val="center"/>
          </w:tcPr>
          <w:p w:rsidR="003A5019" w:rsidRDefault="003A5019" w:rsidP="00C71790">
            <w:pPr>
              <w:spacing w:line="360" w:lineRule="exact"/>
              <w:jc w:val="center"/>
              <w:rPr>
                <w:rFonts w:ascii="楷体" w:eastAsia="楷体" w:hAnsi="楷体"/>
                <w:sz w:val="24"/>
                <w:szCs w:val="24"/>
              </w:rPr>
            </w:pPr>
          </w:p>
        </w:tc>
        <w:tc>
          <w:tcPr>
            <w:tcW w:w="1074" w:type="dxa"/>
            <w:vAlign w:val="center"/>
          </w:tcPr>
          <w:p w:rsidR="003A5019" w:rsidRDefault="00273FB4" w:rsidP="00C71790">
            <w:pPr>
              <w:spacing w:line="360" w:lineRule="exact"/>
              <w:jc w:val="center"/>
              <w:rPr>
                <w:rFonts w:ascii="楷体" w:eastAsia="楷体" w:hAnsi="楷体"/>
                <w:sz w:val="24"/>
                <w:szCs w:val="24"/>
              </w:rPr>
            </w:pPr>
            <w:r>
              <w:rPr>
                <w:rFonts w:ascii="楷体" w:eastAsia="楷体" w:hAnsi="楷体" w:hint="eastAsia"/>
                <w:sz w:val="24"/>
                <w:szCs w:val="24"/>
              </w:rPr>
              <w:t>控制性</w:t>
            </w:r>
          </w:p>
        </w:tc>
      </w:tr>
      <w:tr w:rsidR="003A5019" w:rsidTr="00C71790">
        <w:trPr>
          <w:trHeight w:val="483"/>
          <w:jc w:val="center"/>
        </w:trPr>
        <w:tc>
          <w:tcPr>
            <w:tcW w:w="959" w:type="dxa"/>
            <w:vMerge/>
            <w:vAlign w:val="center"/>
          </w:tcPr>
          <w:p w:rsidR="003A5019" w:rsidRDefault="003A5019" w:rsidP="00C71790">
            <w:pPr>
              <w:spacing w:line="360" w:lineRule="exact"/>
              <w:jc w:val="center"/>
              <w:rPr>
                <w:rFonts w:ascii="楷体" w:eastAsia="楷体" w:hAnsi="楷体"/>
                <w:sz w:val="24"/>
                <w:szCs w:val="24"/>
              </w:rPr>
            </w:pPr>
          </w:p>
        </w:tc>
        <w:tc>
          <w:tcPr>
            <w:tcW w:w="5812" w:type="dxa"/>
            <w:vAlign w:val="center"/>
          </w:tcPr>
          <w:p w:rsidR="003A5019" w:rsidRDefault="00273FB4" w:rsidP="00C71790">
            <w:pPr>
              <w:spacing w:line="360" w:lineRule="exact"/>
              <w:rPr>
                <w:rFonts w:ascii="楷体" w:eastAsia="楷体" w:hAnsi="楷体"/>
                <w:sz w:val="24"/>
                <w:szCs w:val="24"/>
              </w:rPr>
            </w:pPr>
            <w:r>
              <w:rPr>
                <w:rFonts w:ascii="楷体" w:eastAsia="楷体" w:hAnsi="楷体" w:hint="eastAsia"/>
                <w:sz w:val="24"/>
                <w:szCs w:val="24"/>
              </w:rPr>
              <w:t>优化学术型硕士、专业型硕士的学科结构</w:t>
            </w:r>
          </w:p>
        </w:tc>
        <w:tc>
          <w:tcPr>
            <w:tcW w:w="1335" w:type="dxa"/>
            <w:vMerge/>
            <w:vAlign w:val="center"/>
          </w:tcPr>
          <w:p w:rsidR="003A5019" w:rsidRDefault="003A5019" w:rsidP="00C71790">
            <w:pPr>
              <w:spacing w:line="360" w:lineRule="exact"/>
              <w:jc w:val="center"/>
              <w:rPr>
                <w:rFonts w:ascii="楷体" w:eastAsia="楷体" w:hAnsi="楷体"/>
                <w:sz w:val="24"/>
                <w:szCs w:val="24"/>
              </w:rPr>
            </w:pPr>
          </w:p>
        </w:tc>
        <w:tc>
          <w:tcPr>
            <w:tcW w:w="1074" w:type="dxa"/>
            <w:vAlign w:val="center"/>
          </w:tcPr>
          <w:p w:rsidR="003A5019" w:rsidRDefault="00273FB4" w:rsidP="00C71790">
            <w:pPr>
              <w:spacing w:line="360" w:lineRule="exact"/>
              <w:jc w:val="center"/>
              <w:rPr>
                <w:rFonts w:ascii="楷体" w:eastAsia="楷体" w:hAnsi="楷体"/>
                <w:sz w:val="24"/>
                <w:szCs w:val="24"/>
              </w:rPr>
            </w:pPr>
            <w:r>
              <w:rPr>
                <w:rFonts w:ascii="楷体" w:eastAsia="楷体" w:hAnsi="楷体" w:hint="eastAsia"/>
                <w:sz w:val="24"/>
                <w:szCs w:val="24"/>
              </w:rPr>
              <w:t>预测性</w:t>
            </w:r>
          </w:p>
        </w:tc>
      </w:tr>
    </w:tbl>
    <w:p w:rsidR="003A5019" w:rsidRDefault="00273FB4" w:rsidP="00C71790">
      <w:pPr>
        <w:spacing w:line="560" w:lineRule="exact"/>
        <w:ind w:firstLineChars="196" w:firstLine="622"/>
        <w:rPr>
          <w:rFonts w:ascii="仿宋" w:eastAsia="仿宋" w:hAnsi="仿宋"/>
          <w:b/>
          <w:szCs w:val="32"/>
        </w:rPr>
      </w:pPr>
      <w:r>
        <w:rPr>
          <w:rFonts w:ascii="仿宋" w:eastAsia="仿宋" w:hAnsi="仿宋" w:hint="eastAsia"/>
          <w:b/>
          <w:szCs w:val="32"/>
        </w:rPr>
        <w:t>（二）做强特色优势学科</w:t>
      </w:r>
    </w:p>
    <w:p w:rsidR="003A5019" w:rsidRDefault="00273FB4" w:rsidP="00C71790">
      <w:pPr>
        <w:spacing w:line="560" w:lineRule="exact"/>
        <w:ind w:firstLineChars="200" w:firstLine="632"/>
        <w:rPr>
          <w:rFonts w:ascii="仿宋" w:eastAsia="仿宋" w:hAnsi="仿宋"/>
          <w:szCs w:val="32"/>
        </w:rPr>
      </w:pPr>
      <w:r>
        <w:rPr>
          <w:rFonts w:ascii="仿宋" w:eastAsia="仿宋" w:hAnsi="仿宋" w:hint="eastAsia"/>
          <w:szCs w:val="32"/>
        </w:rPr>
        <w:t>各院（系）部围绕特色优势学科与支撑学科的建设，聚焦科研发展重点，突出学科特色，着力增强学科建设活力。</w:t>
      </w:r>
    </w:p>
    <w:p w:rsidR="003A5019" w:rsidRDefault="00273FB4" w:rsidP="00C71790">
      <w:pPr>
        <w:spacing w:line="560" w:lineRule="exact"/>
        <w:ind w:firstLineChars="196" w:firstLine="622"/>
        <w:rPr>
          <w:rFonts w:ascii="仿宋" w:eastAsia="仿宋" w:hAnsi="仿宋"/>
          <w:szCs w:val="32"/>
        </w:rPr>
      </w:pPr>
      <w:r>
        <w:rPr>
          <w:rFonts w:ascii="仿宋" w:eastAsia="仿宋" w:hAnsi="仿宋"/>
          <w:b/>
          <w:bCs/>
          <w:szCs w:val="32"/>
        </w:rPr>
        <w:t>1.</w:t>
      </w:r>
      <w:r>
        <w:rPr>
          <w:rFonts w:ascii="仿宋" w:eastAsia="仿宋" w:hAnsi="仿宋" w:hint="eastAsia"/>
          <w:b/>
          <w:bCs/>
          <w:szCs w:val="32"/>
        </w:rPr>
        <w:t>重点学科建设计划</w:t>
      </w:r>
    </w:p>
    <w:p w:rsidR="003A5019" w:rsidRDefault="00273FB4" w:rsidP="00C71790">
      <w:pPr>
        <w:spacing w:line="560" w:lineRule="exact"/>
        <w:ind w:firstLineChars="200" w:firstLine="632"/>
        <w:rPr>
          <w:rFonts w:ascii="仿宋" w:eastAsia="仿宋" w:hAnsi="仿宋"/>
          <w:szCs w:val="32"/>
        </w:rPr>
      </w:pPr>
      <w:r>
        <w:rPr>
          <w:rFonts w:ascii="仿宋" w:eastAsia="仿宋" w:hAnsi="仿宋" w:hint="eastAsia"/>
          <w:szCs w:val="32"/>
        </w:rPr>
        <w:t>重点打造劳动关系和工会领域特色优势学科，一方面通过特色优势学科建设遴选工作，开展工商管理、公共管理、安全科学与工程三个一级学科学术硕士授权点和法律、社会工作、新闻与传播等三个专业学位硕士点的建设工作，涵盖劳动关系、人力资源管理、工商管理、财务管理、酒店管理、劳动与社会保障、行政管理、安全工程、法学、社会工作、新闻学等专业，逐步形成学校重点建设的特色优势学科。另一方面深化以劳动关系、劳动</w:t>
      </w:r>
      <w:r>
        <w:rPr>
          <w:rFonts w:ascii="仿宋" w:eastAsia="仿宋" w:hAnsi="仿宋" w:hint="eastAsia"/>
          <w:szCs w:val="32"/>
        </w:rPr>
        <w:t>保障、劳动法律、劳动安全、社会工作等为主的特色专业群的内涵建设，探索校企协同、科教协同、行业协同、国际协同的学科</w:t>
      </w:r>
      <w:r>
        <w:rPr>
          <w:rFonts w:ascii="仿宋" w:eastAsia="仿宋" w:hAnsi="仿宋" w:hint="eastAsia"/>
          <w:szCs w:val="32"/>
        </w:rPr>
        <w:lastRenderedPageBreak/>
        <w:t>发展模式。</w:t>
      </w:r>
    </w:p>
    <w:p w:rsidR="003A5019" w:rsidRDefault="00273FB4" w:rsidP="00C71790">
      <w:pPr>
        <w:spacing w:line="560" w:lineRule="exact"/>
        <w:ind w:firstLineChars="200" w:firstLine="634"/>
        <w:rPr>
          <w:rFonts w:ascii="仿宋" w:eastAsia="仿宋" w:hAnsi="仿宋"/>
          <w:b/>
          <w:bCs/>
          <w:szCs w:val="32"/>
          <w:highlight w:val="yellow"/>
        </w:rPr>
      </w:pPr>
      <w:r>
        <w:rPr>
          <w:rFonts w:ascii="仿宋" w:eastAsia="仿宋" w:hAnsi="仿宋"/>
          <w:b/>
          <w:bCs/>
          <w:szCs w:val="32"/>
        </w:rPr>
        <w:t>2.</w:t>
      </w:r>
      <w:r>
        <w:rPr>
          <w:rFonts w:ascii="仿宋" w:eastAsia="仿宋" w:hAnsi="仿宋" w:hint="eastAsia"/>
          <w:b/>
          <w:bCs/>
          <w:szCs w:val="32"/>
        </w:rPr>
        <w:t>支撑学科培育计划</w:t>
      </w:r>
    </w:p>
    <w:p w:rsidR="003A5019" w:rsidRDefault="00273FB4" w:rsidP="00C71790">
      <w:pPr>
        <w:spacing w:line="560" w:lineRule="exact"/>
        <w:ind w:firstLineChars="200" w:firstLine="632"/>
        <w:rPr>
          <w:rFonts w:ascii="仿宋" w:eastAsia="仿宋" w:hAnsi="仿宋"/>
          <w:szCs w:val="32"/>
        </w:rPr>
      </w:pPr>
      <w:r>
        <w:rPr>
          <w:rFonts w:ascii="仿宋" w:eastAsia="仿宋" w:hAnsi="仿宋" w:hint="eastAsia"/>
          <w:szCs w:val="32"/>
        </w:rPr>
        <w:t>积极开展支撑学科培育建设计划。按照“大学科建设”与“跨学科建设”思路，推动和培育应用经济学、政治学、中国语言文学、戏剧与影视学等学科涵盖的，以经济学、政治学与行政学、汉语言文学、戏剧影视文学等为主的支撑学科体系建设。积极开展与河北大学联合培养会计学硕士研究生，并探索和其他高校联合培养硕士研究生。</w:t>
      </w:r>
    </w:p>
    <w:p w:rsidR="003A5019" w:rsidRDefault="00273FB4" w:rsidP="00C71790">
      <w:pPr>
        <w:spacing w:line="560" w:lineRule="exact"/>
        <w:ind w:firstLineChars="200" w:firstLine="632"/>
        <w:rPr>
          <w:rFonts w:ascii="仿宋" w:eastAsia="仿宋" w:hAnsi="仿宋"/>
          <w:szCs w:val="32"/>
        </w:rPr>
      </w:pPr>
      <w:r>
        <w:rPr>
          <w:rFonts w:ascii="仿宋" w:eastAsia="仿宋" w:hAnsi="仿宋" w:hint="eastAsia"/>
          <w:szCs w:val="32"/>
        </w:rPr>
        <w:t>根据国家“特需人才”等政策需求，抓住机遇努力争取和其他高校联合培养博</w:t>
      </w:r>
      <w:r>
        <w:rPr>
          <w:rFonts w:ascii="仿宋" w:eastAsia="仿宋" w:hAnsi="仿宋" w:hint="eastAsia"/>
          <w:szCs w:val="32"/>
        </w:rPr>
        <w:t>士生、建立博士后流动站。</w:t>
      </w:r>
    </w:p>
    <w:p w:rsidR="003A5019" w:rsidRDefault="00273FB4" w:rsidP="00C71790">
      <w:pPr>
        <w:spacing w:line="560" w:lineRule="exact"/>
        <w:ind w:firstLineChars="200" w:firstLine="634"/>
        <w:outlineLvl w:val="2"/>
        <w:rPr>
          <w:rFonts w:ascii="仿宋" w:eastAsia="仿宋" w:hAnsi="仿宋"/>
          <w:szCs w:val="32"/>
        </w:rPr>
      </w:pPr>
      <w:bookmarkStart w:id="5" w:name="_Toc466205076"/>
      <w:r>
        <w:rPr>
          <w:rFonts w:ascii="仿宋" w:eastAsia="仿宋" w:hAnsi="仿宋"/>
          <w:b/>
          <w:bCs/>
          <w:szCs w:val="32"/>
        </w:rPr>
        <w:t>3</w:t>
      </w:r>
      <w:r>
        <w:rPr>
          <w:rFonts w:ascii="仿宋" w:eastAsia="仿宋" w:hAnsi="仿宋" w:hint="eastAsia"/>
          <w:b/>
          <w:bCs/>
          <w:szCs w:val="32"/>
        </w:rPr>
        <w:t>．本科专业结构</w:t>
      </w:r>
      <w:bookmarkEnd w:id="5"/>
      <w:r>
        <w:rPr>
          <w:rFonts w:ascii="仿宋" w:eastAsia="仿宋" w:hAnsi="仿宋" w:hint="eastAsia"/>
          <w:b/>
          <w:bCs/>
          <w:szCs w:val="32"/>
        </w:rPr>
        <w:t>优化计划</w:t>
      </w:r>
    </w:p>
    <w:p w:rsidR="003A5019" w:rsidRDefault="00273FB4" w:rsidP="00C71790">
      <w:pPr>
        <w:spacing w:line="560" w:lineRule="exact"/>
        <w:ind w:firstLineChars="200" w:firstLine="632"/>
        <w:rPr>
          <w:rFonts w:ascii="仿宋" w:eastAsia="仿宋" w:hAnsi="仿宋"/>
          <w:szCs w:val="32"/>
        </w:rPr>
      </w:pPr>
      <w:r>
        <w:rPr>
          <w:rFonts w:ascii="仿宋" w:eastAsia="仿宋" w:hAnsi="仿宋" w:hint="eastAsia"/>
          <w:szCs w:val="32"/>
        </w:rPr>
        <w:t>围绕社会发展和行业需求，构建本科专业动态调整机制，优化相关本科专业规模和类别。分步筹建劳动经济学、职业卫生、社会学（劳动社会学方向）、计算机应用技术、数控技术、表演艺术等本科专业，以适应特色优势学科、支撑学科的发展需要。</w:t>
      </w:r>
    </w:p>
    <w:p w:rsidR="003A5019" w:rsidRPr="00C71790" w:rsidRDefault="00273FB4">
      <w:pPr>
        <w:spacing w:line="560" w:lineRule="exact"/>
        <w:jc w:val="center"/>
        <w:rPr>
          <w:rFonts w:ascii="黑体" w:eastAsia="黑体" w:hAnsi="黑体"/>
          <w:bCs/>
          <w:szCs w:val="32"/>
        </w:rPr>
      </w:pPr>
      <w:r w:rsidRPr="00C71790">
        <w:rPr>
          <w:rFonts w:ascii="黑体" w:eastAsia="黑体" w:hAnsi="黑体" w:hint="eastAsia"/>
          <w:bCs/>
          <w:szCs w:val="32"/>
        </w:rPr>
        <w:t>表</w:t>
      </w:r>
      <w:r w:rsidRPr="00C71790">
        <w:rPr>
          <w:rFonts w:ascii="黑体" w:eastAsia="黑体" w:hAnsi="黑体"/>
          <w:bCs/>
          <w:szCs w:val="32"/>
        </w:rPr>
        <w:t xml:space="preserve">2     </w:t>
      </w:r>
      <w:r w:rsidRPr="00C71790">
        <w:rPr>
          <w:rFonts w:ascii="黑体" w:eastAsia="黑体" w:hAnsi="黑体" w:hint="eastAsia"/>
          <w:bCs/>
          <w:szCs w:val="32"/>
        </w:rPr>
        <w:t>“十三五”本科专业建设指标</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961"/>
        <w:gridCol w:w="1276"/>
        <w:gridCol w:w="1722"/>
      </w:tblGrid>
      <w:tr w:rsidR="003A5019">
        <w:tc>
          <w:tcPr>
            <w:tcW w:w="1101" w:type="dxa"/>
          </w:tcPr>
          <w:p w:rsidR="003A5019" w:rsidRDefault="003A5019" w:rsidP="00C71790">
            <w:pPr>
              <w:spacing w:line="440" w:lineRule="exact"/>
              <w:rPr>
                <w:rFonts w:ascii="楷体" w:eastAsia="楷体" w:hAnsi="楷体"/>
                <w:sz w:val="24"/>
                <w:szCs w:val="24"/>
              </w:rPr>
            </w:pPr>
          </w:p>
        </w:tc>
        <w:tc>
          <w:tcPr>
            <w:tcW w:w="4961" w:type="dxa"/>
          </w:tcPr>
          <w:p w:rsidR="003A5019" w:rsidRDefault="00273FB4" w:rsidP="00C71790">
            <w:pPr>
              <w:spacing w:line="440" w:lineRule="exact"/>
              <w:jc w:val="center"/>
              <w:rPr>
                <w:rFonts w:ascii="楷体" w:eastAsia="楷体" w:hAnsi="楷体"/>
                <w:b/>
                <w:sz w:val="24"/>
                <w:szCs w:val="24"/>
              </w:rPr>
            </w:pPr>
            <w:r>
              <w:rPr>
                <w:rFonts w:ascii="楷体" w:eastAsia="楷体" w:hAnsi="楷体" w:hint="eastAsia"/>
                <w:b/>
                <w:sz w:val="24"/>
                <w:szCs w:val="24"/>
              </w:rPr>
              <w:t>建设内容</w:t>
            </w:r>
          </w:p>
        </w:tc>
        <w:tc>
          <w:tcPr>
            <w:tcW w:w="1276" w:type="dxa"/>
            <w:vAlign w:val="center"/>
          </w:tcPr>
          <w:p w:rsidR="003A5019" w:rsidRDefault="00273FB4" w:rsidP="00C71790">
            <w:pPr>
              <w:spacing w:line="440" w:lineRule="exact"/>
              <w:jc w:val="center"/>
              <w:rPr>
                <w:rFonts w:ascii="楷体" w:eastAsia="楷体" w:hAnsi="楷体"/>
                <w:b/>
                <w:sz w:val="24"/>
                <w:szCs w:val="24"/>
              </w:rPr>
            </w:pPr>
            <w:r>
              <w:rPr>
                <w:rFonts w:ascii="楷体" w:eastAsia="楷体" w:hAnsi="楷体" w:hint="eastAsia"/>
                <w:b/>
                <w:sz w:val="24"/>
                <w:szCs w:val="24"/>
              </w:rPr>
              <w:t>指标数</w:t>
            </w:r>
          </w:p>
        </w:tc>
        <w:tc>
          <w:tcPr>
            <w:tcW w:w="1722" w:type="dxa"/>
            <w:vAlign w:val="center"/>
          </w:tcPr>
          <w:p w:rsidR="003A5019" w:rsidRDefault="00273FB4" w:rsidP="00C71790">
            <w:pPr>
              <w:spacing w:line="440" w:lineRule="exact"/>
              <w:jc w:val="center"/>
              <w:rPr>
                <w:rFonts w:ascii="楷体" w:eastAsia="楷体" w:hAnsi="楷体"/>
                <w:b/>
                <w:sz w:val="24"/>
                <w:szCs w:val="24"/>
              </w:rPr>
            </w:pPr>
            <w:r>
              <w:rPr>
                <w:rFonts w:ascii="楷体" w:eastAsia="楷体" w:hAnsi="楷体" w:hint="eastAsia"/>
                <w:b/>
                <w:sz w:val="24"/>
                <w:szCs w:val="24"/>
              </w:rPr>
              <w:t>指标性质</w:t>
            </w:r>
          </w:p>
        </w:tc>
      </w:tr>
      <w:tr w:rsidR="003A5019">
        <w:tc>
          <w:tcPr>
            <w:tcW w:w="1101" w:type="dxa"/>
            <w:vMerge w:val="restart"/>
            <w:vAlign w:val="center"/>
          </w:tcPr>
          <w:p w:rsidR="003A5019" w:rsidRDefault="00273FB4" w:rsidP="00C71790">
            <w:pPr>
              <w:spacing w:line="440" w:lineRule="exact"/>
              <w:jc w:val="center"/>
              <w:rPr>
                <w:rFonts w:ascii="楷体" w:eastAsia="楷体" w:hAnsi="楷体"/>
                <w:b/>
                <w:sz w:val="24"/>
                <w:szCs w:val="24"/>
              </w:rPr>
            </w:pPr>
            <w:r>
              <w:rPr>
                <w:rFonts w:ascii="楷体" w:eastAsia="楷体" w:hAnsi="楷体" w:hint="eastAsia"/>
                <w:b/>
                <w:sz w:val="24"/>
                <w:szCs w:val="24"/>
              </w:rPr>
              <w:t>数量</w:t>
            </w:r>
          </w:p>
        </w:tc>
        <w:tc>
          <w:tcPr>
            <w:tcW w:w="4961" w:type="dxa"/>
          </w:tcPr>
          <w:p w:rsidR="003A5019" w:rsidRDefault="00273FB4" w:rsidP="00C71790">
            <w:pPr>
              <w:spacing w:line="440" w:lineRule="exact"/>
              <w:rPr>
                <w:rFonts w:ascii="楷体" w:eastAsia="楷体" w:hAnsi="楷体"/>
                <w:sz w:val="24"/>
                <w:szCs w:val="24"/>
              </w:rPr>
            </w:pPr>
            <w:r>
              <w:rPr>
                <w:rFonts w:ascii="楷体" w:eastAsia="楷体" w:hAnsi="楷体" w:hint="eastAsia"/>
                <w:sz w:val="24"/>
                <w:szCs w:val="24"/>
              </w:rPr>
              <w:t>新增劳动经济学本科专业</w:t>
            </w:r>
          </w:p>
        </w:tc>
        <w:tc>
          <w:tcPr>
            <w:tcW w:w="1276" w:type="dxa"/>
            <w:vAlign w:val="center"/>
          </w:tcPr>
          <w:p w:rsidR="003A5019" w:rsidRDefault="00273FB4" w:rsidP="00C71790">
            <w:pPr>
              <w:spacing w:line="440" w:lineRule="exact"/>
              <w:jc w:val="center"/>
              <w:rPr>
                <w:rFonts w:ascii="楷体" w:eastAsia="楷体" w:hAnsi="楷体"/>
                <w:sz w:val="24"/>
                <w:szCs w:val="24"/>
              </w:rPr>
            </w:pPr>
            <w:r>
              <w:rPr>
                <w:rFonts w:ascii="楷体" w:eastAsia="楷体" w:hAnsi="楷体"/>
                <w:sz w:val="24"/>
                <w:szCs w:val="24"/>
              </w:rPr>
              <w:t>1</w:t>
            </w:r>
          </w:p>
        </w:tc>
        <w:tc>
          <w:tcPr>
            <w:tcW w:w="1722" w:type="dxa"/>
            <w:vAlign w:val="center"/>
          </w:tcPr>
          <w:p w:rsidR="003A5019" w:rsidRDefault="00273FB4" w:rsidP="00C71790">
            <w:pPr>
              <w:spacing w:line="440" w:lineRule="exact"/>
              <w:jc w:val="center"/>
              <w:rPr>
                <w:rFonts w:ascii="楷体" w:eastAsia="楷体" w:hAnsi="楷体"/>
                <w:sz w:val="24"/>
                <w:szCs w:val="24"/>
              </w:rPr>
            </w:pPr>
            <w:r>
              <w:rPr>
                <w:rFonts w:ascii="楷体" w:eastAsia="楷体" w:hAnsi="楷体" w:hint="eastAsia"/>
                <w:sz w:val="24"/>
                <w:szCs w:val="24"/>
              </w:rPr>
              <w:t>控制性</w:t>
            </w:r>
          </w:p>
        </w:tc>
      </w:tr>
      <w:tr w:rsidR="003A5019">
        <w:tc>
          <w:tcPr>
            <w:tcW w:w="1101" w:type="dxa"/>
            <w:vMerge/>
            <w:vAlign w:val="center"/>
          </w:tcPr>
          <w:p w:rsidR="003A5019" w:rsidRDefault="003A5019" w:rsidP="00C71790">
            <w:pPr>
              <w:spacing w:line="440" w:lineRule="exact"/>
              <w:jc w:val="center"/>
              <w:rPr>
                <w:rFonts w:ascii="楷体" w:eastAsia="楷体" w:hAnsi="楷体"/>
                <w:b/>
                <w:sz w:val="24"/>
                <w:szCs w:val="24"/>
              </w:rPr>
            </w:pPr>
          </w:p>
        </w:tc>
        <w:tc>
          <w:tcPr>
            <w:tcW w:w="4961" w:type="dxa"/>
          </w:tcPr>
          <w:p w:rsidR="003A5019" w:rsidRDefault="00273FB4" w:rsidP="00C71790">
            <w:pPr>
              <w:spacing w:line="440" w:lineRule="exact"/>
              <w:rPr>
                <w:rFonts w:ascii="楷体" w:eastAsia="楷体" w:hAnsi="楷体"/>
                <w:sz w:val="24"/>
                <w:szCs w:val="24"/>
              </w:rPr>
            </w:pPr>
            <w:r>
              <w:rPr>
                <w:rFonts w:ascii="楷体" w:eastAsia="楷体" w:hAnsi="楷体" w:hint="eastAsia"/>
                <w:sz w:val="24"/>
                <w:szCs w:val="24"/>
              </w:rPr>
              <w:t>新增职业卫生本科专业</w:t>
            </w:r>
          </w:p>
        </w:tc>
        <w:tc>
          <w:tcPr>
            <w:tcW w:w="1276" w:type="dxa"/>
            <w:vAlign w:val="center"/>
          </w:tcPr>
          <w:p w:rsidR="003A5019" w:rsidRDefault="00273FB4" w:rsidP="00C71790">
            <w:pPr>
              <w:spacing w:line="440" w:lineRule="exact"/>
              <w:jc w:val="center"/>
              <w:rPr>
                <w:rFonts w:ascii="楷体" w:eastAsia="楷体" w:hAnsi="楷体"/>
                <w:sz w:val="24"/>
                <w:szCs w:val="24"/>
              </w:rPr>
            </w:pPr>
            <w:r>
              <w:rPr>
                <w:rFonts w:ascii="楷体" w:eastAsia="楷体" w:hAnsi="楷体"/>
                <w:sz w:val="24"/>
                <w:szCs w:val="24"/>
              </w:rPr>
              <w:t>1</w:t>
            </w:r>
          </w:p>
        </w:tc>
        <w:tc>
          <w:tcPr>
            <w:tcW w:w="1722" w:type="dxa"/>
            <w:vAlign w:val="center"/>
          </w:tcPr>
          <w:p w:rsidR="003A5019" w:rsidRDefault="00273FB4" w:rsidP="00C71790">
            <w:pPr>
              <w:spacing w:line="440" w:lineRule="exact"/>
              <w:jc w:val="center"/>
              <w:rPr>
                <w:rFonts w:ascii="楷体" w:eastAsia="楷体" w:hAnsi="楷体"/>
                <w:sz w:val="24"/>
                <w:szCs w:val="24"/>
              </w:rPr>
            </w:pPr>
            <w:r>
              <w:rPr>
                <w:rFonts w:ascii="楷体" w:eastAsia="楷体" w:hAnsi="楷体" w:hint="eastAsia"/>
                <w:sz w:val="24"/>
                <w:szCs w:val="24"/>
              </w:rPr>
              <w:t>控制性</w:t>
            </w:r>
          </w:p>
        </w:tc>
      </w:tr>
      <w:tr w:rsidR="003A5019">
        <w:tc>
          <w:tcPr>
            <w:tcW w:w="1101" w:type="dxa"/>
            <w:vMerge/>
            <w:vAlign w:val="center"/>
          </w:tcPr>
          <w:p w:rsidR="003A5019" w:rsidRDefault="003A5019" w:rsidP="00C71790">
            <w:pPr>
              <w:spacing w:line="440" w:lineRule="exact"/>
              <w:jc w:val="center"/>
              <w:rPr>
                <w:rFonts w:ascii="楷体" w:eastAsia="楷体" w:hAnsi="楷体"/>
                <w:b/>
                <w:sz w:val="24"/>
                <w:szCs w:val="24"/>
              </w:rPr>
            </w:pPr>
          </w:p>
        </w:tc>
        <w:tc>
          <w:tcPr>
            <w:tcW w:w="4961" w:type="dxa"/>
          </w:tcPr>
          <w:p w:rsidR="003A5019" w:rsidRDefault="00273FB4" w:rsidP="00C71790">
            <w:pPr>
              <w:spacing w:line="440" w:lineRule="exact"/>
              <w:rPr>
                <w:rFonts w:ascii="楷体" w:eastAsia="楷体" w:hAnsi="楷体"/>
                <w:sz w:val="24"/>
                <w:szCs w:val="24"/>
              </w:rPr>
            </w:pPr>
            <w:r>
              <w:rPr>
                <w:rFonts w:ascii="楷体" w:eastAsia="楷体" w:hAnsi="楷体" w:hint="eastAsia"/>
                <w:sz w:val="24"/>
                <w:szCs w:val="24"/>
              </w:rPr>
              <w:t>社会学（劳动社会学方向）</w:t>
            </w:r>
          </w:p>
        </w:tc>
        <w:tc>
          <w:tcPr>
            <w:tcW w:w="1276" w:type="dxa"/>
            <w:vAlign w:val="center"/>
          </w:tcPr>
          <w:p w:rsidR="003A5019" w:rsidRDefault="00273FB4" w:rsidP="00C71790">
            <w:pPr>
              <w:spacing w:line="440" w:lineRule="exact"/>
              <w:jc w:val="center"/>
              <w:rPr>
                <w:rFonts w:ascii="楷体" w:eastAsia="楷体" w:hAnsi="楷体"/>
                <w:sz w:val="24"/>
                <w:szCs w:val="24"/>
              </w:rPr>
            </w:pPr>
            <w:r>
              <w:rPr>
                <w:rFonts w:ascii="楷体" w:eastAsia="楷体" w:hAnsi="楷体"/>
                <w:sz w:val="24"/>
                <w:szCs w:val="24"/>
              </w:rPr>
              <w:t>1</w:t>
            </w:r>
          </w:p>
        </w:tc>
        <w:tc>
          <w:tcPr>
            <w:tcW w:w="1722" w:type="dxa"/>
            <w:vAlign w:val="center"/>
          </w:tcPr>
          <w:p w:rsidR="003A5019" w:rsidRDefault="00273FB4" w:rsidP="00C71790">
            <w:pPr>
              <w:spacing w:line="440" w:lineRule="exact"/>
              <w:jc w:val="center"/>
              <w:rPr>
                <w:rFonts w:ascii="楷体" w:eastAsia="楷体" w:hAnsi="楷体"/>
                <w:sz w:val="24"/>
                <w:szCs w:val="24"/>
              </w:rPr>
            </w:pPr>
            <w:r>
              <w:rPr>
                <w:rFonts w:ascii="楷体" w:eastAsia="楷体" w:hAnsi="楷体" w:hint="eastAsia"/>
                <w:sz w:val="24"/>
                <w:szCs w:val="24"/>
              </w:rPr>
              <w:t>预测性</w:t>
            </w:r>
          </w:p>
        </w:tc>
      </w:tr>
      <w:tr w:rsidR="003A5019">
        <w:tc>
          <w:tcPr>
            <w:tcW w:w="1101" w:type="dxa"/>
            <w:vMerge/>
            <w:vAlign w:val="center"/>
          </w:tcPr>
          <w:p w:rsidR="003A5019" w:rsidRDefault="003A5019" w:rsidP="00C71790">
            <w:pPr>
              <w:spacing w:line="440" w:lineRule="exact"/>
              <w:jc w:val="center"/>
              <w:rPr>
                <w:rFonts w:ascii="楷体" w:eastAsia="楷体" w:hAnsi="楷体"/>
                <w:b/>
                <w:sz w:val="24"/>
                <w:szCs w:val="24"/>
              </w:rPr>
            </w:pPr>
          </w:p>
        </w:tc>
        <w:tc>
          <w:tcPr>
            <w:tcW w:w="4961" w:type="dxa"/>
          </w:tcPr>
          <w:p w:rsidR="003A5019" w:rsidRDefault="00273FB4" w:rsidP="00C71790">
            <w:pPr>
              <w:spacing w:line="440" w:lineRule="exact"/>
              <w:rPr>
                <w:rFonts w:ascii="楷体" w:eastAsia="楷体" w:hAnsi="楷体"/>
                <w:sz w:val="24"/>
                <w:szCs w:val="24"/>
              </w:rPr>
            </w:pPr>
            <w:r>
              <w:rPr>
                <w:rFonts w:ascii="楷体" w:eastAsia="楷体" w:hAnsi="楷体" w:hint="eastAsia"/>
                <w:sz w:val="24"/>
                <w:szCs w:val="24"/>
              </w:rPr>
              <w:t>计算机应用技术</w:t>
            </w:r>
          </w:p>
        </w:tc>
        <w:tc>
          <w:tcPr>
            <w:tcW w:w="1276" w:type="dxa"/>
            <w:vAlign w:val="center"/>
          </w:tcPr>
          <w:p w:rsidR="003A5019" w:rsidRDefault="00273FB4" w:rsidP="00C71790">
            <w:pPr>
              <w:spacing w:line="440" w:lineRule="exact"/>
              <w:jc w:val="center"/>
              <w:rPr>
                <w:rFonts w:ascii="楷体" w:eastAsia="楷体" w:hAnsi="楷体"/>
                <w:sz w:val="24"/>
                <w:szCs w:val="24"/>
              </w:rPr>
            </w:pPr>
            <w:r>
              <w:rPr>
                <w:rFonts w:ascii="楷体" w:eastAsia="楷体" w:hAnsi="楷体" w:hint="eastAsia"/>
                <w:sz w:val="24"/>
                <w:szCs w:val="24"/>
              </w:rPr>
              <w:t>1</w:t>
            </w:r>
          </w:p>
        </w:tc>
        <w:tc>
          <w:tcPr>
            <w:tcW w:w="1722" w:type="dxa"/>
          </w:tcPr>
          <w:p w:rsidR="003A5019" w:rsidRDefault="00273FB4" w:rsidP="00C71790">
            <w:pPr>
              <w:spacing w:line="440" w:lineRule="exact"/>
              <w:jc w:val="center"/>
              <w:rPr>
                <w:rFonts w:ascii="楷体" w:eastAsia="楷体" w:hAnsi="楷体"/>
                <w:sz w:val="24"/>
                <w:szCs w:val="24"/>
              </w:rPr>
            </w:pPr>
            <w:r>
              <w:rPr>
                <w:rFonts w:ascii="楷体" w:eastAsia="楷体" w:hAnsi="楷体" w:hint="eastAsia"/>
                <w:sz w:val="24"/>
                <w:szCs w:val="24"/>
              </w:rPr>
              <w:t>预测性</w:t>
            </w:r>
          </w:p>
        </w:tc>
      </w:tr>
      <w:tr w:rsidR="003A5019">
        <w:tc>
          <w:tcPr>
            <w:tcW w:w="1101" w:type="dxa"/>
            <w:vMerge/>
            <w:vAlign w:val="center"/>
          </w:tcPr>
          <w:p w:rsidR="003A5019" w:rsidRDefault="003A5019" w:rsidP="00C71790">
            <w:pPr>
              <w:spacing w:line="440" w:lineRule="exact"/>
              <w:jc w:val="center"/>
              <w:rPr>
                <w:rFonts w:ascii="楷体" w:eastAsia="楷体" w:hAnsi="楷体"/>
                <w:b/>
                <w:sz w:val="24"/>
                <w:szCs w:val="24"/>
              </w:rPr>
            </w:pPr>
          </w:p>
        </w:tc>
        <w:tc>
          <w:tcPr>
            <w:tcW w:w="4961" w:type="dxa"/>
          </w:tcPr>
          <w:p w:rsidR="003A5019" w:rsidRDefault="00273FB4" w:rsidP="00C71790">
            <w:pPr>
              <w:spacing w:line="440" w:lineRule="exact"/>
              <w:rPr>
                <w:rFonts w:ascii="楷体" w:eastAsia="楷体" w:hAnsi="楷体"/>
                <w:sz w:val="24"/>
                <w:szCs w:val="24"/>
              </w:rPr>
            </w:pPr>
            <w:r>
              <w:rPr>
                <w:rFonts w:ascii="楷体" w:eastAsia="楷体" w:hAnsi="楷体" w:hint="eastAsia"/>
                <w:sz w:val="24"/>
                <w:szCs w:val="24"/>
              </w:rPr>
              <w:t>数控技术</w:t>
            </w:r>
          </w:p>
        </w:tc>
        <w:tc>
          <w:tcPr>
            <w:tcW w:w="1276" w:type="dxa"/>
            <w:vAlign w:val="center"/>
          </w:tcPr>
          <w:p w:rsidR="003A5019" w:rsidRDefault="00273FB4" w:rsidP="00C71790">
            <w:pPr>
              <w:spacing w:line="440" w:lineRule="exact"/>
              <w:jc w:val="center"/>
              <w:rPr>
                <w:rFonts w:ascii="楷体" w:eastAsia="楷体" w:hAnsi="楷体"/>
                <w:sz w:val="24"/>
                <w:szCs w:val="24"/>
              </w:rPr>
            </w:pPr>
            <w:r>
              <w:rPr>
                <w:rFonts w:ascii="楷体" w:eastAsia="楷体" w:hAnsi="楷体" w:hint="eastAsia"/>
                <w:sz w:val="24"/>
                <w:szCs w:val="24"/>
              </w:rPr>
              <w:t>1</w:t>
            </w:r>
          </w:p>
        </w:tc>
        <w:tc>
          <w:tcPr>
            <w:tcW w:w="1722" w:type="dxa"/>
          </w:tcPr>
          <w:p w:rsidR="003A5019" w:rsidRDefault="00273FB4" w:rsidP="00C71790">
            <w:pPr>
              <w:spacing w:line="440" w:lineRule="exact"/>
              <w:jc w:val="center"/>
              <w:rPr>
                <w:rFonts w:ascii="楷体" w:eastAsia="楷体" w:hAnsi="楷体"/>
                <w:sz w:val="24"/>
                <w:szCs w:val="24"/>
              </w:rPr>
            </w:pPr>
            <w:r>
              <w:rPr>
                <w:rFonts w:ascii="楷体" w:eastAsia="楷体" w:hAnsi="楷体" w:hint="eastAsia"/>
                <w:sz w:val="24"/>
                <w:szCs w:val="24"/>
              </w:rPr>
              <w:t>预测性</w:t>
            </w:r>
          </w:p>
        </w:tc>
      </w:tr>
      <w:tr w:rsidR="003A5019">
        <w:tc>
          <w:tcPr>
            <w:tcW w:w="1101" w:type="dxa"/>
            <w:vMerge/>
            <w:vAlign w:val="center"/>
          </w:tcPr>
          <w:p w:rsidR="003A5019" w:rsidRDefault="003A5019" w:rsidP="00C71790">
            <w:pPr>
              <w:spacing w:line="440" w:lineRule="exact"/>
              <w:jc w:val="center"/>
              <w:rPr>
                <w:rFonts w:ascii="楷体" w:eastAsia="楷体" w:hAnsi="楷体"/>
                <w:b/>
                <w:sz w:val="24"/>
                <w:szCs w:val="24"/>
              </w:rPr>
            </w:pPr>
          </w:p>
        </w:tc>
        <w:tc>
          <w:tcPr>
            <w:tcW w:w="4961" w:type="dxa"/>
          </w:tcPr>
          <w:p w:rsidR="003A5019" w:rsidRDefault="00273FB4" w:rsidP="00C71790">
            <w:pPr>
              <w:spacing w:line="440" w:lineRule="exact"/>
              <w:rPr>
                <w:rFonts w:ascii="楷体" w:eastAsia="楷体" w:hAnsi="楷体"/>
                <w:sz w:val="24"/>
                <w:szCs w:val="24"/>
              </w:rPr>
            </w:pPr>
            <w:r>
              <w:rPr>
                <w:rFonts w:ascii="楷体" w:eastAsia="楷体" w:hAnsi="楷体" w:hint="eastAsia"/>
                <w:sz w:val="24"/>
                <w:szCs w:val="24"/>
              </w:rPr>
              <w:t>表演艺术</w:t>
            </w:r>
          </w:p>
        </w:tc>
        <w:tc>
          <w:tcPr>
            <w:tcW w:w="1276" w:type="dxa"/>
            <w:vAlign w:val="center"/>
          </w:tcPr>
          <w:p w:rsidR="003A5019" w:rsidRDefault="00273FB4" w:rsidP="00C71790">
            <w:pPr>
              <w:spacing w:line="440" w:lineRule="exact"/>
              <w:jc w:val="center"/>
              <w:rPr>
                <w:rFonts w:ascii="楷体" w:eastAsia="楷体" w:hAnsi="楷体"/>
                <w:sz w:val="24"/>
                <w:szCs w:val="24"/>
              </w:rPr>
            </w:pPr>
            <w:r>
              <w:rPr>
                <w:rFonts w:ascii="楷体" w:eastAsia="楷体" w:hAnsi="楷体" w:hint="eastAsia"/>
                <w:sz w:val="24"/>
                <w:szCs w:val="24"/>
              </w:rPr>
              <w:t>1</w:t>
            </w:r>
          </w:p>
        </w:tc>
        <w:tc>
          <w:tcPr>
            <w:tcW w:w="1722" w:type="dxa"/>
          </w:tcPr>
          <w:p w:rsidR="003A5019" w:rsidRDefault="00273FB4" w:rsidP="00C71790">
            <w:pPr>
              <w:spacing w:line="440" w:lineRule="exact"/>
              <w:jc w:val="center"/>
              <w:rPr>
                <w:rFonts w:ascii="楷体" w:eastAsia="楷体" w:hAnsi="楷体"/>
                <w:sz w:val="24"/>
                <w:szCs w:val="24"/>
              </w:rPr>
            </w:pPr>
            <w:r>
              <w:rPr>
                <w:rFonts w:ascii="楷体" w:eastAsia="楷体" w:hAnsi="楷体" w:hint="eastAsia"/>
                <w:sz w:val="24"/>
                <w:szCs w:val="24"/>
              </w:rPr>
              <w:t>预测性</w:t>
            </w:r>
          </w:p>
        </w:tc>
      </w:tr>
      <w:tr w:rsidR="003A5019">
        <w:tc>
          <w:tcPr>
            <w:tcW w:w="1101" w:type="dxa"/>
            <w:vAlign w:val="center"/>
          </w:tcPr>
          <w:p w:rsidR="003A5019" w:rsidRDefault="00273FB4" w:rsidP="00C71790">
            <w:pPr>
              <w:spacing w:line="440" w:lineRule="exact"/>
              <w:jc w:val="center"/>
              <w:rPr>
                <w:rFonts w:ascii="楷体" w:eastAsia="楷体" w:hAnsi="楷体"/>
                <w:b/>
                <w:sz w:val="24"/>
                <w:szCs w:val="24"/>
              </w:rPr>
            </w:pPr>
            <w:r>
              <w:rPr>
                <w:rFonts w:ascii="楷体" w:eastAsia="楷体" w:hAnsi="楷体" w:hint="eastAsia"/>
                <w:b/>
                <w:sz w:val="24"/>
                <w:szCs w:val="24"/>
              </w:rPr>
              <w:t>要求</w:t>
            </w:r>
          </w:p>
        </w:tc>
        <w:tc>
          <w:tcPr>
            <w:tcW w:w="4961" w:type="dxa"/>
          </w:tcPr>
          <w:p w:rsidR="003A5019" w:rsidRDefault="00273FB4" w:rsidP="00C71790">
            <w:pPr>
              <w:spacing w:line="440" w:lineRule="exact"/>
              <w:rPr>
                <w:rFonts w:ascii="楷体" w:eastAsia="楷体" w:hAnsi="楷体"/>
                <w:sz w:val="24"/>
                <w:szCs w:val="24"/>
              </w:rPr>
            </w:pPr>
            <w:r>
              <w:rPr>
                <w:rFonts w:ascii="楷体" w:eastAsia="楷体" w:hAnsi="楷体" w:hint="eastAsia"/>
                <w:sz w:val="24"/>
                <w:szCs w:val="24"/>
              </w:rPr>
              <w:t>建设学校特色专业</w:t>
            </w:r>
          </w:p>
        </w:tc>
        <w:tc>
          <w:tcPr>
            <w:tcW w:w="1276" w:type="dxa"/>
            <w:vAlign w:val="center"/>
          </w:tcPr>
          <w:p w:rsidR="003A5019" w:rsidRDefault="00273FB4" w:rsidP="00C71790">
            <w:pPr>
              <w:spacing w:line="440" w:lineRule="exact"/>
              <w:jc w:val="center"/>
              <w:rPr>
                <w:rFonts w:ascii="楷体" w:eastAsia="楷体" w:hAnsi="楷体"/>
                <w:sz w:val="24"/>
                <w:szCs w:val="24"/>
              </w:rPr>
            </w:pPr>
            <w:r>
              <w:rPr>
                <w:rFonts w:ascii="楷体" w:eastAsia="楷体" w:hAnsi="楷体"/>
                <w:sz w:val="24"/>
                <w:szCs w:val="24"/>
              </w:rPr>
              <w:t>1-2</w:t>
            </w:r>
            <w:r>
              <w:rPr>
                <w:rFonts w:ascii="楷体" w:eastAsia="楷体" w:hAnsi="楷体"/>
                <w:sz w:val="24"/>
                <w:szCs w:val="24"/>
              </w:rPr>
              <w:t>个</w:t>
            </w:r>
          </w:p>
        </w:tc>
        <w:tc>
          <w:tcPr>
            <w:tcW w:w="1722" w:type="dxa"/>
            <w:vAlign w:val="center"/>
          </w:tcPr>
          <w:p w:rsidR="003A5019" w:rsidRDefault="00273FB4" w:rsidP="00C71790">
            <w:pPr>
              <w:spacing w:line="440" w:lineRule="exact"/>
              <w:jc w:val="center"/>
              <w:rPr>
                <w:rFonts w:ascii="楷体" w:eastAsia="楷体" w:hAnsi="楷体"/>
                <w:sz w:val="24"/>
                <w:szCs w:val="24"/>
              </w:rPr>
            </w:pPr>
            <w:r>
              <w:rPr>
                <w:rFonts w:ascii="楷体" w:eastAsia="楷体" w:hAnsi="楷体" w:hint="eastAsia"/>
                <w:sz w:val="24"/>
                <w:szCs w:val="24"/>
              </w:rPr>
              <w:t>-</w:t>
            </w:r>
          </w:p>
        </w:tc>
      </w:tr>
    </w:tbl>
    <w:p w:rsidR="00C71790" w:rsidRDefault="00C71790" w:rsidP="00C71790">
      <w:pPr>
        <w:spacing w:line="580" w:lineRule="exact"/>
        <w:ind w:firstLineChars="200" w:firstLine="634"/>
        <w:rPr>
          <w:rFonts w:ascii="仿宋" w:eastAsia="仿宋" w:hAnsi="仿宋" w:hint="eastAsia"/>
          <w:b/>
          <w:bCs/>
          <w:szCs w:val="32"/>
        </w:rPr>
      </w:pPr>
    </w:p>
    <w:p w:rsidR="003A5019" w:rsidRDefault="00273FB4" w:rsidP="00C71790">
      <w:pPr>
        <w:spacing w:line="580" w:lineRule="exact"/>
        <w:ind w:firstLineChars="200" w:firstLine="634"/>
        <w:rPr>
          <w:rFonts w:ascii="仿宋" w:eastAsia="仿宋" w:hAnsi="仿宋"/>
          <w:b/>
          <w:bCs/>
          <w:szCs w:val="32"/>
        </w:rPr>
      </w:pPr>
      <w:r>
        <w:rPr>
          <w:rFonts w:ascii="仿宋" w:eastAsia="仿宋" w:hAnsi="仿宋" w:hint="eastAsia"/>
          <w:b/>
          <w:bCs/>
          <w:szCs w:val="32"/>
        </w:rPr>
        <w:lastRenderedPageBreak/>
        <w:t>4</w:t>
      </w:r>
      <w:r>
        <w:rPr>
          <w:rFonts w:ascii="仿宋" w:eastAsia="仿宋" w:hAnsi="仿宋" w:hint="eastAsia"/>
          <w:b/>
          <w:bCs/>
          <w:szCs w:val="32"/>
        </w:rPr>
        <w:t>．合作与共建计划</w:t>
      </w:r>
    </w:p>
    <w:p w:rsidR="003A5019" w:rsidRDefault="00273FB4" w:rsidP="00C71790">
      <w:pPr>
        <w:spacing w:line="580" w:lineRule="exact"/>
        <w:ind w:firstLineChars="200" w:firstLine="632"/>
        <w:rPr>
          <w:rFonts w:ascii="仿宋" w:eastAsia="仿宋" w:hAnsi="仿宋"/>
          <w:szCs w:val="32"/>
        </w:rPr>
      </w:pPr>
      <w:r>
        <w:rPr>
          <w:rFonts w:ascii="仿宋" w:eastAsia="仿宋" w:hAnsi="仿宋" w:hint="eastAsia"/>
          <w:szCs w:val="32"/>
        </w:rPr>
        <w:t>通过交流、合作与共建，提升学科建设水平。在学位点布局、人才培养基地设立、学科专业建设、教学项目等方面积极深化和全国总工会、教育部的共建，争取教育部、北京市、河北省的指导和扶持，逐步提高学校办学水平。</w:t>
      </w:r>
    </w:p>
    <w:p w:rsidR="003A5019" w:rsidRDefault="00273FB4" w:rsidP="00C71790">
      <w:pPr>
        <w:spacing w:line="580" w:lineRule="exact"/>
        <w:ind w:firstLineChars="200" w:firstLine="632"/>
        <w:rPr>
          <w:rFonts w:ascii="仿宋" w:eastAsia="仿宋" w:hAnsi="仿宋"/>
          <w:szCs w:val="32"/>
        </w:rPr>
      </w:pPr>
      <w:r>
        <w:rPr>
          <w:rFonts w:ascii="仿宋" w:eastAsia="仿宋" w:hAnsi="仿宋" w:hint="eastAsia"/>
          <w:szCs w:val="32"/>
        </w:rPr>
        <w:t>积极推进与兄弟高校的合作关系，依托中国人民大学等合作院校推进学科建设和师资队伍建设，遴选我校优秀教师担任合作高校博士生导师、硕士生导师；实现与河北大学等高校联合培养学生、学分互认等，做到优势资源互利共享。</w:t>
      </w:r>
    </w:p>
    <w:p w:rsidR="003A5019" w:rsidRDefault="00273FB4" w:rsidP="00C71790">
      <w:pPr>
        <w:spacing w:line="580" w:lineRule="exact"/>
        <w:ind w:firstLineChars="200" w:firstLine="632"/>
        <w:rPr>
          <w:rFonts w:ascii="仿宋" w:eastAsia="仿宋" w:hAnsi="仿宋"/>
          <w:szCs w:val="32"/>
        </w:rPr>
      </w:pPr>
      <w:r>
        <w:rPr>
          <w:rFonts w:ascii="仿宋" w:eastAsia="仿宋" w:hAnsi="仿宋" w:hint="eastAsia"/>
          <w:szCs w:val="32"/>
        </w:rPr>
        <w:t>加强校企合作。结合学科特点，探索多种校企合作方式，聘请校外导师，定期召开校企合作经验交流会，建立经常性、常态化的稳固合作关系，共同探索校企合作新模式。</w:t>
      </w:r>
    </w:p>
    <w:p w:rsidR="003A5019" w:rsidRDefault="00273FB4" w:rsidP="00C71790">
      <w:pPr>
        <w:spacing w:line="580" w:lineRule="exact"/>
        <w:ind w:firstLineChars="196" w:firstLine="622"/>
        <w:rPr>
          <w:rFonts w:ascii="仿宋" w:eastAsia="仿宋" w:hAnsi="仿宋"/>
          <w:b/>
          <w:szCs w:val="32"/>
        </w:rPr>
      </w:pPr>
      <w:r>
        <w:rPr>
          <w:rFonts w:ascii="仿宋" w:eastAsia="仿宋" w:hAnsi="仿宋" w:hint="eastAsia"/>
          <w:b/>
          <w:szCs w:val="32"/>
        </w:rPr>
        <w:t>（三）提升研究生培养质量</w:t>
      </w:r>
    </w:p>
    <w:p w:rsidR="003A5019" w:rsidRDefault="00273FB4" w:rsidP="00C71790">
      <w:pPr>
        <w:spacing w:line="580" w:lineRule="exact"/>
        <w:ind w:firstLineChars="200" w:firstLine="632"/>
        <w:rPr>
          <w:rFonts w:ascii="仿宋" w:eastAsia="仿宋" w:hAnsi="仿宋"/>
          <w:szCs w:val="32"/>
        </w:rPr>
      </w:pPr>
      <w:r>
        <w:rPr>
          <w:rFonts w:ascii="仿宋" w:eastAsia="仿宋" w:hAnsi="仿宋" w:hint="eastAsia"/>
          <w:szCs w:val="32"/>
        </w:rPr>
        <w:t>学校研究生培养坚持走“质量立校、特色兴校、人才强校”的内涵式发展道路，以质量提高为核心，以培养机制创新为动力，以适应劳动关系和工</w:t>
      </w:r>
      <w:r>
        <w:rPr>
          <w:rFonts w:ascii="仿宋" w:eastAsia="仿宋" w:hAnsi="仿宋" w:hint="eastAsia"/>
          <w:szCs w:val="32"/>
        </w:rPr>
        <w:t>会工作需要为导向，逐步形成结构合理、质量较高、方式多元的研究生教育培养体系。以行业为依托，形成以学校为主体、社会及相关行业参与的、特色突出、资源丰富、协调发展的多元办学模式。</w:t>
      </w:r>
    </w:p>
    <w:p w:rsidR="003A5019" w:rsidRDefault="00273FB4" w:rsidP="00C71790">
      <w:pPr>
        <w:spacing w:line="580" w:lineRule="exact"/>
        <w:ind w:firstLineChars="200" w:firstLine="632"/>
        <w:rPr>
          <w:rFonts w:ascii="仿宋" w:eastAsia="仿宋" w:hAnsi="仿宋"/>
          <w:szCs w:val="32"/>
        </w:rPr>
      </w:pPr>
      <w:r>
        <w:rPr>
          <w:rFonts w:ascii="仿宋" w:eastAsia="仿宋" w:hAnsi="仿宋" w:hint="eastAsia"/>
          <w:szCs w:val="32"/>
        </w:rPr>
        <w:t>1</w:t>
      </w:r>
      <w:r>
        <w:rPr>
          <w:rFonts w:ascii="仿宋" w:eastAsia="仿宋" w:hAnsi="仿宋"/>
          <w:szCs w:val="32"/>
        </w:rPr>
        <w:t>.</w:t>
      </w:r>
      <w:r>
        <w:rPr>
          <w:rFonts w:ascii="仿宋" w:eastAsia="仿宋" w:hAnsi="仿宋" w:hint="eastAsia"/>
          <w:szCs w:val="32"/>
        </w:rPr>
        <w:t>做好</w:t>
      </w:r>
      <w:r>
        <w:rPr>
          <w:rFonts w:ascii="仿宋" w:eastAsia="仿宋" w:hAnsi="仿宋"/>
          <w:szCs w:val="32"/>
        </w:rPr>
        <w:t>公共管理硕士专业学位研究生学位授权点验收评估</w:t>
      </w:r>
      <w:r>
        <w:rPr>
          <w:rFonts w:ascii="仿宋" w:eastAsia="仿宋" w:hAnsi="仿宋" w:hint="eastAsia"/>
          <w:szCs w:val="32"/>
        </w:rPr>
        <w:t>工作</w:t>
      </w:r>
      <w:r>
        <w:rPr>
          <w:rFonts w:ascii="仿宋" w:eastAsia="仿宋" w:hAnsi="仿宋"/>
          <w:szCs w:val="32"/>
        </w:rPr>
        <w:t>。</w:t>
      </w:r>
      <w:r>
        <w:rPr>
          <w:rFonts w:ascii="仿宋" w:eastAsia="仿宋" w:hAnsi="仿宋" w:hint="eastAsia"/>
          <w:szCs w:val="32"/>
        </w:rPr>
        <w:t>根据《关于开展“服务国家特殊需求人才培养项目”试点工作的意见》（学位</w:t>
      </w:r>
      <w:r>
        <w:rPr>
          <w:rFonts w:ascii="仿宋" w:eastAsia="仿宋" w:hAnsi="仿宋" w:hint="eastAsia"/>
          <w:szCs w:val="32"/>
        </w:rPr>
        <w:t>[2011]13</w:t>
      </w:r>
      <w:r>
        <w:rPr>
          <w:rFonts w:ascii="仿宋" w:eastAsia="仿宋" w:hAnsi="仿宋" w:hint="eastAsia"/>
          <w:szCs w:val="32"/>
        </w:rPr>
        <w:t>号）精神，</w:t>
      </w:r>
      <w:r>
        <w:rPr>
          <w:rFonts w:ascii="仿宋" w:eastAsia="仿宋" w:hAnsi="仿宋"/>
          <w:szCs w:val="32"/>
        </w:rPr>
        <w:t>全力以赴</w:t>
      </w:r>
      <w:r>
        <w:rPr>
          <w:rFonts w:ascii="仿宋" w:eastAsia="仿宋" w:hAnsi="仿宋" w:hint="eastAsia"/>
          <w:szCs w:val="32"/>
        </w:rPr>
        <w:t>开展</w:t>
      </w:r>
      <w:r>
        <w:rPr>
          <w:rFonts w:ascii="仿宋" w:eastAsia="仿宋" w:hAnsi="仿宋"/>
          <w:szCs w:val="32"/>
        </w:rPr>
        <w:t>迎接国务院学位委员会对</w:t>
      </w:r>
      <w:r>
        <w:rPr>
          <w:rFonts w:ascii="仿宋" w:eastAsia="仿宋" w:hAnsi="仿宋"/>
          <w:szCs w:val="32"/>
        </w:rPr>
        <w:t>2012</w:t>
      </w:r>
      <w:r>
        <w:rPr>
          <w:rFonts w:ascii="仿宋" w:eastAsia="仿宋" w:hAnsi="仿宋"/>
          <w:szCs w:val="32"/>
        </w:rPr>
        <w:t>年批准的服务国家特殊需求人才培养项目</w:t>
      </w:r>
      <w:r>
        <w:rPr>
          <w:rFonts w:ascii="仿宋" w:eastAsia="仿宋" w:hAnsi="仿宋"/>
          <w:szCs w:val="32"/>
        </w:rPr>
        <w:lastRenderedPageBreak/>
        <w:t>的后期验收评估</w:t>
      </w:r>
      <w:r>
        <w:rPr>
          <w:rFonts w:ascii="仿宋" w:eastAsia="仿宋" w:hAnsi="仿宋" w:hint="eastAsia"/>
          <w:szCs w:val="32"/>
        </w:rPr>
        <w:t>工作</w:t>
      </w:r>
      <w:r>
        <w:rPr>
          <w:rFonts w:ascii="仿宋" w:eastAsia="仿宋" w:hAnsi="仿宋"/>
          <w:szCs w:val="32"/>
        </w:rPr>
        <w:t>，围绕</w:t>
      </w:r>
      <w:r>
        <w:rPr>
          <w:rFonts w:ascii="仿宋" w:eastAsia="仿宋" w:hAnsi="仿宋" w:hint="eastAsia"/>
          <w:szCs w:val="32"/>
        </w:rPr>
        <w:t>验收</w:t>
      </w:r>
      <w:r>
        <w:rPr>
          <w:rFonts w:ascii="仿宋" w:eastAsia="仿宋" w:hAnsi="仿宋"/>
          <w:szCs w:val="32"/>
        </w:rPr>
        <w:t>评估涉及的</w:t>
      </w:r>
      <w:r>
        <w:rPr>
          <w:rFonts w:ascii="仿宋" w:eastAsia="仿宋" w:hAnsi="仿宋" w:hint="eastAsia"/>
          <w:szCs w:val="32"/>
        </w:rPr>
        <w:t>人才培养质量、管理与支撑条件、服务需求情况等内容提出具体的工作方案并</w:t>
      </w:r>
      <w:r>
        <w:rPr>
          <w:rFonts w:ascii="仿宋" w:eastAsia="仿宋" w:hAnsi="仿宋" w:hint="eastAsia"/>
          <w:szCs w:val="32"/>
        </w:rPr>
        <w:t>加强落实。</w:t>
      </w:r>
    </w:p>
    <w:p w:rsidR="003A5019" w:rsidRDefault="00273FB4" w:rsidP="00C71790">
      <w:pPr>
        <w:spacing w:line="580" w:lineRule="exact"/>
        <w:ind w:firstLineChars="200" w:firstLine="632"/>
        <w:rPr>
          <w:rFonts w:ascii="仿宋" w:eastAsia="仿宋" w:hAnsi="仿宋"/>
          <w:szCs w:val="32"/>
        </w:rPr>
      </w:pPr>
      <w:r>
        <w:rPr>
          <w:rFonts w:ascii="仿宋" w:eastAsia="仿宋" w:hAnsi="仿宋" w:hint="eastAsia"/>
          <w:szCs w:val="32"/>
        </w:rPr>
        <w:t>2.</w:t>
      </w:r>
      <w:r>
        <w:rPr>
          <w:rFonts w:ascii="仿宋" w:eastAsia="仿宋" w:hAnsi="仿宋" w:hint="eastAsia"/>
          <w:szCs w:val="32"/>
        </w:rPr>
        <w:t>积极探索招生改革，进一步优化生源结构；加强研究生教育教学研究，优化研究生培养方案；以研究生课程建设为基础，加强实践教学体系建设和案例库建设，成立“案例研究中心”，提高实验课的有效性、案例教学的规范性，不断提高研究生培养质量。</w:t>
      </w:r>
    </w:p>
    <w:p w:rsidR="003A5019" w:rsidRDefault="00273FB4" w:rsidP="00C71790">
      <w:pPr>
        <w:spacing w:line="580" w:lineRule="exact"/>
        <w:ind w:firstLineChars="200" w:firstLine="632"/>
        <w:rPr>
          <w:rFonts w:ascii="仿宋" w:eastAsia="仿宋" w:hAnsi="仿宋"/>
          <w:szCs w:val="32"/>
        </w:rPr>
      </w:pPr>
      <w:r>
        <w:rPr>
          <w:rFonts w:ascii="仿宋" w:eastAsia="仿宋" w:hAnsi="仿宋" w:hint="eastAsia"/>
          <w:szCs w:val="32"/>
        </w:rPr>
        <w:t>3.</w:t>
      </w:r>
      <w:r>
        <w:rPr>
          <w:rFonts w:ascii="仿宋" w:eastAsia="仿宋" w:hAnsi="仿宋" w:hint="eastAsia"/>
          <w:szCs w:val="32"/>
        </w:rPr>
        <w:t>建成运行有效的研究生教育教学质量保障体系，持续有效地开展学校、院（系）、学生和校内外专家多层次、多维度教学评估工作，改进课程考核方式，优化研究生授课教师、导师教学及指导过程考核、教学效果评价和能力提升考核。</w:t>
      </w:r>
    </w:p>
    <w:p w:rsidR="003A5019" w:rsidRDefault="00273FB4" w:rsidP="00C71790">
      <w:pPr>
        <w:spacing w:line="580" w:lineRule="exact"/>
        <w:ind w:firstLineChars="200" w:firstLine="632"/>
        <w:rPr>
          <w:rFonts w:ascii="仿宋" w:eastAsia="仿宋" w:hAnsi="仿宋"/>
          <w:szCs w:val="32"/>
        </w:rPr>
      </w:pPr>
      <w:r>
        <w:rPr>
          <w:rFonts w:ascii="仿宋" w:eastAsia="仿宋" w:hAnsi="仿宋" w:hint="eastAsia"/>
          <w:szCs w:val="32"/>
        </w:rPr>
        <w:t>4.</w:t>
      </w:r>
      <w:r>
        <w:rPr>
          <w:rFonts w:ascii="仿宋" w:eastAsia="仿宋" w:hAnsi="仿宋" w:hint="eastAsia"/>
          <w:szCs w:val="32"/>
        </w:rPr>
        <w:t>落实研究生导师团队和师资队伍建设，实施“双导师制”，做</w:t>
      </w:r>
      <w:r>
        <w:rPr>
          <w:rFonts w:ascii="仿宋" w:eastAsia="仿宋" w:hAnsi="仿宋" w:hint="eastAsia"/>
          <w:szCs w:val="32"/>
        </w:rPr>
        <w:t>到核心课程及</w:t>
      </w:r>
      <w:r>
        <w:rPr>
          <w:rFonts w:ascii="仿宋" w:eastAsia="仿宋" w:hAnsi="仿宋" w:hint="eastAsia"/>
          <w:szCs w:val="32"/>
        </w:rPr>
        <w:t>70%</w:t>
      </w:r>
      <w:r>
        <w:rPr>
          <w:rFonts w:ascii="仿宋" w:eastAsia="仿宋" w:hAnsi="仿宋" w:hint="eastAsia"/>
          <w:szCs w:val="32"/>
        </w:rPr>
        <w:t>的方向必修课程配备两名以上任课教师，开展集体备课，创新教学方法。</w:t>
      </w:r>
    </w:p>
    <w:p w:rsidR="003A5019" w:rsidRDefault="00273FB4" w:rsidP="00C71790">
      <w:pPr>
        <w:spacing w:line="580" w:lineRule="exact"/>
        <w:ind w:firstLineChars="200" w:firstLine="632"/>
        <w:rPr>
          <w:rFonts w:ascii="仿宋" w:eastAsia="仿宋" w:hAnsi="仿宋"/>
          <w:szCs w:val="32"/>
        </w:rPr>
      </w:pPr>
      <w:r>
        <w:rPr>
          <w:rFonts w:ascii="仿宋" w:eastAsia="仿宋" w:hAnsi="仿宋" w:hint="eastAsia"/>
          <w:szCs w:val="32"/>
        </w:rPr>
        <w:t>5.</w:t>
      </w:r>
      <w:r>
        <w:rPr>
          <w:rFonts w:ascii="仿宋" w:eastAsia="仿宋" w:hAnsi="仿宋" w:hint="eastAsia"/>
          <w:szCs w:val="32"/>
        </w:rPr>
        <w:t>积极拓展研究生国内国际交流，开展“导师系列论坛”、“名家讲坛”、“硕博论坛”等多种形式的交流学习活动，开阔视野，增强学术底蕴。</w:t>
      </w:r>
    </w:p>
    <w:p w:rsidR="003A5019" w:rsidRDefault="00273FB4" w:rsidP="00C71790">
      <w:pPr>
        <w:spacing w:line="580" w:lineRule="exact"/>
        <w:ind w:firstLineChars="196" w:firstLine="622"/>
        <w:rPr>
          <w:rFonts w:ascii="仿宋" w:eastAsia="仿宋" w:hAnsi="仿宋"/>
          <w:szCs w:val="32"/>
        </w:rPr>
      </w:pPr>
      <w:bookmarkStart w:id="6" w:name="_Toc466205080"/>
      <w:r>
        <w:rPr>
          <w:rFonts w:ascii="仿宋" w:eastAsia="仿宋" w:hAnsi="仿宋" w:hint="eastAsia"/>
          <w:b/>
          <w:szCs w:val="32"/>
        </w:rPr>
        <w:t>（四）大力加强科学研究</w:t>
      </w:r>
      <w:bookmarkEnd w:id="6"/>
    </w:p>
    <w:p w:rsidR="003A5019" w:rsidRDefault="00273FB4" w:rsidP="00C71790">
      <w:pPr>
        <w:spacing w:line="580" w:lineRule="exact"/>
        <w:ind w:firstLineChars="196" w:firstLine="622"/>
        <w:outlineLvl w:val="1"/>
        <w:rPr>
          <w:rFonts w:ascii="仿宋" w:eastAsia="仿宋" w:hAnsi="仿宋"/>
          <w:szCs w:val="32"/>
        </w:rPr>
      </w:pPr>
      <w:r>
        <w:rPr>
          <w:rFonts w:ascii="仿宋" w:eastAsia="仿宋" w:hAnsi="仿宋"/>
          <w:b/>
          <w:szCs w:val="32"/>
        </w:rPr>
        <w:t>1.</w:t>
      </w:r>
      <w:r>
        <w:rPr>
          <w:rFonts w:ascii="仿宋" w:eastAsia="仿宋" w:hAnsi="仿宋" w:hint="eastAsia"/>
          <w:b/>
          <w:szCs w:val="32"/>
        </w:rPr>
        <w:t>依托特色优势学科，开展高水平的科学研究</w:t>
      </w:r>
    </w:p>
    <w:p w:rsidR="003A5019" w:rsidRDefault="00273FB4" w:rsidP="00C71790">
      <w:pPr>
        <w:spacing w:line="580" w:lineRule="exact"/>
        <w:ind w:firstLineChars="196" w:firstLine="622"/>
        <w:outlineLvl w:val="1"/>
        <w:rPr>
          <w:rFonts w:ascii="仿宋" w:eastAsia="仿宋" w:hAnsi="仿宋"/>
          <w:szCs w:val="32"/>
        </w:rPr>
      </w:pPr>
      <w:r>
        <w:rPr>
          <w:rFonts w:ascii="仿宋" w:eastAsia="仿宋" w:hAnsi="仿宋"/>
          <w:b/>
          <w:szCs w:val="32"/>
        </w:rPr>
        <w:t>——</w:t>
      </w:r>
      <w:r>
        <w:rPr>
          <w:rFonts w:ascii="仿宋" w:eastAsia="仿宋" w:hAnsi="仿宋" w:hint="eastAsia"/>
          <w:szCs w:val="32"/>
        </w:rPr>
        <w:t>依托重大科研项目提升科研能力。学校制定相关科研考核、经费支持等政策，采取有力措施鼓励特色优势学科对国家重大发展战略项目进行团队攻关，鼓励教师积极申报国家级研究项</w:t>
      </w:r>
      <w:r>
        <w:rPr>
          <w:rFonts w:ascii="仿宋" w:eastAsia="仿宋" w:hAnsi="仿宋" w:hint="eastAsia"/>
          <w:szCs w:val="32"/>
        </w:rPr>
        <w:lastRenderedPageBreak/>
        <w:t>目，鼓励教师积极参与劳动关系和工会领域、学校重大研究课题，实现省部级以上重大科研项目立项零的突破。在国家级课题申报中组织专家给予指导。重点包括：（</w:t>
      </w:r>
      <w:r>
        <w:rPr>
          <w:rFonts w:ascii="仿宋" w:eastAsia="仿宋" w:hAnsi="仿宋" w:hint="eastAsia"/>
          <w:szCs w:val="32"/>
        </w:rPr>
        <w:t>1</w:t>
      </w:r>
      <w:r>
        <w:rPr>
          <w:rFonts w:ascii="仿宋" w:eastAsia="仿宋" w:hAnsi="仿宋" w:hint="eastAsia"/>
          <w:szCs w:val="32"/>
        </w:rPr>
        <w:t>）公共管理一级学科建设实现近五年主持承担国家级科研项目（国家社科基金、国家自科基金、国家软科学等）</w:t>
      </w:r>
      <w:r>
        <w:rPr>
          <w:rFonts w:ascii="仿宋" w:eastAsia="仿宋" w:hAnsi="仿宋"/>
          <w:szCs w:val="32"/>
        </w:rPr>
        <w:t>5</w:t>
      </w:r>
      <w:r>
        <w:rPr>
          <w:rFonts w:ascii="仿宋" w:eastAsia="仿宋" w:hAnsi="仿宋" w:hint="eastAsia"/>
          <w:szCs w:val="32"/>
        </w:rPr>
        <w:t>项以上，本学科到账科研经费合计不少于</w:t>
      </w:r>
      <w:r>
        <w:rPr>
          <w:rFonts w:ascii="仿宋" w:eastAsia="仿宋" w:hAnsi="仿宋"/>
          <w:szCs w:val="32"/>
        </w:rPr>
        <w:t>300</w:t>
      </w:r>
      <w:r>
        <w:rPr>
          <w:rFonts w:ascii="仿宋" w:eastAsia="仿宋" w:hAnsi="仿宋" w:hint="eastAsia"/>
          <w:szCs w:val="32"/>
        </w:rPr>
        <w:t>万，其中纵向科研经费至少</w:t>
      </w:r>
      <w:r>
        <w:rPr>
          <w:rFonts w:ascii="仿宋" w:eastAsia="仿宋" w:hAnsi="仿宋"/>
          <w:szCs w:val="32"/>
        </w:rPr>
        <w:t>100</w:t>
      </w:r>
      <w:r>
        <w:rPr>
          <w:rFonts w:ascii="仿宋" w:eastAsia="仿宋" w:hAnsi="仿宋" w:hint="eastAsia"/>
          <w:szCs w:val="32"/>
        </w:rPr>
        <w:t>万。（</w:t>
      </w:r>
      <w:r>
        <w:rPr>
          <w:rFonts w:ascii="仿宋" w:eastAsia="仿宋" w:hAnsi="仿宋" w:hint="eastAsia"/>
          <w:szCs w:val="32"/>
        </w:rPr>
        <w:t>2</w:t>
      </w:r>
      <w:r>
        <w:rPr>
          <w:rFonts w:ascii="仿宋" w:eastAsia="仿宋" w:hAnsi="仿宋" w:hint="eastAsia"/>
          <w:szCs w:val="32"/>
        </w:rPr>
        <w:t>）工商管理一级学科近五年</w:t>
      </w:r>
      <w:r>
        <w:rPr>
          <w:rFonts w:ascii="仿宋" w:eastAsia="仿宋" w:hAnsi="仿宋" w:hint="eastAsia"/>
          <w:szCs w:val="32"/>
        </w:rPr>
        <w:t>在本学科领域的重要期刊上发表一定数量的高水平学术论文，主持省部级以上科研项目不少于</w:t>
      </w:r>
      <w:r>
        <w:rPr>
          <w:rFonts w:ascii="仿宋" w:eastAsia="仿宋" w:hAnsi="仿宋" w:hint="eastAsia"/>
          <w:szCs w:val="32"/>
        </w:rPr>
        <w:t>15</w:t>
      </w:r>
      <w:r>
        <w:rPr>
          <w:rFonts w:ascii="仿宋" w:eastAsia="仿宋" w:hAnsi="仿宋" w:hint="eastAsia"/>
          <w:szCs w:val="32"/>
        </w:rPr>
        <w:t>项</w:t>
      </w:r>
      <w:r>
        <w:rPr>
          <w:rFonts w:ascii="仿宋" w:eastAsia="仿宋" w:hAnsi="仿宋" w:hint="eastAsia"/>
          <w:color w:val="C00000"/>
          <w:szCs w:val="32"/>
        </w:rPr>
        <w:t>，</w:t>
      </w:r>
      <w:r>
        <w:rPr>
          <w:rFonts w:ascii="仿宋" w:eastAsia="仿宋" w:hAnsi="仿宋" w:hint="eastAsia"/>
          <w:szCs w:val="32"/>
        </w:rPr>
        <w:t>本学科点近五年内实际获得并计入单位财务账目的科研经费年均不低于</w:t>
      </w:r>
      <w:r>
        <w:rPr>
          <w:rFonts w:ascii="仿宋" w:eastAsia="仿宋" w:hAnsi="仿宋" w:hint="eastAsia"/>
          <w:szCs w:val="32"/>
        </w:rPr>
        <w:t>80</w:t>
      </w:r>
      <w:r>
        <w:rPr>
          <w:rFonts w:ascii="仿宋" w:eastAsia="仿宋" w:hAnsi="仿宋" w:hint="eastAsia"/>
          <w:szCs w:val="32"/>
        </w:rPr>
        <w:t>万，其中纵向经费年均不低于</w:t>
      </w:r>
      <w:r>
        <w:rPr>
          <w:rFonts w:ascii="仿宋" w:eastAsia="仿宋" w:hAnsi="仿宋" w:hint="eastAsia"/>
          <w:szCs w:val="32"/>
        </w:rPr>
        <w:t>30</w:t>
      </w:r>
      <w:r>
        <w:rPr>
          <w:rFonts w:ascii="仿宋" w:eastAsia="仿宋" w:hAnsi="仿宋" w:hint="eastAsia"/>
          <w:szCs w:val="32"/>
        </w:rPr>
        <w:t>万，本学科点近五年获得省部级以上科研奖励不少于</w:t>
      </w:r>
      <w:r>
        <w:rPr>
          <w:rFonts w:ascii="仿宋" w:eastAsia="仿宋" w:hAnsi="仿宋" w:hint="eastAsia"/>
          <w:szCs w:val="32"/>
        </w:rPr>
        <w:t>2</w:t>
      </w:r>
      <w:r>
        <w:rPr>
          <w:rFonts w:ascii="仿宋" w:eastAsia="仿宋" w:hAnsi="仿宋" w:hint="eastAsia"/>
          <w:szCs w:val="32"/>
        </w:rPr>
        <w:t>项。（</w:t>
      </w:r>
      <w:r>
        <w:rPr>
          <w:rFonts w:ascii="仿宋" w:eastAsia="仿宋" w:hAnsi="仿宋" w:hint="eastAsia"/>
          <w:szCs w:val="32"/>
        </w:rPr>
        <w:t>3</w:t>
      </w:r>
      <w:r>
        <w:rPr>
          <w:rFonts w:ascii="仿宋" w:eastAsia="仿宋" w:hAnsi="仿宋" w:hint="eastAsia"/>
          <w:szCs w:val="32"/>
        </w:rPr>
        <w:t>）安全科学与工程一级学科近五年科研经费不少于</w:t>
      </w:r>
      <w:r>
        <w:rPr>
          <w:rFonts w:ascii="仿宋" w:eastAsia="仿宋" w:hAnsi="仿宋" w:hint="eastAsia"/>
          <w:szCs w:val="32"/>
        </w:rPr>
        <w:t>500</w:t>
      </w:r>
      <w:r>
        <w:rPr>
          <w:rFonts w:ascii="仿宋" w:eastAsia="仿宋" w:hAnsi="仿宋" w:hint="eastAsia"/>
          <w:szCs w:val="32"/>
        </w:rPr>
        <w:t>万（其中师均纵向科研经费不少于</w:t>
      </w:r>
      <w:r>
        <w:rPr>
          <w:rFonts w:ascii="仿宋" w:eastAsia="仿宋" w:hAnsi="仿宋" w:hint="eastAsia"/>
          <w:szCs w:val="32"/>
        </w:rPr>
        <w:t>8</w:t>
      </w:r>
      <w:r>
        <w:rPr>
          <w:rFonts w:ascii="仿宋" w:eastAsia="仿宋" w:hAnsi="仿宋" w:hint="eastAsia"/>
          <w:szCs w:val="32"/>
        </w:rPr>
        <w:t>万元），主持省部级以上科研项目年均至少</w:t>
      </w:r>
      <w:r>
        <w:rPr>
          <w:rFonts w:ascii="仿宋" w:eastAsia="仿宋" w:hAnsi="仿宋" w:hint="eastAsia"/>
          <w:szCs w:val="32"/>
        </w:rPr>
        <w:t>3</w:t>
      </w:r>
      <w:r>
        <w:rPr>
          <w:rFonts w:ascii="仿宋" w:eastAsia="仿宋" w:hAnsi="仿宋" w:hint="eastAsia"/>
          <w:szCs w:val="32"/>
        </w:rPr>
        <w:t>项，获省部级以上科技奖励或国家级学会（或行业协会）科技奖励不少于</w:t>
      </w:r>
      <w:r>
        <w:rPr>
          <w:rFonts w:ascii="仿宋" w:eastAsia="仿宋" w:hAnsi="仿宋" w:hint="eastAsia"/>
          <w:szCs w:val="32"/>
        </w:rPr>
        <w:t>2</w:t>
      </w:r>
      <w:r>
        <w:rPr>
          <w:rFonts w:ascii="仿宋" w:eastAsia="仿宋" w:hAnsi="仿宋" w:hint="eastAsia"/>
          <w:szCs w:val="32"/>
        </w:rPr>
        <w:t>项。完善教师科研工作考核中相关激励制度，提高省部级（含）以上纵向科研立项率与结项质</w:t>
      </w:r>
      <w:r>
        <w:rPr>
          <w:rFonts w:ascii="仿宋" w:eastAsia="仿宋" w:hAnsi="仿宋" w:hint="eastAsia"/>
          <w:szCs w:val="32"/>
        </w:rPr>
        <w:t>量。</w:t>
      </w:r>
    </w:p>
    <w:p w:rsidR="003A5019" w:rsidRDefault="00273FB4" w:rsidP="00C71790">
      <w:pPr>
        <w:spacing w:line="580" w:lineRule="exact"/>
        <w:ind w:firstLineChars="200" w:firstLine="632"/>
        <w:outlineLvl w:val="1"/>
        <w:rPr>
          <w:rFonts w:ascii="仿宋" w:eastAsia="仿宋" w:hAnsi="仿宋"/>
          <w:szCs w:val="32"/>
        </w:rPr>
      </w:pPr>
      <w:r>
        <w:rPr>
          <w:rFonts w:ascii="仿宋" w:eastAsia="仿宋" w:hAnsi="仿宋"/>
          <w:szCs w:val="32"/>
        </w:rPr>
        <w:t>——</w:t>
      </w:r>
      <w:r>
        <w:rPr>
          <w:rFonts w:ascii="仿宋" w:eastAsia="仿宋" w:hAnsi="仿宋" w:hint="eastAsia"/>
          <w:szCs w:val="32"/>
        </w:rPr>
        <w:t>积极开展特色项目研究，培育有较高学术价值和社会影响力的科研项目，加大成果转化的支持力度，创造条件力争使公共管理一级学科涵盖的学科</w:t>
      </w:r>
      <w:r>
        <w:rPr>
          <w:rFonts w:ascii="仿宋" w:eastAsia="仿宋" w:hAnsi="仿宋"/>
          <w:szCs w:val="32"/>
        </w:rPr>
        <w:t>70%</w:t>
      </w:r>
      <w:r>
        <w:rPr>
          <w:rFonts w:ascii="仿宋" w:eastAsia="仿宋" w:hAnsi="仿宋" w:hint="eastAsia"/>
          <w:szCs w:val="32"/>
        </w:rPr>
        <w:t>以上教授拥有省部级以上（含省部级）的在研项目。加大对特色优势学科教师出版学术专著和规划教材等科研精品的支持力度；加强劳动关系和工会领域的史论研究，引导教师挖掘、收集、整理相关史料，推出一批具有较高文献价值的研究成果；提升教师在本学科领域的国内核心期刊、</w:t>
      </w:r>
      <w:r>
        <w:rPr>
          <w:rFonts w:ascii="仿宋" w:eastAsia="仿宋" w:hAnsi="仿宋"/>
          <w:szCs w:val="32"/>
        </w:rPr>
        <w:lastRenderedPageBreak/>
        <w:t>CSSCI</w:t>
      </w:r>
      <w:r>
        <w:rPr>
          <w:rFonts w:ascii="仿宋" w:eastAsia="仿宋" w:hAnsi="仿宋" w:hint="eastAsia"/>
          <w:szCs w:val="32"/>
        </w:rPr>
        <w:t>期刊、国际期刊发文能力，出台措施鼓励工商管理一级学科的学科带头人、学术骨干近五年在相关学科领域的重要期刊发</w:t>
      </w:r>
      <w:r>
        <w:rPr>
          <w:rFonts w:ascii="仿宋" w:eastAsia="仿宋" w:hAnsi="仿宋" w:hint="eastAsia"/>
          <w:szCs w:val="32"/>
        </w:rPr>
        <w:t>表论文人均不低于</w:t>
      </w:r>
      <w:r>
        <w:rPr>
          <w:rFonts w:ascii="仿宋" w:eastAsia="仿宋" w:hAnsi="仿宋" w:hint="eastAsia"/>
          <w:szCs w:val="32"/>
        </w:rPr>
        <w:t>3</w:t>
      </w:r>
      <w:r>
        <w:rPr>
          <w:rFonts w:ascii="仿宋" w:eastAsia="仿宋" w:hAnsi="仿宋" w:hint="eastAsia"/>
          <w:szCs w:val="32"/>
        </w:rPr>
        <w:t>篇。组织开展国际发文能力培训，对国际发文给予制度激励。</w:t>
      </w:r>
    </w:p>
    <w:p w:rsidR="003A5019" w:rsidRDefault="00273FB4" w:rsidP="00C71790">
      <w:pPr>
        <w:spacing w:line="580" w:lineRule="exact"/>
        <w:ind w:firstLineChars="200" w:firstLine="632"/>
        <w:outlineLvl w:val="1"/>
        <w:rPr>
          <w:rFonts w:ascii="仿宋" w:eastAsia="仿宋" w:hAnsi="仿宋"/>
          <w:szCs w:val="32"/>
        </w:rPr>
      </w:pPr>
      <w:r>
        <w:rPr>
          <w:rFonts w:ascii="仿宋" w:eastAsia="仿宋" w:hAnsi="仿宋"/>
          <w:szCs w:val="32"/>
        </w:rPr>
        <w:t>——</w:t>
      </w:r>
      <w:r>
        <w:rPr>
          <w:rFonts w:ascii="仿宋" w:eastAsia="仿宋" w:hAnsi="仿宋" w:hint="eastAsia"/>
          <w:szCs w:val="32"/>
        </w:rPr>
        <w:t>采取多种方式激励教师开展教育教学与教学改革研究。加大教改项目支持力度、教学成果评奖奖励力度，将教改项目和教学成果纳入科研考核范围，出版优秀教改论文集，开展中青年教师教学基本功比赛、教学示范课观摩、人才培养模式研讨等活动，调动教师开展教育教学研究的积极性。营造研究教学、追求卓越的教学文化，培育国家级教学成果奖</w:t>
      </w:r>
      <w:r>
        <w:rPr>
          <w:rFonts w:ascii="仿宋" w:eastAsia="仿宋" w:hAnsi="仿宋"/>
          <w:szCs w:val="32"/>
        </w:rPr>
        <w:t>1</w:t>
      </w:r>
      <w:r>
        <w:rPr>
          <w:rFonts w:ascii="仿宋" w:eastAsia="仿宋" w:hAnsi="仿宋" w:hint="eastAsia"/>
          <w:szCs w:val="32"/>
        </w:rPr>
        <w:t>项，北京市教学成果奖</w:t>
      </w:r>
      <w:r>
        <w:rPr>
          <w:rFonts w:ascii="仿宋" w:eastAsia="仿宋" w:hAnsi="仿宋"/>
          <w:szCs w:val="32"/>
        </w:rPr>
        <w:t>2</w:t>
      </w:r>
      <w:r>
        <w:rPr>
          <w:rFonts w:ascii="仿宋" w:eastAsia="仿宋" w:hAnsi="仿宋" w:hint="eastAsia"/>
          <w:szCs w:val="32"/>
        </w:rPr>
        <w:t>项以上，实现工商管理一级学科近五年获得省部级以上教学成果奖至少</w:t>
      </w:r>
      <w:r>
        <w:rPr>
          <w:rFonts w:ascii="仿宋" w:eastAsia="仿宋" w:hAnsi="仿宋"/>
          <w:szCs w:val="32"/>
        </w:rPr>
        <w:t>1</w:t>
      </w:r>
      <w:r>
        <w:rPr>
          <w:rFonts w:ascii="仿宋" w:eastAsia="仿宋" w:hAnsi="仿宋" w:hint="eastAsia"/>
          <w:szCs w:val="32"/>
        </w:rPr>
        <w:t>项。积极搭建教学创新成果实践转化平台，切实发挥校属、院（系）属科研机构的作用。</w:t>
      </w:r>
    </w:p>
    <w:p w:rsidR="003A5019" w:rsidRDefault="00273FB4" w:rsidP="00C71790">
      <w:pPr>
        <w:spacing w:line="600" w:lineRule="exact"/>
        <w:ind w:firstLineChars="196" w:firstLine="622"/>
        <w:outlineLvl w:val="1"/>
        <w:rPr>
          <w:rFonts w:ascii="仿宋" w:eastAsia="仿宋" w:hAnsi="仿宋"/>
          <w:b/>
          <w:szCs w:val="32"/>
        </w:rPr>
      </w:pPr>
      <w:r>
        <w:rPr>
          <w:rFonts w:ascii="仿宋" w:eastAsia="仿宋" w:hAnsi="仿宋"/>
          <w:b/>
          <w:szCs w:val="32"/>
        </w:rPr>
        <w:t>2</w:t>
      </w:r>
      <w:r>
        <w:rPr>
          <w:rFonts w:ascii="仿宋" w:eastAsia="仿宋" w:hAnsi="仿宋" w:hint="eastAsia"/>
          <w:b/>
          <w:szCs w:val="32"/>
        </w:rPr>
        <w:t>．加强科研共建、交流与合作</w:t>
      </w:r>
    </w:p>
    <w:p w:rsidR="003A5019" w:rsidRDefault="00273FB4" w:rsidP="00C71790">
      <w:pPr>
        <w:spacing w:line="600" w:lineRule="exact"/>
        <w:ind w:firstLineChars="200" w:firstLine="632"/>
        <w:rPr>
          <w:rFonts w:ascii="仿宋" w:eastAsia="仿宋" w:hAnsi="仿宋"/>
          <w:szCs w:val="32"/>
        </w:rPr>
      </w:pPr>
      <w:r>
        <w:rPr>
          <w:rFonts w:ascii="仿宋" w:eastAsia="仿宋" w:hAnsi="仿宋" w:hint="eastAsia"/>
          <w:szCs w:val="32"/>
        </w:rPr>
        <w:t>积极借助地方工会资源，共建行业领域高质量的实践</w:t>
      </w:r>
      <w:r>
        <w:rPr>
          <w:rFonts w:ascii="仿宋" w:eastAsia="仿宋" w:hAnsi="仿宋"/>
          <w:szCs w:val="32"/>
        </w:rPr>
        <w:t>-</w:t>
      </w:r>
      <w:r>
        <w:rPr>
          <w:rFonts w:ascii="仿宋" w:eastAsia="仿宋" w:hAnsi="仿宋" w:hint="eastAsia"/>
          <w:szCs w:val="32"/>
        </w:rPr>
        <w:t>教学</w:t>
      </w:r>
      <w:r>
        <w:rPr>
          <w:rFonts w:ascii="仿宋" w:eastAsia="仿宋" w:hAnsi="仿宋"/>
          <w:szCs w:val="32"/>
        </w:rPr>
        <w:t>-</w:t>
      </w:r>
      <w:r>
        <w:rPr>
          <w:rFonts w:ascii="仿宋" w:eastAsia="仿宋" w:hAnsi="仿宋" w:hint="eastAsia"/>
          <w:szCs w:val="32"/>
        </w:rPr>
        <w:t>科研一体化基地。针对不同学科特点，开展多种校企合作方式，聘请校外导师，定期召开校企合作经验交流会，建立稳固的合作关系，共同探索学校、企业、研究机构、政府四位一体的科研合作新模式。</w:t>
      </w:r>
    </w:p>
    <w:p w:rsidR="003A5019" w:rsidRDefault="00273FB4" w:rsidP="00C71790">
      <w:pPr>
        <w:spacing w:line="600" w:lineRule="exact"/>
        <w:ind w:firstLineChars="196" w:firstLine="622"/>
        <w:outlineLvl w:val="1"/>
        <w:rPr>
          <w:rFonts w:ascii="仿宋" w:eastAsia="仿宋" w:hAnsi="仿宋"/>
          <w:b/>
          <w:szCs w:val="32"/>
        </w:rPr>
      </w:pPr>
      <w:bookmarkStart w:id="7" w:name="_Toc466205082"/>
      <w:r>
        <w:rPr>
          <w:rFonts w:ascii="仿宋" w:eastAsia="仿宋" w:hAnsi="仿宋"/>
          <w:b/>
          <w:szCs w:val="32"/>
        </w:rPr>
        <w:t>3.</w:t>
      </w:r>
      <w:r>
        <w:rPr>
          <w:rFonts w:ascii="仿宋" w:eastAsia="仿宋" w:hAnsi="仿宋" w:hint="eastAsia"/>
          <w:b/>
          <w:szCs w:val="32"/>
        </w:rPr>
        <w:t>建设高端智库，加强学术研究平台建设</w:t>
      </w:r>
      <w:bookmarkEnd w:id="7"/>
    </w:p>
    <w:p w:rsidR="003A5019" w:rsidRDefault="00273FB4" w:rsidP="00C71790">
      <w:pPr>
        <w:spacing w:line="600" w:lineRule="exact"/>
        <w:ind w:firstLineChars="200" w:firstLine="632"/>
        <w:outlineLvl w:val="1"/>
        <w:rPr>
          <w:rFonts w:ascii="仿宋" w:eastAsia="仿宋" w:hAnsi="仿宋"/>
          <w:b/>
          <w:szCs w:val="32"/>
        </w:rPr>
      </w:pPr>
      <w:r>
        <w:rPr>
          <w:rFonts w:ascii="仿宋" w:eastAsia="仿宋" w:hAnsi="仿宋"/>
          <w:szCs w:val="32"/>
        </w:rPr>
        <w:t>——</w:t>
      </w:r>
      <w:r>
        <w:rPr>
          <w:rFonts w:ascii="仿宋" w:eastAsia="仿宋" w:hAnsi="仿宋" w:hint="eastAsia"/>
          <w:szCs w:val="32"/>
        </w:rPr>
        <w:t>组建跨学科、跨学校、跨领域的劳动关系和工会研究新型智库。以“劳动关系与工会研究中心”智库建设为依托，围绕</w:t>
      </w:r>
      <w:r>
        <w:rPr>
          <w:rFonts w:ascii="仿宋" w:eastAsia="仿宋" w:hAnsi="仿宋" w:hint="eastAsia"/>
          <w:szCs w:val="32"/>
        </w:rPr>
        <w:lastRenderedPageBreak/>
        <w:t>党和国家工作大局、全</w:t>
      </w:r>
      <w:r>
        <w:rPr>
          <w:rFonts w:ascii="仿宋" w:eastAsia="仿宋" w:hAnsi="仿宋" w:hint="eastAsia"/>
          <w:szCs w:val="32"/>
        </w:rPr>
        <w:t>总工作重点，积极开展劳动关系和工会领域重大问题研究，编发智库动态，撰写专题研究报告和劳动关系蓝皮书，产出高质量的智库成果，为中央和全总相关决策提供智力支撑。加强智库传播平台和宣传机制建设，着力打造智库平台的实践性研究，探索设立专门基金支持重点课题研究。立足学校特色优势学科，推进跨学科的科学研究和人才培养工作，促进不同学科之间的交叉融合与共同发展，形成学科建设与智库建设协同发展、良性互动的格局。密切关注国内外劳动关系和工会领域的最新研究成果，举办“劳动关系</w:t>
      </w:r>
      <w:r>
        <w:rPr>
          <w:rFonts w:ascii="仿宋" w:hAnsi="宋体"/>
          <w:szCs w:val="32"/>
        </w:rPr>
        <w:t>•</w:t>
      </w:r>
      <w:r>
        <w:rPr>
          <w:rFonts w:ascii="仿宋" w:eastAsia="仿宋" w:hAnsi="仿宋" w:hint="eastAsia"/>
          <w:szCs w:val="32"/>
        </w:rPr>
        <w:t>工会学术沙龙”，打造教师学术交流平台，促进教师发展。</w:t>
      </w:r>
      <w:r>
        <w:rPr>
          <w:rFonts w:ascii="仿宋" w:eastAsia="仿宋" w:hAnsi="仿宋" w:hint="eastAsia"/>
          <w:szCs w:val="32"/>
        </w:rPr>
        <w:t>积极开展国内外交流合作，举办和参与劳动关系和工会领域国际国内重要会议，合作开展课题研究，推动中国劳动关系和工会领域理论和实践经验的总结。</w:t>
      </w:r>
    </w:p>
    <w:p w:rsidR="003A5019" w:rsidRDefault="00273FB4" w:rsidP="00C71790">
      <w:pPr>
        <w:spacing w:line="600" w:lineRule="exact"/>
        <w:ind w:firstLineChars="200" w:firstLine="632"/>
        <w:rPr>
          <w:rFonts w:ascii="仿宋" w:eastAsia="仿宋" w:hAnsi="仿宋"/>
          <w:szCs w:val="32"/>
        </w:rPr>
      </w:pPr>
      <w:r>
        <w:rPr>
          <w:rFonts w:ascii="仿宋" w:eastAsia="仿宋" w:hAnsi="仿宋"/>
          <w:szCs w:val="32"/>
        </w:rPr>
        <w:t>——</w:t>
      </w:r>
      <w:r>
        <w:rPr>
          <w:rFonts w:ascii="仿宋" w:eastAsia="仿宋" w:hAnsi="仿宋" w:hint="eastAsia"/>
          <w:szCs w:val="32"/>
        </w:rPr>
        <w:t>推动各专业学会、研究会的成立和发展，打造学科交流与提升平台。提高“全国工会学研究会”与“中国工人历史与现状研究会”的办会水平，密切两会与上级学会的联系，扩大研究会的学术影响力；做好“中国社会工作教育协会企业社会工作专业委员会”、“中国社会法学研究会劳动法分会”秘书处工作，推动我校社会工作和法学专业的学科发展；充分利用劳动经济学会副会长单位、中国劳动学会劳动科学教育分会</w:t>
      </w:r>
      <w:r>
        <w:rPr>
          <w:rFonts w:ascii="仿宋" w:eastAsia="仿宋" w:hAnsi="仿宋" w:hint="eastAsia"/>
          <w:szCs w:val="32"/>
        </w:rPr>
        <w:t>副会长单位、中国社会法学研究会副会长单位、中国近现代史史料学学会副会长单位、中国科学社会主义学会常务理事单位等平台，积极承办相关学术论坛和重要活动；鼓励教师参加相关学科的学会、研究会，</w:t>
      </w:r>
      <w:r>
        <w:rPr>
          <w:rFonts w:ascii="仿宋" w:eastAsia="仿宋" w:hAnsi="仿宋" w:hint="eastAsia"/>
          <w:szCs w:val="32"/>
        </w:rPr>
        <w:lastRenderedPageBreak/>
        <w:t>争取在中国人力资源开发研究会劳动关系分会、中国社会学会劳动社会学专业委员会等重要学术团体中担任职位。</w:t>
      </w:r>
    </w:p>
    <w:p w:rsidR="003A5019" w:rsidRDefault="00273FB4" w:rsidP="00C71790">
      <w:pPr>
        <w:tabs>
          <w:tab w:val="left" w:pos="567"/>
          <w:tab w:val="left" w:pos="709"/>
        </w:tabs>
        <w:spacing w:line="600" w:lineRule="exact"/>
        <w:ind w:firstLineChars="200" w:firstLine="632"/>
        <w:rPr>
          <w:rFonts w:ascii="仿宋" w:eastAsia="仿宋" w:hAnsi="仿宋"/>
          <w:szCs w:val="32"/>
        </w:rPr>
      </w:pPr>
      <w:r>
        <w:rPr>
          <w:rFonts w:ascii="仿宋" w:eastAsia="仿宋" w:hAnsi="仿宋"/>
          <w:szCs w:val="32"/>
        </w:rPr>
        <w:t>——</w:t>
      </w:r>
      <w:r>
        <w:rPr>
          <w:rFonts w:ascii="仿宋" w:eastAsia="仿宋" w:hAnsi="仿宋" w:hint="eastAsia"/>
          <w:szCs w:val="32"/>
        </w:rPr>
        <w:t>打造以劳动关系和工会为核心的学术品牌论坛和国际会议品牌。把“中国工会</w:t>
      </w:r>
      <w:r>
        <w:rPr>
          <w:rFonts w:ascii="仿宋" w:hAnsi="宋体"/>
          <w:szCs w:val="32"/>
        </w:rPr>
        <w:t>•</w:t>
      </w:r>
      <w:r>
        <w:rPr>
          <w:rFonts w:ascii="仿宋" w:eastAsia="仿宋" w:hAnsi="仿宋" w:hint="eastAsia"/>
          <w:szCs w:val="32"/>
        </w:rPr>
        <w:t>劳动关系论坛”、《中国劳动关系学院学报》打造成以劳动关系和工会为特色、在国内外具有较大影响的学术品牌，提高《中国工会</w:t>
      </w:r>
      <w:r>
        <w:rPr>
          <w:rFonts w:ascii="仿宋" w:hAnsi="宋体"/>
          <w:szCs w:val="32"/>
        </w:rPr>
        <w:t>•</w:t>
      </w:r>
      <w:r>
        <w:rPr>
          <w:rFonts w:ascii="仿宋" w:eastAsia="仿宋" w:hAnsi="仿宋" w:hint="eastAsia"/>
          <w:szCs w:val="32"/>
        </w:rPr>
        <w:t>劳动关系研究》的学术影响力；组织承</w:t>
      </w:r>
      <w:r>
        <w:rPr>
          <w:rFonts w:ascii="仿宋" w:eastAsia="仿宋" w:hAnsi="仿宋" w:hint="eastAsia"/>
          <w:szCs w:val="32"/>
        </w:rPr>
        <w:t>办“中国企业社会工作论坛”、“国际劳动与雇佣关系协会年会”、“中国劳动经济学会年会”、“中国社会法学研究会劳动法分会的年度论坛”、“经济新常态与企业文化创新论坛”等，深度融入高校学术体系，努力促进相关学科的建设与发展。</w:t>
      </w:r>
    </w:p>
    <w:p w:rsidR="003A5019" w:rsidRDefault="00273FB4" w:rsidP="00C71790">
      <w:pPr>
        <w:spacing w:line="600" w:lineRule="exact"/>
        <w:ind w:firstLineChars="196" w:firstLine="622"/>
        <w:outlineLvl w:val="1"/>
        <w:rPr>
          <w:rFonts w:ascii="仿宋" w:eastAsia="仿宋" w:hAnsi="仿宋"/>
          <w:b/>
          <w:szCs w:val="32"/>
        </w:rPr>
      </w:pPr>
      <w:bookmarkStart w:id="8" w:name="_Toc466205083"/>
      <w:r>
        <w:rPr>
          <w:rFonts w:ascii="仿宋" w:eastAsia="仿宋" w:hAnsi="仿宋" w:hint="eastAsia"/>
          <w:b/>
          <w:szCs w:val="32"/>
        </w:rPr>
        <w:t>（五）夯实学科基地建设</w:t>
      </w:r>
      <w:bookmarkEnd w:id="8"/>
    </w:p>
    <w:p w:rsidR="003A5019" w:rsidRDefault="00273FB4" w:rsidP="00C71790">
      <w:pPr>
        <w:spacing w:line="600" w:lineRule="exact"/>
        <w:ind w:firstLineChars="200" w:firstLine="632"/>
        <w:rPr>
          <w:rFonts w:ascii="仿宋" w:eastAsia="仿宋" w:hAnsi="仿宋"/>
          <w:szCs w:val="32"/>
        </w:rPr>
      </w:pPr>
      <w:r>
        <w:rPr>
          <w:rFonts w:ascii="仿宋" w:eastAsia="仿宋" w:hAnsi="仿宋" w:hint="eastAsia"/>
          <w:szCs w:val="32"/>
        </w:rPr>
        <w:t>“十三五”期间，实施学科基地建设工程，构建“内外联合、资源共享、优势互补、管理科学”的一体化、国际化学科基地。</w:t>
      </w:r>
    </w:p>
    <w:p w:rsidR="003A5019" w:rsidRDefault="00273FB4" w:rsidP="00C71790">
      <w:pPr>
        <w:spacing w:line="600" w:lineRule="exact"/>
        <w:ind w:firstLineChars="196" w:firstLine="622"/>
        <w:outlineLvl w:val="2"/>
        <w:rPr>
          <w:rFonts w:ascii="仿宋" w:eastAsia="仿宋" w:hAnsi="仿宋"/>
          <w:b/>
          <w:szCs w:val="32"/>
        </w:rPr>
      </w:pPr>
      <w:bookmarkStart w:id="9" w:name="_Toc466205084"/>
      <w:r>
        <w:rPr>
          <w:rFonts w:ascii="仿宋" w:eastAsia="仿宋" w:hAnsi="仿宋"/>
          <w:b/>
          <w:szCs w:val="32"/>
        </w:rPr>
        <w:t>1.</w:t>
      </w:r>
      <w:r>
        <w:rPr>
          <w:rFonts w:ascii="仿宋" w:eastAsia="仿宋" w:hAnsi="仿宋" w:hint="eastAsia"/>
          <w:b/>
          <w:szCs w:val="32"/>
        </w:rPr>
        <w:t>学科研究基地建设</w:t>
      </w:r>
      <w:bookmarkEnd w:id="9"/>
    </w:p>
    <w:p w:rsidR="003A5019" w:rsidRDefault="00273FB4" w:rsidP="00C71790">
      <w:pPr>
        <w:spacing w:line="600" w:lineRule="exact"/>
        <w:ind w:firstLineChars="200" w:firstLine="632"/>
        <w:rPr>
          <w:rFonts w:ascii="仿宋" w:eastAsia="仿宋" w:hAnsi="仿宋"/>
          <w:szCs w:val="32"/>
        </w:rPr>
      </w:pPr>
      <w:r>
        <w:rPr>
          <w:rFonts w:ascii="仿宋" w:eastAsia="仿宋" w:hAnsi="仿宋" w:hint="eastAsia"/>
          <w:szCs w:val="32"/>
        </w:rPr>
        <w:t>制定政策积极鼓励已有和拟新建研究所，开展专题调研、研究历史、深化理论、指导实践。主要包括：“一带一路”与劳动关系研究所、大国工匠与劳动</w:t>
      </w:r>
      <w:r>
        <w:rPr>
          <w:rFonts w:ascii="仿宋" w:eastAsia="仿宋" w:hAnsi="仿宋" w:hint="eastAsia"/>
          <w:szCs w:val="32"/>
        </w:rPr>
        <w:t>模范研究所、当代工运研究所等。</w:t>
      </w:r>
    </w:p>
    <w:p w:rsidR="003A5019" w:rsidRDefault="00273FB4" w:rsidP="00C71790">
      <w:pPr>
        <w:spacing w:line="600" w:lineRule="exact"/>
        <w:ind w:firstLineChars="196" w:firstLine="622"/>
        <w:outlineLvl w:val="2"/>
        <w:rPr>
          <w:rFonts w:ascii="仿宋" w:eastAsia="仿宋" w:hAnsi="仿宋"/>
          <w:b/>
          <w:szCs w:val="32"/>
        </w:rPr>
      </w:pPr>
      <w:bookmarkStart w:id="10" w:name="_Toc466205085"/>
      <w:r>
        <w:rPr>
          <w:rFonts w:ascii="仿宋" w:eastAsia="仿宋" w:hAnsi="仿宋"/>
          <w:b/>
          <w:szCs w:val="32"/>
        </w:rPr>
        <w:t>2.</w:t>
      </w:r>
      <w:r>
        <w:rPr>
          <w:rFonts w:ascii="仿宋" w:eastAsia="仿宋" w:hAnsi="仿宋" w:hint="eastAsia"/>
          <w:b/>
          <w:szCs w:val="32"/>
        </w:rPr>
        <w:t>实践教学基地和创新创业基地建设</w:t>
      </w:r>
      <w:bookmarkEnd w:id="10"/>
    </w:p>
    <w:p w:rsidR="003A5019" w:rsidRDefault="00273FB4" w:rsidP="00C71790">
      <w:pPr>
        <w:spacing w:line="600" w:lineRule="exact"/>
        <w:ind w:firstLineChars="200" w:firstLine="632"/>
        <w:outlineLvl w:val="2"/>
        <w:rPr>
          <w:rFonts w:ascii="仿宋" w:eastAsia="仿宋" w:hAnsi="仿宋"/>
          <w:szCs w:val="32"/>
        </w:rPr>
      </w:pPr>
      <w:r>
        <w:rPr>
          <w:rFonts w:ascii="仿宋" w:eastAsia="仿宋" w:hAnsi="仿宋" w:hint="eastAsia"/>
          <w:szCs w:val="32"/>
        </w:rPr>
        <w:t>学科实践基地的建设兼顾研究生、本科生等各类学生的培养需求，统筹各院系各类实验教学资源，构建功能集约、资源共享、开放充分、运作高效的跨院系部、跨专业实验实践教学平台，实验室整合为文科实验教学中心、工程实验教学中心、艺术实验教</w:t>
      </w:r>
      <w:r>
        <w:rPr>
          <w:rFonts w:ascii="仿宋" w:eastAsia="仿宋" w:hAnsi="仿宋" w:hint="eastAsia"/>
          <w:szCs w:val="32"/>
        </w:rPr>
        <w:lastRenderedPageBreak/>
        <w:t>学中心；推进信息化实践教学平台建设，利用信息技术实现优质实验教学资源开放共享，提升实验室实践教学功能。重点加强和改善教育部“劳动关系协调和发展综合实验教学示范中心”建设单位的实验环境；力争有</w:t>
      </w:r>
      <w:r>
        <w:rPr>
          <w:rFonts w:ascii="仿宋" w:eastAsia="仿宋" w:hAnsi="仿宋"/>
          <w:szCs w:val="32"/>
        </w:rPr>
        <w:t>1</w:t>
      </w:r>
      <w:r>
        <w:rPr>
          <w:rFonts w:ascii="仿宋" w:eastAsia="仿宋" w:hAnsi="仿宋" w:hint="eastAsia"/>
          <w:szCs w:val="32"/>
        </w:rPr>
        <w:t>个虚拟仿真实验教学中心达到国家级水平；建设“劳动创新创业中心”，实现产学研合作教育和嵌入式协同育人。</w:t>
      </w:r>
    </w:p>
    <w:p w:rsidR="003A5019" w:rsidRDefault="00273FB4" w:rsidP="00C71790">
      <w:pPr>
        <w:tabs>
          <w:tab w:val="left" w:pos="1631"/>
        </w:tabs>
        <w:spacing w:line="600" w:lineRule="exact"/>
        <w:ind w:firstLineChars="200" w:firstLine="634"/>
        <w:jc w:val="left"/>
        <w:rPr>
          <w:rFonts w:ascii="仿宋" w:eastAsia="仿宋" w:hAnsi="仿宋"/>
          <w:b/>
          <w:szCs w:val="32"/>
        </w:rPr>
      </w:pPr>
      <w:r>
        <w:rPr>
          <w:rFonts w:ascii="仿宋" w:eastAsia="仿宋" w:hAnsi="仿宋" w:hint="eastAsia"/>
          <w:b/>
          <w:szCs w:val="32"/>
        </w:rPr>
        <w:t>（六）强化学科队伍建设</w:t>
      </w:r>
    </w:p>
    <w:p w:rsidR="003A5019" w:rsidRDefault="00273FB4" w:rsidP="00C71790">
      <w:pPr>
        <w:tabs>
          <w:tab w:val="left" w:pos="567"/>
          <w:tab w:val="left" w:pos="709"/>
        </w:tabs>
        <w:spacing w:line="600" w:lineRule="exact"/>
        <w:ind w:firstLineChars="200" w:firstLine="632"/>
        <w:rPr>
          <w:rFonts w:ascii="仿宋" w:eastAsia="仿宋" w:hAnsi="仿宋"/>
          <w:szCs w:val="32"/>
        </w:rPr>
      </w:pPr>
      <w:r>
        <w:rPr>
          <w:rFonts w:ascii="仿宋" w:eastAsia="仿宋" w:hAnsi="仿宋"/>
          <w:szCs w:val="32"/>
        </w:rPr>
        <w:t>1.</w:t>
      </w:r>
      <w:r>
        <w:rPr>
          <w:rFonts w:ascii="仿宋" w:eastAsia="仿宋" w:hAnsi="仿宋" w:hint="eastAsia"/>
          <w:szCs w:val="32"/>
        </w:rPr>
        <w:t>加强学科团队建设，提升学科发展核心动力。每年投入专项经费用于学科团队尤其是特色优势学科团队建设，将外部引进和内部培养相结合，五年之内引进</w:t>
      </w:r>
      <w:r>
        <w:rPr>
          <w:rFonts w:ascii="仿宋" w:eastAsia="仿宋" w:hAnsi="仿宋" w:hint="eastAsia"/>
          <w:szCs w:val="32"/>
        </w:rPr>
        <w:t>5</w:t>
      </w:r>
      <w:r>
        <w:rPr>
          <w:rFonts w:ascii="仿宋" w:eastAsia="仿宋" w:hAnsi="仿宋" w:hint="eastAsia"/>
          <w:szCs w:val="32"/>
        </w:rPr>
        <w:t>名左右学科带头人，内部培养</w:t>
      </w:r>
      <w:r>
        <w:rPr>
          <w:rFonts w:ascii="仿宋" w:eastAsia="仿宋" w:hAnsi="仿宋"/>
          <w:szCs w:val="32"/>
        </w:rPr>
        <w:t>10</w:t>
      </w:r>
      <w:r>
        <w:rPr>
          <w:rFonts w:ascii="仿宋" w:eastAsia="仿宋" w:hAnsi="仿宋" w:hint="eastAsia"/>
          <w:szCs w:val="32"/>
        </w:rPr>
        <w:t>名左右学科带头人。形成工商管理一级学科的每个二级学科均有</w:t>
      </w:r>
      <w:r>
        <w:rPr>
          <w:rFonts w:ascii="仿宋" w:eastAsia="仿宋" w:hAnsi="仿宋"/>
          <w:szCs w:val="32"/>
        </w:rPr>
        <w:t>1</w:t>
      </w:r>
      <w:r>
        <w:rPr>
          <w:rFonts w:ascii="仿宋" w:eastAsia="仿宋" w:hAnsi="仿宋" w:hint="eastAsia"/>
          <w:szCs w:val="32"/>
        </w:rPr>
        <w:t>名以上（含）学科带头人，</w:t>
      </w:r>
      <w:r>
        <w:rPr>
          <w:rFonts w:ascii="仿宋" w:eastAsia="仿宋" w:hAnsi="仿宋"/>
          <w:szCs w:val="32"/>
        </w:rPr>
        <w:t>2-3</w:t>
      </w:r>
      <w:r>
        <w:rPr>
          <w:rFonts w:ascii="仿宋" w:eastAsia="仿宋" w:hAnsi="仿宋" w:hint="eastAsia"/>
          <w:szCs w:val="32"/>
        </w:rPr>
        <w:t>名学术骨干；公共管理一级学科至少有</w:t>
      </w:r>
      <w:r>
        <w:rPr>
          <w:rFonts w:ascii="仿宋" w:eastAsia="仿宋" w:hAnsi="仿宋"/>
          <w:szCs w:val="32"/>
        </w:rPr>
        <w:t>1</w:t>
      </w:r>
      <w:r>
        <w:rPr>
          <w:rFonts w:ascii="仿宋" w:eastAsia="仿宋" w:hAnsi="仿宋" w:hint="eastAsia"/>
          <w:szCs w:val="32"/>
        </w:rPr>
        <w:t>名有影响的高层次人才或一支优秀团队（如“千人计划”、“青年千人计划”、“万人计划”入选者、</w:t>
      </w:r>
      <w:r>
        <w:rPr>
          <w:rFonts w:ascii="仿宋" w:eastAsia="仿宋" w:hAnsi="仿宋" w:hint="eastAsia"/>
          <w:szCs w:val="32"/>
        </w:rPr>
        <w:t>长江学者、国家杰出青年科学基金获得者、百千万人才工程国家级人选、国家级教学名师、国家优秀青年科学基金获得者、教育部新世纪优秀人才或其他省部级人才计划或优秀团队等）；安全科学与工程一级学科每个学科方向的学科带头人应具有教授或相当专业技术职务。不断优化学科团队结构，建立以学科带头人为核心，以高职称和博士学位人员为主体的学术骨干队伍。</w:t>
      </w:r>
    </w:p>
    <w:p w:rsidR="003A5019" w:rsidRDefault="00273FB4" w:rsidP="00C71790">
      <w:pPr>
        <w:tabs>
          <w:tab w:val="left" w:pos="567"/>
          <w:tab w:val="left" w:pos="709"/>
        </w:tabs>
        <w:spacing w:line="600" w:lineRule="exact"/>
        <w:ind w:firstLineChars="200" w:firstLine="632"/>
        <w:rPr>
          <w:rFonts w:ascii="仿宋" w:eastAsia="仿宋" w:hAnsi="仿宋"/>
          <w:szCs w:val="32"/>
        </w:rPr>
      </w:pPr>
      <w:r>
        <w:rPr>
          <w:rFonts w:ascii="仿宋" w:eastAsia="仿宋" w:hAnsi="仿宋" w:hint="eastAsia"/>
          <w:szCs w:val="32"/>
        </w:rPr>
        <w:t>２</w:t>
      </w:r>
      <w:r>
        <w:rPr>
          <w:rFonts w:ascii="仿宋" w:eastAsia="仿宋" w:hAnsi="仿宋"/>
          <w:szCs w:val="32"/>
        </w:rPr>
        <w:t>.</w:t>
      </w:r>
      <w:r>
        <w:rPr>
          <w:rFonts w:ascii="仿宋" w:eastAsia="仿宋" w:hAnsi="仿宋" w:hint="eastAsia"/>
          <w:szCs w:val="32"/>
        </w:rPr>
        <w:t>积极扩大教师队伍，解决师生比问题。学校采取“五个一批”和“一个压缩”的举措，逐步做实、做强重点建设学科所</w:t>
      </w:r>
      <w:r>
        <w:rPr>
          <w:rFonts w:ascii="仿宋" w:eastAsia="仿宋" w:hAnsi="仿宋" w:hint="eastAsia"/>
          <w:szCs w:val="32"/>
        </w:rPr>
        <w:lastRenderedPageBreak/>
        <w:t>在院、系，充分发挥院系在学科建设中的主力军、生力军作用。一是招聘一批。即</w:t>
      </w:r>
      <w:r>
        <w:rPr>
          <w:rFonts w:ascii="仿宋" w:eastAsia="仿宋" w:hAnsi="仿宋" w:hint="eastAsia"/>
          <w:szCs w:val="32"/>
        </w:rPr>
        <w:t>招收应届毕业生及留学归国人员。</w:t>
      </w:r>
      <w:r>
        <w:rPr>
          <w:rFonts w:ascii="仿宋" w:eastAsia="仿宋" w:hAnsi="仿宋" w:hint="eastAsia"/>
          <w:szCs w:val="32"/>
        </w:rPr>
        <w:t>2017</w:t>
      </w:r>
      <w:r>
        <w:rPr>
          <w:rFonts w:ascii="仿宋" w:eastAsia="仿宋" w:hAnsi="仿宋" w:hint="eastAsia"/>
          <w:szCs w:val="32"/>
        </w:rPr>
        <w:t>年度获中组部批准的进人计划为</w:t>
      </w:r>
      <w:r>
        <w:rPr>
          <w:rFonts w:ascii="仿宋" w:eastAsia="仿宋" w:hAnsi="仿宋" w:hint="eastAsia"/>
          <w:szCs w:val="32"/>
        </w:rPr>
        <w:t>14</w:t>
      </w:r>
      <w:r>
        <w:rPr>
          <w:rFonts w:ascii="仿宋" w:eastAsia="仿宋" w:hAnsi="仿宋" w:hint="eastAsia"/>
          <w:szCs w:val="32"/>
        </w:rPr>
        <w:t>人，</w:t>
      </w:r>
      <w:r>
        <w:rPr>
          <w:rFonts w:ascii="仿宋" w:eastAsia="仿宋" w:hAnsi="仿宋" w:hint="eastAsia"/>
          <w:szCs w:val="32"/>
        </w:rPr>
        <w:t>2018</w:t>
      </w:r>
      <w:r>
        <w:rPr>
          <w:rFonts w:ascii="仿宋" w:eastAsia="仿宋" w:hAnsi="仿宋" w:hint="eastAsia"/>
          <w:szCs w:val="32"/>
        </w:rPr>
        <w:t>和</w:t>
      </w:r>
      <w:r>
        <w:rPr>
          <w:rFonts w:ascii="仿宋" w:eastAsia="仿宋" w:hAnsi="仿宋" w:hint="eastAsia"/>
          <w:szCs w:val="32"/>
        </w:rPr>
        <w:t>2019</w:t>
      </w:r>
      <w:r>
        <w:rPr>
          <w:rFonts w:ascii="仿宋" w:eastAsia="仿宋" w:hAnsi="仿宋" w:hint="eastAsia"/>
          <w:szCs w:val="32"/>
        </w:rPr>
        <w:t>两个年度力争计划数稳中有升；二是引进一批。根据学校实际情况，确定对重点、急需学科或专业带头人等高层次人才的需求，每年拟引进</w:t>
      </w:r>
      <w:r>
        <w:rPr>
          <w:rFonts w:ascii="仿宋" w:eastAsia="仿宋" w:hAnsi="仿宋" w:hint="eastAsia"/>
          <w:szCs w:val="32"/>
        </w:rPr>
        <w:t>2-3</w:t>
      </w:r>
      <w:r>
        <w:rPr>
          <w:rFonts w:ascii="仿宋" w:eastAsia="仿宋" w:hAnsi="仿宋" w:hint="eastAsia"/>
          <w:szCs w:val="32"/>
        </w:rPr>
        <w:t>名学科或专业带头人，充实学校高层次专任教师队伍；三是归队一批。目前在学校其他岗位工作且有教师序列职称或高校教师资格的人员约为</w:t>
      </w:r>
      <w:r>
        <w:rPr>
          <w:rFonts w:ascii="仿宋" w:eastAsia="仿宋" w:hAnsi="仿宋" w:hint="eastAsia"/>
          <w:szCs w:val="32"/>
        </w:rPr>
        <w:t>24</w:t>
      </w:r>
      <w:r>
        <w:rPr>
          <w:rFonts w:ascii="仿宋" w:eastAsia="仿宋" w:hAnsi="仿宋" w:hint="eastAsia"/>
          <w:szCs w:val="32"/>
        </w:rPr>
        <w:t>人。在遵循高校岗位设置基本要求和保证现工作岗位任务完成的前提下，鼓励和支持在其他岗位工作且具有高校教师资格的人员重返课堂，归入教师队伍。这既可迅速补充学校专任教师队</w:t>
      </w:r>
      <w:r>
        <w:rPr>
          <w:rFonts w:ascii="仿宋" w:eastAsia="仿宋" w:hAnsi="仿宋" w:hint="eastAsia"/>
          <w:szCs w:val="32"/>
        </w:rPr>
        <w:t>伍，又可在完成特定教学任务的过程中促进教学相长，提升学校整体干部队伍素质；四是返聘一批。根据教学实际需要和教学效果，返聘本校年龄</w:t>
      </w:r>
      <w:r>
        <w:rPr>
          <w:rFonts w:ascii="仿宋" w:eastAsia="仿宋" w:hAnsi="仿宋" w:hint="eastAsia"/>
          <w:szCs w:val="32"/>
        </w:rPr>
        <w:t>65</w:t>
      </w:r>
      <w:r>
        <w:rPr>
          <w:rFonts w:ascii="仿宋" w:eastAsia="仿宋" w:hAnsi="仿宋" w:hint="eastAsia"/>
          <w:szCs w:val="32"/>
        </w:rPr>
        <w:t>岁以下、副教授及以上职称的退休教师为学生授课；五是外聘一批。重点针对学校优势专业和特色专业以及申办硕士点的专业，同时兼顾其他专业，外聘一批其他高校或科研机构</w:t>
      </w:r>
      <w:r>
        <w:rPr>
          <w:rFonts w:ascii="仿宋" w:eastAsia="仿宋" w:hAnsi="仿宋" w:hint="eastAsia"/>
          <w:szCs w:val="32"/>
        </w:rPr>
        <w:t>65</w:t>
      </w:r>
      <w:r>
        <w:rPr>
          <w:rFonts w:ascii="仿宋" w:eastAsia="仿宋" w:hAnsi="仿宋" w:hint="eastAsia"/>
          <w:szCs w:val="32"/>
        </w:rPr>
        <w:t>岁以下、副高及以上职称的退休人员担任专任教师，人数约为</w:t>
      </w:r>
      <w:r>
        <w:rPr>
          <w:rFonts w:ascii="仿宋" w:eastAsia="仿宋" w:hAnsi="仿宋" w:hint="eastAsia"/>
          <w:szCs w:val="32"/>
        </w:rPr>
        <w:t>20</w:t>
      </w:r>
      <w:r>
        <w:rPr>
          <w:rFonts w:ascii="仿宋" w:eastAsia="仿宋" w:hAnsi="仿宋" w:hint="eastAsia"/>
          <w:szCs w:val="32"/>
        </w:rPr>
        <w:t>人，分两年完成。</w:t>
      </w:r>
      <w:r>
        <w:rPr>
          <w:rFonts w:ascii="仿宋" w:eastAsia="仿宋" w:hAnsi="仿宋" w:hint="eastAsia"/>
          <w:szCs w:val="32"/>
        </w:rPr>
        <w:t xml:space="preserve"> </w:t>
      </w:r>
      <w:r>
        <w:rPr>
          <w:rFonts w:ascii="仿宋" w:eastAsia="仿宋" w:hAnsi="仿宋" w:hint="eastAsia"/>
          <w:szCs w:val="32"/>
        </w:rPr>
        <w:t>此外，根据需要在</w:t>
      </w:r>
      <w:r>
        <w:rPr>
          <w:rFonts w:ascii="仿宋" w:eastAsia="仿宋" w:hAnsi="仿宋" w:hint="eastAsia"/>
          <w:szCs w:val="32"/>
        </w:rPr>
        <w:t>2018</w:t>
      </w:r>
      <w:r>
        <w:rPr>
          <w:rFonts w:ascii="仿宋" w:eastAsia="仿宋" w:hAnsi="仿宋" w:hint="eastAsia"/>
          <w:szCs w:val="32"/>
        </w:rPr>
        <w:t>年开始逐步减少招生计划，尽快实现生师比的合理配置。</w:t>
      </w:r>
    </w:p>
    <w:p w:rsidR="003A5019" w:rsidRDefault="00273FB4" w:rsidP="00C71790">
      <w:pPr>
        <w:spacing w:line="600" w:lineRule="exact"/>
        <w:ind w:firstLineChars="200" w:firstLine="632"/>
        <w:rPr>
          <w:rFonts w:ascii="仿宋" w:eastAsia="仿宋" w:hAnsi="仿宋"/>
          <w:szCs w:val="32"/>
        </w:rPr>
      </w:pPr>
      <w:r>
        <w:rPr>
          <w:rFonts w:ascii="仿宋" w:eastAsia="仿宋" w:hAnsi="仿宋" w:hint="eastAsia"/>
          <w:szCs w:val="32"/>
        </w:rPr>
        <w:t>３</w:t>
      </w:r>
      <w:r>
        <w:rPr>
          <w:rFonts w:ascii="仿宋" w:eastAsia="仿宋" w:hAnsi="仿宋"/>
          <w:szCs w:val="32"/>
        </w:rPr>
        <w:t>.</w:t>
      </w:r>
      <w:r>
        <w:rPr>
          <w:rFonts w:ascii="仿宋" w:eastAsia="仿宋" w:hAnsi="仿宋" w:hint="eastAsia"/>
          <w:szCs w:val="32"/>
        </w:rPr>
        <w:t>推动学科带头人的遴选和培养。设置学科带头人岗位，进一步细化学科带</w:t>
      </w:r>
      <w:r>
        <w:rPr>
          <w:rFonts w:ascii="仿宋" w:eastAsia="仿宋" w:hAnsi="仿宋" w:hint="eastAsia"/>
          <w:szCs w:val="32"/>
        </w:rPr>
        <w:t>头人遴选标准和管理办法，明确其责、权、利，突出学科带头人的地位和作用。</w:t>
      </w:r>
    </w:p>
    <w:p w:rsidR="003A5019" w:rsidRDefault="00273FB4" w:rsidP="00C71790">
      <w:pPr>
        <w:spacing w:line="600" w:lineRule="exact"/>
        <w:ind w:firstLineChars="200" w:firstLine="632"/>
        <w:rPr>
          <w:rFonts w:ascii="仿宋" w:eastAsia="仿宋" w:hAnsi="仿宋"/>
          <w:szCs w:val="32"/>
        </w:rPr>
      </w:pPr>
      <w:r>
        <w:rPr>
          <w:rFonts w:ascii="仿宋" w:eastAsia="仿宋" w:hAnsi="仿宋" w:hint="eastAsia"/>
          <w:szCs w:val="32"/>
        </w:rPr>
        <w:t>４</w:t>
      </w:r>
      <w:r>
        <w:rPr>
          <w:rFonts w:ascii="仿宋" w:eastAsia="仿宋" w:hAnsi="仿宋"/>
          <w:szCs w:val="32"/>
        </w:rPr>
        <w:t>.</w:t>
      </w:r>
      <w:r>
        <w:rPr>
          <w:rFonts w:ascii="仿宋" w:eastAsia="仿宋" w:hAnsi="仿宋" w:hint="eastAsia"/>
          <w:szCs w:val="32"/>
        </w:rPr>
        <w:t>建立多元化、动态化的用人机制。以学科带头人为核心，</w:t>
      </w:r>
      <w:r>
        <w:rPr>
          <w:rFonts w:ascii="仿宋" w:eastAsia="仿宋" w:hAnsi="仿宋" w:hint="eastAsia"/>
          <w:szCs w:val="32"/>
        </w:rPr>
        <w:lastRenderedPageBreak/>
        <w:t>遴选、培养一批具有较强发展潜力和创新能力的中青年学术带头人和学术骨干，为学校的发展形成人才梯队。</w:t>
      </w:r>
    </w:p>
    <w:p w:rsidR="003A5019" w:rsidRDefault="00273FB4" w:rsidP="00C71790">
      <w:pPr>
        <w:spacing w:line="600" w:lineRule="exact"/>
        <w:ind w:firstLineChars="200" w:firstLine="632"/>
        <w:rPr>
          <w:rFonts w:ascii="仿宋" w:eastAsia="仿宋" w:hAnsi="仿宋"/>
          <w:szCs w:val="32"/>
        </w:rPr>
      </w:pPr>
      <w:r>
        <w:rPr>
          <w:rFonts w:ascii="仿宋" w:eastAsia="仿宋" w:hAnsi="仿宋" w:hint="eastAsia"/>
          <w:szCs w:val="32"/>
        </w:rPr>
        <w:t>５</w:t>
      </w:r>
      <w:r>
        <w:rPr>
          <w:rFonts w:ascii="仿宋" w:eastAsia="仿宋" w:hAnsi="仿宋"/>
          <w:szCs w:val="32"/>
        </w:rPr>
        <w:t>.</w:t>
      </w:r>
      <w:r>
        <w:rPr>
          <w:rFonts w:ascii="仿宋" w:eastAsia="仿宋" w:hAnsi="仿宋" w:hint="eastAsia"/>
          <w:szCs w:val="32"/>
        </w:rPr>
        <w:t>根据学科建设要求，适当提高教师职称评定和科研考核标准。</w:t>
      </w:r>
    </w:p>
    <w:p w:rsidR="003A5019" w:rsidRDefault="00273FB4" w:rsidP="00C71790">
      <w:pPr>
        <w:spacing w:line="600" w:lineRule="exact"/>
        <w:ind w:firstLineChars="200" w:firstLine="632"/>
        <w:rPr>
          <w:rFonts w:ascii="仿宋" w:eastAsia="仿宋" w:hAnsi="仿宋"/>
          <w:szCs w:val="32"/>
        </w:rPr>
      </w:pPr>
      <w:r>
        <w:rPr>
          <w:rFonts w:ascii="仿宋" w:eastAsia="仿宋" w:hAnsi="仿宋" w:hint="eastAsia"/>
          <w:szCs w:val="32"/>
        </w:rPr>
        <w:t>６</w:t>
      </w:r>
      <w:r>
        <w:rPr>
          <w:rFonts w:ascii="仿宋" w:eastAsia="仿宋" w:hAnsi="仿宋"/>
          <w:szCs w:val="32"/>
        </w:rPr>
        <w:t>.</w:t>
      </w:r>
      <w:r>
        <w:rPr>
          <w:rFonts w:ascii="仿宋" w:eastAsia="仿宋" w:hAnsi="仿宋" w:hint="eastAsia"/>
          <w:szCs w:val="32"/>
        </w:rPr>
        <w:t>拓宽国内国际合作领域，提高交流层次。每年选送</w:t>
      </w:r>
      <w:r>
        <w:rPr>
          <w:rFonts w:ascii="仿宋" w:eastAsia="仿宋" w:hAnsi="仿宋"/>
          <w:szCs w:val="32"/>
        </w:rPr>
        <w:t>5</w:t>
      </w:r>
      <w:r>
        <w:rPr>
          <w:rFonts w:ascii="仿宋" w:eastAsia="仿宋" w:hAnsi="仿宋" w:hint="eastAsia"/>
          <w:szCs w:val="32"/>
        </w:rPr>
        <w:t>名左右优秀青年教师到国内著名高校参加业务进修或做访问学者。进一步深化与国家留学基金委的合作，利用“青骨项目”和学校资金，每年选送</w:t>
      </w:r>
      <w:r>
        <w:rPr>
          <w:rFonts w:ascii="仿宋" w:eastAsia="仿宋" w:hAnsi="仿宋"/>
          <w:szCs w:val="32"/>
        </w:rPr>
        <w:t>8</w:t>
      </w:r>
      <w:r>
        <w:rPr>
          <w:rFonts w:ascii="仿宋" w:eastAsia="仿宋" w:hAnsi="仿宋" w:hint="eastAsia"/>
          <w:szCs w:val="32"/>
        </w:rPr>
        <w:t>名左右的优秀中青年骨干教师到国外高水平大学或科研院所学习和交流。</w:t>
      </w:r>
      <w:bookmarkStart w:id="11" w:name="_Toc466205087"/>
      <w:bookmarkEnd w:id="11"/>
    </w:p>
    <w:p w:rsidR="003A5019" w:rsidRDefault="00273FB4">
      <w:pPr>
        <w:spacing w:line="600" w:lineRule="exact"/>
        <w:rPr>
          <w:rFonts w:ascii="仿宋" w:eastAsia="仿宋" w:hAnsi="仿宋"/>
          <w:b/>
          <w:szCs w:val="32"/>
        </w:rPr>
      </w:pPr>
      <w:r>
        <w:rPr>
          <w:rFonts w:ascii="仿宋" w:eastAsia="仿宋" w:hAnsi="仿宋" w:hint="eastAsia"/>
          <w:b/>
          <w:szCs w:val="32"/>
        </w:rPr>
        <w:t xml:space="preserve">    </w:t>
      </w:r>
      <w:r>
        <w:rPr>
          <w:rFonts w:ascii="仿宋" w:eastAsia="仿宋" w:hAnsi="仿宋" w:hint="eastAsia"/>
          <w:b/>
          <w:szCs w:val="32"/>
        </w:rPr>
        <w:t>（七）拓展国际交流渠道，开展国际化合作办学项目</w:t>
      </w:r>
    </w:p>
    <w:p w:rsidR="003A5019" w:rsidRDefault="00273FB4" w:rsidP="00C71790">
      <w:pPr>
        <w:spacing w:line="600" w:lineRule="exact"/>
        <w:ind w:firstLineChars="200" w:firstLine="632"/>
        <w:rPr>
          <w:rFonts w:ascii="仿宋" w:eastAsia="仿宋" w:hAnsi="仿宋"/>
          <w:szCs w:val="32"/>
        </w:rPr>
      </w:pPr>
      <w:r>
        <w:rPr>
          <w:rFonts w:ascii="仿宋" w:eastAsia="仿宋" w:hAnsi="仿宋"/>
          <w:szCs w:val="32"/>
        </w:rPr>
        <w:t>1.</w:t>
      </w:r>
      <w:r>
        <w:rPr>
          <w:rFonts w:ascii="仿宋" w:eastAsia="仿宋" w:hAnsi="仿宋" w:hint="eastAsia"/>
          <w:szCs w:val="32"/>
        </w:rPr>
        <w:t>提高学校国际化办学层次。逐步启动在重点学科和专业领域与国外高水平大学合作，实现</w:t>
      </w:r>
      <w:r>
        <w:rPr>
          <w:rFonts w:ascii="仿宋" w:eastAsia="仿宋" w:hAnsi="仿宋"/>
          <w:szCs w:val="32"/>
        </w:rPr>
        <w:t>1-2</w:t>
      </w:r>
      <w:r>
        <w:rPr>
          <w:rFonts w:ascii="仿宋" w:eastAsia="仿宋" w:hAnsi="仿宋" w:hint="eastAsia"/>
          <w:szCs w:val="32"/>
        </w:rPr>
        <w:t>个本科专业合作办学项目，</w:t>
      </w:r>
      <w:r>
        <w:rPr>
          <w:rFonts w:ascii="仿宋" w:eastAsia="仿宋" w:hAnsi="仿宋"/>
          <w:szCs w:val="32"/>
        </w:rPr>
        <w:t>3-4</w:t>
      </w:r>
      <w:r>
        <w:rPr>
          <w:rFonts w:ascii="仿宋" w:eastAsia="仿宋" w:hAnsi="仿宋" w:hint="eastAsia"/>
          <w:szCs w:val="32"/>
        </w:rPr>
        <w:t>个本科和研究生专业联合培养项目。</w:t>
      </w:r>
    </w:p>
    <w:p w:rsidR="003A5019" w:rsidRDefault="00273FB4" w:rsidP="00C71790">
      <w:pPr>
        <w:spacing w:line="600" w:lineRule="exact"/>
        <w:ind w:firstLineChars="200" w:firstLine="632"/>
        <w:rPr>
          <w:rFonts w:ascii="仿宋" w:eastAsia="仿宋" w:hAnsi="仿宋"/>
          <w:szCs w:val="32"/>
        </w:rPr>
      </w:pPr>
      <w:r>
        <w:rPr>
          <w:rFonts w:ascii="仿宋" w:eastAsia="仿宋" w:hAnsi="仿宋"/>
          <w:szCs w:val="32"/>
        </w:rPr>
        <w:t>2.</w:t>
      </w:r>
      <w:r>
        <w:rPr>
          <w:rFonts w:ascii="仿宋" w:eastAsia="仿宋" w:hAnsi="仿宋" w:hint="eastAsia"/>
          <w:szCs w:val="32"/>
        </w:rPr>
        <w:t>启动招收留学生和港澳台生工作。学校积极创造条件，申请开办招收国外留学生教育；初步建立学历教育和短期来华进修并举的留学生教育体系；实现办学类型和校园文化的多元化。</w:t>
      </w:r>
    </w:p>
    <w:p w:rsidR="003A5019" w:rsidRDefault="00273FB4" w:rsidP="00C71790">
      <w:pPr>
        <w:spacing w:line="600" w:lineRule="exact"/>
        <w:ind w:firstLineChars="200" w:firstLine="632"/>
        <w:rPr>
          <w:rFonts w:ascii="仿宋" w:eastAsia="仿宋" w:hAnsi="仿宋" w:hint="eastAsia"/>
          <w:szCs w:val="32"/>
        </w:rPr>
      </w:pPr>
      <w:r>
        <w:rPr>
          <w:rFonts w:ascii="仿宋" w:eastAsia="仿宋" w:hAnsi="仿宋"/>
          <w:szCs w:val="32"/>
        </w:rPr>
        <w:t>3.</w:t>
      </w:r>
      <w:r>
        <w:rPr>
          <w:rFonts w:ascii="仿宋" w:eastAsia="仿宋" w:hAnsi="仿宋" w:hint="eastAsia"/>
          <w:szCs w:val="32"/>
        </w:rPr>
        <w:t>推进国际交流成长计划。积极拓展新的国际交流与合作渠道，通过访问、访学</w:t>
      </w:r>
      <w:r>
        <w:rPr>
          <w:rFonts w:ascii="仿宋" w:eastAsia="仿宋" w:hAnsi="仿宋" w:hint="eastAsia"/>
          <w:szCs w:val="32"/>
        </w:rPr>
        <w:t>、会议、课题合作等形式提高学科队伍的国际化水平，到“十三五”末，全校有海外学习和培训经历的教师力争达到</w:t>
      </w:r>
      <w:r>
        <w:rPr>
          <w:rFonts w:ascii="仿宋" w:eastAsia="仿宋" w:hAnsi="仿宋"/>
          <w:szCs w:val="32"/>
        </w:rPr>
        <w:t>30%</w:t>
      </w:r>
      <w:r>
        <w:rPr>
          <w:rFonts w:ascii="仿宋" w:eastAsia="仿宋" w:hAnsi="仿宋"/>
          <w:szCs w:val="32"/>
        </w:rPr>
        <w:t>；鼓励</w:t>
      </w:r>
      <w:r>
        <w:rPr>
          <w:rFonts w:ascii="仿宋" w:eastAsia="仿宋" w:hAnsi="仿宋" w:hint="eastAsia"/>
          <w:szCs w:val="32"/>
        </w:rPr>
        <w:t>学校特色优势学科中青年骨干教师积极参加各类学术会议；支持院系部举办国际学术会议。</w:t>
      </w:r>
    </w:p>
    <w:p w:rsidR="00C71790" w:rsidRDefault="00C71790" w:rsidP="00C71790">
      <w:pPr>
        <w:spacing w:line="600" w:lineRule="exact"/>
        <w:ind w:firstLineChars="200" w:firstLine="632"/>
        <w:rPr>
          <w:rFonts w:ascii="仿宋" w:eastAsia="仿宋" w:hAnsi="仿宋"/>
          <w:szCs w:val="32"/>
        </w:rPr>
      </w:pPr>
    </w:p>
    <w:p w:rsidR="003A5019" w:rsidRDefault="00273FB4" w:rsidP="00C71790">
      <w:pPr>
        <w:spacing w:line="600" w:lineRule="exact"/>
        <w:ind w:firstLineChars="200" w:firstLine="632"/>
        <w:rPr>
          <w:rFonts w:ascii="仿宋" w:eastAsia="仿宋" w:hAnsi="仿宋"/>
          <w:szCs w:val="32"/>
        </w:rPr>
      </w:pPr>
      <w:bookmarkStart w:id="12" w:name="_Toc466205090"/>
      <w:r>
        <w:rPr>
          <w:rFonts w:ascii="黑体" w:eastAsia="黑体" w:hAnsi="黑体" w:hint="eastAsia"/>
          <w:bCs/>
          <w:szCs w:val="32"/>
        </w:rPr>
        <w:lastRenderedPageBreak/>
        <w:t>三、保障措施</w:t>
      </w:r>
      <w:bookmarkEnd w:id="12"/>
    </w:p>
    <w:p w:rsidR="003A5019" w:rsidRDefault="00273FB4" w:rsidP="00C71790">
      <w:pPr>
        <w:spacing w:line="600" w:lineRule="exact"/>
        <w:ind w:firstLineChars="196" w:firstLine="622"/>
        <w:outlineLvl w:val="1"/>
        <w:rPr>
          <w:rFonts w:ascii="仿宋" w:eastAsia="仿宋" w:hAnsi="仿宋"/>
          <w:b/>
          <w:szCs w:val="32"/>
        </w:rPr>
      </w:pPr>
      <w:bookmarkStart w:id="13" w:name="_Toc466205091"/>
      <w:r>
        <w:rPr>
          <w:rFonts w:ascii="仿宋" w:eastAsia="仿宋" w:hAnsi="仿宋" w:hint="eastAsia"/>
          <w:b/>
          <w:szCs w:val="32"/>
        </w:rPr>
        <w:t>（一）建立责任明确、分类实施、有效监督的</w:t>
      </w:r>
      <w:bookmarkEnd w:id="13"/>
      <w:r>
        <w:rPr>
          <w:rFonts w:ascii="仿宋" w:eastAsia="仿宋" w:hAnsi="仿宋" w:hint="eastAsia"/>
          <w:b/>
          <w:szCs w:val="32"/>
        </w:rPr>
        <w:t>组织体系</w:t>
      </w:r>
    </w:p>
    <w:p w:rsidR="003A5019" w:rsidRDefault="00273FB4">
      <w:pPr>
        <w:spacing w:line="600" w:lineRule="exact"/>
        <w:ind w:firstLine="645"/>
        <w:rPr>
          <w:rFonts w:ascii="仿宋" w:eastAsia="仿宋" w:hAnsi="仿宋"/>
          <w:szCs w:val="32"/>
        </w:rPr>
      </w:pPr>
      <w:r>
        <w:rPr>
          <w:rFonts w:ascii="仿宋" w:eastAsia="仿宋" w:hAnsi="仿宋" w:hint="eastAsia"/>
          <w:szCs w:val="32"/>
        </w:rPr>
        <w:t>学校构建由学校党委统一领导、校长负责，学校学术委员会指导、各院系部和相关职能部门共同参与的学科建设组织体系，成立学校学科建设协调领导小组及其办公室。探索院系部“</w:t>
      </w:r>
      <w:r>
        <w:rPr>
          <w:rFonts w:ascii="仿宋" w:eastAsia="仿宋" w:hAnsi="仿宋"/>
          <w:szCs w:val="32"/>
        </w:rPr>
        <w:t>1-3-2</w:t>
      </w:r>
      <w:r>
        <w:rPr>
          <w:rFonts w:ascii="仿宋" w:eastAsia="仿宋" w:hAnsi="仿宋" w:hint="eastAsia"/>
          <w:szCs w:val="32"/>
        </w:rPr>
        <w:t>”学科建设实施体系：“</w:t>
      </w:r>
      <w:r>
        <w:rPr>
          <w:rFonts w:ascii="仿宋" w:eastAsia="仿宋" w:hAnsi="仿宋"/>
          <w:szCs w:val="32"/>
        </w:rPr>
        <w:t>1</w:t>
      </w:r>
      <w:r>
        <w:rPr>
          <w:rFonts w:ascii="仿宋" w:eastAsia="仿宋" w:hAnsi="仿宋" w:hint="eastAsia"/>
          <w:szCs w:val="32"/>
        </w:rPr>
        <w:t>”是指以院系部为主体，负责学科建设具体工作；“</w:t>
      </w:r>
      <w:r>
        <w:rPr>
          <w:rFonts w:ascii="仿宋" w:eastAsia="仿宋" w:hAnsi="仿宋" w:hint="eastAsia"/>
          <w:szCs w:val="32"/>
        </w:rPr>
        <w:t>3</w:t>
      </w:r>
      <w:r>
        <w:rPr>
          <w:rFonts w:ascii="仿宋" w:eastAsia="仿宋" w:hAnsi="仿宋" w:hint="eastAsia"/>
          <w:szCs w:val="32"/>
        </w:rPr>
        <w:t>”是指以教</w:t>
      </w:r>
      <w:r>
        <w:rPr>
          <w:rFonts w:ascii="仿宋" w:eastAsia="仿宋" w:hAnsi="仿宋" w:hint="eastAsia"/>
          <w:szCs w:val="32"/>
        </w:rPr>
        <w:t>研室、研究所（中心）、研究生项目组为支撑，形成覆盖本科、研究生的教学与科研管理体系；“</w:t>
      </w:r>
      <w:r>
        <w:rPr>
          <w:rFonts w:ascii="仿宋" w:eastAsia="仿宋" w:hAnsi="仿宋"/>
          <w:szCs w:val="32"/>
        </w:rPr>
        <w:t>2</w:t>
      </w:r>
      <w:r>
        <w:rPr>
          <w:rFonts w:ascii="仿宋" w:eastAsia="仿宋" w:hAnsi="仿宋" w:hint="eastAsia"/>
          <w:szCs w:val="32"/>
        </w:rPr>
        <w:t>”是指以研究所和科研基地为两翼，形成基础理论与实践应用相互结合的研究基地。</w:t>
      </w:r>
    </w:p>
    <w:p w:rsidR="003A5019" w:rsidRDefault="00273FB4">
      <w:pPr>
        <w:spacing w:line="600" w:lineRule="exact"/>
        <w:ind w:firstLine="645"/>
        <w:rPr>
          <w:rFonts w:ascii="仿宋" w:eastAsia="仿宋" w:hAnsi="仿宋"/>
          <w:szCs w:val="32"/>
        </w:rPr>
      </w:pPr>
      <w:r>
        <w:rPr>
          <w:rFonts w:ascii="仿宋" w:eastAsia="仿宋" w:hAnsi="仿宋" w:hint="eastAsia"/>
          <w:szCs w:val="32"/>
        </w:rPr>
        <w:t>建设一支高效、规范、职业化的学科建设管理队伍。加强学科建设管理队伍的建设，保障院系部现有研究生培养及学科建设的有效开展。一方面按照研究生培养的要求，学校设立专门的研究生教学管理机构，包括在开展研究生教育的院系以专兼职相结合的方式设置相关岗位，通过岗位明确、责任清晰、服务到位的学科建设管理队伍确保学科建设工作有序开展；另一方面通过交流、研讨、调研、</w:t>
      </w:r>
      <w:r>
        <w:rPr>
          <w:rFonts w:ascii="仿宋" w:eastAsia="仿宋" w:hAnsi="仿宋" w:hint="eastAsia"/>
          <w:szCs w:val="32"/>
        </w:rPr>
        <w:t>会议等多种形式的培训活动，学习相关政策文件和其他高校经验，进一步提升学科建设管理人员的综合素质，形成服务意识强、管理水平高的学科建设管理队伍。</w:t>
      </w:r>
    </w:p>
    <w:p w:rsidR="003A5019" w:rsidRDefault="00273FB4">
      <w:pPr>
        <w:spacing w:line="600" w:lineRule="exact"/>
        <w:ind w:firstLine="645"/>
        <w:rPr>
          <w:rFonts w:ascii="仿宋" w:eastAsia="仿宋" w:hAnsi="仿宋"/>
          <w:b/>
          <w:szCs w:val="32"/>
        </w:rPr>
      </w:pPr>
      <w:r>
        <w:rPr>
          <w:rFonts w:ascii="仿宋" w:eastAsia="仿宋" w:hAnsi="仿宋" w:hint="eastAsia"/>
          <w:szCs w:val="32"/>
        </w:rPr>
        <w:t>（二）</w:t>
      </w:r>
      <w:r>
        <w:rPr>
          <w:rFonts w:ascii="仿宋" w:eastAsia="仿宋" w:hAnsi="仿宋" w:hint="eastAsia"/>
          <w:b/>
          <w:szCs w:val="32"/>
        </w:rPr>
        <w:t>构建完善学科建设的制度体系</w:t>
      </w:r>
    </w:p>
    <w:p w:rsidR="003A5019" w:rsidRDefault="00273FB4">
      <w:pPr>
        <w:spacing w:line="600" w:lineRule="exact"/>
        <w:ind w:firstLine="645"/>
        <w:rPr>
          <w:rFonts w:ascii="仿宋" w:eastAsia="仿宋" w:hAnsi="仿宋"/>
          <w:b/>
          <w:szCs w:val="32"/>
        </w:rPr>
      </w:pPr>
      <w:r>
        <w:rPr>
          <w:rFonts w:ascii="仿宋" w:eastAsia="仿宋" w:hAnsi="仿宋" w:hint="eastAsia"/>
          <w:szCs w:val="32"/>
        </w:rPr>
        <w:t>适时出台《中国劳动关系学院学科建设管理办法》，完善相关学科专业建设制度文件。通过完善教师科研工作考核制度、职</w:t>
      </w:r>
      <w:r>
        <w:rPr>
          <w:rFonts w:ascii="仿宋" w:eastAsia="仿宋" w:hAnsi="仿宋" w:hint="eastAsia"/>
          <w:szCs w:val="32"/>
        </w:rPr>
        <w:lastRenderedPageBreak/>
        <w:t>称评聘制度、教师科研成果奖励制度，出台智库成果认定与奖励制度等，激励教师不断提升科研水平，并</w:t>
      </w:r>
      <w:r>
        <w:rPr>
          <w:rFonts w:ascii="仿宋" w:eastAsia="仿宋" w:hAnsi="仿宋" w:hint="eastAsia"/>
          <w:szCs w:val="32"/>
        </w:rPr>
        <w:t>在扎实的基础性学术研究的基础上从事对策性研究，促进智库成果形成，提升智库成果质量；通过完善学科带头人、学术骨干遴选与管理制度、研究生导师遴选与管理等制度，推进特色优势学科梯队建设；构建能够充分调动各教学院系部、科研基地、教师和学生开展学科专业建设积极性与主动性的学科专业立项与资助制度、学科专业动态调整制度、学科专业绩效考评与投入制度等。</w:t>
      </w:r>
    </w:p>
    <w:p w:rsidR="003A5019" w:rsidRDefault="00273FB4" w:rsidP="00C71790">
      <w:pPr>
        <w:spacing w:line="600" w:lineRule="exact"/>
        <w:ind w:firstLineChars="200" w:firstLine="634"/>
        <w:outlineLvl w:val="1"/>
        <w:rPr>
          <w:rFonts w:ascii="仿宋" w:eastAsia="仿宋" w:hAnsi="仿宋"/>
          <w:szCs w:val="32"/>
        </w:rPr>
      </w:pPr>
      <w:bookmarkStart w:id="14" w:name="_Toc466205093"/>
      <w:r>
        <w:rPr>
          <w:rFonts w:ascii="仿宋" w:eastAsia="仿宋" w:hAnsi="仿宋" w:hint="eastAsia"/>
          <w:b/>
          <w:szCs w:val="32"/>
        </w:rPr>
        <w:t>（三）加大资源投入力度</w:t>
      </w:r>
      <w:bookmarkEnd w:id="14"/>
    </w:p>
    <w:p w:rsidR="003A5019" w:rsidRDefault="00273FB4" w:rsidP="00C71790">
      <w:pPr>
        <w:spacing w:line="600" w:lineRule="exact"/>
        <w:ind w:firstLineChars="200" w:firstLine="632"/>
        <w:rPr>
          <w:rFonts w:ascii="仿宋" w:eastAsia="仿宋" w:hAnsi="仿宋"/>
          <w:szCs w:val="32"/>
        </w:rPr>
      </w:pPr>
      <w:r>
        <w:rPr>
          <w:rFonts w:ascii="仿宋" w:eastAsia="仿宋" w:hAnsi="仿宋"/>
          <w:szCs w:val="32"/>
        </w:rPr>
        <w:t>1.</w:t>
      </w:r>
      <w:r>
        <w:rPr>
          <w:rFonts w:ascii="仿宋" w:eastAsia="仿宋" w:hAnsi="仿宋" w:hint="eastAsia"/>
          <w:szCs w:val="32"/>
        </w:rPr>
        <w:t>以特色优势学科建设和支撑学科建设为重点，投入专项经费，鼓励教师开展多领域的科研合作与基础理论研究，为教师基层调研、工会培训、挂职锻炼提供必要的资</w:t>
      </w:r>
      <w:r>
        <w:rPr>
          <w:rFonts w:ascii="仿宋" w:eastAsia="仿宋" w:hAnsi="仿宋" w:hint="eastAsia"/>
          <w:szCs w:val="32"/>
        </w:rPr>
        <w:t>金与政策支持，力争每个特色优势学科近五年到校科研经费年均不低于</w:t>
      </w:r>
      <w:r>
        <w:rPr>
          <w:rFonts w:ascii="仿宋" w:eastAsia="仿宋" w:hAnsi="仿宋"/>
          <w:szCs w:val="32"/>
        </w:rPr>
        <w:t>100</w:t>
      </w:r>
      <w:r>
        <w:rPr>
          <w:rFonts w:ascii="仿宋" w:eastAsia="仿宋" w:hAnsi="仿宋" w:hint="eastAsia"/>
          <w:szCs w:val="32"/>
        </w:rPr>
        <w:t>万；鼓励学科建设的国际化趋势，院系部在会议、进修、访学、科研等方面给予专项资金倾斜。</w:t>
      </w:r>
    </w:p>
    <w:p w:rsidR="003A5019" w:rsidRDefault="00273FB4" w:rsidP="00C71790">
      <w:pPr>
        <w:spacing w:line="600" w:lineRule="exact"/>
        <w:ind w:firstLineChars="200" w:firstLine="632"/>
        <w:rPr>
          <w:rFonts w:ascii="仿宋" w:eastAsia="仿宋" w:hAnsi="仿宋"/>
          <w:szCs w:val="32"/>
        </w:rPr>
      </w:pPr>
      <w:r>
        <w:rPr>
          <w:rFonts w:ascii="仿宋" w:eastAsia="仿宋" w:hAnsi="仿宋"/>
          <w:szCs w:val="32"/>
        </w:rPr>
        <w:t>2.</w:t>
      </w:r>
      <w:r>
        <w:rPr>
          <w:rFonts w:ascii="仿宋" w:eastAsia="仿宋" w:hAnsi="仿宋" w:hint="eastAsia"/>
          <w:szCs w:val="32"/>
        </w:rPr>
        <w:t>加强学校图书馆资料库建设。以服务学校整体战略布局为目标，建设以劳动关系和工会为特色的图书馆，以特色强馆促进特色强校，积极推进学科建设；出台学科馆员制度，服务于特色优势学科的人才培养，建设专业数据库，提升学科研究中的数据处理能力；加强公共管理、劳动关系、劳动经济、劳动法律、工会领域等专业图书文献资料建设力度，每年按比例增加专业图书；建设国际图书情报资料库</w:t>
      </w:r>
      <w:r>
        <w:rPr>
          <w:rFonts w:ascii="仿宋" w:eastAsia="仿宋" w:hAnsi="仿宋" w:hint="eastAsia"/>
          <w:szCs w:val="32"/>
        </w:rPr>
        <w:t>，积极引进国外或外文数据库</w:t>
      </w:r>
      <w:r>
        <w:rPr>
          <w:rFonts w:ascii="仿宋" w:eastAsia="仿宋" w:hAnsi="仿宋"/>
          <w:szCs w:val="32"/>
        </w:rPr>
        <w:t>2-3</w:t>
      </w:r>
      <w:r>
        <w:rPr>
          <w:rFonts w:ascii="仿宋" w:eastAsia="仿宋" w:hAnsi="仿宋" w:hint="eastAsia"/>
          <w:szCs w:val="32"/>
        </w:rPr>
        <w:t>个，</w:t>
      </w:r>
      <w:r>
        <w:rPr>
          <w:rFonts w:ascii="仿宋" w:eastAsia="仿宋" w:hAnsi="仿宋" w:hint="eastAsia"/>
          <w:szCs w:val="32"/>
        </w:rPr>
        <w:lastRenderedPageBreak/>
        <w:t>以支撑高端智库、国际交流与教学科研。</w:t>
      </w:r>
    </w:p>
    <w:p w:rsidR="003A5019" w:rsidRDefault="00273FB4">
      <w:pPr>
        <w:spacing w:line="600" w:lineRule="exact"/>
        <w:ind w:firstLine="645"/>
        <w:rPr>
          <w:rFonts w:ascii="仿宋" w:eastAsia="仿宋" w:hAnsi="仿宋"/>
          <w:szCs w:val="32"/>
        </w:rPr>
      </w:pPr>
      <w:r>
        <w:rPr>
          <w:rFonts w:ascii="仿宋" w:eastAsia="仿宋" w:hAnsi="仿宋"/>
          <w:szCs w:val="32"/>
        </w:rPr>
        <w:t>3.</w:t>
      </w:r>
      <w:r>
        <w:rPr>
          <w:rFonts w:ascii="仿宋" w:eastAsia="仿宋" w:hAnsi="仿宋" w:hint="eastAsia"/>
          <w:szCs w:val="32"/>
        </w:rPr>
        <w:t>加大对特色优势学科的政策倾斜。在招生名额分配、中央高校教育教学改革专项资金、实验室建设、教改项目立项、创新创业团队建设及其他项目建设中，向特色优势学科倾斜。</w:t>
      </w:r>
    </w:p>
    <w:p w:rsidR="003A5019" w:rsidRDefault="00273FB4">
      <w:pPr>
        <w:spacing w:line="600" w:lineRule="exact"/>
        <w:ind w:firstLine="645"/>
        <w:rPr>
          <w:rFonts w:ascii="仿宋" w:eastAsia="仿宋" w:hAnsi="仿宋"/>
          <w:szCs w:val="32"/>
        </w:rPr>
      </w:pPr>
      <w:r>
        <w:rPr>
          <w:rFonts w:ascii="仿宋" w:eastAsia="仿宋" w:hAnsi="仿宋"/>
          <w:szCs w:val="32"/>
        </w:rPr>
        <w:t>4.</w:t>
      </w:r>
      <w:r>
        <w:rPr>
          <w:rFonts w:ascii="仿宋" w:eastAsia="仿宋" w:hAnsi="仿宋" w:hint="eastAsia"/>
          <w:szCs w:val="32"/>
        </w:rPr>
        <w:t>做好特色优势学科发展与研究生教育的物质资源保障。做好教学设施设备、教室、宿舍等各方面条件的保障。</w:t>
      </w:r>
    </w:p>
    <w:p w:rsidR="003A5019" w:rsidRDefault="00273FB4" w:rsidP="00C71790">
      <w:pPr>
        <w:widowControl/>
        <w:spacing w:line="600" w:lineRule="exact"/>
        <w:ind w:firstLineChars="200" w:firstLine="632"/>
        <w:jc w:val="left"/>
        <w:rPr>
          <w:rFonts w:ascii="仿宋" w:eastAsia="仿宋" w:hAnsi="仿宋"/>
          <w:b/>
          <w:szCs w:val="32"/>
        </w:rPr>
      </w:pPr>
      <w:r>
        <w:rPr>
          <w:rFonts w:ascii="黑体" w:eastAsia="黑体" w:hAnsi="黑体" w:cs="黑体" w:hint="eastAsia"/>
          <w:bCs/>
          <w:szCs w:val="32"/>
        </w:rPr>
        <w:t>四、监督与评估</w:t>
      </w:r>
    </w:p>
    <w:p w:rsidR="003A5019" w:rsidRDefault="00273FB4" w:rsidP="00C71790">
      <w:pPr>
        <w:widowControl/>
        <w:spacing w:line="600" w:lineRule="exact"/>
        <w:ind w:firstLineChars="200" w:firstLine="632"/>
        <w:jc w:val="left"/>
        <w:rPr>
          <w:rFonts w:ascii="仿宋" w:eastAsia="仿宋" w:hAnsi="仿宋"/>
          <w:szCs w:val="32"/>
        </w:rPr>
      </w:pPr>
      <w:r>
        <w:rPr>
          <w:rFonts w:ascii="仿宋" w:eastAsia="仿宋" w:hAnsi="仿宋" w:hint="eastAsia"/>
          <w:szCs w:val="32"/>
        </w:rPr>
        <w:t>建构以院系部自主评估为主体，学校学术委员会、第三方专家评估两翼助推的“一体两翼”学科建设监督与评估机制。</w:t>
      </w:r>
    </w:p>
    <w:p w:rsidR="003A5019" w:rsidRDefault="00273FB4" w:rsidP="00C71790">
      <w:pPr>
        <w:spacing w:line="600" w:lineRule="exact"/>
        <w:ind w:firstLineChars="200" w:firstLine="632"/>
        <w:rPr>
          <w:rFonts w:ascii="仿宋" w:eastAsia="仿宋" w:hAnsi="仿宋"/>
          <w:szCs w:val="32"/>
        </w:rPr>
      </w:pPr>
      <w:r>
        <w:rPr>
          <w:rFonts w:ascii="仿宋" w:eastAsia="仿宋" w:hAnsi="仿宋" w:hint="eastAsia"/>
          <w:szCs w:val="32"/>
        </w:rPr>
        <w:t>（一）充分发挥相关职能部门、各院系部在学科建设与评估中的主体作用。相关职能部门负责协调落实学科建设规划中的相关工作，通过制订包括科研工作实施方案、学科队伍建设实施方案、共建与合作实施方案、本科审核评估和研究生“服务国家特需项目”验收评估等实施方案抓好落实环节；院系部成立专门的学科建设工作小组，负责本院系部学科建设方案的制定、实施与评估。各院系部需参考教育部有关政策文件撰写《“十三五”学科建设规划落实情况年度自评报告》，提交学校学科建设协调领导小组审核。院系部自评报告要重点关注进展滞后的学科建设目标、任务和举</w:t>
      </w:r>
      <w:r>
        <w:rPr>
          <w:rFonts w:ascii="仿宋" w:eastAsia="仿宋" w:hAnsi="仿宋" w:hint="eastAsia"/>
          <w:szCs w:val="32"/>
        </w:rPr>
        <w:t>措，从规划本身、实施过程及外部环境变化等方面诊断原因，提出相应调整、改进建议。</w:t>
      </w:r>
    </w:p>
    <w:p w:rsidR="003A5019" w:rsidRDefault="00273FB4" w:rsidP="00C71790">
      <w:pPr>
        <w:spacing w:line="600" w:lineRule="exact"/>
        <w:ind w:firstLineChars="200" w:firstLine="632"/>
        <w:rPr>
          <w:rFonts w:ascii="仿宋" w:eastAsia="仿宋" w:hAnsi="仿宋"/>
          <w:szCs w:val="32"/>
        </w:rPr>
      </w:pPr>
      <w:r>
        <w:rPr>
          <w:rFonts w:ascii="仿宋" w:eastAsia="仿宋" w:hAnsi="仿宋" w:hint="eastAsia"/>
          <w:szCs w:val="32"/>
        </w:rPr>
        <w:t>（二）学校学术委员会、发展规划办公室主要负责监督各院系部学科建设实施进度、审批院系部自评报告、审查院系部学科</w:t>
      </w:r>
      <w:r>
        <w:rPr>
          <w:rFonts w:ascii="仿宋" w:eastAsia="仿宋" w:hAnsi="仿宋" w:hint="eastAsia"/>
          <w:szCs w:val="32"/>
        </w:rPr>
        <w:lastRenderedPageBreak/>
        <w:t>建设规划调整、改进建议的必要性与合理性，并提供相应建议与支持。</w:t>
      </w:r>
    </w:p>
    <w:p w:rsidR="003A5019" w:rsidRDefault="00273FB4" w:rsidP="00C71790">
      <w:pPr>
        <w:spacing w:line="600" w:lineRule="exact"/>
        <w:ind w:firstLineChars="200" w:firstLine="632"/>
        <w:rPr>
          <w:rFonts w:ascii="仿宋" w:eastAsia="仿宋" w:hAnsi="仿宋"/>
          <w:szCs w:val="32"/>
        </w:rPr>
      </w:pPr>
      <w:r>
        <w:rPr>
          <w:rFonts w:ascii="仿宋" w:eastAsia="仿宋" w:hAnsi="仿宋" w:hint="eastAsia"/>
          <w:szCs w:val="32"/>
        </w:rPr>
        <w:t>（三）学校引入第三方评估机制。聘请校外学科建设专家深入了解各院系部学科建设情况，并结合院系部自评报告，作出客观、准确的专业评估并提供政策建议与咨询服务。</w:t>
      </w:r>
    </w:p>
    <w:p w:rsidR="003A5019" w:rsidRDefault="00273FB4" w:rsidP="00C71790">
      <w:pPr>
        <w:spacing w:line="600" w:lineRule="exact"/>
        <w:ind w:firstLineChars="250" w:firstLine="790"/>
        <w:rPr>
          <w:rFonts w:ascii="仿宋" w:eastAsia="仿宋" w:hAnsi="仿宋"/>
          <w:szCs w:val="32"/>
        </w:rPr>
      </w:pPr>
      <w:r>
        <w:rPr>
          <w:rFonts w:ascii="仿宋" w:eastAsia="仿宋" w:hAnsi="仿宋" w:hint="eastAsia"/>
          <w:szCs w:val="32"/>
        </w:rPr>
        <w:t>（四）相关职能部门、院系部需结合学校学术委员会和第三方专家意见，认真修改自评报告，完成《“十三五”学科建设</w:t>
      </w:r>
      <w:r>
        <w:rPr>
          <w:rFonts w:ascii="仿宋" w:eastAsia="仿宋" w:hAnsi="仿宋" w:hint="eastAsia"/>
          <w:szCs w:val="32"/>
        </w:rPr>
        <w:t>规划落实情况年度自评报告》终稿，报送研究生处、教务处。由研究生处和教务处形成各院系部学科建设汇总稿，报学校“十三五”规划实施工作领导小组审批通过后，在全校教职工大会上通报，接受全校师生监督。</w:t>
      </w:r>
    </w:p>
    <w:p w:rsidR="003A5019" w:rsidRDefault="003A5019" w:rsidP="00C71790">
      <w:pPr>
        <w:spacing w:line="600" w:lineRule="exact"/>
        <w:ind w:firstLineChars="200" w:firstLine="632"/>
        <w:rPr>
          <w:rFonts w:ascii="仿宋" w:eastAsia="仿宋" w:hAnsi="仿宋"/>
          <w:szCs w:val="32"/>
        </w:rPr>
      </w:pPr>
    </w:p>
    <w:p w:rsidR="00C71790" w:rsidRDefault="00273FB4" w:rsidP="00C71790">
      <w:pPr>
        <w:spacing w:line="600" w:lineRule="exact"/>
        <w:ind w:firstLineChars="200" w:firstLine="632"/>
        <w:rPr>
          <w:rFonts w:ascii="仿宋" w:eastAsia="仿宋" w:hAnsi="仿宋" w:cs="黑体" w:hint="eastAsia"/>
          <w:spacing w:val="-8"/>
          <w:kern w:val="0"/>
          <w:szCs w:val="32"/>
          <w:lang w:val="zh-TW"/>
        </w:rPr>
      </w:pPr>
      <w:r>
        <w:rPr>
          <w:rFonts w:ascii="仿宋" w:eastAsia="仿宋" w:hAnsi="仿宋" w:hint="eastAsia"/>
          <w:szCs w:val="32"/>
        </w:rPr>
        <w:t>附件：</w:t>
      </w:r>
      <w:r>
        <w:rPr>
          <w:rFonts w:ascii="仿宋" w:eastAsia="仿宋" w:hAnsi="仿宋" w:cs="黑体" w:hint="eastAsia"/>
          <w:spacing w:val="-8"/>
          <w:kern w:val="0"/>
          <w:szCs w:val="32"/>
          <w:lang w:val="zh-TW"/>
        </w:rPr>
        <w:t>中国劳动关系学院“十三五”学科建设专项规划</w:t>
      </w:r>
      <w:r>
        <w:rPr>
          <w:rFonts w:ascii="仿宋" w:eastAsia="仿宋" w:hAnsi="仿宋" w:cs="黑体" w:hint="eastAsia"/>
          <w:spacing w:val="-8"/>
          <w:kern w:val="0"/>
          <w:szCs w:val="32"/>
          <w:lang w:val="zh-TW"/>
        </w:rPr>
        <w:t>实施</w:t>
      </w:r>
    </w:p>
    <w:p w:rsidR="003A5019" w:rsidRDefault="00C71790" w:rsidP="00C71790">
      <w:pPr>
        <w:spacing w:line="600" w:lineRule="exact"/>
        <w:ind w:firstLineChars="200" w:firstLine="600"/>
        <w:rPr>
          <w:rFonts w:ascii="仿宋" w:eastAsia="仿宋" w:hAnsi="仿宋" w:cs="宋体"/>
          <w:b/>
          <w:bCs/>
          <w:spacing w:val="-8"/>
          <w:kern w:val="0"/>
          <w:szCs w:val="32"/>
          <w:lang w:val="zh-TW"/>
        </w:rPr>
      </w:pPr>
      <w:r>
        <w:rPr>
          <w:rFonts w:ascii="仿宋" w:eastAsia="仿宋" w:hAnsi="仿宋" w:cs="黑体" w:hint="eastAsia"/>
          <w:spacing w:val="-8"/>
          <w:kern w:val="0"/>
          <w:szCs w:val="32"/>
          <w:lang w:val="zh-TW"/>
        </w:rPr>
        <w:t xml:space="preserve">        </w:t>
      </w:r>
      <w:r w:rsidR="00273FB4">
        <w:rPr>
          <w:rFonts w:ascii="仿宋" w:eastAsia="仿宋" w:hAnsi="仿宋" w:cs="黑体" w:hint="eastAsia"/>
          <w:spacing w:val="-8"/>
          <w:kern w:val="0"/>
          <w:szCs w:val="32"/>
          <w:lang w:val="zh-TW"/>
        </w:rPr>
        <w:t>时间表</w:t>
      </w:r>
    </w:p>
    <w:p w:rsidR="003A5019" w:rsidRDefault="003A5019" w:rsidP="00C71790">
      <w:pPr>
        <w:spacing w:line="600" w:lineRule="exact"/>
        <w:ind w:firstLineChars="500" w:firstLine="1579"/>
        <w:rPr>
          <w:rFonts w:ascii="仿宋" w:eastAsia="仿宋" w:hAnsi="仿宋"/>
          <w:szCs w:val="32"/>
        </w:rPr>
      </w:pPr>
    </w:p>
    <w:p w:rsidR="003A5019" w:rsidRDefault="003A5019" w:rsidP="00C71790">
      <w:pPr>
        <w:spacing w:line="600" w:lineRule="exact"/>
        <w:ind w:firstLineChars="200" w:firstLine="632"/>
        <w:rPr>
          <w:rFonts w:ascii="仿宋" w:eastAsia="仿宋" w:hAnsi="仿宋"/>
          <w:szCs w:val="32"/>
          <w:lang w:eastAsia="zh-TW"/>
        </w:rPr>
      </w:pPr>
    </w:p>
    <w:p w:rsidR="003A5019" w:rsidRDefault="003A5019" w:rsidP="00C71790">
      <w:pPr>
        <w:spacing w:line="600" w:lineRule="exact"/>
        <w:ind w:firstLineChars="200" w:firstLine="632"/>
        <w:rPr>
          <w:rFonts w:ascii="仿宋" w:eastAsia="仿宋" w:hAnsi="仿宋"/>
          <w:szCs w:val="32"/>
        </w:rPr>
      </w:pPr>
    </w:p>
    <w:p w:rsidR="003A5019" w:rsidRDefault="00273FB4">
      <w:pPr>
        <w:spacing w:line="560" w:lineRule="exact"/>
        <w:jc w:val="center"/>
        <w:rPr>
          <w:rFonts w:ascii="仿宋" w:eastAsia="仿宋" w:hAnsi="仿宋" w:cs="宋体"/>
          <w:b/>
          <w:bCs/>
          <w:kern w:val="0"/>
          <w:szCs w:val="32"/>
          <w:lang w:val="zh-TW"/>
        </w:rPr>
      </w:pPr>
      <w:r>
        <w:rPr>
          <w:rFonts w:ascii="仿宋" w:eastAsia="仿宋" w:hAnsi="仿宋" w:cs="宋体"/>
          <w:b/>
          <w:bCs/>
          <w:kern w:val="0"/>
          <w:szCs w:val="32"/>
          <w:lang w:val="zh-TW"/>
        </w:rPr>
        <w:br w:type="page"/>
      </w:r>
    </w:p>
    <w:p w:rsidR="003A5019" w:rsidRDefault="00273FB4">
      <w:pPr>
        <w:spacing w:line="580" w:lineRule="exact"/>
        <w:rPr>
          <w:rFonts w:ascii="黑体" w:eastAsia="黑体" w:hAnsi="黑体"/>
          <w:szCs w:val="32"/>
        </w:rPr>
      </w:pPr>
      <w:r>
        <w:rPr>
          <w:rFonts w:ascii="黑体" w:eastAsia="黑体" w:hAnsi="黑体" w:hint="eastAsia"/>
          <w:szCs w:val="32"/>
        </w:rPr>
        <w:lastRenderedPageBreak/>
        <w:t>附件</w:t>
      </w:r>
    </w:p>
    <w:p w:rsidR="003A5019" w:rsidRDefault="00273FB4">
      <w:pPr>
        <w:spacing w:line="560" w:lineRule="exact"/>
        <w:jc w:val="center"/>
        <w:rPr>
          <w:rFonts w:ascii="方正小标宋_GBK" w:eastAsia="方正小标宋_GBK" w:hAnsi="仿宋" w:cs="宋体"/>
          <w:b/>
          <w:bCs/>
          <w:spacing w:val="-8"/>
          <w:kern w:val="0"/>
          <w:sz w:val="36"/>
          <w:szCs w:val="36"/>
          <w:lang w:val="zh-TW"/>
        </w:rPr>
      </w:pPr>
      <w:r>
        <w:rPr>
          <w:rFonts w:ascii="方正小标宋_GBK" w:eastAsia="方正小标宋_GBK" w:hAnsi="黑体" w:cs="黑体" w:hint="eastAsia"/>
          <w:spacing w:val="-8"/>
          <w:kern w:val="0"/>
          <w:sz w:val="36"/>
          <w:szCs w:val="36"/>
          <w:lang w:val="zh-TW"/>
        </w:rPr>
        <w:t>中国劳动关系学院“十三五”学科建设专项规划实施时间表</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4111"/>
        <w:gridCol w:w="1701"/>
        <w:gridCol w:w="2410"/>
        <w:gridCol w:w="992"/>
      </w:tblGrid>
      <w:tr w:rsidR="003A5019" w:rsidRPr="00C71790" w:rsidTr="00C71790">
        <w:trPr>
          <w:trHeight w:val="853"/>
          <w:jc w:val="center"/>
        </w:trPr>
        <w:tc>
          <w:tcPr>
            <w:tcW w:w="445" w:type="dxa"/>
            <w:vAlign w:val="center"/>
          </w:tcPr>
          <w:p w:rsidR="003A5019" w:rsidRPr="00C71790" w:rsidRDefault="00273FB4" w:rsidP="00C71790">
            <w:pPr>
              <w:widowControl/>
              <w:spacing w:line="360" w:lineRule="exact"/>
              <w:rPr>
                <w:rFonts w:ascii="宋体" w:cs="宋体"/>
                <w:b/>
                <w:bCs/>
                <w:kern w:val="0"/>
                <w:sz w:val="21"/>
                <w:szCs w:val="21"/>
                <w:lang w:val="zh-TW"/>
              </w:rPr>
            </w:pPr>
            <w:r w:rsidRPr="00C71790">
              <w:rPr>
                <w:rFonts w:ascii="宋体" w:hAnsi="宋体" w:cs="宋体" w:hint="eastAsia"/>
                <w:b/>
                <w:bCs/>
                <w:kern w:val="0"/>
                <w:sz w:val="21"/>
                <w:szCs w:val="21"/>
                <w:lang w:val="zh-TW"/>
              </w:rPr>
              <w:t>序号</w:t>
            </w:r>
          </w:p>
        </w:tc>
        <w:tc>
          <w:tcPr>
            <w:tcW w:w="4111" w:type="dxa"/>
            <w:vAlign w:val="center"/>
          </w:tcPr>
          <w:p w:rsidR="003A5019" w:rsidRPr="00C71790" w:rsidRDefault="00273FB4" w:rsidP="00C71790">
            <w:pPr>
              <w:widowControl/>
              <w:spacing w:line="360" w:lineRule="exact"/>
              <w:jc w:val="center"/>
              <w:rPr>
                <w:rFonts w:ascii="宋体" w:cs="宋体"/>
                <w:b/>
                <w:bCs/>
                <w:kern w:val="0"/>
                <w:sz w:val="21"/>
                <w:szCs w:val="21"/>
                <w:lang w:val="zh-TW"/>
              </w:rPr>
            </w:pPr>
            <w:r w:rsidRPr="00C71790">
              <w:rPr>
                <w:rFonts w:ascii="宋体" w:hAnsi="宋体" w:cs="宋体" w:hint="eastAsia"/>
                <w:b/>
                <w:bCs/>
                <w:kern w:val="0"/>
                <w:sz w:val="21"/>
                <w:szCs w:val="21"/>
                <w:lang w:val="zh-TW"/>
              </w:rPr>
              <w:t>具体任务</w:t>
            </w:r>
          </w:p>
        </w:tc>
        <w:tc>
          <w:tcPr>
            <w:tcW w:w="1701" w:type="dxa"/>
            <w:vAlign w:val="center"/>
          </w:tcPr>
          <w:p w:rsidR="003A5019" w:rsidRPr="00C71790" w:rsidRDefault="00273FB4" w:rsidP="00C71790">
            <w:pPr>
              <w:widowControl/>
              <w:spacing w:line="360" w:lineRule="exact"/>
              <w:jc w:val="center"/>
              <w:rPr>
                <w:rFonts w:ascii="宋体" w:cs="宋体"/>
                <w:b/>
                <w:bCs/>
                <w:kern w:val="0"/>
                <w:sz w:val="21"/>
                <w:szCs w:val="21"/>
                <w:lang w:val="zh-TW"/>
              </w:rPr>
            </w:pPr>
            <w:r w:rsidRPr="00C71790">
              <w:rPr>
                <w:rFonts w:ascii="宋体" w:hAnsi="宋体" w:cs="宋体" w:hint="eastAsia"/>
                <w:b/>
                <w:bCs/>
                <w:kern w:val="0"/>
                <w:sz w:val="21"/>
                <w:szCs w:val="21"/>
                <w:lang w:val="zh-TW"/>
              </w:rPr>
              <w:t>时间进度</w:t>
            </w:r>
          </w:p>
        </w:tc>
        <w:tc>
          <w:tcPr>
            <w:tcW w:w="2410" w:type="dxa"/>
            <w:vAlign w:val="center"/>
          </w:tcPr>
          <w:p w:rsidR="003A5019" w:rsidRPr="00C71790" w:rsidRDefault="00273FB4" w:rsidP="00C71790">
            <w:pPr>
              <w:widowControl/>
              <w:spacing w:line="360" w:lineRule="exact"/>
              <w:jc w:val="center"/>
              <w:rPr>
                <w:rFonts w:ascii="宋体" w:cs="宋体"/>
                <w:b/>
                <w:bCs/>
                <w:kern w:val="0"/>
                <w:sz w:val="21"/>
                <w:szCs w:val="21"/>
                <w:lang w:val="zh-TW"/>
              </w:rPr>
            </w:pPr>
            <w:r w:rsidRPr="00C71790">
              <w:rPr>
                <w:rFonts w:ascii="宋体" w:hAnsi="宋体" w:cs="宋体" w:hint="eastAsia"/>
                <w:b/>
                <w:bCs/>
                <w:kern w:val="0"/>
                <w:sz w:val="21"/>
                <w:szCs w:val="21"/>
                <w:lang w:val="zh-TW"/>
              </w:rPr>
              <w:t>责任部门</w:t>
            </w:r>
          </w:p>
        </w:tc>
        <w:tc>
          <w:tcPr>
            <w:tcW w:w="992" w:type="dxa"/>
            <w:vAlign w:val="center"/>
          </w:tcPr>
          <w:p w:rsidR="003A5019" w:rsidRPr="00C71790" w:rsidRDefault="00273FB4" w:rsidP="00C71790">
            <w:pPr>
              <w:widowControl/>
              <w:spacing w:line="360" w:lineRule="exact"/>
              <w:jc w:val="center"/>
              <w:rPr>
                <w:rFonts w:ascii="宋体" w:cs="宋体"/>
                <w:b/>
                <w:bCs/>
                <w:kern w:val="0"/>
                <w:sz w:val="21"/>
                <w:szCs w:val="21"/>
                <w:lang w:val="zh-TW"/>
              </w:rPr>
            </w:pPr>
            <w:r w:rsidRPr="00C71790">
              <w:rPr>
                <w:rFonts w:ascii="宋体" w:cs="宋体" w:hint="eastAsia"/>
                <w:b/>
                <w:bCs/>
                <w:kern w:val="0"/>
                <w:sz w:val="21"/>
                <w:szCs w:val="21"/>
                <w:lang w:val="zh-TW"/>
              </w:rPr>
              <w:t>备注</w:t>
            </w:r>
          </w:p>
        </w:tc>
      </w:tr>
      <w:tr w:rsidR="003A5019" w:rsidRPr="00C71790" w:rsidTr="00C71790">
        <w:trPr>
          <w:trHeight w:val="391"/>
          <w:jc w:val="center"/>
        </w:trPr>
        <w:tc>
          <w:tcPr>
            <w:tcW w:w="445" w:type="dxa"/>
            <w:vAlign w:val="center"/>
          </w:tcPr>
          <w:p w:rsidR="003A5019" w:rsidRPr="00C71790" w:rsidRDefault="00273FB4" w:rsidP="00C71790">
            <w:pPr>
              <w:widowControl/>
              <w:spacing w:line="360" w:lineRule="exact"/>
              <w:jc w:val="center"/>
              <w:rPr>
                <w:rFonts w:ascii="宋体" w:hAnsi="宋体" w:cs="宋体"/>
                <w:bCs/>
                <w:color w:val="000000" w:themeColor="text1"/>
                <w:kern w:val="0"/>
                <w:sz w:val="21"/>
                <w:szCs w:val="21"/>
                <w:lang w:val="zh-TW"/>
              </w:rPr>
            </w:pPr>
            <w:r w:rsidRPr="00C71790">
              <w:rPr>
                <w:rFonts w:ascii="宋体" w:hAnsi="宋体" w:cs="宋体" w:hint="eastAsia"/>
                <w:bCs/>
                <w:color w:val="000000" w:themeColor="text1"/>
                <w:kern w:val="0"/>
                <w:sz w:val="21"/>
                <w:szCs w:val="21"/>
                <w:lang w:val="zh-TW"/>
              </w:rPr>
              <w:t>1</w:t>
            </w:r>
          </w:p>
        </w:tc>
        <w:tc>
          <w:tcPr>
            <w:tcW w:w="4111" w:type="dxa"/>
            <w:vAlign w:val="center"/>
          </w:tcPr>
          <w:p w:rsidR="003A5019" w:rsidRPr="00C71790" w:rsidRDefault="00273FB4" w:rsidP="00C71790">
            <w:pPr>
              <w:widowControl/>
              <w:spacing w:line="360" w:lineRule="exact"/>
              <w:jc w:val="center"/>
              <w:rPr>
                <w:rFonts w:ascii="宋体" w:hAnsi="宋体" w:cs="宋体"/>
                <w:bCs/>
                <w:color w:val="000000" w:themeColor="text1"/>
                <w:kern w:val="0"/>
                <w:sz w:val="21"/>
                <w:szCs w:val="21"/>
                <w:lang w:val="zh-TW"/>
              </w:rPr>
            </w:pPr>
            <w:r w:rsidRPr="00C71790">
              <w:rPr>
                <w:rFonts w:ascii="宋体" w:hAnsi="宋体" w:cs="宋体" w:hint="eastAsia"/>
                <w:bCs/>
                <w:kern w:val="0"/>
                <w:sz w:val="21"/>
                <w:szCs w:val="21"/>
                <w:lang w:val="zh-TW"/>
              </w:rPr>
              <w:t>成立学校智库</w:t>
            </w:r>
          </w:p>
        </w:tc>
        <w:tc>
          <w:tcPr>
            <w:tcW w:w="1701" w:type="dxa"/>
            <w:vAlign w:val="center"/>
          </w:tcPr>
          <w:p w:rsidR="003A5019" w:rsidRPr="00C71790" w:rsidRDefault="00273FB4" w:rsidP="00C71790">
            <w:pPr>
              <w:widowControl/>
              <w:spacing w:line="360" w:lineRule="exact"/>
              <w:jc w:val="center"/>
              <w:rPr>
                <w:rFonts w:ascii="宋体" w:hAnsi="宋体" w:cs="宋体"/>
                <w:bCs/>
                <w:color w:val="000000" w:themeColor="text1"/>
                <w:kern w:val="0"/>
                <w:sz w:val="21"/>
                <w:szCs w:val="21"/>
                <w:lang w:val="zh-TW"/>
              </w:rPr>
            </w:pPr>
            <w:r w:rsidRPr="00C71790">
              <w:rPr>
                <w:rFonts w:ascii="宋体" w:hAnsi="宋体" w:cs="宋体" w:hint="eastAsia"/>
                <w:bCs/>
                <w:color w:val="000000" w:themeColor="text1"/>
                <w:kern w:val="0"/>
                <w:sz w:val="21"/>
                <w:szCs w:val="21"/>
                <w:lang w:val="zh-TW"/>
              </w:rPr>
              <w:t>2016</w:t>
            </w:r>
            <w:r w:rsidRPr="00C71790">
              <w:rPr>
                <w:rFonts w:ascii="宋体" w:hAnsi="宋体" w:cs="宋体" w:hint="eastAsia"/>
                <w:bCs/>
                <w:color w:val="000000" w:themeColor="text1"/>
                <w:kern w:val="0"/>
                <w:sz w:val="21"/>
                <w:szCs w:val="21"/>
                <w:lang w:val="zh-TW"/>
              </w:rPr>
              <w:t>年底前</w:t>
            </w:r>
          </w:p>
        </w:tc>
        <w:tc>
          <w:tcPr>
            <w:tcW w:w="2410" w:type="dxa"/>
            <w:vAlign w:val="center"/>
          </w:tcPr>
          <w:p w:rsidR="003A5019" w:rsidRPr="00C71790" w:rsidRDefault="00273FB4" w:rsidP="00C71790">
            <w:pPr>
              <w:widowControl/>
              <w:spacing w:line="360" w:lineRule="exact"/>
              <w:jc w:val="center"/>
              <w:rPr>
                <w:rFonts w:ascii="宋体" w:hAnsi="宋体" w:cs="宋体"/>
                <w:bCs/>
                <w:color w:val="000000" w:themeColor="text1"/>
                <w:kern w:val="0"/>
                <w:sz w:val="21"/>
                <w:szCs w:val="21"/>
                <w:lang w:val="zh-TW"/>
              </w:rPr>
            </w:pPr>
            <w:r w:rsidRPr="00C71790">
              <w:rPr>
                <w:rFonts w:ascii="宋体" w:hAnsi="宋体" w:cs="宋体" w:hint="eastAsia"/>
                <w:bCs/>
                <w:color w:val="000000" w:themeColor="text1"/>
                <w:kern w:val="0"/>
                <w:sz w:val="21"/>
                <w:szCs w:val="21"/>
                <w:lang w:val="zh-TW"/>
              </w:rPr>
              <w:t>科研处</w:t>
            </w:r>
          </w:p>
        </w:tc>
        <w:tc>
          <w:tcPr>
            <w:tcW w:w="992" w:type="dxa"/>
            <w:vAlign w:val="center"/>
          </w:tcPr>
          <w:p w:rsidR="003A5019" w:rsidRPr="00C71790" w:rsidRDefault="003A5019" w:rsidP="00C71790">
            <w:pPr>
              <w:widowControl/>
              <w:spacing w:line="360" w:lineRule="exact"/>
              <w:jc w:val="center"/>
              <w:rPr>
                <w:rFonts w:ascii="宋体" w:cs="宋体"/>
                <w:b/>
                <w:bCs/>
                <w:kern w:val="0"/>
                <w:sz w:val="21"/>
                <w:szCs w:val="21"/>
                <w:lang w:val="zh-TW"/>
              </w:rPr>
            </w:pPr>
          </w:p>
        </w:tc>
      </w:tr>
      <w:tr w:rsidR="003A5019" w:rsidRPr="00C71790" w:rsidTr="00C71790">
        <w:trPr>
          <w:trHeight w:val="714"/>
          <w:jc w:val="center"/>
        </w:trPr>
        <w:tc>
          <w:tcPr>
            <w:tcW w:w="445" w:type="dxa"/>
            <w:vAlign w:val="center"/>
          </w:tcPr>
          <w:p w:rsidR="003A5019" w:rsidRPr="00C71790" w:rsidRDefault="00273FB4" w:rsidP="00C71790">
            <w:pPr>
              <w:widowControl/>
              <w:spacing w:line="360" w:lineRule="exact"/>
              <w:jc w:val="center"/>
              <w:rPr>
                <w:rFonts w:ascii="宋体" w:hAnsi="宋体" w:cs="宋体"/>
                <w:bCs/>
                <w:color w:val="000000" w:themeColor="text1"/>
                <w:kern w:val="0"/>
                <w:sz w:val="21"/>
                <w:szCs w:val="21"/>
                <w:lang w:val="zh-TW"/>
              </w:rPr>
            </w:pPr>
            <w:r w:rsidRPr="00C71790">
              <w:rPr>
                <w:rFonts w:ascii="宋体" w:hAnsi="宋体" w:cs="宋体" w:hint="eastAsia"/>
                <w:bCs/>
                <w:color w:val="000000" w:themeColor="text1"/>
                <w:kern w:val="0"/>
                <w:sz w:val="21"/>
                <w:szCs w:val="21"/>
                <w:lang w:val="zh-TW"/>
              </w:rPr>
              <w:t>2</w:t>
            </w:r>
          </w:p>
        </w:tc>
        <w:tc>
          <w:tcPr>
            <w:tcW w:w="4111" w:type="dxa"/>
            <w:vAlign w:val="center"/>
          </w:tcPr>
          <w:p w:rsidR="003A5019" w:rsidRPr="00C71790" w:rsidRDefault="00273FB4" w:rsidP="00C71790">
            <w:pPr>
              <w:widowControl/>
              <w:spacing w:line="360" w:lineRule="exact"/>
              <w:jc w:val="left"/>
              <w:rPr>
                <w:rFonts w:ascii="宋体" w:hAnsi="宋体" w:cs="宋体"/>
                <w:bCs/>
                <w:color w:val="000000" w:themeColor="text1"/>
                <w:kern w:val="0"/>
                <w:sz w:val="21"/>
                <w:szCs w:val="21"/>
                <w:lang w:val="zh-TW"/>
              </w:rPr>
            </w:pPr>
            <w:r w:rsidRPr="00C71790">
              <w:rPr>
                <w:rFonts w:ascii="宋体" w:hAnsi="宋体" w:cs="宋体" w:hint="eastAsia"/>
                <w:bCs/>
                <w:color w:val="000000" w:themeColor="text1"/>
                <w:kern w:val="0"/>
                <w:sz w:val="21"/>
                <w:szCs w:val="21"/>
                <w:lang w:val="zh-TW"/>
              </w:rPr>
              <w:t>出台《中国劳动关系学院学科建设管理办法》，完善学科带头人、学术骨干遴选与管理等办法</w:t>
            </w:r>
          </w:p>
        </w:tc>
        <w:tc>
          <w:tcPr>
            <w:tcW w:w="1701" w:type="dxa"/>
            <w:vAlign w:val="center"/>
          </w:tcPr>
          <w:p w:rsidR="003A5019" w:rsidRPr="00C71790" w:rsidRDefault="00273FB4" w:rsidP="00C71790">
            <w:pPr>
              <w:widowControl/>
              <w:spacing w:line="360" w:lineRule="exact"/>
              <w:jc w:val="center"/>
              <w:rPr>
                <w:rFonts w:ascii="宋体" w:hAnsi="宋体" w:cs="宋体"/>
                <w:bCs/>
                <w:color w:val="000000" w:themeColor="text1"/>
                <w:kern w:val="0"/>
                <w:sz w:val="21"/>
                <w:szCs w:val="21"/>
                <w:lang w:val="zh-TW"/>
              </w:rPr>
            </w:pPr>
            <w:r w:rsidRPr="00C71790">
              <w:rPr>
                <w:rFonts w:ascii="宋体" w:hAnsi="宋体" w:cs="宋体" w:hint="eastAsia"/>
                <w:bCs/>
                <w:color w:val="000000" w:themeColor="text1"/>
                <w:kern w:val="0"/>
                <w:sz w:val="21"/>
                <w:szCs w:val="21"/>
                <w:lang w:val="zh-TW"/>
              </w:rPr>
              <w:t>2017</w:t>
            </w:r>
            <w:r w:rsidRPr="00C71790">
              <w:rPr>
                <w:rFonts w:ascii="宋体" w:hAnsi="宋体" w:cs="宋体" w:hint="eastAsia"/>
                <w:bCs/>
                <w:color w:val="000000" w:themeColor="text1"/>
                <w:kern w:val="0"/>
                <w:sz w:val="21"/>
                <w:szCs w:val="21"/>
                <w:lang w:val="zh-TW"/>
              </w:rPr>
              <w:t>年底前</w:t>
            </w:r>
          </w:p>
        </w:tc>
        <w:tc>
          <w:tcPr>
            <w:tcW w:w="2410" w:type="dxa"/>
            <w:vAlign w:val="center"/>
          </w:tcPr>
          <w:p w:rsidR="003A5019" w:rsidRPr="00C71790" w:rsidRDefault="00273FB4" w:rsidP="00C71790">
            <w:pPr>
              <w:widowControl/>
              <w:spacing w:line="360" w:lineRule="exact"/>
              <w:jc w:val="center"/>
              <w:rPr>
                <w:rFonts w:ascii="宋体" w:hAnsi="宋体" w:cs="宋体"/>
                <w:bCs/>
                <w:color w:val="000000" w:themeColor="text1"/>
                <w:kern w:val="0"/>
                <w:sz w:val="21"/>
                <w:szCs w:val="21"/>
                <w:lang w:val="zh-TW"/>
              </w:rPr>
            </w:pPr>
            <w:r w:rsidRPr="00C71790">
              <w:rPr>
                <w:rFonts w:ascii="宋体" w:hAnsi="宋体" w:cs="宋体" w:hint="eastAsia"/>
                <w:bCs/>
                <w:color w:val="000000" w:themeColor="text1"/>
                <w:kern w:val="0"/>
                <w:sz w:val="21"/>
                <w:szCs w:val="21"/>
                <w:lang w:val="zh-TW"/>
              </w:rPr>
              <w:t>研究生处、干部人事处等</w:t>
            </w:r>
          </w:p>
        </w:tc>
        <w:tc>
          <w:tcPr>
            <w:tcW w:w="992" w:type="dxa"/>
            <w:vAlign w:val="center"/>
          </w:tcPr>
          <w:p w:rsidR="003A5019" w:rsidRPr="00C71790" w:rsidRDefault="003A5019" w:rsidP="00C71790">
            <w:pPr>
              <w:widowControl/>
              <w:spacing w:line="360" w:lineRule="exact"/>
              <w:jc w:val="center"/>
              <w:rPr>
                <w:rFonts w:ascii="宋体" w:hAnsi="宋体" w:cs="宋体"/>
                <w:b/>
                <w:bCs/>
                <w:kern w:val="0"/>
                <w:sz w:val="21"/>
                <w:szCs w:val="21"/>
                <w:lang w:val="zh-TW"/>
              </w:rPr>
            </w:pPr>
          </w:p>
        </w:tc>
      </w:tr>
      <w:tr w:rsidR="003A5019" w:rsidRPr="00C71790" w:rsidTr="00C71790">
        <w:trPr>
          <w:trHeight w:val="1090"/>
          <w:jc w:val="center"/>
        </w:trPr>
        <w:tc>
          <w:tcPr>
            <w:tcW w:w="445" w:type="dxa"/>
            <w:vAlign w:val="center"/>
          </w:tcPr>
          <w:p w:rsidR="003A5019" w:rsidRPr="00C71790" w:rsidRDefault="00273FB4" w:rsidP="00C71790">
            <w:pPr>
              <w:widowControl/>
              <w:spacing w:line="360" w:lineRule="exact"/>
              <w:jc w:val="center"/>
              <w:rPr>
                <w:rFonts w:ascii="宋体" w:cs="宋体"/>
                <w:color w:val="000000" w:themeColor="text1"/>
                <w:kern w:val="0"/>
                <w:sz w:val="21"/>
                <w:szCs w:val="21"/>
                <w:lang w:val="zh-TW" w:eastAsia="zh-TW"/>
              </w:rPr>
            </w:pPr>
            <w:r w:rsidRPr="00C71790">
              <w:rPr>
                <w:rFonts w:ascii="宋体" w:hAnsi="宋体" w:cs="宋体" w:hint="eastAsia"/>
                <w:color w:val="000000" w:themeColor="text1"/>
                <w:kern w:val="0"/>
                <w:sz w:val="21"/>
                <w:szCs w:val="21"/>
                <w:lang w:val="zh-TW"/>
              </w:rPr>
              <w:t>3</w:t>
            </w:r>
          </w:p>
        </w:tc>
        <w:tc>
          <w:tcPr>
            <w:tcW w:w="4111" w:type="dxa"/>
          </w:tcPr>
          <w:p w:rsidR="003A5019" w:rsidRPr="00C71790" w:rsidRDefault="00273FB4" w:rsidP="00C71790">
            <w:pPr>
              <w:widowControl/>
              <w:spacing w:line="360" w:lineRule="exact"/>
              <w:jc w:val="left"/>
              <w:rPr>
                <w:rFonts w:ascii="宋体" w:cs="宋体"/>
                <w:color w:val="000000" w:themeColor="text1"/>
                <w:kern w:val="0"/>
                <w:sz w:val="21"/>
                <w:szCs w:val="21"/>
                <w:lang w:val="zh-TW" w:eastAsia="zh-TW"/>
              </w:rPr>
            </w:pPr>
            <w:r w:rsidRPr="00C71790">
              <w:rPr>
                <w:rFonts w:ascii="宋体" w:cs="宋体" w:hint="eastAsia"/>
                <w:color w:val="000000" w:themeColor="text1"/>
                <w:kern w:val="0"/>
                <w:sz w:val="21"/>
                <w:szCs w:val="21"/>
                <w:lang w:val="zh-TW" w:eastAsia="zh-TW"/>
              </w:rPr>
              <w:t>做好现有“服务国家特殊需求人才培养项目”公共管理硕士专业学位研究生</w:t>
            </w:r>
            <w:r w:rsidRPr="00C71790">
              <w:rPr>
                <w:rFonts w:ascii="宋体" w:cs="宋体" w:hint="eastAsia"/>
                <w:color w:val="000000" w:themeColor="text1"/>
                <w:kern w:val="0"/>
                <w:sz w:val="21"/>
                <w:szCs w:val="21"/>
                <w:lang w:val="zh-TW" w:eastAsia="zh-TW"/>
              </w:rPr>
              <w:t>4</w:t>
            </w:r>
            <w:r w:rsidRPr="00C71790">
              <w:rPr>
                <w:rFonts w:ascii="宋体" w:cs="宋体" w:hint="eastAsia"/>
                <w:color w:val="000000" w:themeColor="text1"/>
                <w:kern w:val="0"/>
                <w:sz w:val="21"/>
                <w:szCs w:val="21"/>
                <w:lang w:val="zh-TW" w:eastAsia="zh-TW"/>
              </w:rPr>
              <w:t>个研究领域的</w:t>
            </w:r>
            <w:r w:rsidRPr="00C71790">
              <w:rPr>
                <w:rFonts w:ascii="宋体" w:cs="宋体" w:hint="eastAsia"/>
                <w:color w:val="000000" w:themeColor="text1"/>
                <w:kern w:val="0"/>
                <w:sz w:val="21"/>
                <w:szCs w:val="21"/>
                <w:lang w:val="zh-TW"/>
              </w:rPr>
              <w:t>验收评估准备</w:t>
            </w:r>
            <w:r w:rsidRPr="00C71790">
              <w:rPr>
                <w:rFonts w:ascii="宋体" w:cs="宋体" w:hint="eastAsia"/>
                <w:color w:val="000000" w:themeColor="text1"/>
                <w:kern w:val="0"/>
                <w:sz w:val="21"/>
                <w:szCs w:val="21"/>
                <w:lang w:val="zh-TW" w:eastAsia="zh-TW"/>
              </w:rPr>
              <w:t>工作</w:t>
            </w:r>
          </w:p>
        </w:tc>
        <w:tc>
          <w:tcPr>
            <w:tcW w:w="1701" w:type="dxa"/>
            <w:vAlign w:val="center"/>
          </w:tcPr>
          <w:p w:rsidR="003A5019" w:rsidRPr="00C71790" w:rsidRDefault="00273FB4" w:rsidP="00C71790">
            <w:pPr>
              <w:widowControl/>
              <w:spacing w:line="360" w:lineRule="exact"/>
              <w:jc w:val="center"/>
              <w:rPr>
                <w:rFonts w:ascii="宋体" w:cs="宋体"/>
                <w:color w:val="000000" w:themeColor="text1"/>
                <w:kern w:val="0"/>
                <w:sz w:val="21"/>
                <w:szCs w:val="21"/>
                <w:lang w:val="zh-TW" w:eastAsia="zh-TW"/>
              </w:rPr>
            </w:pPr>
            <w:r w:rsidRPr="00C71790">
              <w:rPr>
                <w:rFonts w:ascii="宋体" w:cs="宋体" w:hint="eastAsia"/>
                <w:color w:val="000000" w:themeColor="text1"/>
                <w:kern w:val="0"/>
                <w:sz w:val="21"/>
                <w:szCs w:val="21"/>
                <w:lang w:val="zh-TW"/>
              </w:rPr>
              <w:t>2017</w:t>
            </w:r>
            <w:r w:rsidRPr="00C71790">
              <w:rPr>
                <w:rFonts w:ascii="宋体" w:cs="宋体" w:hint="eastAsia"/>
                <w:color w:val="000000" w:themeColor="text1"/>
                <w:kern w:val="0"/>
                <w:sz w:val="21"/>
                <w:szCs w:val="21"/>
                <w:lang w:val="zh-TW"/>
              </w:rPr>
              <w:t>年底前</w:t>
            </w:r>
          </w:p>
        </w:tc>
        <w:tc>
          <w:tcPr>
            <w:tcW w:w="2410" w:type="dxa"/>
            <w:vAlign w:val="center"/>
          </w:tcPr>
          <w:p w:rsidR="003A5019" w:rsidRPr="00C71790" w:rsidRDefault="00273FB4" w:rsidP="00C71790">
            <w:pPr>
              <w:widowControl/>
              <w:spacing w:line="360" w:lineRule="exact"/>
              <w:jc w:val="center"/>
              <w:rPr>
                <w:rFonts w:ascii="宋体" w:cs="宋体"/>
                <w:color w:val="000000" w:themeColor="text1"/>
                <w:kern w:val="0"/>
                <w:sz w:val="21"/>
                <w:szCs w:val="21"/>
                <w:lang w:val="zh-TW"/>
              </w:rPr>
            </w:pPr>
            <w:r w:rsidRPr="00C71790">
              <w:rPr>
                <w:rFonts w:ascii="宋体" w:cs="宋体" w:hint="eastAsia"/>
                <w:color w:val="000000" w:themeColor="text1"/>
                <w:kern w:val="0"/>
                <w:sz w:val="21"/>
                <w:szCs w:val="21"/>
                <w:lang w:val="zh-TW"/>
              </w:rPr>
              <w:t>研究生处、劳动关系系、</w:t>
            </w:r>
          </w:p>
          <w:p w:rsidR="003A5019" w:rsidRPr="00C71790" w:rsidRDefault="00273FB4" w:rsidP="00C71790">
            <w:pPr>
              <w:widowControl/>
              <w:spacing w:line="360" w:lineRule="exact"/>
              <w:jc w:val="center"/>
              <w:rPr>
                <w:rFonts w:ascii="宋体" w:cs="宋体"/>
                <w:color w:val="000000" w:themeColor="text1"/>
                <w:kern w:val="0"/>
                <w:sz w:val="21"/>
                <w:szCs w:val="21"/>
                <w:lang w:val="zh-TW"/>
              </w:rPr>
            </w:pPr>
            <w:r w:rsidRPr="00C71790">
              <w:rPr>
                <w:rFonts w:ascii="宋体" w:cs="宋体" w:hint="eastAsia"/>
                <w:color w:val="000000" w:themeColor="text1"/>
                <w:kern w:val="0"/>
                <w:sz w:val="21"/>
                <w:szCs w:val="21"/>
                <w:lang w:val="zh-TW"/>
              </w:rPr>
              <w:t>工会学院、公共管理系、</w:t>
            </w:r>
          </w:p>
          <w:p w:rsidR="003A5019" w:rsidRPr="00C71790" w:rsidRDefault="00273FB4" w:rsidP="00C71790">
            <w:pPr>
              <w:widowControl/>
              <w:spacing w:line="360" w:lineRule="exact"/>
              <w:jc w:val="center"/>
              <w:rPr>
                <w:rFonts w:ascii="宋体" w:cs="宋体"/>
                <w:color w:val="000000" w:themeColor="text1"/>
                <w:kern w:val="0"/>
                <w:sz w:val="21"/>
                <w:szCs w:val="21"/>
                <w:lang w:val="zh-TW" w:eastAsia="zh-TW"/>
              </w:rPr>
            </w:pPr>
            <w:r w:rsidRPr="00C71790">
              <w:rPr>
                <w:rFonts w:ascii="宋体" w:cs="宋体" w:hint="eastAsia"/>
                <w:color w:val="000000" w:themeColor="text1"/>
                <w:kern w:val="0"/>
                <w:sz w:val="21"/>
                <w:szCs w:val="21"/>
                <w:lang w:val="zh-TW"/>
              </w:rPr>
              <w:t>安全工程系</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455"/>
          <w:jc w:val="center"/>
        </w:trPr>
        <w:tc>
          <w:tcPr>
            <w:tcW w:w="445"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4</w:t>
            </w:r>
          </w:p>
        </w:tc>
        <w:tc>
          <w:tcPr>
            <w:tcW w:w="4111" w:type="dxa"/>
          </w:tcPr>
          <w:p w:rsidR="003A5019" w:rsidRPr="00C71790" w:rsidRDefault="00273FB4" w:rsidP="00C71790">
            <w:pPr>
              <w:widowControl/>
              <w:spacing w:line="360" w:lineRule="exact"/>
              <w:jc w:val="left"/>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智库、科研成果的认定等管理办法</w:t>
            </w:r>
          </w:p>
        </w:tc>
        <w:tc>
          <w:tcPr>
            <w:tcW w:w="1701"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2017</w:t>
            </w:r>
            <w:r w:rsidRPr="00C71790">
              <w:rPr>
                <w:rFonts w:ascii="宋体" w:hAnsi="宋体" w:cs="宋体" w:hint="eastAsia"/>
                <w:color w:val="000000" w:themeColor="text1"/>
                <w:kern w:val="0"/>
                <w:sz w:val="21"/>
                <w:szCs w:val="21"/>
                <w:lang w:val="zh-TW"/>
              </w:rPr>
              <w:t>年底前</w:t>
            </w:r>
          </w:p>
        </w:tc>
        <w:tc>
          <w:tcPr>
            <w:tcW w:w="2410"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科研处</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455"/>
          <w:jc w:val="center"/>
        </w:trPr>
        <w:tc>
          <w:tcPr>
            <w:tcW w:w="445"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5</w:t>
            </w:r>
          </w:p>
        </w:tc>
        <w:tc>
          <w:tcPr>
            <w:tcW w:w="4111" w:type="dxa"/>
          </w:tcPr>
          <w:p w:rsidR="003A5019" w:rsidRPr="00C71790" w:rsidRDefault="00273FB4" w:rsidP="00C71790">
            <w:pPr>
              <w:widowControl/>
              <w:spacing w:line="360" w:lineRule="exact"/>
              <w:jc w:val="left"/>
              <w:rPr>
                <w:rFonts w:ascii="宋体" w:hAnsi="宋体" w:cs="宋体"/>
                <w:bCs/>
                <w:color w:val="000000" w:themeColor="text1"/>
                <w:kern w:val="0"/>
                <w:sz w:val="21"/>
                <w:szCs w:val="21"/>
                <w:lang w:val="zh-TW"/>
              </w:rPr>
            </w:pPr>
            <w:r w:rsidRPr="00C71790">
              <w:rPr>
                <w:rFonts w:ascii="宋体" w:hAnsi="宋体" w:cs="宋体" w:hint="eastAsia"/>
                <w:bCs/>
                <w:color w:val="000000" w:themeColor="text1"/>
                <w:kern w:val="0"/>
                <w:sz w:val="21"/>
                <w:szCs w:val="21"/>
                <w:lang w:val="zh-TW"/>
              </w:rPr>
              <w:t>制订落实学科建设规划的科研、师资、本科合格评估、研究生验收评估工作的实施方案</w:t>
            </w:r>
          </w:p>
        </w:tc>
        <w:tc>
          <w:tcPr>
            <w:tcW w:w="1701"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2017</w:t>
            </w:r>
            <w:r w:rsidRPr="00C71790">
              <w:rPr>
                <w:rFonts w:ascii="宋体" w:hAnsi="宋体" w:cs="宋体" w:hint="eastAsia"/>
                <w:color w:val="000000" w:themeColor="text1"/>
                <w:kern w:val="0"/>
                <w:sz w:val="21"/>
                <w:szCs w:val="21"/>
                <w:lang w:val="zh-TW"/>
              </w:rPr>
              <w:t>年底前</w:t>
            </w:r>
          </w:p>
        </w:tc>
        <w:tc>
          <w:tcPr>
            <w:tcW w:w="2410"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科研处、人事处、教务处、研究生处</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455"/>
          <w:jc w:val="center"/>
        </w:trPr>
        <w:tc>
          <w:tcPr>
            <w:tcW w:w="445"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6</w:t>
            </w:r>
          </w:p>
        </w:tc>
        <w:tc>
          <w:tcPr>
            <w:tcW w:w="4111" w:type="dxa"/>
          </w:tcPr>
          <w:p w:rsidR="003A5019" w:rsidRPr="00C71790" w:rsidRDefault="00273FB4" w:rsidP="00C71790">
            <w:pPr>
              <w:widowControl/>
              <w:spacing w:line="360" w:lineRule="exact"/>
              <w:jc w:val="left"/>
              <w:rPr>
                <w:rFonts w:ascii="宋体" w:hAnsi="宋体" w:cs="宋体"/>
                <w:bCs/>
                <w:color w:val="000000" w:themeColor="text1"/>
                <w:kern w:val="0"/>
                <w:sz w:val="21"/>
                <w:szCs w:val="21"/>
                <w:lang w:val="zh-TW"/>
              </w:rPr>
            </w:pPr>
            <w:r w:rsidRPr="00C71790">
              <w:rPr>
                <w:rFonts w:ascii="宋体" w:hAnsi="宋体" w:cs="宋体" w:hint="eastAsia"/>
                <w:bCs/>
                <w:color w:val="000000" w:themeColor="text1"/>
                <w:kern w:val="0"/>
                <w:sz w:val="21"/>
                <w:szCs w:val="21"/>
                <w:lang w:val="zh-TW"/>
              </w:rPr>
              <w:t>院系制订落实学科建设规划的实施方案</w:t>
            </w:r>
          </w:p>
        </w:tc>
        <w:tc>
          <w:tcPr>
            <w:tcW w:w="1701" w:type="dxa"/>
            <w:vAlign w:val="center"/>
          </w:tcPr>
          <w:p w:rsidR="003A5019" w:rsidRPr="00C71790" w:rsidRDefault="00273FB4" w:rsidP="00C71790">
            <w:pPr>
              <w:widowControl/>
              <w:spacing w:line="360" w:lineRule="exact"/>
              <w:jc w:val="center"/>
              <w:rPr>
                <w:rFonts w:ascii="宋体" w:hAnsi="宋体" w:cs="宋体"/>
                <w:color w:val="000000" w:themeColor="text1"/>
                <w:spacing w:val="-6"/>
                <w:kern w:val="0"/>
                <w:sz w:val="21"/>
                <w:szCs w:val="21"/>
                <w:lang w:val="zh-TW"/>
              </w:rPr>
            </w:pPr>
            <w:r w:rsidRPr="00C71790">
              <w:rPr>
                <w:rFonts w:ascii="宋体" w:hAnsi="宋体" w:cs="宋体" w:hint="eastAsia"/>
                <w:color w:val="000000" w:themeColor="text1"/>
                <w:spacing w:val="-6"/>
                <w:kern w:val="0"/>
                <w:sz w:val="21"/>
                <w:szCs w:val="21"/>
                <w:lang w:val="zh-TW"/>
              </w:rPr>
              <w:t>2017</w:t>
            </w:r>
            <w:r w:rsidRPr="00C71790">
              <w:rPr>
                <w:rFonts w:ascii="宋体" w:hAnsi="宋体" w:cs="宋体" w:hint="eastAsia"/>
                <w:color w:val="000000" w:themeColor="text1"/>
                <w:spacing w:val="-6"/>
                <w:kern w:val="0"/>
                <w:sz w:val="21"/>
                <w:szCs w:val="21"/>
                <w:lang w:val="zh-TW"/>
              </w:rPr>
              <w:t>年</w:t>
            </w:r>
            <w:r w:rsidRPr="00C71790">
              <w:rPr>
                <w:rFonts w:ascii="宋体" w:hAnsi="宋体" w:cs="宋体" w:hint="eastAsia"/>
                <w:color w:val="000000" w:themeColor="text1"/>
                <w:spacing w:val="-6"/>
                <w:kern w:val="0"/>
                <w:sz w:val="21"/>
                <w:szCs w:val="21"/>
                <w:lang w:val="zh-TW"/>
              </w:rPr>
              <w:t>10</w:t>
            </w:r>
            <w:r w:rsidRPr="00C71790">
              <w:rPr>
                <w:rFonts w:ascii="宋体" w:hAnsi="宋体" w:cs="宋体" w:hint="eastAsia"/>
                <w:color w:val="000000" w:themeColor="text1"/>
                <w:spacing w:val="-6"/>
                <w:kern w:val="0"/>
                <w:sz w:val="21"/>
                <w:szCs w:val="21"/>
                <w:lang w:val="zh-TW"/>
              </w:rPr>
              <w:t>月底前</w:t>
            </w:r>
          </w:p>
        </w:tc>
        <w:tc>
          <w:tcPr>
            <w:tcW w:w="2410"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工会学院、劳动关系系、经济管理系、法学院、公共管理系、安全工程系、文化传播学院、高等职业技术学院等</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715"/>
          <w:jc w:val="center"/>
        </w:trPr>
        <w:tc>
          <w:tcPr>
            <w:tcW w:w="445"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7</w:t>
            </w:r>
          </w:p>
        </w:tc>
        <w:tc>
          <w:tcPr>
            <w:tcW w:w="4111" w:type="dxa"/>
          </w:tcPr>
          <w:p w:rsidR="003A5019" w:rsidRPr="00C71790" w:rsidRDefault="00273FB4" w:rsidP="00C71790">
            <w:pPr>
              <w:widowControl/>
              <w:spacing w:line="360" w:lineRule="exact"/>
              <w:jc w:val="left"/>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经济管理系与河北大学联合培养会计学硕士研究生相关培养和工作方案的制定</w:t>
            </w:r>
          </w:p>
        </w:tc>
        <w:tc>
          <w:tcPr>
            <w:tcW w:w="1701"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2017</w:t>
            </w:r>
            <w:r w:rsidRPr="00C71790">
              <w:rPr>
                <w:rFonts w:ascii="宋体" w:hAnsi="宋体" w:cs="宋体" w:hint="eastAsia"/>
                <w:color w:val="000000" w:themeColor="text1"/>
                <w:kern w:val="0"/>
                <w:sz w:val="21"/>
                <w:szCs w:val="21"/>
                <w:lang w:val="zh-TW"/>
              </w:rPr>
              <w:t>年底前</w:t>
            </w:r>
          </w:p>
        </w:tc>
        <w:tc>
          <w:tcPr>
            <w:tcW w:w="2410"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经济管理系、研究生处</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1038"/>
          <w:jc w:val="center"/>
        </w:trPr>
        <w:tc>
          <w:tcPr>
            <w:tcW w:w="445"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8</w:t>
            </w:r>
          </w:p>
        </w:tc>
        <w:tc>
          <w:tcPr>
            <w:tcW w:w="4111" w:type="dxa"/>
          </w:tcPr>
          <w:p w:rsidR="003A5019" w:rsidRPr="00C71790" w:rsidRDefault="00273FB4" w:rsidP="00C71790">
            <w:pPr>
              <w:widowControl/>
              <w:spacing w:line="360" w:lineRule="exact"/>
              <w:jc w:val="left"/>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虚拟仿真实验教学中心建设达到国家级水平</w:t>
            </w:r>
          </w:p>
        </w:tc>
        <w:tc>
          <w:tcPr>
            <w:tcW w:w="1701"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kern w:val="0"/>
                <w:sz w:val="21"/>
                <w:szCs w:val="21"/>
                <w:lang w:val="zh-TW"/>
              </w:rPr>
              <w:t>2018</w:t>
            </w:r>
            <w:r w:rsidRPr="00C71790">
              <w:rPr>
                <w:rFonts w:ascii="宋体" w:hAnsi="宋体" w:cs="宋体" w:hint="eastAsia"/>
                <w:kern w:val="0"/>
                <w:sz w:val="21"/>
                <w:szCs w:val="21"/>
                <w:lang w:val="zh-TW"/>
              </w:rPr>
              <w:t>年底</w:t>
            </w:r>
            <w:r w:rsidRPr="00C71790">
              <w:rPr>
                <w:rFonts w:ascii="宋体" w:hAnsi="宋体" w:cs="宋体" w:hint="eastAsia"/>
                <w:color w:val="000000" w:themeColor="text1"/>
                <w:kern w:val="0"/>
                <w:sz w:val="21"/>
                <w:szCs w:val="21"/>
                <w:lang w:val="zh-TW"/>
              </w:rPr>
              <w:t>前</w:t>
            </w:r>
          </w:p>
        </w:tc>
        <w:tc>
          <w:tcPr>
            <w:tcW w:w="2410" w:type="dxa"/>
            <w:vAlign w:val="center"/>
          </w:tcPr>
          <w:p w:rsidR="003A5019" w:rsidRPr="00C71790" w:rsidRDefault="00273FB4" w:rsidP="00C71790">
            <w:pPr>
              <w:widowControl/>
              <w:spacing w:line="360" w:lineRule="exact"/>
              <w:ind w:firstLineChars="250" w:firstLine="515"/>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教务处</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557"/>
          <w:jc w:val="center"/>
        </w:trPr>
        <w:tc>
          <w:tcPr>
            <w:tcW w:w="445"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9</w:t>
            </w:r>
          </w:p>
        </w:tc>
        <w:tc>
          <w:tcPr>
            <w:tcW w:w="4111" w:type="dxa"/>
          </w:tcPr>
          <w:p w:rsidR="003A5019" w:rsidRPr="00C71790" w:rsidRDefault="00273FB4" w:rsidP="00C71790">
            <w:pPr>
              <w:widowControl/>
              <w:spacing w:line="360" w:lineRule="exact"/>
              <w:jc w:val="left"/>
              <w:rPr>
                <w:rFonts w:ascii="宋体" w:hAnsi="宋体" w:cs="宋体"/>
                <w:kern w:val="0"/>
                <w:sz w:val="21"/>
                <w:szCs w:val="21"/>
                <w:lang w:val="zh-TW"/>
              </w:rPr>
            </w:pPr>
            <w:r w:rsidRPr="00C71790">
              <w:rPr>
                <w:rFonts w:ascii="宋体" w:hAnsi="宋体" w:cs="宋体" w:hint="eastAsia"/>
                <w:kern w:val="0"/>
                <w:sz w:val="21"/>
                <w:szCs w:val="21"/>
                <w:lang w:val="zh-TW"/>
              </w:rPr>
              <w:t>申报并开展劳动经济学、职业卫生等新增本科专业论证</w:t>
            </w:r>
          </w:p>
        </w:tc>
        <w:tc>
          <w:tcPr>
            <w:tcW w:w="1701"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2018</w:t>
            </w:r>
            <w:r w:rsidRPr="00C71790">
              <w:rPr>
                <w:rFonts w:ascii="宋体" w:hAnsi="宋体" w:cs="宋体" w:hint="eastAsia"/>
                <w:kern w:val="0"/>
                <w:sz w:val="21"/>
                <w:szCs w:val="21"/>
                <w:lang w:val="zh-TW"/>
              </w:rPr>
              <w:t>年底前</w:t>
            </w:r>
          </w:p>
        </w:tc>
        <w:tc>
          <w:tcPr>
            <w:tcW w:w="2410"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教务处、经济管理系、</w:t>
            </w:r>
          </w:p>
          <w:p w:rsidR="003A5019" w:rsidRPr="00C71790" w:rsidRDefault="00273FB4" w:rsidP="0021714D">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安全工程系</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409"/>
          <w:jc w:val="center"/>
        </w:trPr>
        <w:tc>
          <w:tcPr>
            <w:tcW w:w="445"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10</w:t>
            </w:r>
          </w:p>
        </w:tc>
        <w:tc>
          <w:tcPr>
            <w:tcW w:w="4111" w:type="dxa"/>
          </w:tcPr>
          <w:p w:rsidR="003A5019" w:rsidRPr="00C71790" w:rsidRDefault="00273FB4" w:rsidP="00C71790">
            <w:pPr>
              <w:widowControl/>
              <w:spacing w:line="360" w:lineRule="exact"/>
              <w:jc w:val="left"/>
              <w:rPr>
                <w:rFonts w:ascii="宋体" w:hAnsi="宋体" w:cs="宋体"/>
                <w:kern w:val="0"/>
                <w:sz w:val="21"/>
                <w:szCs w:val="21"/>
                <w:lang w:val="zh-TW"/>
              </w:rPr>
            </w:pPr>
            <w:r w:rsidRPr="00C71790">
              <w:rPr>
                <w:rFonts w:ascii="宋体" w:hAnsi="宋体" w:cs="宋体" w:hint="eastAsia"/>
                <w:kern w:val="0"/>
                <w:sz w:val="21"/>
                <w:szCs w:val="21"/>
                <w:lang w:val="zh-TW"/>
              </w:rPr>
              <w:t>引进</w:t>
            </w:r>
            <w:r w:rsidRPr="00C71790">
              <w:rPr>
                <w:rFonts w:ascii="宋体" w:hAnsi="宋体" w:cs="宋体"/>
                <w:kern w:val="0"/>
                <w:sz w:val="21"/>
                <w:szCs w:val="21"/>
                <w:lang w:val="zh-TW"/>
              </w:rPr>
              <w:t>5</w:t>
            </w:r>
            <w:r w:rsidRPr="00C71790">
              <w:rPr>
                <w:rFonts w:ascii="宋体" w:hAnsi="宋体" w:cs="宋体" w:hint="eastAsia"/>
                <w:kern w:val="0"/>
                <w:sz w:val="21"/>
                <w:szCs w:val="21"/>
                <w:lang w:val="zh-TW"/>
              </w:rPr>
              <w:t>名</w:t>
            </w:r>
            <w:r w:rsidRPr="00C71790">
              <w:rPr>
                <w:rFonts w:ascii="宋体" w:hAnsi="宋体" w:cs="宋体" w:hint="eastAsia"/>
                <w:kern w:val="0"/>
                <w:sz w:val="21"/>
                <w:szCs w:val="21"/>
                <w:lang w:val="zh-TW"/>
              </w:rPr>
              <w:t>学科</w:t>
            </w:r>
            <w:r w:rsidRPr="00C71790">
              <w:rPr>
                <w:rFonts w:ascii="宋体" w:hAnsi="宋体" w:cs="宋体" w:hint="eastAsia"/>
                <w:kern w:val="0"/>
                <w:sz w:val="21"/>
                <w:szCs w:val="21"/>
                <w:lang w:val="zh-TW"/>
              </w:rPr>
              <w:t>带头人</w:t>
            </w:r>
          </w:p>
        </w:tc>
        <w:tc>
          <w:tcPr>
            <w:tcW w:w="1701"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2019</w:t>
            </w:r>
            <w:r w:rsidRPr="00C71790">
              <w:rPr>
                <w:rFonts w:ascii="宋体" w:hAnsi="宋体" w:cs="宋体" w:hint="eastAsia"/>
                <w:kern w:val="0"/>
                <w:sz w:val="21"/>
                <w:szCs w:val="21"/>
                <w:lang w:val="zh-TW"/>
              </w:rPr>
              <w:t>年</w:t>
            </w:r>
            <w:r w:rsidRPr="00C71790">
              <w:rPr>
                <w:rFonts w:ascii="宋体" w:hAnsi="宋体" w:cs="宋体" w:hint="eastAsia"/>
                <w:kern w:val="0"/>
                <w:sz w:val="21"/>
                <w:szCs w:val="21"/>
                <w:lang w:val="zh-TW"/>
              </w:rPr>
              <w:t>6</w:t>
            </w:r>
            <w:r w:rsidRPr="00C71790">
              <w:rPr>
                <w:rFonts w:ascii="宋体" w:hAnsi="宋体" w:cs="宋体" w:hint="eastAsia"/>
                <w:kern w:val="0"/>
                <w:sz w:val="21"/>
                <w:szCs w:val="21"/>
                <w:lang w:val="zh-TW"/>
              </w:rPr>
              <w:t>月前</w:t>
            </w:r>
          </w:p>
        </w:tc>
        <w:tc>
          <w:tcPr>
            <w:tcW w:w="2410"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人事处</w:t>
            </w:r>
          </w:p>
        </w:tc>
        <w:tc>
          <w:tcPr>
            <w:tcW w:w="992" w:type="dxa"/>
          </w:tcPr>
          <w:p w:rsidR="003A5019" w:rsidRPr="00C71790" w:rsidRDefault="003A5019" w:rsidP="00C71790">
            <w:pPr>
              <w:widowControl/>
              <w:spacing w:line="360" w:lineRule="exact"/>
              <w:jc w:val="left"/>
              <w:rPr>
                <w:rFonts w:ascii="宋体" w:cs="宋体"/>
                <w:color w:val="FF0000"/>
                <w:kern w:val="0"/>
                <w:sz w:val="21"/>
                <w:szCs w:val="21"/>
                <w:lang w:val="zh-TW"/>
              </w:rPr>
            </w:pPr>
          </w:p>
        </w:tc>
      </w:tr>
      <w:tr w:rsidR="003A5019" w:rsidRPr="00C71790" w:rsidTr="00C71790">
        <w:trPr>
          <w:trHeight w:val="1112"/>
          <w:jc w:val="center"/>
        </w:trPr>
        <w:tc>
          <w:tcPr>
            <w:tcW w:w="445"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11</w:t>
            </w:r>
          </w:p>
        </w:tc>
        <w:tc>
          <w:tcPr>
            <w:tcW w:w="4111" w:type="dxa"/>
          </w:tcPr>
          <w:p w:rsidR="003A5019" w:rsidRPr="00C71790" w:rsidRDefault="00273FB4" w:rsidP="00C71790">
            <w:pPr>
              <w:widowControl/>
              <w:spacing w:line="360" w:lineRule="exact"/>
              <w:jc w:val="left"/>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工商管理学科主持省部级以上科研项目不少于</w:t>
            </w:r>
            <w:r w:rsidRPr="00C71790">
              <w:rPr>
                <w:rFonts w:ascii="宋体" w:hAnsi="宋体" w:cs="宋体" w:hint="eastAsia"/>
                <w:color w:val="000000" w:themeColor="text1"/>
                <w:kern w:val="0"/>
                <w:sz w:val="21"/>
                <w:szCs w:val="21"/>
                <w:lang w:val="zh-TW"/>
              </w:rPr>
              <w:t>15</w:t>
            </w:r>
            <w:r w:rsidRPr="00C71790">
              <w:rPr>
                <w:rFonts w:ascii="宋体" w:hAnsi="宋体" w:cs="宋体" w:hint="eastAsia"/>
                <w:color w:val="000000" w:themeColor="text1"/>
                <w:kern w:val="0"/>
                <w:sz w:val="21"/>
                <w:szCs w:val="21"/>
                <w:lang w:val="zh-TW"/>
              </w:rPr>
              <w:t>项、获得省部级以上教学成果奖不少于</w:t>
            </w:r>
            <w:r w:rsidRPr="00C71790">
              <w:rPr>
                <w:rFonts w:ascii="宋体" w:hAnsi="宋体" w:cs="宋体" w:hint="eastAsia"/>
                <w:color w:val="000000" w:themeColor="text1"/>
                <w:kern w:val="0"/>
                <w:sz w:val="21"/>
                <w:szCs w:val="21"/>
                <w:lang w:val="zh-TW"/>
              </w:rPr>
              <w:t>2</w:t>
            </w:r>
            <w:r w:rsidRPr="00C71790">
              <w:rPr>
                <w:rFonts w:ascii="宋体" w:hAnsi="宋体" w:cs="宋体" w:hint="eastAsia"/>
                <w:color w:val="000000" w:themeColor="text1"/>
                <w:kern w:val="0"/>
                <w:sz w:val="21"/>
                <w:szCs w:val="21"/>
                <w:lang w:val="zh-TW"/>
              </w:rPr>
              <w:t>项</w:t>
            </w:r>
          </w:p>
        </w:tc>
        <w:tc>
          <w:tcPr>
            <w:tcW w:w="1701"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2019</w:t>
            </w:r>
            <w:r w:rsidRPr="00C71790">
              <w:rPr>
                <w:rFonts w:ascii="宋体" w:hAnsi="宋体" w:cs="宋体" w:hint="eastAsia"/>
                <w:color w:val="000000" w:themeColor="text1"/>
                <w:kern w:val="0"/>
                <w:sz w:val="21"/>
                <w:szCs w:val="21"/>
                <w:lang w:val="zh-TW"/>
              </w:rPr>
              <w:t>年</w:t>
            </w:r>
            <w:r w:rsidRPr="00C71790">
              <w:rPr>
                <w:rFonts w:ascii="宋体" w:hAnsi="宋体" w:cs="宋体" w:hint="eastAsia"/>
                <w:color w:val="000000" w:themeColor="text1"/>
                <w:kern w:val="0"/>
                <w:sz w:val="21"/>
                <w:szCs w:val="21"/>
                <w:lang w:val="zh-TW"/>
              </w:rPr>
              <w:t>6</w:t>
            </w:r>
            <w:r w:rsidRPr="00C71790">
              <w:rPr>
                <w:rFonts w:ascii="宋体" w:hAnsi="宋体" w:cs="宋体" w:hint="eastAsia"/>
                <w:color w:val="000000" w:themeColor="text1"/>
                <w:kern w:val="0"/>
                <w:sz w:val="21"/>
                <w:szCs w:val="21"/>
                <w:lang w:val="zh-TW"/>
              </w:rPr>
              <w:t>月前</w:t>
            </w:r>
          </w:p>
        </w:tc>
        <w:tc>
          <w:tcPr>
            <w:tcW w:w="2410"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科研处、劳动关系系、经济管理系、高职学院等</w:t>
            </w:r>
          </w:p>
        </w:tc>
        <w:tc>
          <w:tcPr>
            <w:tcW w:w="992" w:type="dxa"/>
          </w:tcPr>
          <w:p w:rsidR="003A5019" w:rsidRPr="00C71790" w:rsidRDefault="00273FB4" w:rsidP="00C71790">
            <w:pPr>
              <w:widowControl/>
              <w:spacing w:line="360" w:lineRule="exact"/>
              <w:jc w:val="left"/>
              <w:rPr>
                <w:rFonts w:ascii="宋体" w:cs="宋体"/>
                <w:color w:val="000000" w:themeColor="text1"/>
                <w:kern w:val="0"/>
                <w:sz w:val="21"/>
                <w:szCs w:val="21"/>
                <w:lang w:val="zh-TW" w:eastAsia="zh-TW"/>
              </w:rPr>
            </w:pPr>
            <w:r w:rsidRPr="00C71790">
              <w:rPr>
                <w:rFonts w:ascii="宋体" w:cs="宋体" w:hint="eastAsia"/>
                <w:color w:val="000000" w:themeColor="text1"/>
                <w:kern w:val="0"/>
                <w:sz w:val="21"/>
                <w:szCs w:val="21"/>
                <w:lang w:val="zh-TW"/>
              </w:rPr>
              <w:t>预测性指标</w:t>
            </w:r>
          </w:p>
        </w:tc>
      </w:tr>
      <w:tr w:rsidR="003A5019" w:rsidRPr="00C71790" w:rsidTr="00C71790">
        <w:trPr>
          <w:trHeight w:val="902"/>
          <w:jc w:val="center"/>
        </w:trPr>
        <w:tc>
          <w:tcPr>
            <w:tcW w:w="445"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12</w:t>
            </w:r>
          </w:p>
        </w:tc>
        <w:tc>
          <w:tcPr>
            <w:tcW w:w="4111" w:type="dxa"/>
          </w:tcPr>
          <w:p w:rsidR="003A5019" w:rsidRPr="00C71790" w:rsidRDefault="00273FB4" w:rsidP="00C71790">
            <w:pPr>
              <w:widowControl/>
              <w:spacing w:line="360" w:lineRule="exact"/>
              <w:jc w:val="left"/>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公共管理学科国家级科研立项</w:t>
            </w:r>
            <w:r w:rsidRPr="00C71790">
              <w:rPr>
                <w:rFonts w:ascii="宋体" w:hAnsi="宋体" w:cs="宋体" w:hint="eastAsia"/>
                <w:color w:val="000000" w:themeColor="text1"/>
                <w:kern w:val="0"/>
                <w:sz w:val="21"/>
                <w:szCs w:val="21"/>
                <w:lang w:val="zh-TW"/>
              </w:rPr>
              <w:t>5</w:t>
            </w:r>
            <w:r w:rsidRPr="00C71790">
              <w:rPr>
                <w:rFonts w:ascii="宋体" w:hAnsi="宋体" w:cs="宋体" w:hint="eastAsia"/>
                <w:color w:val="000000" w:themeColor="text1"/>
                <w:kern w:val="0"/>
                <w:sz w:val="21"/>
                <w:szCs w:val="21"/>
                <w:lang w:val="zh-TW"/>
              </w:rPr>
              <w:t>项以上，省部级以上科研奖励</w:t>
            </w:r>
            <w:r w:rsidRPr="00C71790">
              <w:rPr>
                <w:rFonts w:ascii="宋体" w:hAnsi="宋体" w:cs="宋体" w:hint="eastAsia"/>
                <w:color w:val="000000" w:themeColor="text1"/>
                <w:kern w:val="0"/>
                <w:sz w:val="21"/>
                <w:szCs w:val="21"/>
                <w:lang w:val="zh-TW"/>
              </w:rPr>
              <w:t>2</w:t>
            </w:r>
            <w:r w:rsidRPr="00C71790">
              <w:rPr>
                <w:rFonts w:ascii="宋体" w:hAnsi="宋体" w:cs="宋体" w:hint="eastAsia"/>
                <w:color w:val="000000" w:themeColor="text1"/>
                <w:kern w:val="0"/>
                <w:sz w:val="21"/>
                <w:szCs w:val="21"/>
                <w:lang w:val="zh-TW"/>
              </w:rPr>
              <w:t>项以上</w:t>
            </w:r>
          </w:p>
        </w:tc>
        <w:tc>
          <w:tcPr>
            <w:tcW w:w="1701"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2019</w:t>
            </w:r>
            <w:r w:rsidRPr="00C71790">
              <w:rPr>
                <w:rFonts w:ascii="宋体" w:hAnsi="宋体" w:cs="宋体" w:hint="eastAsia"/>
                <w:color w:val="000000" w:themeColor="text1"/>
                <w:kern w:val="0"/>
                <w:sz w:val="21"/>
                <w:szCs w:val="21"/>
                <w:lang w:val="zh-TW"/>
              </w:rPr>
              <w:t>年</w:t>
            </w:r>
            <w:r w:rsidRPr="00C71790">
              <w:rPr>
                <w:rFonts w:ascii="宋体" w:hAnsi="宋体" w:cs="宋体" w:hint="eastAsia"/>
                <w:color w:val="000000" w:themeColor="text1"/>
                <w:kern w:val="0"/>
                <w:sz w:val="21"/>
                <w:szCs w:val="21"/>
                <w:lang w:val="zh-TW"/>
              </w:rPr>
              <w:t>6</w:t>
            </w:r>
            <w:r w:rsidRPr="00C71790">
              <w:rPr>
                <w:rFonts w:ascii="宋体" w:hAnsi="宋体" w:cs="宋体" w:hint="eastAsia"/>
                <w:color w:val="000000" w:themeColor="text1"/>
                <w:kern w:val="0"/>
                <w:sz w:val="21"/>
                <w:szCs w:val="21"/>
                <w:lang w:val="zh-TW"/>
              </w:rPr>
              <w:t>月前</w:t>
            </w:r>
          </w:p>
        </w:tc>
        <w:tc>
          <w:tcPr>
            <w:tcW w:w="2410"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科研处、公共管理系、</w:t>
            </w:r>
          </w:p>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工会学院</w:t>
            </w:r>
          </w:p>
        </w:tc>
        <w:tc>
          <w:tcPr>
            <w:tcW w:w="992" w:type="dxa"/>
          </w:tcPr>
          <w:p w:rsidR="003A5019" w:rsidRPr="00C71790" w:rsidRDefault="00273FB4" w:rsidP="00C71790">
            <w:pPr>
              <w:widowControl/>
              <w:spacing w:line="360" w:lineRule="exact"/>
              <w:jc w:val="left"/>
              <w:rPr>
                <w:rFonts w:ascii="宋体" w:cs="宋体"/>
                <w:color w:val="000000" w:themeColor="text1"/>
                <w:kern w:val="0"/>
                <w:sz w:val="21"/>
                <w:szCs w:val="21"/>
                <w:lang w:val="zh-TW" w:eastAsia="zh-TW"/>
              </w:rPr>
            </w:pPr>
            <w:r w:rsidRPr="00C71790">
              <w:rPr>
                <w:rFonts w:ascii="宋体" w:cs="宋体" w:hint="eastAsia"/>
                <w:color w:val="000000" w:themeColor="text1"/>
                <w:kern w:val="0"/>
                <w:sz w:val="21"/>
                <w:szCs w:val="21"/>
                <w:lang w:val="zh-TW"/>
              </w:rPr>
              <w:t>预测性指标</w:t>
            </w:r>
          </w:p>
        </w:tc>
      </w:tr>
      <w:tr w:rsidR="003A5019" w:rsidRPr="00C71790" w:rsidTr="00C71790">
        <w:trPr>
          <w:trHeight w:val="1412"/>
          <w:jc w:val="center"/>
        </w:trPr>
        <w:tc>
          <w:tcPr>
            <w:tcW w:w="445"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lastRenderedPageBreak/>
              <w:t>13</w:t>
            </w:r>
          </w:p>
        </w:tc>
        <w:tc>
          <w:tcPr>
            <w:tcW w:w="4111" w:type="dxa"/>
          </w:tcPr>
          <w:p w:rsidR="003A5019" w:rsidRPr="00C71790" w:rsidRDefault="00273FB4" w:rsidP="00C71790">
            <w:pPr>
              <w:widowControl/>
              <w:spacing w:line="360" w:lineRule="exact"/>
              <w:jc w:val="left"/>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安全科学与工程学科近五年主持省部级以上科研项目年均至少</w:t>
            </w:r>
            <w:r w:rsidRPr="00C71790">
              <w:rPr>
                <w:rFonts w:ascii="宋体" w:hAnsi="宋体" w:cs="宋体" w:hint="eastAsia"/>
                <w:color w:val="000000" w:themeColor="text1"/>
                <w:kern w:val="0"/>
                <w:sz w:val="21"/>
                <w:szCs w:val="21"/>
                <w:lang w:val="zh-TW"/>
              </w:rPr>
              <w:t>3</w:t>
            </w:r>
            <w:r w:rsidRPr="00C71790">
              <w:rPr>
                <w:rFonts w:ascii="宋体" w:hAnsi="宋体" w:cs="宋体" w:hint="eastAsia"/>
                <w:color w:val="000000" w:themeColor="text1"/>
                <w:kern w:val="0"/>
                <w:sz w:val="21"/>
                <w:szCs w:val="21"/>
                <w:lang w:val="zh-TW"/>
              </w:rPr>
              <w:t>项，获省部级以上科技奖励或国家级学会（或行业协会）科技奖励不少于</w:t>
            </w:r>
            <w:r w:rsidRPr="00C71790">
              <w:rPr>
                <w:rFonts w:ascii="宋体" w:hAnsi="宋体" w:cs="宋体" w:hint="eastAsia"/>
                <w:color w:val="000000" w:themeColor="text1"/>
                <w:kern w:val="0"/>
                <w:sz w:val="21"/>
                <w:szCs w:val="21"/>
                <w:lang w:val="zh-TW"/>
              </w:rPr>
              <w:t>2</w:t>
            </w:r>
            <w:r w:rsidRPr="00C71790">
              <w:rPr>
                <w:rFonts w:ascii="宋体" w:hAnsi="宋体" w:cs="宋体" w:hint="eastAsia"/>
                <w:color w:val="000000" w:themeColor="text1"/>
                <w:kern w:val="0"/>
                <w:sz w:val="21"/>
                <w:szCs w:val="21"/>
                <w:lang w:val="zh-TW"/>
              </w:rPr>
              <w:t>项</w:t>
            </w:r>
          </w:p>
        </w:tc>
        <w:tc>
          <w:tcPr>
            <w:tcW w:w="1701"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eastAsia="zh-TW"/>
              </w:rPr>
            </w:pPr>
            <w:r w:rsidRPr="00C71790">
              <w:rPr>
                <w:rFonts w:ascii="宋体" w:hAnsi="宋体" w:cs="宋体" w:hint="eastAsia"/>
                <w:color w:val="000000" w:themeColor="text1"/>
                <w:kern w:val="0"/>
                <w:sz w:val="21"/>
                <w:szCs w:val="21"/>
                <w:lang w:val="zh-TW"/>
              </w:rPr>
              <w:t>2019</w:t>
            </w:r>
            <w:r w:rsidRPr="00C71790">
              <w:rPr>
                <w:rFonts w:ascii="宋体" w:hAnsi="宋体" w:cs="宋体" w:hint="eastAsia"/>
                <w:color w:val="000000" w:themeColor="text1"/>
                <w:kern w:val="0"/>
                <w:sz w:val="21"/>
                <w:szCs w:val="21"/>
                <w:lang w:val="zh-TW"/>
              </w:rPr>
              <w:t>年</w:t>
            </w:r>
            <w:r w:rsidRPr="00C71790">
              <w:rPr>
                <w:rFonts w:ascii="宋体" w:hAnsi="宋体" w:cs="宋体" w:hint="eastAsia"/>
                <w:color w:val="000000" w:themeColor="text1"/>
                <w:kern w:val="0"/>
                <w:sz w:val="21"/>
                <w:szCs w:val="21"/>
                <w:lang w:val="zh-TW"/>
              </w:rPr>
              <w:t>6</w:t>
            </w:r>
            <w:r w:rsidRPr="00C71790">
              <w:rPr>
                <w:rFonts w:ascii="宋体" w:hAnsi="宋体" w:cs="宋体" w:hint="eastAsia"/>
                <w:color w:val="000000" w:themeColor="text1"/>
                <w:kern w:val="0"/>
                <w:sz w:val="21"/>
                <w:szCs w:val="21"/>
                <w:lang w:val="zh-TW"/>
              </w:rPr>
              <w:t>月前</w:t>
            </w:r>
          </w:p>
        </w:tc>
        <w:tc>
          <w:tcPr>
            <w:tcW w:w="2410" w:type="dxa"/>
            <w:vAlign w:val="center"/>
          </w:tcPr>
          <w:p w:rsidR="003A5019" w:rsidRPr="00C71790" w:rsidRDefault="00273FB4" w:rsidP="00C71790">
            <w:pPr>
              <w:widowControl/>
              <w:spacing w:line="360" w:lineRule="exact"/>
              <w:jc w:val="center"/>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科研处、安全工程系</w:t>
            </w:r>
          </w:p>
        </w:tc>
        <w:tc>
          <w:tcPr>
            <w:tcW w:w="992" w:type="dxa"/>
          </w:tcPr>
          <w:p w:rsidR="003A5019" w:rsidRPr="00C71790" w:rsidRDefault="00273FB4" w:rsidP="00C71790">
            <w:pPr>
              <w:widowControl/>
              <w:spacing w:line="360" w:lineRule="exact"/>
              <w:jc w:val="left"/>
              <w:rPr>
                <w:rFonts w:ascii="宋体" w:cs="宋体"/>
                <w:color w:val="000000" w:themeColor="text1"/>
                <w:kern w:val="0"/>
                <w:sz w:val="21"/>
                <w:szCs w:val="21"/>
                <w:lang w:val="zh-TW" w:eastAsia="zh-TW"/>
              </w:rPr>
            </w:pPr>
            <w:r w:rsidRPr="00C71790">
              <w:rPr>
                <w:rFonts w:ascii="宋体" w:cs="宋体" w:hint="eastAsia"/>
                <w:color w:val="000000" w:themeColor="text1"/>
                <w:kern w:val="0"/>
                <w:sz w:val="21"/>
                <w:szCs w:val="21"/>
                <w:lang w:val="zh-TW"/>
              </w:rPr>
              <w:t>预测性指标</w:t>
            </w:r>
          </w:p>
        </w:tc>
      </w:tr>
      <w:tr w:rsidR="003A5019" w:rsidRPr="00C71790" w:rsidTr="00C71790">
        <w:trPr>
          <w:trHeight w:val="845"/>
          <w:jc w:val="center"/>
        </w:trPr>
        <w:tc>
          <w:tcPr>
            <w:tcW w:w="445" w:type="dxa"/>
            <w:vAlign w:val="center"/>
          </w:tcPr>
          <w:p w:rsidR="003A5019" w:rsidRPr="00C71790" w:rsidRDefault="00273FB4" w:rsidP="00C71790">
            <w:pPr>
              <w:widowControl/>
              <w:spacing w:line="360" w:lineRule="exact"/>
              <w:jc w:val="center"/>
              <w:rPr>
                <w:rFonts w:ascii="宋体" w:hAnsi="宋体" w:cs="宋体"/>
                <w:kern w:val="0"/>
                <w:sz w:val="21"/>
                <w:szCs w:val="21"/>
              </w:rPr>
            </w:pPr>
            <w:r w:rsidRPr="00C71790">
              <w:rPr>
                <w:rFonts w:ascii="宋体" w:hAnsi="宋体" w:cs="宋体" w:hint="eastAsia"/>
                <w:kern w:val="0"/>
                <w:sz w:val="21"/>
                <w:szCs w:val="21"/>
              </w:rPr>
              <w:t>14</w:t>
            </w:r>
          </w:p>
        </w:tc>
        <w:tc>
          <w:tcPr>
            <w:tcW w:w="4111" w:type="dxa"/>
          </w:tcPr>
          <w:p w:rsidR="003A5019" w:rsidRPr="00C71790" w:rsidRDefault="00273FB4" w:rsidP="00C71790">
            <w:pPr>
              <w:widowControl/>
              <w:spacing w:line="360" w:lineRule="exact"/>
              <w:jc w:val="left"/>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全校性的科研经费中师均科研经费，</w:t>
            </w:r>
            <w:r w:rsidRPr="00C71790">
              <w:rPr>
                <w:rFonts w:ascii="宋体" w:hAnsi="宋体" w:cs="宋体" w:hint="eastAsia"/>
                <w:color w:val="000000" w:themeColor="text1"/>
                <w:kern w:val="0"/>
                <w:sz w:val="21"/>
                <w:szCs w:val="21"/>
                <w:lang w:val="zh-TW"/>
              </w:rPr>
              <w:t>2017</w:t>
            </w:r>
            <w:r w:rsidRPr="00C71790">
              <w:rPr>
                <w:rFonts w:ascii="宋体" w:hAnsi="宋体" w:cs="宋体" w:hint="eastAsia"/>
                <w:color w:val="000000" w:themeColor="text1"/>
                <w:kern w:val="0"/>
                <w:sz w:val="21"/>
                <w:szCs w:val="21"/>
                <w:lang w:val="zh-TW"/>
              </w:rPr>
              <w:t>年</w:t>
            </w:r>
            <w:r w:rsidRPr="00C71790">
              <w:rPr>
                <w:rFonts w:ascii="宋体" w:hAnsi="宋体" w:cs="宋体" w:hint="eastAsia"/>
                <w:color w:val="000000" w:themeColor="text1"/>
                <w:kern w:val="0"/>
                <w:sz w:val="21"/>
                <w:szCs w:val="21"/>
                <w:lang w:val="zh-TW"/>
              </w:rPr>
              <w:t>-2019</w:t>
            </w:r>
            <w:r w:rsidRPr="00C71790">
              <w:rPr>
                <w:rFonts w:ascii="宋体" w:hAnsi="宋体" w:cs="宋体" w:hint="eastAsia"/>
                <w:color w:val="000000" w:themeColor="text1"/>
                <w:kern w:val="0"/>
                <w:sz w:val="21"/>
                <w:szCs w:val="21"/>
                <w:lang w:val="zh-TW"/>
              </w:rPr>
              <w:t>年达到</w:t>
            </w:r>
            <w:r w:rsidRPr="00C71790">
              <w:rPr>
                <w:rFonts w:ascii="宋体" w:hAnsi="宋体" w:cs="宋体" w:hint="eastAsia"/>
                <w:color w:val="000000" w:themeColor="text1"/>
                <w:kern w:val="0"/>
                <w:sz w:val="21"/>
                <w:szCs w:val="21"/>
                <w:lang w:val="zh-TW"/>
              </w:rPr>
              <w:t>4</w:t>
            </w:r>
            <w:r w:rsidRPr="00C71790">
              <w:rPr>
                <w:rFonts w:ascii="宋体" w:hAnsi="宋体" w:cs="宋体" w:hint="eastAsia"/>
                <w:color w:val="000000" w:themeColor="text1"/>
                <w:kern w:val="0"/>
                <w:sz w:val="21"/>
                <w:szCs w:val="21"/>
                <w:lang w:val="zh-TW"/>
              </w:rPr>
              <w:t>万</w:t>
            </w:r>
          </w:p>
        </w:tc>
        <w:tc>
          <w:tcPr>
            <w:tcW w:w="1701"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2019</w:t>
            </w:r>
            <w:r w:rsidRPr="00C71790">
              <w:rPr>
                <w:rFonts w:ascii="宋体" w:hAnsi="宋体" w:cs="宋体" w:hint="eastAsia"/>
                <w:kern w:val="0"/>
                <w:sz w:val="21"/>
                <w:szCs w:val="21"/>
                <w:lang w:val="zh-TW"/>
              </w:rPr>
              <w:t>年</w:t>
            </w:r>
            <w:r w:rsidRPr="00C71790">
              <w:rPr>
                <w:rFonts w:ascii="宋体" w:hAnsi="宋体" w:cs="宋体" w:hint="eastAsia"/>
                <w:kern w:val="0"/>
                <w:sz w:val="21"/>
                <w:szCs w:val="21"/>
                <w:lang w:val="zh-TW"/>
              </w:rPr>
              <w:t>6</w:t>
            </w:r>
            <w:r w:rsidRPr="00C71790">
              <w:rPr>
                <w:rFonts w:ascii="宋体" w:hAnsi="宋体" w:cs="宋体" w:hint="eastAsia"/>
                <w:kern w:val="0"/>
                <w:sz w:val="21"/>
                <w:szCs w:val="21"/>
                <w:lang w:val="zh-TW"/>
              </w:rPr>
              <w:t>月前</w:t>
            </w:r>
          </w:p>
        </w:tc>
        <w:tc>
          <w:tcPr>
            <w:tcW w:w="2410"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科研处</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1836"/>
          <w:jc w:val="center"/>
        </w:trPr>
        <w:tc>
          <w:tcPr>
            <w:tcW w:w="445" w:type="dxa"/>
            <w:vAlign w:val="center"/>
          </w:tcPr>
          <w:p w:rsidR="003A5019" w:rsidRPr="00C71790" w:rsidRDefault="00273FB4" w:rsidP="00C71790">
            <w:pPr>
              <w:widowControl/>
              <w:spacing w:line="360" w:lineRule="exact"/>
              <w:jc w:val="center"/>
              <w:rPr>
                <w:rFonts w:ascii="宋体" w:cs="宋体"/>
                <w:kern w:val="0"/>
                <w:sz w:val="21"/>
                <w:szCs w:val="21"/>
                <w:lang w:eastAsia="zh-TW"/>
              </w:rPr>
            </w:pPr>
            <w:r w:rsidRPr="00C71790">
              <w:rPr>
                <w:rFonts w:ascii="宋体" w:hAnsi="宋体" w:cs="宋体" w:hint="eastAsia"/>
                <w:kern w:val="0"/>
                <w:sz w:val="21"/>
                <w:szCs w:val="21"/>
              </w:rPr>
              <w:t>15</w:t>
            </w:r>
          </w:p>
        </w:tc>
        <w:tc>
          <w:tcPr>
            <w:tcW w:w="4111" w:type="dxa"/>
          </w:tcPr>
          <w:p w:rsidR="003A5019" w:rsidRPr="00C71790" w:rsidRDefault="00273FB4" w:rsidP="00C71790">
            <w:pPr>
              <w:widowControl/>
              <w:spacing w:line="360" w:lineRule="exact"/>
              <w:jc w:val="left"/>
              <w:rPr>
                <w:rFonts w:ascii="宋体" w:cs="宋体"/>
                <w:color w:val="000000" w:themeColor="text1"/>
                <w:kern w:val="0"/>
                <w:sz w:val="21"/>
                <w:szCs w:val="21"/>
                <w:lang w:val="zh-TW" w:eastAsia="zh-TW"/>
              </w:rPr>
            </w:pPr>
            <w:r w:rsidRPr="00C71790">
              <w:rPr>
                <w:rFonts w:ascii="宋体" w:hAnsi="宋体" w:cs="宋体" w:hint="eastAsia"/>
                <w:color w:val="000000" w:themeColor="text1"/>
                <w:kern w:val="0"/>
                <w:sz w:val="21"/>
                <w:szCs w:val="21"/>
                <w:lang w:val="zh-TW"/>
              </w:rPr>
              <w:t>权威期刊论文</w:t>
            </w:r>
            <w:r w:rsidRPr="00C71790">
              <w:rPr>
                <w:rFonts w:ascii="宋体" w:hAnsi="宋体" w:cs="宋体" w:hint="eastAsia"/>
                <w:color w:val="000000" w:themeColor="text1"/>
                <w:kern w:val="0"/>
                <w:sz w:val="21"/>
                <w:szCs w:val="21"/>
                <w:lang w:val="zh-TW"/>
              </w:rPr>
              <w:t>10</w:t>
            </w:r>
            <w:r w:rsidRPr="00C71790">
              <w:rPr>
                <w:rFonts w:ascii="宋体" w:hAnsi="宋体" w:cs="宋体" w:hint="eastAsia"/>
                <w:color w:val="000000" w:themeColor="text1"/>
                <w:kern w:val="0"/>
                <w:sz w:val="21"/>
                <w:szCs w:val="21"/>
                <w:lang w:val="zh-TW"/>
              </w:rPr>
              <w:t>篇、核心期刊论文</w:t>
            </w:r>
            <w:r w:rsidRPr="00C71790">
              <w:rPr>
                <w:rFonts w:ascii="宋体" w:hAnsi="宋体" w:cs="宋体" w:hint="eastAsia"/>
                <w:color w:val="000000" w:themeColor="text1"/>
                <w:kern w:val="0"/>
                <w:sz w:val="21"/>
                <w:szCs w:val="21"/>
                <w:lang w:val="zh-TW"/>
              </w:rPr>
              <w:t>940</w:t>
            </w:r>
            <w:r w:rsidRPr="00C71790">
              <w:rPr>
                <w:rFonts w:ascii="宋体" w:hAnsi="宋体" w:cs="宋体" w:hint="eastAsia"/>
                <w:color w:val="000000" w:themeColor="text1"/>
                <w:kern w:val="0"/>
                <w:sz w:val="21"/>
                <w:szCs w:val="21"/>
                <w:lang w:val="zh-TW"/>
              </w:rPr>
              <w:t>篇以上、</w:t>
            </w:r>
            <w:r w:rsidRPr="00C71790">
              <w:rPr>
                <w:rFonts w:ascii="宋体" w:hAnsi="宋体" w:cs="宋体"/>
                <w:color w:val="000000" w:themeColor="text1"/>
                <w:kern w:val="0"/>
                <w:sz w:val="21"/>
                <w:szCs w:val="21"/>
                <w:lang w:val="zh-TW"/>
              </w:rPr>
              <w:t>CSSCI</w:t>
            </w:r>
            <w:r w:rsidRPr="00C71790">
              <w:rPr>
                <w:rFonts w:ascii="宋体" w:hAnsi="宋体" w:cs="宋体" w:hint="eastAsia"/>
                <w:color w:val="000000" w:themeColor="text1"/>
                <w:kern w:val="0"/>
                <w:sz w:val="21"/>
                <w:szCs w:val="21"/>
                <w:lang w:val="zh-TW"/>
              </w:rPr>
              <w:t>期刊论文</w:t>
            </w:r>
            <w:r w:rsidRPr="00C71790">
              <w:rPr>
                <w:rFonts w:ascii="宋体" w:hAnsi="宋体" w:cs="宋体" w:hint="eastAsia"/>
                <w:color w:val="000000" w:themeColor="text1"/>
                <w:kern w:val="0"/>
                <w:sz w:val="21"/>
                <w:szCs w:val="21"/>
                <w:lang w:val="zh-TW"/>
              </w:rPr>
              <w:t>410</w:t>
            </w:r>
            <w:r w:rsidRPr="00C71790">
              <w:rPr>
                <w:rFonts w:ascii="宋体" w:hAnsi="宋体" w:cs="宋体" w:hint="eastAsia"/>
                <w:color w:val="000000" w:themeColor="text1"/>
                <w:kern w:val="0"/>
                <w:sz w:val="21"/>
                <w:szCs w:val="21"/>
                <w:lang w:val="zh-TW"/>
              </w:rPr>
              <w:t>篇以上、</w:t>
            </w:r>
            <w:r w:rsidRPr="00C71790">
              <w:rPr>
                <w:rFonts w:ascii="宋体" w:hAnsi="宋体" w:cs="宋体"/>
                <w:color w:val="000000" w:themeColor="text1"/>
                <w:kern w:val="0"/>
                <w:sz w:val="21"/>
                <w:szCs w:val="21"/>
                <w:lang w:val="zh-TW"/>
              </w:rPr>
              <w:t>SSCI</w:t>
            </w:r>
            <w:r w:rsidRPr="00C71790">
              <w:rPr>
                <w:rFonts w:ascii="宋体" w:hAnsi="宋体" w:cs="宋体" w:hint="eastAsia"/>
                <w:color w:val="000000" w:themeColor="text1"/>
                <w:kern w:val="0"/>
                <w:sz w:val="21"/>
                <w:szCs w:val="21"/>
                <w:lang w:val="zh-TW"/>
              </w:rPr>
              <w:t>和</w:t>
            </w:r>
            <w:r w:rsidRPr="00C71790">
              <w:rPr>
                <w:rFonts w:ascii="宋体" w:hAnsi="宋体" w:cs="宋体"/>
                <w:color w:val="000000" w:themeColor="text1"/>
                <w:kern w:val="0"/>
                <w:sz w:val="21"/>
                <w:szCs w:val="21"/>
                <w:lang w:val="zh-TW"/>
              </w:rPr>
              <w:t>SCI</w:t>
            </w:r>
            <w:r w:rsidRPr="00C71790">
              <w:rPr>
                <w:rFonts w:ascii="宋体" w:hAnsi="宋体" w:cs="宋体" w:hint="eastAsia"/>
                <w:color w:val="000000" w:themeColor="text1"/>
                <w:kern w:val="0"/>
                <w:sz w:val="21"/>
                <w:szCs w:val="21"/>
                <w:lang w:val="zh-TW"/>
              </w:rPr>
              <w:t>期刊论文</w:t>
            </w:r>
            <w:r w:rsidRPr="00C71790">
              <w:rPr>
                <w:rFonts w:ascii="宋体" w:hAnsi="宋体" w:cs="宋体" w:hint="eastAsia"/>
                <w:color w:val="000000" w:themeColor="text1"/>
                <w:kern w:val="0"/>
                <w:sz w:val="21"/>
                <w:szCs w:val="21"/>
                <w:lang w:val="zh-TW"/>
              </w:rPr>
              <w:t>44</w:t>
            </w:r>
            <w:r w:rsidRPr="00C71790">
              <w:rPr>
                <w:rFonts w:ascii="宋体" w:hAnsi="宋体" w:cs="宋体" w:hint="eastAsia"/>
                <w:color w:val="000000" w:themeColor="text1"/>
                <w:kern w:val="0"/>
                <w:sz w:val="21"/>
                <w:szCs w:val="21"/>
                <w:lang w:val="zh-TW"/>
              </w:rPr>
              <w:t>篇、专著和译著</w:t>
            </w:r>
            <w:r w:rsidRPr="00C71790">
              <w:rPr>
                <w:rFonts w:ascii="宋体" w:hAnsi="宋体" w:cs="宋体" w:hint="eastAsia"/>
                <w:color w:val="000000" w:themeColor="text1"/>
                <w:kern w:val="0"/>
                <w:sz w:val="21"/>
                <w:szCs w:val="21"/>
                <w:lang w:val="zh-TW"/>
              </w:rPr>
              <w:t>60</w:t>
            </w:r>
            <w:r w:rsidRPr="00C71790">
              <w:rPr>
                <w:rFonts w:ascii="宋体" w:hAnsi="宋体" w:cs="宋体" w:hint="eastAsia"/>
                <w:color w:val="000000" w:themeColor="text1"/>
                <w:kern w:val="0"/>
                <w:sz w:val="21"/>
                <w:szCs w:val="21"/>
                <w:lang w:val="zh-TW"/>
              </w:rPr>
              <w:t>部以上、人文社科类纵向项目</w:t>
            </w:r>
            <w:r w:rsidRPr="00C71790">
              <w:rPr>
                <w:rFonts w:ascii="宋体" w:hAnsi="宋体" w:cs="宋体" w:hint="eastAsia"/>
                <w:color w:val="000000" w:themeColor="text1"/>
                <w:kern w:val="0"/>
                <w:sz w:val="21"/>
                <w:szCs w:val="21"/>
                <w:lang w:val="zh-TW"/>
              </w:rPr>
              <w:t>60</w:t>
            </w:r>
            <w:r w:rsidRPr="00C71790">
              <w:rPr>
                <w:rFonts w:ascii="宋体" w:hAnsi="宋体" w:cs="宋体" w:hint="eastAsia"/>
                <w:color w:val="000000" w:themeColor="text1"/>
                <w:kern w:val="0"/>
                <w:sz w:val="21"/>
                <w:szCs w:val="21"/>
                <w:lang w:val="zh-TW"/>
              </w:rPr>
              <w:t>项、自然科学类纵向项目</w:t>
            </w:r>
            <w:r w:rsidRPr="00C71790">
              <w:rPr>
                <w:rFonts w:ascii="宋体" w:hAnsi="宋体" w:cs="宋体" w:hint="eastAsia"/>
                <w:color w:val="000000" w:themeColor="text1"/>
                <w:kern w:val="0"/>
                <w:sz w:val="21"/>
                <w:szCs w:val="21"/>
                <w:lang w:val="zh-TW"/>
              </w:rPr>
              <w:t>8</w:t>
            </w:r>
            <w:r w:rsidRPr="00C71790">
              <w:rPr>
                <w:rFonts w:ascii="宋体" w:hAnsi="宋体" w:cs="宋体" w:hint="eastAsia"/>
                <w:color w:val="000000" w:themeColor="text1"/>
                <w:kern w:val="0"/>
                <w:sz w:val="21"/>
                <w:szCs w:val="21"/>
                <w:lang w:val="zh-TW"/>
              </w:rPr>
              <w:t>项</w:t>
            </w:r>
          </w:p>
        </w:tc>
        <w:tc>
          <w:tcPr>
            <w:tcW w:w="1701" w:type="dxa"/>
            <w:vAlign w:val="center"/>
          </w:tcPr>
          <w:p w:rsidR="003A5019" w:rsidRPr="00C71790" w:rsidRDefault="00273FB4" w:rsidP="00C71790">
            <w:pPr>
              <w:widowControl/>
              <w:spacing w:line="360" w:lineRule="exact"/>
              <w:jc w:val="center"/>
              <w:rPr>
                <w:rFonts w:ascii="宋体" w:cs="宋体"/>
                <w:kern w:val="0"/>
                <w:sz w:val="21"/>
                <w:szCs w:val="21"/>
                <w:lang w:val="zh-TW" w:eastAsia="zh-TW"/>
              </w:rPr>
            </w:pPr>
            <w:r w:rsidRPr="00C71790">
              <w:rPr>
                <w:rFonts w:ascii="宋体" w:hAnsi="宋体" w:cs="宋体"/>
                <w:kern w:val="0"/>
                <w:sz w:val="21"/>
                <w:szCs w:val="21"/>
                <w:lang w:val="zh-TW"/>
              </w:rPr>
              <w:t>20</w:t>
            </w:r>
            <w:r w:rsidRPr="00C71790">
              <w:rPr>
                <w:rFonts w:ascii="宋体" w:hAnsi="宋体" w:cs="宋体" w:hint="eastAsia"/>
                <w:kern w:val="0"/>
                <w:sz w:val="21"/>
                <w:szCs w:val="21"/>
                <w:lang w:val="zh-TW"/>
              </w:rPr>
              <w:t>19</w:t>
            </w:r>
            <w:r w:rsidRPr="00C71790">
              <w:rPr>
                <w:rFonts w:ascii="宋体" w:hAnsi="宋体" w:cs="宋体" w:hint="eastAsia"/>
                <w:kern w:val="0"/>
                <w:sz w:val="21"/>
                <w:szCs w:val="21"/>
                <w:lang w:val="zh-TW"/>
              </w:rPr>
              <w:t>年</w:t>
            </w:r>
            <w:r w:rsidRPr="00C71790">
              <w:rPr>
                <w:rFonts w:ascii="宋体" w:hAnsi="宋体" w:cs="宋体" w:hint="eastAsia"/>
                <w:kern w:val="0"/>
                <w:sz w:val="21"/>
                <w:szCs w:val="21"/>
                <w:lang w:val="zh-TW"/>
              </w:rPr>
              <w:t>6</w:t>
            </w:r>
            <w:r w:rsidRPr="00C71790">
              <w:rPr>
                <w:rFonts w:ascii="宋体" w:hAnsi="宋体" w:cs="宋体" w:hint="eastAsia"/>
                <w:kern w:val="0"/>
                <w:sz w:val="21"/>
                <w:szCs w:val="21"/>
                <w:lang w:val="zh-TW"/>
              </w:rPr>
              <w:t>月前</w:t>
            </w:r>
          </w:p>
        </w:tc>
        <w:tc>
          <w:tcPr>
            <w:tcW w:w="2410" w:type="dxa"/>
            <w:vAlign w:val="center"/>
          </w:tcPr>
          <w:p w:rsidR="003A5019" w:rsidRPr="00C71790" w:rsidRDefault="00273FB4" w:rsidP="00C71790">
            <w:pPr>
              <w:widowControl/>
              <w:spacing w:line="360" w:lineRule="exact"/>
              <w:jc w:val="center"/>
              <w:rPr>
                <w:rFonts w:ascii="宋体" w:cs="宋体"/>
                <w:kern w:val="0"/>
                <w:sz w:val="21"/>
                <w:szCs w:val="21"/>
                <w:lang w:val="zh-TW" w:eastAsia="zh-TW"/>
              </w:rPr>
            </w:pPr>
            <w:r w:rsidRPr="00C71790">
              <w:rPr>
                <w:rFonts w:ascii="宋体" w:hAnsi="宋体" w:cs="宋体" w:hint="eastAsia"/>
                <w:kern w:val="0"/>
                <w:sz w:val="21"/>
                <w:szCs w:val="21"/>
                <w:lang w:val="zh-TW"/>
              </w:rPr>
              <w:t>科研处</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390"/>
          <w:jc w:val="center"/>
        </w:trPr>
        <w:tc>
          <w:tcPr>
            <w:tcW w:w="445" w:type="dxa"/>
            <w:vAlign w:val="center"/>
          </w:tcPr>
          <w:p w:rsidR="003A5019" w:rsidRPr="00C71790" w:rsidRDefault="00273FB4" w:rsidP="00C71790">
            <w:pPr>
              <w:widowControl/>
              <w:spacing w:line="360" w:lineRule="exact"/>
              <w:jc w:val="center"/>
              <w:rPr>
                <w:rFonts w:ascii="宋体" w:cs="宋体"/>
                <w:kern w:val="0"/>
                <w:sz w:val="21"/>
                <w:szCs w:val="21"/>
                <w:lang w:val="zh-TW" w:eastAsia="zh-TW"/>
              </w:rPr>
            </w:pPr>
            <w:r w:rsidRPr="00C71790">
              <w:rPr>
                <w:rFonts w:ascii="宋体" w:hAnsi="宋体" w:cs="宋体"/>
                <w:kern w:val="0"/>
                <w:sz w:val="21"/>
                <w:szCs w:val="21"/>
                <w:lang w:val="zh-TW"/>
              </w:rPr>
              <w:t>1</w:t>
            </w:r>
            <w:r w:rsidRPr="00C71790">
              <w:rPr>
                <w:rFonts w:ascii="宋体" w:hAnsi="宋体" w:cs="宋体" w:hint="eastAsia"/>
                <w:kern w:val="0"/>
                <w:sz w:val="21"/>
                <w:szCs w:val="21"/>
                <w:lang w:val="zh-TW"/>
              </w:rPr>
              <w:t>6</w:t>
            </w:r>
          </w:p>
        </w:tc>
        <w:tc>
          <w:tcPr>
            <w:tcW w:w="4111" w:type="dxa"/>
          </w:tcPr>
          <w:p w:rsidR="003A5019" w:rsidRPr="00C71790" w:rsidRDefault="00273FB4" w:rsidP="00C71790">
            <w:pPr>
              <w:widowControl/>
              <w:spacing w:line="360" w:lineRule="exact"/>
              <w:jc w:val="left"/>
              <w:rPr>
                <w:rFonts w:ascii="宋体" w:cs="宋体"/>
                <w:color w:val="000000" w:themeColor="text1"/>
                <w:spacing w:val="-6"/>
                <w:kern w:val="0"/>
                <w:sz w:val="21"/>
                <w:szCs w:val="21"/>
                <w:lang w:val="zh-TW" w:eastAsia="zh-TW"/>
              </w:rPr>
            </w:pPr>
            <w:r w:rsidRPr="00C71790">
              <w:rPr>
                <w:rFonts w:ascii="宋体" w:hAnsi="宋体" w:cs="宋体" w:hint="eastAsia"/>
                <w:color w:val="000000" w:themeColor="text1"/>
                <w:spacing w:val="-6"/>
                <w:kern w:val="0"/>
                <w:sz w:val="21"/>
                <w:szCs w:val="21"/>
                <w:lang w:val="zh-TW"/>
              </w:rPr>
              <w:t>培养</w:t>
            </w:r>
            <w:r w:rsidRPr="00C71790">
              <w:rPr>
                <w:rFonts w:ascii="宋体" w:hAnsi="宋体" w:cs="宋体"/>
                <w:color w:val="000000" w:themeColor="text1"/>
                <w:spacing w:val="-6"/>
                <w:kern w:val="0"/>
                <w:sz w:val="21"/>
                <w:szCs w:val="21"/>
                <w:lang w:val="zh-TW"/>
              </w:rPr>
              <w:t>10</w:t>
            </w:r>
            <w:r w:rsidRPr="00C71790">
              <w:rPr>
                <w:rFonts w:ascii="宋体" w:hAnsi="宋体" w:cs="宋体" w:hint="eastAsia"/>
                <w:color w:val="000000" w:themeColor="text1"/>
                <w:spacing w:val="-6"/>
                <w:kern w:val="0"/>
                <w:sz w:val="21"/>
                <w:szCs w:val="21"/>
                <w:lang w:val="zh-TW"/>
              </w:rPr>
              <w:t>名左右学科带头人</w:t>
            </w:r>
          </w:p>
        </w:tc>
        <w:tc>
          <w:tcPr>
            <w:tcW w:w="1701" w:type="dxa"/>
            <w:vAlign w:val="center"/>
          </w:tcPr>
          <w:p w:rsidR="003A5019" w:rsidRPr="00C71790" w:rsidRDefault="00273FB4" w:rsidP="00C71790">
            <w:pPr>
              <w:widowControl/>
              <w:spacing w:line="360" w:lineRule="exact"/>
              <w:jc w:val="center"/>
              <w:rPr>
                <w:rFonts w:ascii="宋体" w:cs="宋体"/>
                <w:kern w:val="0"/>
                <w:sz w:val="21"/>
                <w:szCs w:val="21"/>
                <w:lang w:val="zh-TW" w:eastAsia="zh-TW"/>
              </w:rPr>
            </w:pPr>
            <w:r w:rsidRPr="00C71790">
              <w:rPr>
                <w:rFonts w:ascii="宋体" w:hAnsi="宋体" w:cs="宋体"/>
                <w:kern w:val="0"/>
                <w:sz w:val="21"/>
                <w:szCs w:val="21"/>
                <w:lang w:val="zh-TW"/>
              </w:rPr>
              <w:t>201</w:t>
            </w:r>
            <w:r w:rsidRPr="00C71790">
              <w:rPr>
                <w:rFonts w:ascii="宋体" w:hAnsi="宋体" w:cs="宋体" w:hint="eastAsia"/>
                <w:kern w:val="0"/>
                <w:sz w:val="21"/>
                <w:szCs w:val="21"/>
                <w:lang w:val="zh-TW"/>
              </w:rPr>
              <w:t>9</w:t>
            </w:r>
            <w:r w:rsidRPr="00C71790">
              <w:rPr>
                <w:rFonts w:ascii="宋体" w:hAnsi="宋体" w:cs="宋体" w:hint="eastAsia"/>
                <w:kern w:val="0"/>
                <w:sz w:val="21"/>
                <w:szCs w:val="21"/>
                <w:lang w:val="zh-TW"/>
              </w:rPr>
              <w:t>年</w:t>
            </w:r>
            <w:r w:rsidRPr="00C71790">
              <w:rPr>
                <w:rFonts w:ascii="宋体" w:hAnsi="宋体" w:cs="宋体" w:hint="eastAsia"/>
                <w:kern w:val="0"/>
                <w:sz w:val="21"/>
                <w:szCs w:val="21"/>
                <w:lang w:val="zh-TW"/>
              </w:rPr>
              <w:t>6</w:t>
            </w:r>
            <w:r w:rsidRPr="00C71790">
              <w:rPr>
                <w:rFonts w:ascii="宋体" w:hAnsi="宋体" w:cs="宋体" w:hint="eastAsia"/>
                <w:kern w:val="0"/>
                <w:sz w:val="21"/>
                <w:szCs w:val="21"/>
                <w:lang w:val="zh-TW"/>
              </w:rPr>
              <w:t>月前</w:t>
            </w:r>
          </w:p>
        </w:tc>
        <w:tc>
          <w:tcPr>
            <w:tcW w:w="2410" w:type="dxa"/>
            <w:vAlign w:val="center"/>
          </w:tcPr>
          <w:p w:rsidR="003A5019" w:rsidRPr="00C71790" w:rsidRDefault="00273FB4" w:rsidP="00C71790">
            <w:pPr>
              <w:widowControl/>
              <w:spacing w:line="360" w:lineRule="exact"/>
              <w:jc w:val="center"/>
              <w:rPr>
                <w:rFonts w:ascii="宋体" w:cs="宋体"/>
                <w:kern w:val="0"/>
                <w:sz w:val="21"/>
                <w:szCs w:val="21"/>
                <w:lang w:val="zh-TW" w:eastAsia="zh-TW"/>
              </w:rPr>
            </w:pPr>
            <w:r w:rsidRPr="00C71790">
              <w:rPr>
                <w:rFonts w:ascii="宋体" w:hAnsi="宋体" w:cs="宋体" w:hint="eastAsia"/>
                <w:kern w:val="0"/>
                <w:sz w:val="21"/>
                <w:szCs w:val="21"/>
                <w:lang w:val="zh-TW"/>
              </w:rPr>
              <w:t>人事处</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390"/>
          <w:jc w:val="center"/>
        </w:trPr>
        <w:tc>
          <w:tcPr>
            <w:tcW w:w="445"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17</w:t>
            </w:r>
          </w:p>
        </w:tc>
        <w:tc>
          <w:tcPr>
            <w:tcW w:w="4111" w:type="dxa"/>
          </w:tcPr>
          <w:p w:rsidR="003A5019" w:rsidRPr="00C71790" w:rsidRDefault="00273FB4" w:rsidP="00C71790">
            <w:pPr>
              <w:widowControl/>
              <w:spacing w:line="360" w:lineRule="exact"/>
              <w:jc w:val="left"/>
              <w:rPr>
                <w:rFonts w:ascii="宋体" w:hAnsi="宋体" w:cs="宋体"/>
                <w:color w:val="C00000"/>
                <w:spacing w:val="-6"/>
                <w:kern w:val="0"/>
                <w:sz w:val="21"/>
                <w:szCs w:val="21"/>
                <w:lang w:val="zh-TW"/>
              </w:rPr>
            </w:pPr>
            <w:r w:rsidRPr="00C71790">
              <w:rPr>
                <w:rFonts w:ascii="宋体" w:hAnsi="宋体" w:cs="宋体" w:hint="eastAsia"/>
                <w:color w:val="000000" w:themeColor="text1"/>
                <w:kern w:val="0"/>
                <w:sz w:val="21"/>
                <w:szCs w:val="21"/>
                <w:lang w:val="zh-TW"/>
              </w:rPr>
              <w:t>生师比达到</w:t>
            </w:r>
            <w:r w:rsidRPr="00C71790">
              <w:rPr>
                <w:rFonts w:ascii="宋体" w:hAnsi="宋体" w:cs="宋体" w:hint="eastAsia"/>
                <w:color w:val="000000" w:themeColor="text1"/>
                <w:kern w:val="0"/>
                <w:sz w:val="21"/>
                <w:szCs w:val="21"/>
                <w:lang w:val="zh-TW"/>
              </w:rPr>
              <w:t>17</w:t>
            </w:r>
            <w:r w:rsidRPr="00C71790">
              <w:rPr>
                <w:rFonts w:ascii="宋体" w:hAnsi="宋体" w:cs="宋体" w:hint="eastAsia"/>
                <w:color w:val="000000" w:themeColor="text1"/>
                <w:kern w:val="0"/>
                <w:sz w:val="21"/>
                <w:szCs w:val="21"/>
                <w:lang w:val="zh-TW"/>
              </w:rPr>
              <w:t>：</w:t>
            </w:r>
            <w:r w:rsidRPr="00C71790">
              <w:rPr>
                <w:rFonts w:ascii="宋体" w:hAnsi="宋体" w:cs="宋体" w:hint="eastAsia"/>
                <w:color w:val="000000" w:themeColor="text1"/>
                <w:kern w:val="0"/>
                <w:sz w:val="21"/>
                <w:szCs w:val="21"/>
                <w:lang w:val="zh-TW"/>
              </w:rPr>
              <w:t>1</w:t>
            </w:r>
          </w:p>
        </w:tc>
        <w:tc>
          <w:tcPr>
            <w:tcW w:w="1701"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2019</w:t>
            </w:r>
            <w:r w:rsidRPr="00C71790">
              <w:rPr>
                <w:rFonts w:ascii="宋体" w:hAnsi="宋体" w:cs="宋体" w:hint="eastAsia"/>
                <w:kern w:val="0"/>
                <w:sz w:val="21"/>
                <w:szCs w:val="21"/>
                <w:lang w:val="zh-TW"/>
              </w:rPr>
              <w:t>年</w:t>
            </w:r>
            <w:r w:rsidRPr="00C71790">
              <w:rPr>
                <w:rFonts w:ascii="宋体" w:hAnsi="宋体" w:cs="宋体" w:hint="eastAsia"/>
                <w:kern w:val="0"/>
                <w:sz w:val="21"/>
                <w:szCs w:val="21"/>
                <w:lang w:val="zh-TW"/>
              </w:rPr>
              <w:t>6</w:t>
            </w:r>
            <w:r w:rsidRPr="00C71790">
              <w:rPr>
                <w:rFonts w:ascii="宋体" w:hAnsi="宋体" w:cs="宋体" w:hint="eastAsia"/>
                <w:kern w:val="0"/>
                <w:sz w:val="21"/>
                <w:szCs w:val="21"/>
                <w:lang w:val="zh-TW"/>
              </w:rPr>
              <w:t>月前</w:t>
            </w:r>
          </w:p>
        </w:tc>
        <w:tc>
          <w:tcPr>
            <w:tcW w:w="2410" w:type="dxa"/>
            <w:vAlign w:val="center"/>
          </w:tcPr>
          <w:p w:rsidR="003A5019" w:rsidRPr="00C71790" w:rsidRDefault="00273FB4" w:rsidP="00C71790">
            <w:pPr>
              <w:widowControl/>
              <w:spacing w:line="360" w:lineRule="exact"/>
              <w:jc w:val="center"/>
              <w:rPr>
                <w:rFonts w:ascii="宋体" w:hAnsi="宋体" w:cs="宋体"/>
                <w:color w:val="C00000"/>
                <w:kern w:val="0"/>
                <w:sz w:val="21"/>
                <w:szCs w:val="21"/>
                <w:lang w:val="zh-TW"/>
              </w:rPr>
            </w:pPr>
            <w:r w:rsidRPr="00C71790">
              <w:rPr>
                <w:rFonts w:ascii="宋体" w:hAnsi="宋体" w:cs="宋体" w:hint="eastAsia"/>
                <w:kern w:val="0"/>
                <w:sz w:val="21"/>
                <w:szCs w:val="21"/>
                <w:lang w:val="zh-TW"/>
              </w:rPr>
              <w:t>人事处</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678"/>
          <w:jc w:val="center"/>
        </w:trPr>
        <w:tc>
          <w:tcPr>
            <w:tcW w:w="445" w:type="dxa"/>
            <w:vAlign w:val="center"/>
          </w:tcPr>
          <w:p w:rsidR="003A5019" w:rsidRPr="00C71790" w:rsidRDefault="00273FB4" w:rsidP="00C71790">
            <w:pPr>
              <w:widowControl/>
              <w:spacing w:line="360" w:lineRule="exact"/>
              <w:jc w:val="center"/>
              <w:rPr>
                <w:rFonts w:ascii="宋体" w:cs="宋体"/>
                <w:kern w:val="0"/>
                <w:sz w:val="21"/>
                <w:szCs w:val="21"/>
                <w:lang w:val="zh-TW" w:eastAsia="zh-TW"/>
              </w:rPr>
            </w:pPr>
            <w:r w:rsidRPr="00C71790">
              <w:rPr>
                <w:rFonts w:ascii="宋体" w:hAnsi="宋体" w:cs="宋体"/>
                <w:kern w:val="0"/>
                <w:sz w:val="21"/>
                <w:szCs w:val="21"/>
                <w:lang w:val="zh-TW"/>
              </w:rPr>
              <w:t>1</w:t>
            </w:r>
            <w:r w:rsidRPr="00C71790">
              <w:rPr>
                <w:rFonts w:ascii="宋体" w:hAnsi="宋体" w:cs="宋体" w:hint="eastAsia"/>
                <w:kern w:val="0"/>
                <w:sz w:val="21"/>
                <w:szCs w:val="21"/>
                <w:lang w:val="zh-TW"/>
              </w:rPr>
              <w:t>8</w:t>
            </w:r>
          </w:p>
        </w:tc>
        <w:tc>
          <w:tcPr>
            <w:tcW w:w="4111" w:type="dxa"/>
          </w:tcPr>
          <w:p w:rsidR="003A5019" w:rsidRPr="00C71790" w:rsidRDefault="00273FB4" w:rsidP="00C71790">
            <w:pPr>
              <w:widowControl/>
              <w:spacing w:line="360" w:lineRule="exact"/>
              <w:jc w:val="left"/>
              <w:rPr>
                <w:rFonts w:ascii="宋体" w:cs="宋体"/>
                <w:color w:val="000000" w:themeColor="text1"/>
                <w:kern w:val="0"/>
                <w:sz w:val="21"/>
                <w:szCs w:val="21"/>
                <w:lang w:val="zh-TW" w:eastAsia="zh-TW"/>
              </w:rPr>
            </w:pPr>
            <w:r w:rsidRPr="00C71790">
              <w:rPr>
                <w:rFonts w:ascii="宋体" w:hAnsi="宋体" w:cs="宋体" w:hint="eastAsia"/>
                <w:color w:val="000000" w:themeColor="text1"/>
                <w:kern w:val="0"/>
                <w:sz w:val="21"/>
                <w:szCs w:val="21"/>
                <w:lang w:val="zh-TW"/>
              </w:rPr>
              <w:t>国际合作与交流、实现</w:t>
            </w:r>
            <w:r w:rsidRPr="00C71790">
              <w:rPr>
                <w:rFonts w:ascii="宋体" w:hAnsi="宋体" w:cs="宋体"/>
                <w:color w:val="000000" w:themeColor="text1"/>
                <w:kern w:val="0"/>
                <w:sz w:val="21"/>
                <w:szCs w:val="21"/>
                <w:lang w:val="zh-TW"/>
              </w:rPr>
              <w:t>1—2</w:t>
            </w:r>
            <w:r w:rsidRPr="00C71790">
              <w:rPr>
                <w:rFonts w:ascii="宋体" w:hAnsi="宋体" w:cs="宋体" w:hint="eastAsia"/>
                <w:color w:val="000000" w:themeColor="text1"/>
                <w:kern w:val="0"/>
                <w:sz w:val="21"/>
                <w:szCs w:val="21"/>
                <w:lang w:val="zh-TW"/>
              </w:rPr>
              <w:t>个本科合作办学项目</w:t>
            </w:r>
          </w:p>
        </w:tc>
        <w:tc>
          <w:tcPr>
            <w:tcW w:w="1701" w:type="dxa"/>
            <w:vAlign w:val="center"/>
          </w:tcPr>
          <w:p w:rsidR="003A5019" w:rsidRPr="00C71790" w:rsidRDefault="00273FB4" w:rsidP="00C71790">
            <w:pPr>
              <w:widowControl/>
              <w:spacing w:line="360" w:lineRule="exact"/>
              <w:jc w:val="center"/>
              <w:rPr>
                <w:rFonts w:ascii="宋体" w:cs="宋体"/>
                <w:kern w:val="0"/>
                <w:sz w:val="21"/>
                <w:szCs w:val="21"/>
                <w:lang w:val="zh-TW" w:eastAsia="zh-TW"/>
              </w:rPr>
            </w:pPr>
            <w:r w:rsidRPr="00C71790">
              <w:rPr>
                <w:rFonts w:ascii="宋体" w:hAnsi="宋体" w:cs="宋体"/>
                <w:kern w:val="0"/>
                <w:sz w:val="21"/>
                <w:szCs w:val="21"/>
                <w:lang w:val="zh-TW"/>
              </w:rPr>
              <w:t>2019</w:t>
            </w:r>
            <w:r w:rsidRPr="00C71790">
              <w:rPr>
                <w:rFonts w:ascii="宋体" w:hAnsi="宋体" w:cs="宋体" w:hint="eastAsia"/>
                <w:kern w:val="0"/>
                <w:sz w:val="21"/>
                <w:szCs w:val="21"/>
                <w:lang w:val="zh-TW"/>
              </w:rPr>
              <w:t>年底前</w:t>
            </w:r>
          </w:p>
        </w:tc>
        <w:tc>
          <w:tcPr>
            <w:tcW w:w="2410" w:type="dxa"/>
            <w:vAlign w:val="center"/>
          </w:tcPr>
          <w:p w:rsidR="003A5019" w:rsidRPr="00C71790" w:rsidRDefault="00273FB4" w:rsidP="00C71790">
            <w:pPr>
              <w:widowControl/>
              <w:spacing w:line="360" w:lineRule="exact"/>
              <w:jc w:val="center"/>
              <w:rPr>
                <w:rFonts w:ascii="宋体" w:cs="宋体"/>
                <w:kern w:val="0"/>
                <w:sz w:val="21"/>
                <w:szCs w:val="21"/>
                <w:lang w:val="zh-TW" w:eastAsia="zh-TW"/>
              </w:rPr>
            </w:pPr>
            <w:r w:rsidRPr="00C71790">
              <w:rPr>
                <w:rFonts w:ascii="宋体" w:hAnsi="宋体" w:cs="宋体" w:hint="eastAsia"/>
                <w:kern w:val="0"/>
                <w:sz w:val="21"/>
                <w:szCs w:val="21"/>
                <w:lang w:val="zh-TW"/>
              </w:rPr>
              <w:t>外事办、教务处、科研处</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435"/>
          <w:jc w:val="center"/>
        </w:trPr>
        <w:tc>
          <w:tcPr>
            <w:tcW w:w="445"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kern w:val="0"/>
                <w:sz w:val="21"/>
                <w:szCs w:val="21"/>
                <w:lang w:val="zh-TW"/>
              </w:rPr>
              <w:t>1</w:t>
            </w:r>
            <w:r w:rsidRPr="00C71790">
              <w:rPr>
                <w:rFonts w:ascii="宋体" w:hAnsi="宋体" w:cs="宋体" w:hint="eastAsia"/>
                <w:kern w:val="0"/>
                <w:sz w:val="21"/>
                <w:szCs w:val="21"/>
                <w:lang w:val="zh-TW"/>
              </w:rPr>
              <w:t>9</w:t>
            </w:r>
          </w:p>
        </w:tc>
        <w:tc>
          <w:tcPr>
            <w:tcW w:w="4111" w:type="dxa"/>
          </w:tcPr>
          <w:p w:rsidR="003A5019" w:rsidRPr="00C71790" w:rsidRDefault="00273FB4" w:rsidP="00C71790">
            <w:pPr>
              <w:widowControl/>
              <w:spacing w:line="360" w:lineRule="exact"/>
              <w:jc w:val="left"/>
              <w:rPr>
                <w:rFonts w:ascii="宋体" w:cs="宋体"/>
                <w:color w:val="000000" w:themeColor="text1"/>
                <w:kern w:val="0"/>
                <w:sz w:val="21"/>
                <w:szCs w:val="21"/>
                <w:lang w:val="zh-TW" w:eastAsia="zh-TW"/>
              </w:rPr>
            </w:pPr>
            <w:r w:rsidRPr="00C71790">
              <w:rPr>
                <w:rFonts w:ascii="宋体" w:hAnsi="宋体" w:cs="宋体" w:hint="eastAsia"/>
                <w:color w:val="000000" w:themeColor="text1"/>
                <w:kern w:val="0"/>
                <w:sz w:val="21"/>
                <w:szCs w:val="21"/>
                <w:lang w:val="zh-TW"/>
              </w:rPr>
              <w:t>研究生联合培养项目</w:t>
            </w:r>
            <w:r w:rsidRPr="00C71790">
              <w:rPr>
                <w:rFonts w:ascii="宋体" w:hAnsi="宋体" w:cs="宋体"/>
                <w:color w:val="000000" w:themeColor="text1"/>
                <w:kern w:val="0"/>
                <w:sz w:val="21"/>
                <w:szCs w:val="21"/>
                <w:lang w:val="zh-TW"/>
              </w:rPr>
              <w:t xml:space="preserve">3—4 </w:t>
            </w:r>
          </w:p>
        </w:tc>
        <w:tc>
          <w:tcPr>
            <w:tcW w:w="1701" w:type="dxa"/>
            <w:vAlign w:val="center"/>
          </w:tcPr>
          <w:p w:rsidR="003A5019" w:rsidRPr="00C71790" w:rsidRDefault="00273FB4" w:rsidP="00C71790">
            <w:pPr>
              <w:widowControl/>
              <w:spacing w:line="360" w:lineRule="exact"/>
              <w:jc w:val="center"/>
              <w:rPr>
                <w:rFonts w:ascii="宋体" w:cs="宋体"/>
                <w:kern w:val="0"/>
                <w:sz w:val="21"/>
                <w:szCs w:val="21"/>
                <w:lang w:val="zh-TW" w:eastAsia="zh-TW"/>
              </w:rPr>
            </w:pPr>
            <w:r w:rsidRPr="00C71790">
              <w:rPr>
                <w:rFonts w:ascii="宋体" w:hAnsi="宋体" w:cs="宋体"/>
                <w:kern w:val="0"/>
                <w:sz w:val="21"/>
                <w:szCs w:val="21"/>
                <w:lang w:val="zh-TW"/>
              </w:rPr>
              <w:t>2019</w:t>
            </w:r>
            <w:r w:rsidRPr="00C71790">
              <w:rPr>
                <w:rFonts w:ascii="宋体" w:hAnsi="宋体" w:cs="宋体" w:hint="eastAsia"/>
                <w:kern w:val="0"/>
                <w:sz w:val="21"/>
                <w:szCs w:val="21"/>
                <w:lang w:val="zh-TW"/>
              </w:rPr>
              <w:t>年底前</w:t>
            </w:r>
          </w:p>
        </w:tc>
        <w:tc>
          <w:tcPr>
            <w:tcW w:w="2410" w:type="dxa"/>
            <w:vAlign w:val="center"/>
          </w:tcPr>
          <w:p w:rsidR="003A5019" w:rsidRPr="00C71790" w:rsidRDefault="00273FB4" w:rsidP="00C71790">
            <w:pPr>
              <w:widowControl/>
              <w:spacing w:line="360" w:lineRule="exact"/>
              <w:jc w:val="center"/>
              <w:rPr>
                <w:rFonts w:ascii="宋体" w:cs="宋体"/>
                <w:kern w:val="0"/>
                <w:sz w:val="21"/>
                <w:szCs w:val="21"/>
                <w:lang w:val="zh-TW"/>
              </w:rPr>
            </w:pPr>
            <w:r w:rsidRPr="00C71790">
              <w:rPr>
                <w:rFonts w:ascii="宋体" w:hAnsi="宋体" w:cs="宋体" w:hint="eastAsia"/>
                <w:kern w:val="0"/>
                <w:sz w:val="21"/>
                <w:szCs w:val="21"/>
                <w:lang w:val="zh-TW"/>
              </w:rPr>
              <w:t>研究生处</w:t>
            </w:r>
          </w:p>
        </w:tc>
        <w:tc>
          <w:tcPr>
            <w:tcW w:w="992" w:type="dxa"/>
          </w:tcPr>
          <w:p w:rsidR="003A5019" w:rsidRPr="00C71790" w:rsidRDefault="003A5019" w:rsidP="00C71790">
            <w:pPr>
              <w:widowControl/>
              <w:spacing w:line="360" w:lineRule="exact"/>
              <w:jc w:val="left"/>
              <w:rPr>
                <w:rFonts w:ascii="宋体" w:cs="宋体"/>
                <w:kern w:val="0"/>
                <w:sz w:val="21"/>
                <w:szCs w:val="21"/>
                <w:lang w:val="zh-TW" w:eastAsia="zh-TW"/>
              </w:rPr>
            </w:pPr>
          </w:p>
        </w:tc>
      </w:tr>
      <w:tr w:rsidR="003A5019" w:rsidRPr="00C71790" w:rsidTr="00C71790">
        <w:trPr>
          <w:trHeight w:val="1135"/>
          <w:jc w:val="center"/>
        </w:trPr>
        <w:tc>
          <w:tcPr>
            <w:tcW w:w="445"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20</w:t>
            </w:r>
          </w:p>
        </w:tc>
        <w:tc>
          <w:tcPr>
            <w:tcW w:w="4111" w:type="dxa"/>
          </w:tcPr>
          <w:p w:rsidR="003A5019" w:rsidRPr="00C71790" w:rsidRDefault="00273FB4" w:rsidP="00C71790">
            <w:pPr>
              <w:widowControl/>
              <w:spacing w:line="360" w:lineRule="exact"/>
              <w:jc w:val="left"/>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工商管理、公共管理、安全科学与工程一级学科学位点建设</w:t>
            </w:r>
          </w:p>
        </w:tc>
        <w:tc>
          <w:tcPr>
            <w:tcW w:w="1701"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2020</w:t>
            </w:r>
            <w:r w:rsidRPr="00C71790">
              <w:rPr>
                <w:rFonts w:ascii="宋体" w:hAnsi="宋体" w:cs="宋体" w:hint="eastAsia"/>
                <w:kern w:val="0"/>
                <w:sz w:val="21"/>
                <w:szCs w:val="21"/>
                <w:lang w:val="zh-TW"/>
              </w:rPr>
              <w:t>年</w:t>
            </w:r>
            <w:r w:rsidRPr="00C71790">
              <w:rPr>
                <w:rFonts w:ascii="宋体" w:hAnsi="宋体" w:cs="宋体" w:hint="eastAsia"/>
                <w:kern w:val="0"/>
                <w:sz w:val="21"/>
                <w:szCs w:val="21"/>
                <w:lang w:val="zh-TW"/>
              </w:rPr>
              <w:t>6</w:t>
            </w:r>
            <w:r w:rsidRPr="00C71790">
              <w:rPr>
                <w:rFonts w:ascii="宋体" w:hAnsi="宋体" w:cs="宋体" w:hint="eastAsia"/>
                <w:kern w:val="0"/>
                <w:sz w:val="21"/>
                <w:szCs w:val="21"/>
                <w:lang w:val="zh-TW"/>
              </w:rPr>
              <w:t>月前</w:t>
            </w:r>
          </w:p>
        </w:tc>
        <w:tc>
          <w:tcPr>
            <w:tcW w:w="2410"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研究生处、劳动关系系、</w:t>
            </w:r>
          </w:p>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经济管理系、公共管理系、安全工程系</w:t>
            </w:r>
          </w:p>
        </w:tc>
        <w:tc>
          <w:tcPr>
            <w:tcW w:w="992" w:type="dxa"/>
          </w:tcPr>
          <w:p w:rsidR="003A5019" w:rsidRPr="00C71790" w:rsidRDefault="00273FB4" w:rsidP="00C71790">
            <w:pPr>
              <w:widowControl/>
              <w:spacing w:line="360" w:lineRule="exact"/>
              <w:jc w:val="left"/>
              <w:rPr>
                <w:rFonts w:ascii="宋体" w:cs="宋体"/>
                <w:kern w:val="0"/>
                <w:sz w:val="21"/>
                <w:szCs w:val="21"/>
                <w:lang w:val="zh-TW"/>
              </w:rPr>
            </w:pPr>
            <w:r w:rsidRPr="00C71790">
              <w:rPr>
                <w:rFonts w:ascii="宋体" w:cs="宋体" w:hint="eastAsia"/>
                <w:kern w:val="0"/>
                <w:sz w:val="21"/>
                <w:szCs w:val="21"/>
                <w:lang w:val="zh-TW"/>
              </w:rPr>
              <w:t>预测性</w:t>
            </w:r>
          </w:p>
        </w:tc>
      </w:tr>
      <w:tr w:rsidR="003A5019" w:rsidRPr="00C71790" w:rsidTr="00C71790">
        <w:trPr>
          <w:trHeight w:val="913"/>
          <w:jc w:val="center"/>
        </w:trPr>
        <w:tc>
          <w:tcPr>
            <w:tcW w:w="445"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21</w:t>
            </w:r>
          </w:p>
        </w:tc>
        <w:tc>
          <w:tcPr>
            <w:tcW w:w="4111" w:type="dxa"/>
          </w:tcPr>
          <w:p w:rsidR="003A5019" w:rsidRPr="00C71790" w:rsidRDefault="00273FB4" w:rsidP="00C71790">
            <w:pPr>
              <w:widowControl/>
              <w:spacing w:line="360" w:lineRule="exact"/>
              <w:jc w:val="left"/>
              <w:rPr>
                <w:rFonts w:ascii="宋体" w:hAnsi="宋体" w:cs="宋体"/>
                <w:color w:val="000000" w:themeColor="text1"/>
                <w:kern w:val="0"/>
                <w:sz w:val="21"/>
                <w:szCs w:val="21"/>
                <w:lang w:val="zh-TW"/>
              </w:rPr>
            </w:pPr>
            <w:r w:rsidRPr="00C71790">
              <w:rPr>
                <w:rFonts w:ascii="宋体" w:hAnsi="宋体" w:cs="宋体" w:hint="eastAsia"/>
                <w:color w:val="000000" w:themeColor="text1"/>
                <w:kern w:val="0"/>
                <w:sz w:val="21"/>
                <w:szCs w:val="21"/>
                <w:lang w:val="zh-TW"/>
              </w:rPr>
              <w:t>法律、社会工作、新闻与传播专业硕士授权点建设</w:t>
            </w:r>
          </w:p>
        </w:tc>
        <w:tc>
          <w:tcPr>
            <w:tcW w:w="1701"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2020</w:t>
            </w:r>
            <w:r w:rsidRPr="00C71790">
              <w:rPr>
                <w:rFonts w:ascii="宋体" w:hAnsi="宋体" w:cs="宋体" w:hint="eastAsia"/>
                <w:kern w:val="0"/>
                <w:sz w:val="21"/>
                <w:szCs w:val="21"/>
                <w:lang w:val="zh-TW"/>
              </w:rPr>
              <w:t>年</w:t>
            </w:r>
            <w:r w:rsidRPr="00C71790">
              <w:rPr>
                <w:rFonts w:ascii="宋体" w:hAnsi="宋体" w:cs="宋体" w:hint="eastAsia"/>
                <w:kern w:val="0"/>
                <w:sz w:val="21"/>
                <w:szCs w:val="21"/>
                <w:lang w:val="zh-TW"/>
              </w:rPr>
              <w:t>6</w:t>
            </w:r>
            <w:r w:rsidRPr="00C71790">
              <w:rPr>
                <w:rFonts w:ascii="宋体" w:hAnsi="宋体" w:cs="宋体" w:hint="eastAsia"/>
                <w:kern w:val="0"/>
                <w:sz w:val="21"/>
                <w:szCs w:val="21"/>
                <w:lang w:val="zh-TW"/>
              </w:rPr>
              <w:t>月前</w:t>
            </w:r>
            <w:bookmarkStart w:id="15" w:name="_GoBack"/>
            <w:bookmarkEnd w:id="15"/>
          </w:p>
        </w:tc>
        <w:tc>
          <w:tcPr>
            <w:tcW w:w="2410" w:type="dxa"/>
            <w:vAlign w:val="center"/>
          </w:tcPr>
          <w:p w:rsidR="003A5019" w:rsidRPr="00C71790" w:rsidRDefault="00273FB4" w:rsidP="00C71790">
            <w:pPr>
              <w:widowControl/>
              <w:spacing w:line="360" w:lineRule="exact"/>
              <w:jc w:val="center"/>
              <w:rPr>
                <w:rFonts w:ascii="宋体" w:hAnsi="宋体" w:cs="宋体"/>
                <w:kern w:val="0"/>
                <w:sz w:val="21"/>
                <w:szCs w:val="21"/>
                <w:lang w:val="zh-TW"/>
              </w:rPr>
            </w:pPr>
            <w:r w:rsidRPr="00C71790">
              <w:rPr>
                <w:rFonts w:ascii="宋体" w:hAnsi="宋体" w:cs="宋体" w:hint="eastAsia"/>
                <w:kern w:val="0"/>
                <w:sz w:val="21"/>
                <w:szCs w:val="21"/>
                <w:lang w:val="zh-TW"/>
              </w:rPr>
              <w:t>研究生处、法学院、工会学院、文传学院</w:t>
            </w:r>
          </w:p>
        </w:tc>
        <w:tc>
          <w:tcPr>
            <w:tcW w:w="992" w:type="dxa"/>
          </w:tcPr>
          <w:p w:rsidR="003A5019" w:rsidRPr="00C71790" w:rsidRDefault="00273FB4" w:rsidP="00C71790">
            <w:pPr>
              <w:widowControl/>
              <w:spacing w:line="360" w:lineRule="exact"/>
              <w:jc w:val="left"/>
              <w:rPr>
                <w:rFonts w:ascii="宋体" w:cs="宋体"/>
                <w:kern w:val="0"/>
                <w:sz w:val="21"/>
                <w:szCs w:val="21"/>
                <w:lang w:val="zh-TW"/>
              </w:rPr>
            </w:pPr>
            <w:r w:rsidRPr="00C71790">
              <w:rPr>
                <w:rFonts w:ascii="宋体" w:cs="宋体" w:hint="eastAsia"/>
                <w:kern w:val="0"/>
                <w:sz w:val="21"/>
                <w:szCs w:val="21"/>
                <w:lang w:val="zh-TW"/>
              </w:rPr>
              <w:t>预测性</w:t>
            </w:r>
          </w:p>
        </w:tc>
      </w:tr>
    </w:tbl>
    <w:p w:rsidR="003A5019" w:rsidRDefault="003A5019">
      <w:pPr>
        <w:spacing w:line="560" w:lineRule="exact"/>
        <w:jc w:val="center"/>
        <w:rPr>
          <w:rFonts w:ascii="仿宋" w:eastAsia="仿宋" w:hAnsi="仿宋" w:cs="宋体"/>
          <w:b/>
          <w:bCs/>
          <w:kern w:val="0"/>
          <w:szCs w:val="32"/>
          <w:lang w:val="zh-TW"/>
        </w:rPr>
      </w:pPr>
    </w:p>
    <w:p w:rsidR="003A5019" w:rsidRDefault="003A5019">
      <w:pPr>
        <w:spacing w:line="360" w:lineRule="auto"/>
        <w:jc w:val="center"/>
        <w:rPr>
          <w:rFonts w:ascii="黑体" w:eastAsia="黑体" w:hAnsi="宋体"/>
          <w:szCs w:val="32"/>
        </w:rPr>
      </w:pPr>
    </w:p>
    <w:p w:rsidR="003A5019" w:rsidRDefault="003A5019">
      <w:pPr>
        <w:spacing w:line="360" w:lineRule="auto"/>
        <w:jc w:val="center"/>
        <w:rPr>
          <w:rFonts w:ascii="黑体" w:eastAsia="黑体" w:hAnsi="宋体"/>
          <w:szCs w:val="32"/>
        </w:rPr>
      </w:pPr>
    </w:p>
    <w:p w:rsidR="003A5019" w:rsidRDefault="003A5019">
      <w:pPr>
        <w:spacing w:line="360" w:lineRule="auto"/>
        <w:jc w:val="center"/>
        <w:rPr>
          <w:rFonts w:ascii="黑体" w:eastAsia="黑体" w:hAnsi="宋体"/>
          <w:szCs w:val="32"/>
        </w:rPr>
      </w:pPr>
    </w:p>
    <w:p w:rsidR="003A5019" w:rsidRDefault="003A5019">
      <w:pPr>
        <w:spacing w:line="560" w:lineRule="exact"/>
        <w:jc w:val="center"/>
        <w:rPr>
          <w:rFonts w:ascii="仿宋" w:eastAsia="仿宋" w:hAnsi="仿宋" w:cs="宋体"/>
          <w:b/>
          <w:bCs/>
          <w:kern w:val="0"/>
          <w:szCs w:val="32"/>
          <w:highlight w:val="red"/>
        </w:rPr>
      </w:pPr>
    </w:p>
    <w:sectPr w:rsidR="003A5019" w:rsidSect="00C71790">
      <w:footerReference w:type="even" r:id="rId8"/>
      <w:footerReference w:type="default" r:id="rId9"/>
      <w:pgSz w:w="11906" w:h="16838" w:code="9"/>
      <w:pgMar w:top="1701" w:right="1531" w:bottom="1701" w:left="1531" w:header="851" w:footer="992" w:gutter="0"/>
      <w:pgNumType w:fmt="numberInDash" w:start="1"/>
      <w:cols w:space="425"/>
      <w:docGrid w:type="linesAndChars"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FB4" w:rsidRDefault="00273FB4" w:rsidP="003A5019">
      <w:r>
        <w:separator/>
      </w:r>
    </w:p>
  </w:endnote>
  <w:endnote w:type="continuationSeparator" w:id="1">
    <w:p w:rsidR="00273FB4" w:rsidRDefault="00273FB4" w:rsidP="003A50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1535"/>
      <w:docPartObj>
        <w:docPartGallery w:val="Page Numbers (Bottom of Page)"/>
        <w:docPartUnique/>
      </w:docPartObj>
    </w:sdtPr>
    <w:sdtEndPr>
      <w:rPr>
        <w:rFonts w:asciiTheme="minorEastAsia" w:eastAsiaTheme="minorEastAsia" w:hAnsiTheme="minorEastAsia"/>
        <w:sz w:val="28"/>
        <w:szCs w:val="28"/>
      </w:rPr>
    </w:sdtEndPr>
    <w:sdtContent>
      <w:p w:rsidR="00C71790" w:rsidRPr="00C71790" w:rsidRDefault="00C71790">
        <w:pPr>
          <w:pStyle w:val="a7"/>
          <w:rPr>
            <w:rFonts w:asciiTheme="minorEastAsia" w:eastAsiaTheme="minorEastAsia" w:hAnsiTheme="minorEastAsia"/>
            <w:sz w:val="28"/>
            <w:szCs w:val="28"/>
          </w:rPr>
        </w:pPr>
        <w:r w:rsidRPr="00C71790">
          <w:rPr>
            <w:rFonts w:asciiTheme="minorEastAsia" w:eastAsiaTheme="minorEastAsia" w:hAnsiTheme="minorEastAsia"/>
            <w:sz w:val="28"/>
            <w:szCs w:val="28"/>
          </w:rPr>
          <w:fldChar w:fldCharType="begin"/>
        </w:r>
        <w:r w:rsidRPr="00C71790">
          <w:rPr>
            <w:rFonts w:asciiTheme="minorEastAsia" w:eastAsiaTheme="minorEastAsia" w:hAnsiTheme="minorEastAsia"/>
            <w:sz w:val="28"/>
            <w:szCs w:val="28"/>
          </w:rPr>
          <w:instrText xml:space="preserve"> PAGE   \* MERGEFORMAT </w:instrText>
        </w:r>
        <w:r w:rsidRPr="00C71790">
          <w:rPr>
            <w:rFonts w:asciiTheme="minorEastAsia" w:eastAsiaTheme="minorEastAsia" w:hAnsiTheme="minorEastAsia"/>
            <w:sz w:val="28"/>
            <w:szCs w:val="28"/>
          </w:rPr>
          <w:fldChar w:fldCharType="separate"/>
        </w:r>
        <w:r w:rsidR="0021714D" w:rsidRPr="0021714D">
          <w:rPr>
            <w:rFonts w:asciiTheme="minorEastAsia" w:eastAsiaTheme="minorEastAsia" w:hAnsiTheme="minorEastAsia"/>
            <w:noProof/>
            <w:sz w:val="28"/>
            <w:szCs w:val="28"/>
            <w:lang w:val="zh-CN"/>
          </w:rPr>
          <w:t>-</w:t>
        </w:r>
        <w:r w:rsidR="0021714D">
          <w:rPr>
            <w:rFonts w:asciiTheme="minorEastAsia" w:eastAsiaTheme="minorEastAsia" w:hAnsiTheme="minorEastAsia"/>
            <w:noProof/>
            <w:sz w:val="28"/>
            <w:szCs w:val="28"/>
          </w:rPr>
          <w:t xml:space="preserve"> 18 -</w:t>
        </w:r>
        <w:r w:rsidRPr="00C71790">
          <w:rPr>
            <w:rFonts w:asciiTheme="minorEastAsia" w:eastAsiaTheme="minorEastAsia" w:hAnsiTheme="minorEastAsia"/>
            <w:sz w:val="28"/>
            <w:szCs w:val="28"/>
          </w:rPr>
          <w:fldChar w:fldCharType="end"/>
        </w:r>
      </w:p>
    </w:sdtContent>
  </w:sdt>
  <w:p w:rsidR="00C71790" w:rsidRDefault="00C7179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1532"/>
      <w:docPartObj>
        <w:docPartGallery w:val="Page Numbers (Bottom of Page)"/>
        <w:docPartUnique/>
      </w:docPartObj>
    </w:sdtPr>
    <w:sdtEndPr>
      <w:rPr>
        <w:rFonts w:asciiTheme="minorEastAsia" w:eastAsiaTheme="minorEastAsia" w:hAnsiTheme="minorEastAsia"/>
        <w:sz w:val="28"/>
        <w:szCs w:val="28"/>
      </w:rPr>
    </w:sdtEndPr>
    <w:sdtContent>
      <w:p w:rsidR="00C71790" w:rsidRPr="00C71790" w:rsidRDefault="00C71790">
        <w:pPr>
          <w:pStyle w:val="a7"/>
          <w:jc w:val="right"/>
          <w:rPr>
            <w:rFonts w:asciiTheme="minorEastAsia" w:eastAsiaTheme="minorEastAsia" w:hAnsiTheme="minorEastAsia"/>
            <w:sz w:val="28"/>
            <w:szCs w:val="28"/>
          </w:rPr>
        </w:pPr>
        <w:r w:rsidRPr="00C71790">
          <w:rPr>
            <w:rFonts w:asciiTheme="minorEastAsia" w:eastAsiaTheme="minorEastAsia" w:hAnsiTheme="minorEastAsia"/>
            <w:sz w:val="28"/>
            <w:szCs w:val="28"/>
          </w:rPr>
          <w:fldChar w:fldCharType="begin"/>
        </w:r>
        <w:r w:rsidRPr="00C71790">
          <w:rPr>
            <w:rFonts w:asciiTheme="minorEastAsia" w:eastAsiaTheme="minorEastAsia" w:hAnsiTheme="minorEastAsia"/>
            <w:sz w:val="28"/>
            <w:szCs w:val="28"/>
          </w:rPr>
          <w:instrText xml:space="preserve"> PAGE   \* MERGEFORMAT </w:instrText>
        </w:r>
        <w:r w:rsidRPr="00C71790">
          <w:rPr>
            <w:rFonts w:asciiTheme="minorEastAsia" w:eastAsiaTheme="minorEastAsia" w:hAnsiTheme="minorEastAsia"/>
            <w:sz w:val="28"/>
            <w:szCs w:val="28"/>
          </w:rPr>
          <w:fldChar w:fldCharType="separate"/>
        </w:r>
        <w:r w:rsidR="0021714D" w:rsidRPr="0021714D">
          <w:rPr>
            <w:rFonts w:asciiTheme="minorEastAsia" w:eastAsiaTheme="minorEastAsia" w:hAnsiTheme="minorEastAsia"/>
            <w:noProof/>
            <w:sz w:val="28"/>
            <w:szCs w:val="28"/>
            <w:lang w:val="zh-CN"/>
          </w:rPr>
          <w:t>-</w:t>
        </w:r>
        <w:r w:rsidR="0021714D">
          <w:rPr>
            <w:rFonts w:asciiTheme="minorEastAsia" w:eastAsiaTheme="minorEastAsia" w:hAnsiTheme="minorEastAsia"/>
            <w:noProof/>
            <w:sz w:val="28"/>
            <w:szCs w:val="28"/>
          </w:rPr>
          <w:t xml:space="preserve"> 17 -</w:t>
        </w:r>
        <w:r w:rsidRPr="00C71790">
          <w:rPr>
            <w:rFonts w:asciiTheme="minorEastAsia" w:eastAsiaTheme="minorEastAsia" w:hAnsiTheme="minorEastAsia"/>
            <w:sz w:val="28"/>
            <w:szCs w:val="28"/>
          </w:rPr>
          <w:fldChar w:fldCharType="end"/>
        </w:r>
      </w:p>
    </w:sdtContent>
  </w:sdt>
  <w:p w:rsidR="003A5019" w:rsidRPr="00C71790" w:rsidRDefault="003A5019">
    <w:pPr>
      <w:pStyle w:val="a7"/>
      <w:rPr>
        <w:rFonts w:asciiTheme="minorEastAsia" w:eastAsia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FB4" w:rsidRDefault="00273FB4" w:rsidP="003A5019">
      <w:r>
        <w:separator/>
      </w:r>
    </w:p>
  </w:footnote>
  <w:footnote w:type="continuationSeparator" w:id="1">
    <w:p w:rsidR="00273FB4" w:rsidRDefault="00273FB4" w:rsidP="003A50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0FFB"/>
    <w:rsid w:val="000006E2"/>
    <w:rsid w:val="00000B51"/>
    <w:rsid w:val="00001CD5"/>
    <w:rsid w:val="000025A7"/>
    <w:rsid w:val="00003297"/>
    <w:rsid w:val="00005591"/>
    <w:rsid w:val="0000640B"/>
    <w:rsid w:val="00010AEB"/>
    <w:rsid w:val="0001204F"/>
    <w:rsid w:val="0001470D"/>
    <w:rsid w:val="0001719D"/>
    <w:rsid w:val="00025697"/>
    <w:rsid w:val="00025969"/>
    <w:rsid w:val="00025F6E"/>
    <w:rsid w:val="000302E0"/>
    <w:rsid w:val="0003031C"/>
    <w:rsid w:val="000312BA"/>
    <w:rsid w:val="000327AE"/>
    <w:rsid w:val="00036308"/>
    <w:rsid w:val="00036C91"/>
    <w:rsid w:val="000373CD"/>
    <w:rsid w:val="00043444"/>
    <w:rsid w:val="00044CBB"/>
    <w:rsid w:val="000455EF"/>
    <w:rsid w:val="0004600E"/>
    <w:rsid w:val="0004741C"/>
    <w:rsid w:val="00053070"/>
    <w:rsid w:val="00053193"/>
    <w:rsid w:val="00054FB7"/>
    <w:rsid w:val="000557A4"/>
    <w:rsid w:val="00056C91"/>
    <w:rsid w:val="000628D9"/>
    <w:rsid w:val="00062CAA"/>
    <w:rsid w:val="00063327"/>
    <w:rsid w:val="0006416E"/>
    <w:rsid w:val="000643C0"/>
    <w:rsid w:val="00064EB9"/>
    <w:rsid w:val="0006666C"/>
    <w:rsid w:val="0007040D"/>
    <w:rsid w:val="000715A8"/>
    <w:rsid w:val="00071FF6"/>
    <w:rsid w:val="00072275"/>
    <w:rsid w:val="00074BBB"/>
    <w:rsid w:val="00075A31"/>
    <w:rsid w:val="0008255A"/>
    <w:rsid w:val="000828F5"/>
    <w:rsid w:val="00087382"/>
    <w:rsid w:val="000873C2"/>
    <w:rsid w:val="0009065B"/>
    <w:rsid w:val="00092F6D"/>
    <w:rsid w:val="0009337E"/>
    <w:rsid w:val="00093733"/>
    <w:rsid w:val="00095052"/>
    <w:rsid w:val="000A279F"/>
    <w:rsid w:val="000A3A0D"/>
    <w:rsid w:val="000A4AB5"/>
    <w:rsid w:val="000B2892"/>
    <w:rsid w:val="000B39FD"/>
    <w:rsid w:val="000B3CFF"/>
    <w:rsid w:val="000B47BB"/>
    <w:rsid w:val="000B799C"/>
    <w:rsid w:val="000B7FE4"/>
    <w:rsid w:val="000C537C"/>
    <w:rsid w:val="000D2126"/>
    <w:rsid w:val="000D2525"/>
    <w:rsid w:val="000D2C98"/>
    <w:rsid w:val="000D4205"/>
    <w:rsid w:val="000D4A33"/>
    <w:rsid w:val="000D4E5F"/>
    <w:rsid w:val="000D5A5F"/>
    <w:rsid w:val="000D671C"/>
    <w:rsid w:val="000E0206"/>
    <w:rsid w:val="000E360B"/>
    <w:rsid w:val="000E3962"/>
    <w:rsid w:val="000E54EC"/>
    <w:rsid w:val="000E5F95"/>
    <w:rsid w:val="000E614E"/>
    <w:rsid w:val="000F055D"/>
    <w:rsid w:val="000F2CB6"/>
    <w:rsid w:val="000F5FC1"/>
    <w:rsid w:val="000F63A8"/>
    <w:rsid w:val="000F7EBE"/>
    <w:rsid w:val="001020AE"/>
    <w:rsid w:val="001021EF"/>
    <w:rsid w:val="00104077"/>
    <w:rsid w:val="00105ED4"/>
    <w:rsid w:val="00106773"/>
    <w:rsid w:val="00110BF1"/>
    <w:rsid w:val="001138EC"/>
    <w:rsid w:val="001159F4"/>
    <w:rsid w:val="00115C26"/>
    <w:rsid w:val="001163A2"/>
    <w:rsid w:val="00117A14"/>
    <w:rsid w:val="00120D45"/>
    <w:rsid w:val="00121BB4"/>
    <w:rsid w:val="00121C63"/>
    <w:rsid w:val="00121DE0"/>
    <w:rsid w:val="0012481F"/>
    <w:rsid w:val="00124DED"/>
    <w:rsid w:val="001258BA"/>
    <w:rsid w:val="00130EE2"/>
    <w:rsid w:val="00131D7A"/>
    <w:rsid w:val="0013204E"/>
    <w:rsid w:val="00132FFB"/>
    <w:rsid w:val="00137460"/>
    <w:rsid w:val="00140F67"/>
    <w:rsid w:val="001423D3"/>
    <w:rsid w:val="00142AE3"/>
    <w:rsid w:val="00144427"/>
    <w:rsid w:val="001446A7"/>
    <w:rsid w:val="001473A0"/>
    <w:rsid w:val="0014798C"/>
    <w:rsid w:val="00150314"/>
    <w:rsid w:val="00152370"/>
    <w:rsid w:val="0015251B"/>
    <w:rsid w:val="00160D6C"/>
    <w:rsid w:val="001613D6"/>
    <w:rsid w:val="001635BF"/>
    <w:rsid w:val="00164CCF"/>
    <w:rsid w:val="00165A81"/>
    <w:rsid w:val="00167136"/>
    <w:rsid w:val="0017118A"/>
    <w:rsid w:val="001763F6"/>
    <w:rsid w:val="001777B0"/>
    <w:rsid w:val="00177AC6"/>
    <w:rsid w:val="00181CE3"/>
    <w:rsid w:val="00181D27"/>
    <w:rsid w:val="00184B6A"/>
    <w:rsid w:val="001879E2"/>
    <w:rsid w:val="001905A3"/>
    <w:rsid w:val="001944E7"/>
    <w:rsid w:val="001956CD"/>
    <w:rsid w:val="00195CD1"/>
    <w:rsid w:val="00196308"/>
    <w:rsid w:val="00196734"/>
    <w:rsid w:val="001A0DF9"/>
    <w:rsid w:val="001A3465"/>
    <w:rsid w:val="001A51B4"/>
    <w:rsid w:val="001A6666"/>
    <w:rsid w:val="001A6982"/>
    <w:rsid w:val="001A7CE3"/>
    <w:rsid w:val="001B1B23"/>
    <w:rsid w:val="001B21FF"/>
    <w:rsid w:val="001B49AB"/>
    <w:rsid w:val="001B7E9E"/>
    <w:rsid w:val="001C4B51"/>
    <w:rsid w:val="001C64FD"/>
    <w:rsid w:val="001C65BB"/>
    <w:rsid w:val="001C6C48"/>
    <w:rsid w:val="001C760E"/>
    <w:rsid w:val="001C7BBC"/>
    <w:rsid w:val="001D458B"/>
    <w:rsid w:val="001E285B"/>
    <w:rsid w:val="001E463B"/>
    <w:rsid w:val="001E68B0"/>
    <w:rsid w:val="001E75DC"/>
    <w:rsid w:val="001F2D2A"/>
    <w:rsid w:val="001F30D9"/>
    <w:rsid w:val="001F5A75"/>
    <w:rsid w:val="002017F4"/>
    <w:rsid w:val="00201B62"/>
    <w:rsid w:val="00202CFC"/>
    <w:rsid w:val="00203129"/>
    <w:rsid w:val="0020400B"/>
    <w:rsid w:val="00205E0D"/>
    <w:rsid w:val="00206A4F"/>
    <w:rsid w:val="00210252"/>
    <w:rsid w:val="00211090"/>
    <w:rsid w:val="00215736"/>
    <w:rsid w:val="0021622D"/>
    <w:rsid w:val="0021714D"/>
    <w:rsid w:val="0022023A"/>
    <w:rsid w:val="00223396"/>
    <w:rsid w:val="00226198"/>
    <w:rsid w:val="00226B11"/>
    <w:rsid w:val="00230DDF"/>
    <w:rsid w:val="00236955"/>
    <w:rsid w:val="00237075"/>
    <w:rsid w:val="002377B4"/>
    <w:rsid w:val="002401F1"/>
    <w:rsid w:val="00241D88"/>
    <w:rsid w:val="002447B3"/>
    <w:rsid w:val="00245509"/>
    <w:rsid w:val="00246B25"/>
    <w:rsid w:val="002528EF"/>
    <w:rsid w:val="0025299A"/>
    <w:rsid w:val="00252B58"/>
    <w:rsid w:val="00253341"/>
    <w:rsid w:val="0025404D"/>
    <w:rsid w:val="00255DA6"/>
    <w:rsid w:val="0025602D"/>
    <w:rsid w:val="002561AC"/>
    <w:rsid w:val="00256E78"/>
    <w:rsid w:val="002576E8"/>
    <w:rsid w:val="00257B0A"/>
    <w:rsid w:val="00257C35"/>
    <w:rsid w:val="00261CBD"/>
    <w:rsid w:val="00263537"/>
    <w:rsid w:val="00263612"/>
    <w:rsid w:val="00263DB7"/>
    <w:rsid w:val="0026508F"/>
    <w:rsid w:val="00265D37"/>
    <w:rsid w:val="002707FE"/>
    <w:rsid w:val="00273B51"/>
    <w:rsid w:val="00273FB4"/>
    <w:rsid w:val="00274D02"/>
    <w:rsid w:val="002757C9"/>
    <w:rsid w:val="00275955"/>
    <w:rsid w:val="00276FA3"/>
    <w:rsid w:val="00277C92"/>
    <w:rsid w:val="002800E2"/>
    <w:rsid w:val="00285003"/>
    <w:rsid w:val="00287606"/>
    <w:rsid w:val="0029292A"/>
    <w:rsid w:val="00293A36"/>
    <w:rsid w:val="002964D6"/>
    <w:rsid w:val="002A4937"/>
    <w:rsid w:val="002A5069"/>
    <w:rsid w:val="002A5757"/>
    <w:rsid w:val="002A6904"/>
    <w:rsid w:val="002A73BF"/>
    <w:rsid w:val="002B1174"/>
    <w:rsid w:val="002B122E"/>
    <w:rsid w:val="002B203E"/>
    <w:rsid w:val="002B2072"/>
    <w:rsid w:val="002B469A"/>
    <w:rsid w:val="002B5E1E"/>
    <w:rsid w:val="002B7EB5"/>
    <w:rsid w:val="002C283D"/>
    <w:rsid w:val="002C3F06"/>
    <w:rsid w:val="002C414A"/>
    <w:rsid w:val="002D156C"/>
    <w:rsid w:val="002D4612"/>
    <w:rsid w:val="002D4DFF"/>
    <w:rsid w:val="002D7139"/>
    <w:rsid w:val="002E0662"/>
    <w:rsid w:val="002E0B20"/>
    <w:rsid w:val="002E1324"/>
    <w:rsid w:val="002E157E"/>
    <w:rsid w:val="002E3E1C"/>
    <w:rsid w:val="002E5504"/>
    <w:rsid w:val="002E6214"/>
    <w:rsid w:val="002F0EF1"/>
    <w:rsid w:val="002F120A"/>
    <w:rsid w:val="002F261B"/>
    <w:rsid w:val="002F2B0C"/>
    <w:rsid w:val="002F3B50"/>
    <w:rsid w:val="002F5B6F"/>
    <w:rsid w:val="002F7030"/>
    <w:rsid w:val="0030090D"/>
    <w:rsid w:val="00306BCF"/>
    <w:rsid w:val="003072D7"/>
    <w:rsid w:val="00311B96"/>
    <w:rsid w:val="00311DC5"/>
    <w:rsid w:val="00312211"/>
    <w:rsid w:val="003125CA"/>
    <w:rsid w:val="00313210"/>
    <w:rsid w:val="00313D46"/>
    <w:rsid w:val="0031400D"/>
    <w:rsid w:val="0031451E"/>
    <w:rsid w:val="0031462F"/>
    <w:rsid w:val="00315703"/>
    <w:rsid w:val="003159E4"/>
    <w:rsid w:val="003167E0"/>
    <w:rsid w:val="003222E4"/>
    <w:rsid w:val="0032681B"/>
    <w:rsid w:val="00327E3C"/>
    <w:rsid w:val="00330747"/>
    <w:rsid w:val="003323D0"/>
    <w:rsid w:val="00333ED3"/>
    <w:rsid w:val="00336859"/>
    <w:rsid w:val="00337CDC"/>
    <w:rsid w:val="003418EF"/>
    <w:rsid w:val="00343394"/>
    <w:rsid w:val="003443BE"/>
    <w:rsid w:val="00351A1E"/>
    <w:rsid w:val="00351DB1"/>
    <w:rsid w:val="003521A0"/>
    <w:rsid w:val="0035337A"/>
    <w:rsid w:val="0035743C"/>
    <w:rsid w:val="003606A9"/>
    <w:rsid w:val="003622E1"/>
    <w:rsid w:val="00362D55"/>
    <w:rsid w:val="003638A2"/>
    <w:rsid w:val="00363D07"/>
    <w:rsid w:val="00363D7C"/>
    <w:rsid w:val="00372837"/>
    <w:rsid w:val="00376662"/>
    <w:rsid w:val="00382FB0"/>
    <w:rsid w:val="00383BC4"/>
    <w:rsid w:val="003860A5"/>
    <w:rsid w:val="0038646A"/>
    <w:rsid w:val="00393B56"/>
    <w:rsid w:val="00393D3A"/>
    <w:rsid w:val="00395946"/>
    <w:rsid w:val="00397D2C"/>
    <w:rsid w:val="003A00A3"/>
    <w:rsid w:val="003A0A22"/>
    <w:rsid w:val="003A4569"/>
    <w:rsid w:val="003A48DE"/>
    <w:rsid w:val="003A5019"/>
    <w:rsid w:val="003A57CA"/>
    <w:rsid w:val="003A5B4E"/>
    <w:rsid w:val="003B0470"/>
    <w:rsid w:val="003B384A"/>
    <w:rsid w:val="003B5753"/>
    <w:rsid w:val="003B6989"/>
    <w:rsid w:val="003B7387"/>
    <w:rsid w:val="003C002D"/>
    <w:rsid w:val="003C0336"/>
    <w:rsid w:val="003C5C7B"/>
    <w:rsid w:val="003C603E"/>
    <w:rsid w:val="003D1457"/>
    <w:rsid w:val="003D3819"/>
    <w:rsid w:val="003D5EE2"/>
    <w:rsid w:val="003D72DC"/>
    <w:rsid w:val="003E2954"/>
    <w:rsid w:val="003E44E5"/>
    <w:rsid w:val="003E64B6"/>
    <w:rsid w:val="003F79D9"/>
    <w:rsid w:val="004002CF"/>
    <w:rsid w:val="00400937"/>
    <w:rsid w:val="0040107B"/>
    <w:rsid w:val="0040395E"/>
    <w:rsid w:val="00404FCC"/>
    <w:rsid w:val="0040721C"/>
    <w:rsid w:val="00410363"/>
    <w:rsid w:val="004118BF"/>
    <w:rsid w:val="00413A9E"/>
    <w:rsid w:val="00414851"/>
    <w:rsid w:val="004177FC"/>
    <w:rsid w:val="00417B7F"/>
    <w:rsid w:val="0042009C"/>
    <w:rsid w:val="00423607"/>
    <w:rsid w:val="00423DD3"/>
    <w:rsid w:val="00423FC1"/>
    <w:rsid w:val="00424103"/>
    <w:rsid w:val="0042433C"/>
    <w:rsid w:val="004279BB"/>
    <w:rsid w:val="004306BF"/>
    <w:rsid w:val="00431C3F"/>
    <w:rsid w:val="0043232D"/>
    <w:rsid w:val="00434F7F"/>
    <w:rsid w:val="00434FB1"/>
    <w:rsid w:val="00436429"/>
    <w:rsid w:val="00436BEE"/>
    <w:rsid w:val="00437F0D"/>
    <w:rsid w:val="00441219"/>
    <w:rsid w:val="00442F63"/>
    <w:rsid w:val="004452C6"/>
    <w:rsid w:val="004460FF"/>
    <w:rsid w:val="00447EEE"/>
    <w:rsid w:val="00451AA6"/>
    <w:rsid w:val="004520C6"/>
    <w:rsid w:val="00452E88"/>
    <w:rsid w:val="0045647A"/>
    <w:rsid w:val="004615CD"/>
    <w:rsid w:val="00463392"/>
    <w:rsid w:val="004640D0"/>
    <w:rsid w:val="0046459B"/>
    <w:rsid w:val="00464980"/>
    <w:rsid w:val="00465D1F"/>
    <w:rsid w:val="004666AD"/>
    <w:rsid w:val="0046726F"/>
    <w:rsid w:val="00467EAE"/>
    <w:rsid w:val="00471782"/>
    <w:rsid w:val="004732A0"/>
    <w:rsid w:val="00473388"/>
    <w:rsid w:val="004749A4"/>
    <w:rsid w:val="00475665"/>
    <w:rsid w:val="00475A95"/>
    <w:rsid w:val="0048179C"/>
    <w:rsid w:val="00481FB9"/>
    <w:rsid w:val="004867DB"/>
    <w:rsid w:val="00487090"/>
    <w:rsid w:val="00487D6D"/>
    <w:rsid w:val="00490236"/>
    <w:rsid w:val="004905C9"/>
    <w:rsid w:val="00491052"/>
    <w:rsid w:val="00493B91"/>
    <w:rsid w:val="00496846"/>
    <w:rsid w:val="00496A28"/>
    <w:rsid w:val="004A0458"/>
    <w:rsid w:val="004A09F7"/>
    <w:rsid w:val="004A1567"/>
    <w:rsid w:val="004A27E7"/>
    <w:rsid w:val="004A4224"/>
    <w:rsid w:val="004A5C44"/>
    <w:rsid w:val="004A65DF"/>
    <w:rsid w:val="004A7302"/>
    <w:rsid w:val="004B07B7"/>
    <w:rsid w:val="004B15E1"/>
    <w:rsid w:val="004B22C9"/>
    <w:rsid w:val="004B2317"/>
    <w:rsid w:val="004B361B"/>
    <w:rsid w:val="004C2CEA"/>
    <w:rsid w:val="004C377B"/>
    <w:rsid w:val="004C7A8C"/>
    <w:rsid w:val="004D1F15"/>
    <w:rsid w:val="004D1FA8"/>
    <w:rsid w:val="004D5CBD"/>
    <w:rsid w:val="004D6630"/>
    <w:rsid w:val="004D665C"/>
    <w:rsid w:val="004D69BA"/>
    <w:rsid w:val="004D6BAE"/>
    <w:rsid w:val="004D6E97"/>
    <w:rsid w:val="004E2917"/>
    <w:rsid w:val="004E3873"/>
    <w:rsid w:val="004E7F11"/>
    <w:rsid w:val="004F001E"/>
    <w:rsid w:val="004F049B"/>
    <w:rsid w:val="004F1750"/>
    <w:rsid w:val="004F3D58"/>
    <w:rsid w:val="004F3DB5"/>
    <w:rsid w:val="004F737F"/>
    <w:rsid w:val="00505933"/>
    <w:rsid w:val="00510A07"/>
    <w:rsid w:val="00514A69"/>
    <w:rsid w:val="005150DF"/>
    <w:rsid w:val="00520501"/>
    <w:rsid w:val="005206CC"/>
    <w:rsid w:val="00521662"/>
    <w:rsid w:val="00525046"/>
    <w:rsid w:val="00526CA9"/>
    <w:rsid w:val="005301BB"/>
    <w:rsid w:val="00531D78"/>
    <w:rsid w:val="005340C8"/>
    <w:rsid w:val="0053449E"/>
    <w:rsid w:val="00535795"/>
    <w:rsid w:val="00536378"/>
    <w:rsid w:val="00541160"/>
    <w:rsid w:val="0054132A"/>
    <w:rsid w:val="005428B9"/>
    <w:rsid w:val="005431F8"/>
    <w:rsid w:val="00547217"/>
    <w:rsid w:val="00551020"/>
    <w:rsid w:val="00552B5E"/>
    <w:rsid w:val="00552DB2"/>
    <w:rsid w:val="00553147"/>
    <w:rsid w:val="00553842"/>
    <w:rsid w:val="00553986"/>
    <w:rsid w:val="005541BC"/>
    <w:rsid w:val="005541CF"/>
    <w:rsid w:val="005557AF"/>
    <w:rsid w:val="00556339"/>
    <w:rsid w:val="00557176"/>
    <w:rsid w:val="005574A6"/>
    <w:rsid w:val="00560308"/>
    <w:rsid w:val="005670CE"/>
    <w:rsid w:val="00567603"/>
    <w:rsid w:val="005677B6"/>
    <w:rsid w:val="00567DCA"/>
    <w:rsid w:val="00567E05"/>
    <w:rsid w:val="005737BB"/>
    <w:rsid w:val="00573BC4"/>
    <w:rsid w:val="0057430D"/>
    <w:rsid w:val="00575B77"/>
    <w:rsid w:val="00577625"/>
    <w:rsid w:val="00577AAB"/>
    <w:rsid w:val="005820D8"/>
    <w:rsid w:val="00583448"/>
    <w:rsid w:val="005846F4"/>
    <w:rsid w:val="005850BF"/>
    <w:rsid w:val="00586D14"/>
    <w:rsid w:val="0059316F"/>
    <w:rsid w:val="00594ACE"/>
    <w:rsid w:val="005A1835"/>
    <w:rsid w:val="005A1F3D"/>
    <w:rsid w:val="005A3404"/>
    <w:rsid w:val="005A3516"/>
    <w:rsid w:val="005A3819"/>
    <w:rsid w:val="005A4B88"/>
    <w:rsid w:val="005B1814"/>
    <w:rsid w:val="005B43E8"/>
    <w:rsid w:val="005B49AC"/>
    <w:rsid w:val="005B5C21"/>
    <w:rsid w:val="005C2D66"/>
    <w:rsid w:val="005C3AFF"/>
    <w:rsid w:val="005C6248"/>
    <w:rsid w:val="005C709F"/>
    <w:rsid w:val="005D1CD8"/>
    <w:rsid w:val="005D263D"/>
    <w:rsid w:val="005D400C"/>
    <w:rsid w:val="005D4E21"/>
    <w:rsid w:val="005E0579"/>
    <w:rsid w:val="005E13E6"/>
    <w:rsid w:val="005E4A4B"/>
    <w:rsid w:val="005F19FC"/>
    <w:rsid w:val="005F2983"/>
    <w:rsid w:val="005F39F3"/>
    <w:rsid w:val="005F5714"/>
    <w:rsid w:val="005F57CD"/>
    <w:rsid w:val="005F7E2E"/>
    <w:rsid w:val="0060042E"/>
    <w:rsid w:val="00611883"/>
    <w:rsid w:val="00611F5B"/>
    <w:rsid w:val="00613393"/>
    <w:rsid w:val="00616870"/>
    <w:rsid w:val="006173A4"/>
    <w:rsid w:val="006173BA"/>
    <w:rsid w:val="0062053D"/>
    <w:rsid w:val="0062287D"/>
    <w:rsid w:val="00626B30"/>
    <w:rsid w:val="0063006E"/>
    <w:rsid w:val="0063109B"/>
    <w:rsid w:val="00632946"/>
    <w:rsid w:val="00635F39"/>
    <w:rsid w:val="00636511"/>
    <w:rsid w:val="006404EA"/>
    <w:rsid w:val="00641092"/>
    <w:rsid w:val="0064233A"/>
    <w:rsid w:val="00643C4A"/>
    <w:rsid w:val="006442B1"/>
    <w:rsid w:val="00644C50"/>
    <w:rsid w:val="00647E9D"/>
    <w:rsid w:val="006502A6"/>
    <w:rsid w:val="006503F8"/>
    <w:rsid w:val="006511F9"/>
    <w:rsid w:val="006535A1"/>
    <w:rsid w:val="00653A35"/>
    <w:rsid w:val="006540F0"/>
    <w:rsid w:val="00662874"/>
    <w:rsid w:val="006649E6"/>
    <w:rsid w:val="00664DF4"/>
    <w:rsid w:val="006755CB"/>
    <w:rsid w:val="00676296"/>
    <w:rsid w:val="00682444"/>
    <w:rsid w:val="00683C65"/>
    <w:rsid w:val="0068526E"/>
    <w:rsid w:val="0068653C"/>
    <w:rsid w:val="00686AFF"/>
    <w:rsid w:val="00687ADD"/>
    <w:rsid w:val="006902B9"/>
    <w:rsid w:val="00690DD2"/>
    <w:rsid w:val="006915A1"/>
    <w:rsid w:val="006930B5"/>
    <w:rsid w:val="006934F7"/>
    <w:rsid w:val="00693EB8"/>
    <w:rsid w:val="00694248"/>
    <w:rsid w:val="00696A01"/>
    <w:rsid w:val="006A2696"/>
    <w:rsid w:val="006A4600"/>
    <w:rsid w:val="006B0771"/>
    <w:rsid w:val="006B1496"/>
    <w:rsid w:val="006B2704"/>
    <w:rsid w:val="006B3D43"/>
    <w:rsid w:val="006B4D58"/>
    <w:rsid w:val="006B5C08"/>
    <w:rsid w:val="006B5DD2"/>
    <w:rsid w:val="006B7016"/>
    <w:rsid w:val="006B7DF9"/>
    <w:rsid w:val="006C0B6D"/>
    <w:rsid w:val="006C230E"/>
    <w:rsid w:val="006C4A62"/>
    <w:rsid w:val="006C620E"/>
    <w:rsid w:val="006C6E79"/>
    <w:rsid w:val="006C7038"/>
    <w:rsid w:val="006D2055"/>
    <w:rsid w:val="006D337C"/>
    <w:rsid w:val="006D4EAC"/>
    <w:rsid w:val="006E326E"/>
    <w:rsid w:val="006E3806"/>
    <w:rsid w:val="006E52A0"/>
    <w:rsid w:val="006E5F6F"/>
    <w:rsid w:val="006F079F"/>
    <w:rsid w:val="006F15EB"/>
    <w:rsid w:val="006F1B65"/>
    <w:rsid w:val="006F2578"/>
    <w:rsid w:val="006F487E"/>
    <w:rsid w:val="006F4B2B"/>
    <w:rsid w:val="006F6640"/>
    <w:rsid w:val="006F7A58"/>
    <w:rsid w:val="007026E3"/>
    <w:rsid w:val="00704003"/>
    <w:rsid w:val="00704C2A"/>
    <w:rsid w:val="007072C8"/>
    <w:rsid w:val="0071041E"/>
    <w:rsid w:val="00710792"/>
    <w:rsid w:val="00711DD6"/>
    <w:rsid w:val="0071326F"/>
    <w:rsid w:val="00714653"/>
    <w:rsid w:val="00715E0F"/>
    <w:rsid w:val="0072334A"/>
    <w:rsid w:val="00725298"/>
    <w:rsid w:val="007303C1"/>
    <w:rsid w:val="00730889"/>
    <w:rsid w:val="007324FD"/>
    <w:rsid w:val="00734938"/>
    <w:rsid w:val="0073623C"/>
    <w:rsid w:val="00736357"/>
    <w:rsid w:val="0074115C"/>
    <w:rsid w:val="0074413C"/>
    <w:rsid w:val="0074605A"/>
    <w:rsid w:val="0074763F"/>
    <w:rsid w:val="00751FB3"/>
    <w:rsid w:val="00752AC7"/>
    <w:rsid w:val="00754201"/>
    <w:rsid w:val="0075733A"/>
    <w:rsid w:val="00761598"/>
    <w:rsid w:val="00764311"/>
    <w:rsid w:val="0076506F"/>
    <w:rsid w:val="007651E5"/>
    <w:rsid w:val="00765362"/>
    <w:rsid w:val="00765DBC"/>
    <w:rsid w:val="00766B45"/>
    <w:rsid w:val="00766EBD"/>
    <w:rsid w:val="00767299"/>
    <w:rsid w:val="00772BB4"/>
    <w:rsid w:val="007807B3"/>
    <w:rsid w:val="00780AE6"/>
    <w:rsid w:val="00781008"/>
    <w:rsid w:val="0078370C"/>
    <w:rsid w:val="00784B4F"/>
    <w:rsid w:val="00784BF8"/>
    <w:rsid w:val="0078519D"/>
    <w:rsid w:val="007858CC"/>
    <w:rsid w:val="007862F8"/>
    <w:rsid w:val="0078632A"/>
    <w:rsid w:val="0079101C"/>
    <w:rsid w:val="007913A6"/>
    <w:rsid w:val="00791ADC"/>
    <w:rsid w:val="0079339B"/>
    <w:rsid w:val="00794782"/>
    <w:rsid w:val="00794911"/>
    <w:rsid w:val="00794BB2"/>
    <w:rsid w:val="0079530D"/>
    <w:rsid w:val="0079573C"/>
    <w:rsid w:val="00795C15"/>
    <w:rsid w:val="00795F6D"/>
    <w:rsid w:val="0079713F"/>
    <w:rsid w:val="00797CC2"/>
    <w:rsid w:val="007A2347"/>
    <w:rsid w:val="007A3845"/>
    <w:rsid w:val="007A3B53"/>
    <w:rsid w:val="007A3F3C"/>
    <w:rsid w:val="007A6443"/>
    <w:rsid w:val="007B0F63"/>
    <w:rsid w:val="007B1BA7"/>
    <w:rsid w:val="007B2881"/>
    <w:rsid w:val="007B7E09"/>
    <w:rsid w:val="007C0521"/>
    <w:rsid w:val="007C590C"/>
    <w:rsid w:val="007D1AA0"/>
    <w:rsid w:val="007D1EA2"/>
    <w:rsid w:val="007D1F2D"/>
    <w:rsid w:val="007D31E3"/>
    <w:rsid w:val="007D7814"/>
    <w:rsid w:val="007E28D4"/>
    <w:rsid w:val="007E384E"/>
    <w:rsid w:val="007E3B13"/>
    <w:rsid w:val="007E4126"/>
    <w:rsid w:val="007E59EA"/>
    <w:rsid w:val="007F2382"/>
    <w:rsid w:val="007F565A"/>
    <w:rsid w:val="007F6130"/>
    <w:rsid w:val="008056B1"/>
    <w:rsid w:val="008059AE"/>
    <w:rsid w:val="008073F2"/>
    <w:rsid w:val="008104A3"/>
    <w:rsid w:val="00811E05"/>
    <w:rsid w:val="008123EB"/>
    <w:rsid w:val="0081265E"/>
    <w:rsid w:val="0081303F"/>
    <w:rsid w:val="00813B2B"/>
    <w:rsid w:val="00814EA0"/>
    <w:rsid w:val="00816243"/>
    <w:rsid w:val="0081765A"/>
    <w:rsid w:val="00821AAB"/>
    <w:rsid w:val="0082302F"/>
    <w:rsid w:val="00823E97"/>
    <w:rsid w:val="00824366"/>
    <w:rsid w:val="0082445C"/>
    <w:rsid w:val="00824C95"/>
    <w:rsid w:val="00825A59"/>
    <w:rsid w:val="00825B53"/>
    <w:rsid w:val="008270E9"/>
    <w:rsid w:val="00831A40"/>
    <w:rsid w:val="00831EBC"/>
    <w:rsid w:val="00831FE7"/>
    <w:rsid w:val="00835094"/>
    <w:rsid w:val="0083771C"/>
    <w:rsid w:val="00842405"/>
    <w:rsid w:val="00842F95"/>
    <w:rsid w:val="00842FA6"/>
    <w:rsid w:val="00845096"/>
    <w:rsid w:val="0084519B"/>
    <w:rsid w:val="00850A32"/>
    <w:rsid w:val="00853725"/>
    <w:rsid w:val="00854B5A"/>
    <w:rsid w:val="008564FD"/>
    <w:rsid w:val="00856603"/>
    <w:rsid w:val="00856CFA"/>
    <w:rsid w:val="00863E88"/>
    <w:rsid w:val="00864065"/>
    <w:rsid w:val="00865136"/>
    <w:rsid w:val="00867E27"/>
    <w:rsid w:val="00871DEE"/>
    <w:rsid w:val="008736CE"/>
    <w:rsid w:val="008772FC"/>
    <w:rsid w:val="00881D4C"/>
    <w:rsid w:val="00882186"/>
    <w:rsid w:val="0088269E"/>
    <w:rsid w:val="0088799E"/>
    <w:rsid w:val="008925FD"/>
    <w:rsid w:val="00893BF3"/>
    <w:rsid w:val="008A35D2"/>
    <w:rsid w:val="008A4868"/>
    <w:rsid w:val="008A4F0B"/>
    <w:rsid w:val="008A79AC"/>
    <w:rsid w:val="008B02E1"/>
    <w:rsid w:val="008B3E2F"/>
    <w:rsid w:val="008C3777"/>
    <w:rsid w:val="008C3E40"/>
    <w:rsid w:val="008D1911"/>
    <w:rsid w:val="008D1C80"/>
    <w:rsid w:val="008D5AD9"/>
    <w:rsid w:val="008D5B4A"/>
    <w:rsid w:val="008E276E"/>
    <w:rsid w:val="008E3090"/>
    <w:rsid w:val="008E5E26"/>
    <w:rsid w:val="008E5E84"/>
    <w:rsid w:val="008F11BC"/>
    <w:rsid w:val="008F1553"/>
    <w:rsid w:val="008F29D6"/>
    <w:rsid w:val="008F30E9"/>
    <w:rsid w:val="008F38EF"/>
    <w:rsid w:val="008F38FF"/>
    <w:rsid w:val="008F3EEB"/>
    <w:rsid w:val="008F6493"/>
    <w:rsid w:val="00901B85"/>
    <w:rsid w:val="00903D04"/>
    <w:rsid w:val="00903E79"/>
    <w:rsid w:val="009046CE"/>
    <w:rsid w:val="009101B7"/>
    <w:rsid w:val="00910F06"/>
    <w:rsid w:val="00911CC1"/>
    <w:rsid w:val="00911F92"/>
    <w:rsid w:val="00913A64"/>
    <w:rsid w:val="00914169"/>
    <w:rsid w:val="00914279"/>
    <w:rsid w:val="009146F0"/>
    <w:rsid w:val="009159B2"/>
    <w:rsid w:val="00915FD7"/>
    <w:rsid w:val="00920900"/>
    <w:rsid w:val="00920975"/>
    <w:rsid w:val="00921409"/>
    <w:rsid w:val="009214BD"/>
    <w:rsid w:val="0092777A"/>
    <w:rsid w:val="00927E04"/>
    <w:rsid w:val="00930C69"/>
    <w:rsid w:val="0093176C"/>
    <w:rsid w:val="00931E7A"/>
    <w:rsid w:val="0093287A"/>
    <w:rsid w:val="00932E1F"/>
    <w:rsid w:val="009354DC"/>
    <w:rsid w:val="00937230"/>
    <w:rsid w:val="009420BC"/>
    <w:rsid w:val="009435BA"/>
    <w:rsid w:val="00945109"/>
    <w:rsid w:val="00945734"/>
    <w:rsid w:val="0094652F"/>
    <w:rsid w:val="00952394"/>
    <w:rsid w:val="00952B6A"/>
    <w:rsid w:val="00954392"/>
    <w:rsid w:val="00954A7E"/>
    <w:rsid w:val="0096274D"/>
    <w:rsid w:val="00967622"/>
    <w:rsid w:val="009703FA"/>
    <w:rsid w:val="00970FD8"/>
    <w:rsid w:val="00970FFD"/>
    <w:rsid w:val="00971423"/>
    <w:rsid w:val="0097169C"/>
    <w:rsid w:val="009733C5"/>
    <w:rsid w:val="009751AF"/>
    <w:rsid w:val="00975A86"/>
    <w:rsid w:val="009761C9"/>
    <w:rsid w:val="00976400"/>
    <w:rsid w:val="009770C3"/>
    <w:rsid w:val="009772AC"/>
    <w:rsid w:val="009805CA"/>
    <w:rsid w:val="00981304"/>
    <w:rsid w:val="00981B3E"/>
    <w:rsid w:val="00981B72"/>
    <w:rsid w:val="00981E9E"/>
    <w:rsid w:val="009820B2"/>
    <w:rsid w:val="009822D6"/>
    <w:rsid w:val="009844AF"/>
    <w:rsid w:val="00984735"/>
    <w:rsid w:val="00986CB2"/>
    <w:rsid w:val="009872DD"/>
    <w:rsid w:val="00990424"/>
    <w:rsid w:val="009928C4"/>
    <w:rsid w:val="00994867"/>
    <w:rsid w:val="00996A41"/>
    <w:rsid w:val="009A1DC6"/>
    <w:rsid w:val="009A324F"/>
    <w:rsid w:val="009A70CF"/>
    <w:rsid w:val="009B1809"/>
    <w:rsid w:val="009B3A5E"/>
    <w:rsid w:val="009C13B8"/>
    <w:rsid w:val="009C1C8E"/>
    <w:rsid w:val="009C3DDF"/>
    <w:rsid w:val="009D0F06"/>
    <w:rsid w:val="009D3158"/>
    <w:rsid w:val="009D6151"/>
    <w:rsid w:val="009E0FFB"/>
    <w:rsid w:val="009E1241"/>
    <w:rsid w:val="009E12FB"/>
    <w:rsid w:val="009E18E7"/>
    <w:rsid w:val="009E1ADC"/>
    <w:rsid w:val="009E3CD2"/>
    <w:rsid w:val="009E4503"/>
    <w:rsid w:val="009F0FC6"/>
    <w:rsid w:val="009F5CE8"/>
    <w:rsid w:val="009F7BA3"/>
    <w:rsid w:val="00A004A1"/>
    <w:rsid w:val="00A00505"/>
    <w:rsid w:val="00A035DF"/>
    <w:rsid w:val="00A043F7"/>
    <w:rsid w:val="00A1073E"/>
    <w:rsid w:val="00A10EC1"/>
    <w:rsid w:val="00A11415"/>
    <w:rsid w:val="00A13CBE"/>
    <w:rsid w:val="00A14DD8"/>
    <w:rsid w:val="00A17001"/>
    <w:rsid w:val="00A20190"/>
    <w:rsid w:val="00A226DD"/>
    <w:rsid w:val="00A26347"/>
    <w:rsid w:val="00A2665D"/>
    <w:rsid w:val="00A2666C"/>
    <w:rsid w:val="00A34D50"/>
    <w:rsid w:val="00A34F5A"/>
    <w:rsid w:val="00A35C05"/>
    <w:rsid w:val="00A37EEC"/>
    <w:rsid w:val="00A41E28"/>
    <w:rsid w:val="00A43099"/>
    <w:rsid w:val="00A51C23"/>
    <w:rsid w:val="00A5615F"/>
    <w:rsid w:val="00A60744"/>
    <w:rsid w:val="00A62565"/>
    <w:rsid w:val="00A626AF"/>
    <w:rsid w:val="00A62D53"/>
    <w:rsid w:val="00A63E25"/>
    <w:rsid w:val="00A701DC"/>
    <w:rsid w:val="00A711F7"/>
    <w:rsid w:val="00A7169B"/>
    <w:rsid w:val="00A75B51"/>
    <w:rsid w:val="00A77C58"/>
    <w:rsid w:val="00A8202E"/>
    <w:rsid w:val="00A82B6A"/>
    <w:rsid w:val="00A84264"/>
    <w:rsid w:val="00A86B84"/>
    <w:rsid w:val="00A86E08"/>
    <w:rsid w:val="00A875BB"/>
    <w:rsid w:val="00A87634"/>
    <w:rsid w:val="00A92F31"/>
    <w:rsid w:val="00A97A06"/>
    <w:rsid w:val="00AA7C46"/>
    <w:rsid w:val="00AB19D6"/>
    <w:rsid w:val="00AB2810"/>
    <w:rsid w:val="00AB6DC3"/>
    <w:rsid w:val="00AB6E35"/>
    <w:rsid w:val="00AC1B83"/>
    <w:rsid w:val="00AC425B"/>
    <w:rsid w:val="00AC7464"/>
    <w:rsid w:val="00AC7D3F"/>
    <w:rsid w:val="00AD0B94"/>
    <w:rsid w:val="00AD2990"/>
    <w:rsid w:val="00AD59BA"/>
    <w:rsid w:val="00AD6F11"/>
    <w:rsid w:val="00AE1D54"/>
    <w:rsid w:val="00AE3ECD"/>
    <w:rsid w:val="00AE56DF"/>
    <w:rsid w:val="00AE5732"/>
    <w:rsid w:val="00AE6ACC"/>
    <w:rsid w:val="00AE7403"/>
    <w:rsid w:val="00AE75A8"/>
    <w:rsid w:val="00AE7BD0"/>
    <w:rsid w:val="00AF438D"/>
    <w:rsid w:val="00B011F9"/>
    <w:rsid w:val="00B033D5"/>
    <w:rsid w:val="00B038ED"/>
    <w:rsid w:val="00B0447F"/>
    <w:rsid w:val="00B044D2"/>
    <w:rsid w:val="00B04969"/>
    <w:rsid w:val="00B07677"/>
    <w:rsid w:val="00B10245"/>
    <w:rsid w:val="00B11311"/>
    <w:rsid w:val="00B11F25"/>
    <w:rsid w:val="00B13233"/>
    <w:rsid w:val="00B164CC"/>
    <w:rsid w:val="00B17EF9"/>
    <w:rsid w:val="00B2065A"/>
    <w:rsid w:val="00B2149D"/>
    <w:rsid w:val="00B21C60"/>
    <w:rsid w:val="00B244D1"/>
    <w:rsid w:val="00B24A74"/>
    <w:rsid w:val="00B26A53"/>
    <w:rsid w:val="00B271B0"/>
    <w:rsid w:val="00B27772"/>
    <w:rsid w:val="00B300CB"/>
    <w:rsid w:val="00B315D2"/>
    <w:rsid w:val="00B31BCC"/>
    <w:rsid w:val="00B33329"/>
    <w:rsid w:val="00B372BF"/>
    <w:rsid w:val="00B43233"/>
    <w:rsid w:val="00B43F84"/>
    <w:rsid w:val="00B45FC6"/>
    <w:rsid w:val="00B469BC"/>
    <w:rsid w:val="00B47837"/>
    <w:rsid w:val="00B516D5"/>
    <w:rsid w:val="00B5415F"/>
    <w:rsid w:val="00B55B98"/>
    <w:rsid w:val="00B6102F"/>
    <w:rsid w:val="00B627EF"/>
    <w:rsid w:val="00B651FD"/>
    <w:rsid w:val="00B65341"/>
    <w:rsid w:val="00B66CB9"/>
    <w:rsid w:val="00B73B9E"/>
    <w:rsid w:val="00B80B38"/>
    <w:rsid w:val="00B81F6F"/>
    <w:rsid w:val="00B8365E"/>
    <w:rsid w:val="00B8495D"/>
    <w:rsid w:val="00B86B9A"/>
    <w:rsid w:val="00B903A3"/>
    <w:rsid w:val="00B90DC5"/>
    <w:rsid w:val="00B9521B"/>
    <w:rsid w:val="00BA1043"/>
    <w:rsid w:val="00BA1B00"/>
    <w:rsid w:val="00BA1C6A"/>
    <w:rsid w:val="00BA299D"/>
    <w:rsid w:val="00BA4D61"/>
    <w:rsid w:val="00BA4DE3"/>
    <w:rsid w:val="00BA5932"/>
    <w:rsid w:val="00BB0A96"/>
    <w:rsid w:val="00BB232C"/>
    <w:rsid w:val="00BB23DD"/>
    <w:rsid w:val="00BB46CC"/>
    <w:rsid w:val="00BB56E4"/>
    <w:rsid w:val="00BB6B46"/>
    <w:rsid w:val="00BB748A"/>
    <w:rsid w:val="00BC1A06"/>
    <w:rsid w:val="00BC58B9"/>
    <w:rsid w:val="00BC7839"/>
    <w:rsid w:val="00BD0F8E"/>
    <w:rsid w:val="00BD3891"/>
    <w:rsid w:val="00BD3F6F"/>
    <w:rsid w:val="00BD71CC"/>
    <w:rsid w:val="00BE01CA"/>
    <w:rsid w:val="00BE29D5"/>
    <w:rsid w:val="00BE3E80"/>
    <w:rsid w:val="00BE6210"/>
    <w:rsid w:val="00BE74C6"/>
    <w:rsid w:val="00BF0350"/>
    <w:rsid w:val="00BF1139"/>
    <w:rsid w:val="00BF32E0"/>
    <w:rsid w:val="00BF4157"/>
    <w:rsid w:val="00BF70FB"/>
    <w:rsid w:val="00C009FA"/>
    <w:rsid w:val="00C068A1"/>
    <w:rsid w:val="00C117A0"/>
    <w:rsid w:val="00C13C97"/>
    <w:rsid w:val="00C21E28"/>
    <w:rsid w:val="00C232BF"/>
    <w:rsid w:val="00C2338E"/>
    <w:rsid w:val="00C235BC"/>
    <w:rsid w:val="00C30DC7"/>
    <w:rsid w:val="00C31932"/>
    <w:rsid w:val="00C34056"/>
    <w:rsid w:val="00C35850"/>
    <w:rsid w:val="00C35999"/>
    <w:rsid w:val="00C36C40"/>
    <w:rsid w:val="00C40B6D"/>
    <w:rsid w:val="00C42692"/>
    <w:rsid w:val="00C42DEB"/>
    <w:rsid w:val="00C43BA7"/>
    <w:rsid w:val="00C50447"/>
    <w:rsid w:val="00C51B9B"/>
    <w:rsid w:val="00C52210"/>
    <w:rsid w:val="00C5263A"/>
    <w:rsid w:val="00C52C79"/>
    <w:rsid w:val="00C54F5C"/>
    <w:rsid w:val="00C56620"/>
    <w:rsid w:val="00C62DF8"/>
    <w:rsid w:val="00C63551"/>
    <w:rsid w:val="00C70D2D"/>
    <w:rsid w:val="00C71221"/>
    <w:rsid w:val="00C71790"/>
    <w:rsid w:val="00C71A09"/>
    <w:rsid w:val="00C73728"/>
    <w:rsid w:val="00C73C64"/>
    <w:rsid w:val="00C745F3"/>
    <w:rsid w:val="00C75FC5"/>
    <w:rsid w:val="00C76E4B"/>
    <w:rsid w:val="00C806FD"/>
    <w:rsid w:val="00C80FA4"/>
    <w:rsid w:val="00C81721"/>
    <w:rsid w:val="00C81C60"/>
    <w:rsid w:val="00C81DF2"/>
    <w:rsid w:val="00C8290E"/>
    <w:rsid w:val="00C84AB7"/>
    <w:rsid w:val="00C84B16"/>
    <w:rsid w:val="00C86C0C"/>
    <w:rsid w:val="00C877DD"/>
    <w:rsid w:val="00C901B0"/>
    <w:rsid w:val="00C90827"/>
    <w:rsid w:val="00C943D3"/>
    <w:rsid w:val="00C95E88"/>
    <w:rsid w:val="00CA0BF4"/>
    <w:rsid w:val="00CA3B90"/>
    <w:rsid w:val="00CA49D6"/>
    <w:rsid w:val="00CA5A7E"/>
    <w:rsid w:val="00CA62B0"/>
    <w:rsid w:val="00CA7BEC"/>
    <w:rsid w:val="00CB01A0"/>
    <w:rsid w:val="00CB12F3"/>
    <w:rsid w:val="00CB558C"/>
    <w:rsid w:val="00CB69ED"/>
    <w:rsid w:val="00CB7B7D"/>
    <w:rsid w:val="00CC00B9"/>
    <w:rsid w:val="00CC12B1"/>
    <w:rsid w:val="00CC3975"/>
    <w:rsid w:val="00CD058D"/>
    <w:rsid w:val="00CD1946"/>
    <w:rsid w:val="00CD2E63"/>
    <w:rsid w:val="00CE030C"/>
    <w:rsid w:val="00CE1B39"/>
    <w:rsid w:val="00CE4BC8"/>
    <w:rsid w:val="00CE541F"/>
    <w:rsid w:val="00CF33BE"/>
    <w:rsid w:val="00CF49A0"/>
    <w:rsid w:val="00D00576"/>
    <w:rsid w:val="00D008B1"/>
    <w:rsid w:val="00D02B16"/>
    <w:rsid w:val="00D074CD"/>
    <w:rsid w:val="00D1003E"/>
    <w:rsid w:val="00D13C4D"/>
    <w:rsid w:val="00D14685"/>
    <w:rsid w:val="00D170DA"/>
    <w:rsid w:val="00D17A3B"/>
    <w:rsid w:val="00D17BAF"/>
    <w:rsid w:val="00D17D91"/>
    <w:rsid w:val="00D2018D"/>
    <w:rsid w:val="00D228F9"/>
    <w:rsid w:val="00D27195"/>
    <w:rsid w:val="00D27FAA"/>
    <w:rsid w:val="00D30844"/>
    <w:rsid w:val="00D43425"/>
    <w:rsid w:val="00D43703"/>
    <w:rsid w:val="00D438E7"/>
    <w:rsid w:val="00D44F8C"/>
    <w:rsid w:val="00D451CA"/>
    <w:rsid w:val="00D45780"/>
    <w:rsid w:val="00D47217"/>
    <w:rsid w:val="00D47ADC"/>
    <w:rsid w:val="00D56B8F"/>
    <w:rsid w:val="00D5763A"/>
    <w:rsid w:val="00D6022B"/>
    <w:rsid w:val="00D62101"/>
    <w:rsid w:val="00D626CB"/>
    <w:rsid w:val="00D70FE1"/>
    <w:rsid w:val="00D7373E"/>
    <w:rsid w:val="00D742A9"/>
    <w:rsid w:val="00D75F25"/>
    <w:rsid w:val="00D812A3"/>
    <w:rsid w:val="00D828B3"/>
    <w:rsid w:val="00D852E4"/>
    <w:rsid w:val="00D92B34"/>
    <w:rsid w:val="00D94B6F"/>
    <w:rsid w:val="00D9579C"/>
    <w:rsid w:val="00D9651F"/>
    <w:rsid w:val="00D965DD"/>
    <w:rsid w:val="00DA0EB6"/>
    <w:rsid w:val="00DA2BC7"/>
    <w:rsid w:val="00DA4DA5"/>
    <w:rsid w:val="00DA4E6B"/>
    <w:rsid w:val="00DA6288"/>
    <w:rsid w:val="00DA6DFC"/>
    <w:rsid w:val="00DA7223"/>
    <w:rsid w:val="00DA7750"/>
    <w:rsid w:val="00DA7EF7"/>
    <w:rsid w:val="00DB1274"/>
    <w:rsid w:val="00DB1429"/>
    <w:rsid w:val="00DB19C6"/>
    <w:rsid w:val="00DB524F"/>
    <w:rsid w:val="00DC0F14"/>
    <w:rsid w:val="00DC10EA"/>
    <w:rsid w:val="00DC3FB1"/>
    <w:rsid w:val="00DC6815"/>
    <w:rsid w:val="00DD3726"/>
    <w:rsid w:val="00DD5E1D"/>
    <w:rsid w:val="00DD631B"/>
    <w:rsid w:val="00DD714C"/>
    <w:rsid w:val="00DD770B"/>
    <w:rsid w:val="00DD7D2A"/>
    <w:rsid w:val="00DE1817"/>
    <w:rsid w:val="00DE3EED"/>
    <w:rsid w:val="00DE4201"/>
    <w:rsid w:val="00DE78D4"/>
    <w:rsid w:val="00DF1327"/>
    <w:rsid w:val="00DF13CC"/>
    <w:rsid w:val="00DF74BB"/>
    <w:rsid w:val="00DF7C2F"/>
    <w:rsid w:val="00E00660"/>
    <w:rsid w:val="00E007DC"/>
    <w:rsid w:val="00E04A53"/>
    <w:rsid w:val="00E04BEC"/>
    <w:rsid w:val="00E055D8"/>
    <w:rsid w:val="00E0655D"/>
    <w:rsid w:val="00E067AC"/>
    <w:rsid w:val="00E078F5"/>
    <w:rsid w:val="00E11E29"/>
    <w:rsid w:val="00E151DA"/>
    <w:rsid w:val="00E16597"/>
    <w:rsid w:val="00E233E6"/>
    <w:rsid w:val="00E235BC"/>
    <w:rsid w:val="00E23E86"/>
    <w:rsid w:val="00E25223"/>
    <w:rsid w:val="00E25942"/>
    <w:rsid w:val="00E30437"/>
    <w:rsid w:val="00E304F7"/>
    <w:rsid w:val="00E33C3C"/>
    <w:rsid w:val="00E34870"/>
    <w:rsid w:val="00E34A80"/>
    <w:rsid w:val="00E35F2A"/>
    <w:rsid w:val="00E40125"/>
    <w:rsid w:val="00E40553"/>
    <w:rsid w:val="00E41FDB"/>
    <w:rsid w:val="00E42E26"/>
    <w:rsid w:val="00E43C62"/>
    <w:rsid w:val="00E50296"/>
    <w:rsid w:val="00E541B8"/>
    <w:rsid w:val="00E63DE5"/>
    <w:rsid w:val="00E64C55"/>
    <w:rsid w:val="00E6527E"/>
    <w:rsid w:val="00E67537"/>
    <w:rsid w:val="00E6770A"/>
    <w:rsid w:val="00E67F30"/>
    <w:rsid w:val="00E70A65"/>
    <w:rsid w:val="00E736FB"/>
    <w:rsid w:val="00E77372"/>
    <w:rsid w:val="00E81F1B"/>
    <w:rsid w:val="00E8230E"/>
    <w:rsid w:val="00E8305E"/>
    <w:rsid w:val="00E838D9"/>
    <w:rsid w:val="00E84114"/>
    <w:rsid w:val="00E865BF"/>
    <w:rsid w:val="00E86AE6"/>
    <w:rsid w:val="00E9068C"/>
    <w:rsid w:val="00E90D00"/>
    <w:rsid w:val="00E9164A"/>
    <w:rsid w:val="00E9263A"/>
    <w:rsid w:val="00E92788"/>
    <w:rsid w:val="00E929F9"/>
    <w:rsid w:val="00EA1130"/>
    <w:rsid w:val="00EA21FC"/>
    <w:rsid w:val="00EA24F8"/>
    <w:rsid w:val="00EA3358"/>
    <w:rsid w:val="00EA3820"/>
    <w:rsid w:val="00EA5910"/>
    <w:rsid w:val="00EA668E"/>
    <w:rsid w:val="00EB320D"/>
    <w:rsid w:val="00EB32A3"/>
    <w:rsid w:val="00EB5C02"/>
    <w:rsid w:val="00EB5E8E"/>
    <w:rsid w:val="00EB6D55"/>
    <w:rsid w:val="00EB7DCC"/>
    <w:rsid w:val="00EC1635"/>
    <w:rsid w:val="00EC2117"/>
    <w:rsid w:val="00EC4786"/>
    <w:rsid w:val="00EC7BEA"/>
    <w:rsid w:val="00ED2218"/>
    <w:rsid w:val="00ED36DF"/>
    <w:rsid w:val="00ED4ACB"/>
    <w:rsid w:val="00ED6DD0"/>
    <w:rsid w:val="00EE0983"/>
    <w:rsid w:val="00EE1A7F"/>
    <w:rsid w:val="00EE27C4"/>
    <w:rsid w:val="00EE5CEB"/>
    <w:rsid w:val="00EE7F03"/>
    <w:rsid w:val="00EF0297"/>
    <w:rsid w:val="00EF1DF6"/>
    <w:rsid w:val="00EF3A59"/>
    <w:rsid w:val="00EF55EB"/>
    <w:rsid w:val="00F00565"/>
    <w:rsid w:val="00F01EBD"/>
    <w:rsid w:val="00F056F8"/>
    <w:rsid w:val="00F057B9"/>
    <w:rsid w:val="00F06B4E"/>
    <w:rsid w:val="00F07C69"/>
    <w:rsid w:val="00F1050A"/>
    <w:rsid w:val="00F105D8"/>
    <w:rsid w:val="00F10A68"/>
    <w:rsid w:val="00F124E8"/>
    <w:rsid w:val="00F13D02"/>
    <w:rsid w:val="00F245FE"/>
    <w:rsid w:val="00F24AE5"/>
    <w:rsid w:val="00F271B5"/>
    <w:rsid w:val="00F317C1"/>
    <w:rsid w:val="00F32034"/>
    <w:rsid w:val="00F322BC"/>
    <w:rsid w:val="00F326F0"/>
    <w:rsid w:val="00F331BE"/>
    <w:rsid w:val="00F33EB7"/>
    <w:rsid w:val="00F348A8"/>
    <w:rsid w:val="00F3742D"/>
    <w:rsid w:val="00F41338"/>
    <w:rsid w:val="00F424C5"/>
    <w:rsid w:val="00F4386E"/>
    <w:rsid w:val="00F44400"/>
    <w:rsid w:val="00F45717"/>
    <w:rsid w:val="00F47192"/>
    <w:rsid w:val="00F50D60"/>
    <w:rsid w:val="00F51512"/>
    <w:rsid w:val="00F51CFE"/>
    <w:rsid w:val="00F52F5B"/>
    <w:rsid w:val="00F53A7D"/>
    <w:rsid w:val="00F55C4F"/>
    <w:rsid w:val="00F56570"/>
    <w:rsid w:val="00F61ECE"/>
    <w:rsid w:val="00F6322B"/>
    <w:rsid w:val="00F6334D"/>
    <w:rsid w:val="00F6540D"/>
    <w:rsid w:val="00F66D07"/>
    <w:rsid w:val="00F676B3"/>
    <w:rsid w:val="00F6795F"/>
    <w:rsid w:val="00F709A2"/>
    <w:rsid w:val="00F70BEC"/>
    <w:rsid w:val="00F775EB"/>
    <w:rsid w:val="00F80DA8"/>
    <w:rsid w:val="00F8264A"/>
    <w:rsid w:val="00F86E16"/>
    <w:rsid w:val="00F90C17"/>
    <w:rsid w:val="00F90DFC"/>
    <w:rsid w:val="00F9362E"/>
    <w:rsid w:val="00F93F6E"/>
    <w:rsid w:val="00F951DD"/>
    <w:rsid w:val="00F9627F"/>
    <w:rsid w:val="00F96D0E"/>
    <w:rsid w:val="00F976FC"/>
    <w:rsid w:val="00FA0F6D"/>
    <w:rsid w:val="00FA374C"/>
    <w:rsid w:val="00FA3F97"/>
    <w:rsid w:val="00FA4609"/>
    <w:rsid w:val="00FA4F5B"/>
    <w:rsid w:val="00FB0207"/>
    <w:rsid w:val="00FB1281"/>
    <w:rsid w:val="00FB17B5"/>
    <w:rsid w:val="00FB49A7"/>
    <w:rsid w:val="00FB6AB9"/>
    <w:rsid w:val="00FC3031"/>
    <w:rsid w:val="00FC3E8F"/>
    <w:rsid w:val="00FC40D4"/>
    <w:rsid w:val="00FC7DE4"/>
    <w:rsid w:val="00FD097E"/>
    <w:rsid w:val="00FD346F"/>
    <w:rsid w:val="00FD5E21"/>
    <w:rsid w:val="00FD67D0"/>
    <w:rsid w:val="00FD74A1"/>
    <w:rsid w:val="00FE10BD"/>
    <w:rsid w:val="00FE2871"/>
    <w:rsid w:val="00FE2B36"/>
    <w:rsid w:val="00FE46E1"/>
    <w:rsid w:val="00FE5393"/>
    <w:rsid w:val="00FE5E33"/>
    <w:rsid w:val="00FE6A26"/>
    <w:rsid w:val="00FE6AD1"/>
    <w:rsid w:val="00FF2799"/>
    <w:rsid w:val="00FF2AA4"/>
    <w:rsid w:val="00FF2DA3"/>
    <w:rsid w:val="00FF30A9"/>
    <w:rsid w:val="00FF3268"/>
    <w:rsid w:val="00FF3A16"/>
    <w:rsid w:val="00FF49E9"/>
    <w:rsid w:val="00FF60FB"/>
    <w:rsid w:val="25A90685"/>
    <w:rsid w:val="29831C28"/>
    <w:rsid w:val="2D745093"/>
    <w:rsid w:val="2EEC147D"/>
    <w:rsid w:val="33062AC2"/>
    <w:rsid w:val="3A096D67"/>
    <w:rsid w:val="3BB20C81"/>
    <w:rsid w:val="4BC0095A"/>
    <w:rsid w:val="4EC0362D"/>
    <w:rsid w:val="59C172BB"/>
    <w:rsid w:val="61041078"/>
    <w:rsid w:val="706C6408"/>
    <w:rsid w:val="76A32617"/>
    <w:rsid w:val="7B1571BB"/>
    <w:rsid w:val="7BB1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semiHidden="0" w:unhideWhenUsed="0" w:qFormat="1"/>
    <w:lsdException w:name="toc 3" w:semiHidden="0"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annotation reference" w:semiHidden="0" w:qFormat="1"/>
    <w:lsdException w:name="Title" w:locked="1" w:semiHidden="0" w:uiPriority="0" w:unhideWhenUsed="0" w:qFormat="1"/>
    <w:lsdException w:name="Default Paragraph Font" w:semiHidden="0" w:uiPriority="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lsdException w:name="annotation subject" w:semiHidden="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90"/>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3A5019"/>
    <w:rPr>
      <w:b/>
      <w:bCs/>
    </w:rPr>
  </w:style>
  <w:style w:type="paragraph" w:styleId="a4">
    <w:name w:val="annotation text"/>
    <w:basedOn w:val="a"/>
    <w:link w:val="Char0"/>
    <w:uiPriority w:val="99"/>
    <w:unhideWhenUsed/>
    <w:qFormat/>
    <w:rsid w:val="003A5019"/>
    <w:pPr>
      <w:jc w:val="left"/>
    </w:pPr>
  </w:style>
  <w:style w:type="paragraph" w:styleId="3">
    <w:name w:val="toc 3"/>
    <w:basedOn w:val="a"/>
    <w:next w:val="a"/>
    <w:uiPriority w:val="99"/>
    <w:qFormat/>
    <w:rsid w:val="003A5019"/>
    <w:pPr>
      <w:ind w:leftChars="400" w:left="840"/>
    </w:pPr>
  </w:style>
  <w:style w:type="paragraph" w:styleId="a5">
    <w:name w:val="Date"/>
    <w:basedOn w:val="a"/>
    <w:next w:val="a"/>
    <w:link w:val="Char1"/>
    <w:uiPriority w:val="99"/>
    <w:qFormat/>
    <w:rsid w:val="003A5019"/>
    <w:pPr>
      <w:ind w:leftChars="2500" w:left="100"/>
    </w:pPr>
  </w:style>
  <w:style w:type="paragraph" w:styleId="a6">
    <w:name w:val="Balloon Text"/>
    <w:basedOn w:val="a"/>
    <w:link w:val="Char2"/>
    <w:uiPriority w:val="99"/>
    <w:qFormat/>
    <w:rsid w:val="003A5019"/>
    <w:rPr>
      <w:sz w:val="18"/>
      <w:szCs w:val="18"/>
    </w:rPr>
  </w:style>
  <w:style w:type="paragraph" w:styleId="a7">
    <w:name w:val="footer"/>
    <w:basedOn w:val="a"/>
    <w:link w:val="Char3"/>
    <w:uiPriority w:val="99"/>
    <w:qFormat/>
    <w:rsid w:val="003A5019"/>
    <w:pPr>
      <w:tabs>
        <w:tab w:val="center" w:pos="4153"/>
        <w:tab w:val="right" w:pos="8306"/>
      </w:tabs>
      <w:snapToGrid w:val="0"/>
      <w:jc w:val="left"/>
    </w:pPr>
    <w:rPr>
      <w:sz w:val="18"/>
      <w:szCs w:val="18"/>
    </w:rPr>
  </w:style>
  <w:style w:type="paragraph" w:styleId="a8">
    <w:name w:val="header"/>
    <w:basedOn w:val="a"/>
    <w:link w:val="Char4"/>
    <w:uiPriority w:val="99"/>
    <w:qFormat/>
    <w:rsid w:val="003A501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qFormat/>
    <w:rsid w:val="003A5019"/>
  </w:style>
  <w:style w:type="paragraph" w:styleId="2">
    <w:name w:val="toc 2"/>
    <w:basedOn w:val="a"/>
    <w:next w:val="a"/>
    <w:uiPriority w:val="99"/>
    <w:qFormat/>
    <w:rsid w:val="003A5019"/>
    <w:pPr>
      <w:ind w:leftChars="200" w:left="420"/>
    </w:pPr>
  </w:style>
  <w:style w:type="paragraph" w:styleId="a9">
    <w:name w:val="Normal (Web)"/>
    <w:basedOn w:val="a"/>
    <w:uiPriority w:val="99"/>
    <w:qFormat/>
    <w:rsid w:val="003A5019"/>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qFormat/>
    <w:rsid w:val="003A5019"/>
    <w:rPr>
      <w:rFonts w:cs="Times New Roman"/>
      <w:color w:val="0000FF"/>
      <w:u w:val="single"/>
    </w:rPr>
  </w:style>
  <w:style w:type="character" w:styleId="ab">
    <w:name w:val="annotation reference"/>
    <w:basedOn w:val="a0"/>
    <w:uiPriority w:val="99"/>
    <w:unhideWhenUsed/>
    <w:qFormat/>
    <w:rsid w:val="003A5019"/>
    <w:rPr>
      <w:sz w:val="21"/>
      <w:szCs w:val="21"/>
    </w:rPr>
  </w:style>
  <w:style w:type="table" w:styleId="ac">
    <w:name w:val="Table Grid"/>
    <w:basedOn w:val="a1"/>
    <w:uiPriority w:val="99"/>
    <w:qFormat/>
    <w:rsid w:val="003A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日期 Char"/>
    <w:basedOn w:val="a0"/>
    <w:link w:val="a5"/>
    <w:uiPriority w:val="99"/>
    <w:semiHidden/>
    <w:qFormat/>
    <w:locked/>
    <w:rsid w:val="003A5019"/>
    <w:rPr>
      <w:rFonts w:cs="Times New Roman"/>
    </w:rPr>
  </w:style>
  <w:style w:type="character" w:customStyle="1" w:styleId="Char2">
    <w:name w:val="批注框文本 Char"/>
    <w:basedOn w:val="a0"/>
    <w:link w:val="a6"/>
    <w:uiPriority w:val="99"/>
    <w:semiHidden/>
    <w:qFormat/>
    <w:locked/>
    <w:rsid w:val="003A5019"/>
    <w:rPr>
      <w:rFonts w:cs="Times New Roman"/>
      <w:sz w:val="18"/>
      <w:szCs w:val="18"/>
    </w:rPr>
  </w:style>
  <w:style w:type="character" w:customStyle="1" w:styleId="Char3">
    <w:name w:val="页脚 Char"/>
    <w:basedOn w:val="a0"/>
    <w:link w:val="a7"/>
    <w:uiPriority w:val="99"/>
    <w:qFormat/>
    <w:locked/>
    <w:rsid w:val="003A5019"/>
    <w:rPr>
      <w:rFonts w:cs="Times New Roman"/>
      <w:sz w:val="18"/>
      <w:szCs w:val="18"/>
    </w:rPr>
  </w:style>
  <w:style w:type="character" w:customStyle="1" w:styleId="Char4">
    <w:name w:val="页眉 Char"/>
    <w:basedOn w:val="a0"/>
    <w:link w:val="a8"/>
    <w:uiPriority w:val="99"/>
    <w:qFormat/>
    <w:locked/>
    <w:rsid w:val="003A5019"/>
    <w:rPr>
      <w:rFonts w:cs="Times New Roman"/>
      <w:sz w:val="18"/>
      <w:szCs w:val="18"/>
    </w:rPr>
  </w:style>
  <w:style w:type="paragraph" w:customStyle="1" w:styleId="10">
    <w:name w:val="列出段落1"/>
    <w:basedOn w:val="a"/>
    <w:uiPriority w:val="99"/>
    <w:qFormat/>
    <w:rsid w:val="003A5019"/>
    <w:pPr>
      <w:ind w:firstLineChars="200" w:firstLine="420"/>
    </w:pPr>
  </w:style>
  <w:style w:type="paragraph" w:customStyle="1" w:styleId="11">
    <w:name w:val="列出段落11"/>
    <w:uiPriority w:val="99"/>
    <w:qFormat/>
    <w:rsid w:val="003A5019"/>
    <w:pPr>
      <w:widowControl w:val="0"/>
      <w:ind w:firstLine="420"/>
      <w:jc w:val="both"/>
    </w:pPr>
    <w:rPr>
      <w:rFonts w:cs="Calibri"/>
      <w:color w:val="000000"/>
      <w:kern w:val="2"/>
      <w:sz w:val="21"/>
      <w:szCs w:val="21"/>
      <w:u w:color="000000"/>
    </w:rPr>
  </w:style>
  <w:style w:type="table" w:customStyle="1" w:styleId="-11">
    <w:name w:val="浅色列表 - 强调文字颜色 11"/>
    <w:uiPriority w:val="99"/>
    <w:qFormat/>
    <w:rsid w:val="003A5019"/>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20">
    <w:name w:val="列出段落2"/>
    <w:basedOn w:val="a"/>
    <w:uiPriority w:val="34"/>
    <w:qFormat/>
    <w:rsid w:val="003A5019"/>
    <w:pPr>
      <w:ind w:firstLineChars="200" w:firstLine="420"/>
    </w:pPr>
  </w:style>
  <w:style w:type="character" w:customStyle="1" w:styleId="Char0">
    <w:name w:val="批注文字 Char"/>
    <w:basedOn w:val="a0"/>
    <w:link w:val="a4"/>
    <w:uiPriority w:val="99"/>
    <w:semiHidden/>
    <w:qFormat/>
    <w:rsid w:val="003A5019"/>
    <w:rPr>
      <w:kern w:val="2"/>
      <w:sz w:val="21"/>
      <w:szCs w:val="22"/>
    </w:rPr>
  </w:style>
  <w:style w:type="character" w:customStyle="1" w:styleId="Char">
    <w:name w:val="批注主题 Char"/>
    <w:basedOn w:val="Char0"/>
    <w:link w:val="a3"/>
    <w:uiPriority w:val="99"/>
    <w:semiHidden/>
    <w:qFormat/>
    <w:rsid w:val="003A5019"/>
    <w:rPr>
      <w:b/>
      <w:bCs/>
      <w:kern w:val="2"/>
      <w:sz w:val="21"/>
      <w:szCs w:val="22"/>
    </w:rPr>
  </w:style>
  <w:style w:type="paragraph" w:customStyle="1" w:styleId="30">
    <w:name w:val="列出段落3"/>
    <w:basedOn w:val="a"/>
    <w:uiPriority w:val="99"/>
    <w:unhideWhenUsed/>
    <w:qFormat/>
    <w:rsid w:val="003A501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689553-450A-4FA8-900D-0CDC325465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1558</Words>
  <Characters>8887</Characters>
  <Application>Microsoft Office Word</Application>
  <DocSecurity>0</DocSecurity>
  <Lines>74</Lines>
  <Paragraphs>20</Paragraphs>
  <ScaleCrop>false</ScaleCrop>
  <Company>china</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中国劳动关系学院</dc:title>
  <dc:creator>jw226</dc:creator>
  <cp:lastModifiedBy>wys</cp:lastModifiedBy>
  <cp:revision>38</cp:revision>
  <cp:lastPrinted>2017-12-01T06:17:00Z</cp:lastPrinted>
  <dcterms:created xsi:type="dcterms:W3CDTF">2017-09-11T10:46:00Z</dcterms:created>
  <dcterms:modified xsi:type="dcterms:W3CDTF">2017-12-01T06:35:00Z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