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187" w:rsidRDefault="00726187">
      <w:pPr>
        <w:jc w:val="center"/>
        <w:rPr>
          <w:b/>
          <w:sz w:val="24"/>
          <w:szCs w:val="24"/>
        </w:rPr>
      </w:pPr>
    </w:p>
    <w:p w:rsidR="00726187" w:rsidRDefault="00726187">
      <w:pPr>
        <w:jc w:val="center"/>
        <w:rPr>
          <w:b/>
          <w:sz w:val="24"/>
          <w:szCs w:val="24"/>
        </w:rPr>
      </w:pPr>
    </w:p>
    <w:p w:rsidR="00726187" w:rsidRDefault="00726187">
      <w:pPr>
        <w:jc w:val="center"/>
        <w:rPr>
          <w:b/>
          <w:sz w:val="24"/>
          <w:szCs w:val="24"/>
        </w:rPr>
      </w:pPr>
    </w:p>
    <w:p w:rsidR="00726187" w:rsidRDefault="00726187">
      <w:pPr>
        <w:jc w:val="center"/>
        <w:rPr>
          <w:b/>
          <w:sz w:val="24"/>
          <w:szCs w:val="24"/>
        </w:rPr>
      </w:pPr>
    </w:p>
    <w:p w:rsidR="00726187" w:rsidRDefault="00726187">
      <w:pPr>
        <w:jc w:val="center"/>
        <w:rPr>
          <w:b/>
          <w:sz w:val="24"/>
          <w:szCs w:val="24"/>
        </w:rPr>
      </w:pPr>
    </w:p>
    <w:p w:rsidR="00726187" w:rsidRDefault="00726187">
      <w:pPr>
        <w:jc w:val="center"/>
        <w:rPr>
          <w:b/>
          <w:sz w:val="24"/>
          <w:szCs w:val="24"/>
        </w:rPr>
      </w:pPr>
    </w:p>
    <w:p w:rsidR="00726187" w:rsidRDefault="00A67698">
      <w:pPr>
        <w:jc w:val="center"/>
        <w:rPr>
          <w:rFonts w:ascii="黑体" w:eastAsia="黑体" w:hAnsi="黑体"/>
          <w:b/>
          <w:sz w:val="100"/>
          <w:szCs w:val="100"/>
        </w:rPr>
      </w:pPr>
      <w:r>
        <w:rPr>
          <w:rFonts w:ascii="黑体" w:eastAsia="黑体" w:hAnsi="黑体" w:hint="eastAsia"/>
          <w:b/>
          <w:sz w:val="100"/>
          <w:szCs w:val="100"/>
        </w:rPr>
        <w:t>中国劳动关系学院</w:t>
      </w:r>
    </w:p>
    <w:p w:rsidR="00726187" w:rsidRDefault="00726187">
      <w:pPr>
        <w:jc w:val="center"/>
        <w:rPr>
          <w:rFonts w:ascii="方正小标宋_GBK" w:eastAsia="方正小标宋_GBK" w:hAnsi="黑体"/>
          <w:sz w:val="36"/>
          <w:szCs w:val="36"/>
        </w:rPr>
      </w:pPr>
    </w:p>
    <w:p w:rsidR="00726187" w:rsidRDefault="00726187">
      <w:pPr>
        <w:jc w:val="center"/>
        <w:rPr>
          <w:rFonts w:ascii="方正小标宋_GBK" w:eastAsia="方正小标宋_GBK" w:hAnsi="黑体"/>
          <w:sz w:val="36"/>
          <w:szCs w:val="36"/>
        </w:rPr>
      </w:pPr>
    </w:p>
    <w:p w:rsidR="00726187" w:rsidRDefault="00A67698">
      <w:pPr>
        <w:jc w:val="center"/>
        <w:rPr>
          <w:rFonts w:ascii="黑体" w:eastAsia="黑体" w:hAnsi="黑体"/>
          <w:b/>
          <w:sz w:val="52"/>
          <w:szCs w:val="52"/>
        </w:rPr>
      </w:pPr>
      <w:r>
        <w:rPr>
          <w:rFonts w:ascii="黑体" w:eastAsia="黑体" w:hAnsi="黑体" w:hint="eastAsia"/>
          <w:b/>
          <w:sz w:val="52"/>
          <w:szCs w:val="52"/>
        </w:rPr>
        <w:t>“十三五”发展规划落实情况</w:t>
      </w:r>
    </w:p>
    <w:p w:rsidR="00726187" w:rsidRDefault="00A67698">
      <w:pPr>
        <w:jc w:val="center"/>
        <w:rPr>
          <w:rFonts w:ascii="黑体" w:eastAsia="黑体" w:hAnsi="黑体"/>
          <w:b/>
          <w:sz w:val="52"/>
          <w:szCs w:val="52"/>
        </w:rPr>
      </w:pPr>
      <w:r>
        <w:rPr>
          <w:rFonts w:ascii="黑体" w:eastAsia="黑体" w:hAnsi="黑体" w:hint="eastAsia"/>
          <w:b/>
          <w:sz w:val="52"/>
          <w:szCs w:val="52"/>
        </w:rPr>
        <w:t>2017</w:t>
      </w:r>
      <w:r>
        <w:rPr>
          <w:rFonts w:ascii="黑体" w:eastAsia="黑体" w:hAnsi="黑体" w:hint="eastAsia"/>
          <w:b/>
          <w:sz w:val="52"/>
          <w:szCs w:val="52"/>
        </w:rPr>
        <w:t>年度评估报告</w:t>
      </w:r>
    </w:p>
    <w:p w:rsidR="00726187" w:rsidRDefault="00726187"/>
    <w:p w:rsidR="00726187" w:rsidRDefault="00726187"/>
    <w:p w:rsidR="00726187" w:rsidRDefault="00726187"/>
    <w:p w:rsidR="00726187" w:rsidRDefault="00726187"/>
    <w:p w:rsidR="00726187" w:rsidRDefault="00726187"/>
    <w:p w:rsidR="00726187" w:rsidRDefault="00726187"/>
    <w:p w:rsidR="00726187" w:rsidRDefault="00726187"/>
    <w:p w:rsidR="00726187" w:rsidRDefault="00726187"/>
    <w:p w:rsidR="00726187" w:rsidRDefault="00726187"/>
    <w:p w:rsidR="00726187" w:rsidRDefault="00726187"/>
    <w:p w:rsidR="00726187" w:rsidRDefault="00726187"/>
    <w:p w:rsidR="00726187" w:rsidRDefault="00726187"/>
    <w:p w:rsidR="00726187" w:rsidRDefault="00726187"/>
    <w:p w:rsidR="00726187" w:rsidRDefault="00726187"/>
    <w:p w:rsidR="00726187" w:rsidRDefault="00A67698">
      <w:pPr>
        <w:jc w:val="center"/>
        <w:rPr>
          <w:rFonts w:ascii="黑体" w:eastAsia="黑体" w:hAnsi="黑体"/>
          <w:b/>
          <w:sz w:val="32"/>
          <w:szCs w:val="32"/>
        </w:rPr>
      </w:pPr>
      <w:r>
        <w:rPr>
          <w:rFonts w:ascii="黑体" w:eastAsia="黑体" w:hAnsi="黑体" w:hint="eastAsia"/>
          <w:b/>
          <w:sz w:val="32"/>
          <w:szCs w:val="32"/>
        </w:rPr>
        <w:t>北京师范大学规划评估课题组</w:t>
      </w:r>
    </w:p>
    <w:p w:rsidR="00726187" w:rsidRDefault="00A67698">
      <w:pPr>
        <w:jc w:val="center"/>
        <w:rPr>
          <w:rFonts w:ascii="黑体" w:eastAsia="黑体" w:hAnsi="黑体"/>
          <w:b/>
          <w:sz w:val="32"/>
          <w:szCs w:val="32"/>
        </w:rPr>
      </w:pPr>
      <w:r>
        <w:rPr>
          <w:rFonts w:ascii="黑体" w:eastAsia="黑体" w:hAnsi="黑体" w:hint="eastAsia"/>
          <w:b/>
          <w:sz w:val="32"/>
          <w:szCs w:val="32"/>
        </w:rPr>
        <w:t>2018</w:t>
      </w:r>
      <w:r>
        <w:rPr>
          <w:rFonts w:ascii="黑体" w:eastAsia="黑体" w:hAnsi="黑体" w:hint="eastAsia"/>
          <w:b/>
          <w:sz w:val="32"/>
          <w:szCs w:val="32"/>
        </w:rPr>
        <w:t>年</w:t>
      </w:r>
      <w:r>
        <w:rPr>
          <w:rFonts w:ascii="黑体" w:eastAsia="黑体" w:hAnsi="黑体" w:hint="eastAsia"/>
          <w:b/>
          <w:sz w:val="32"/>
          <w:szCs w:val="32"/>
        </w:rPr>
        <w:t>1</w:t>
      </w:r>
      <w:r>
        <w:rPr>
          <w:rFonts w:ascii="黑体" w:eastAsia="黑体" w:hAnsi="黑体" w:hint="eastAsia"/>
          <w:b/>
          <w:sz w:val="32"/>
          <w:szCs w:val="32"/>
        </w:rPr>
        <w:t>月</w:t>
      </w:r>
      <w:r>
        <w:rPr>
          <w:rFonts w:ascii="黑体" w:eastAsia="黑体" w:hAnsi="黑体" w:hint="eastAsia"/>
          <w:b/>
          <w:sz w:val="32"/>
          <w:szCs w:val="32"/>
        </w:rPr>
        <w:t>24</w:t>
      </w:r>
      <w:r>
        <w:rPr>
          <w:rFonts w:ascii="黑体" w:eastAsia="黑体" w:hAnsi="黑体" w:hint="eastAsia"/>
          <w:b/>
          <w:sz w:val="32"/>
          <w:szCs w:val="32"/>
        </w:rPr>
        <w:t>日</w:t>
      </w:r>
    </w:p>
    <w:p w:rsidR="00726187" w:rsidRDefault="00726187">
      <w:pPr>
        <w:rPr>
          <w:rFonts w:ascii="黑体" w:eastAsia="黑体" w:hAnsi="黑体"/>
          <w:b/>
          <w:sz w:val="36"/>
          <w:szCs w:val="36"/>
        </w:rPr>
      </w:pPr>
    </w:p>
    <w:sdt>
      <w:sdtPr>
        <w:rPr>
          <w:rFonts w:asciiTheme="minorHAnsi" w:eastAsiaTheme="minorEastAsia" w:hAnsiTheme="minorHAnsi" w:cstheme="minorBidi"/>
          <w:b w:val="0"/>
          <w:bCs w:val="0"/>
          <w:color w:val="auto"/>
          <w:sz w:val="22"/>
          <w:szCs w:val="22"/>
          <w:lang w:val="zh-CN"/>
        </w:rPr>
        <w:id w:val="2116010148"/>
        <w:docPartObj>
          <w:docPartGallery w:val="Table of Contents"/>
          <w:docPartUnique/>
        </w:docPartObj>
      </w:sdtPr>
      <w:sdtContent>
        <w:p w:rsidR="00726187" w:rsidRDefault="00A67698">
          <w:pPr>
            <w:pStyle w:val="TOC1"/>
            <w:jc w:val="center"/>
            <w:rPr>
              <w:color w:val="auto"/>
              <w:sz w:val="30"/>
              <w:szCs w:val="30"/>
            </w:rPr>
          </w:pPr>
          <w:r>
            <w:rPr>
              <w:color w:val="auto"/>
              <w:sz w:val="30"/>
              <w:szCs w:val="30"/>
              <w:lang w:val="zh-CN"/>
            </w:rPr>
            <w:t>目录</w:t>
          </w:r>
        </w:p>
        <w:p w:rsidR="00726187" w:rsidRDefault="00A67698">
          <w:pPr>
            <w:pStyle w:val="10"/>
            <w:rPr>
              <w:sz w:val="24"/>
              <w:szCs w:val="24"/>
            </w:rPr>
          </w:pPr>
          <w:r>
            <w:rPr>
              <w:rFonts w:hint="eastAsia"/>
              <w:b/>
              <w:sz w:val="24"/>
              <w:szCs w:val="24"/>
            </w:rPr>
            <w:t>一、“十三五”发展规划</w:t>
          </w:r>
          <w:r>
            <w:rPr>
              <w:rFonts w:hint="eastAsia"/>
              <w:b/>
              <w:sz w:val="24"/>
              <w:szCs w:val="24"/>
            </w:rPr>
            <w:t>2017</w:t>
          </w:r>
          <w:r>
            <w:rPr>
              <w:rFonts w:hint="eastAsia"/>
              <w:b/>
              <w:sz w:val="24"/>
              <w:szCs w:val="24"/>
            </w:rPr>
            <w:t>年度评估的背景、方法和过程</w:t>
          </w:r>
          <w:r>
            <w:rPr>
              <w:sz w:val="24"/>
              <w:szCs w:val="24"/>
            </w:rPr>
            <w:ptab w:relativeTo="margin" w:alignment="right" w:leader="dot"/>
          </w:r>
          <w:r>
            <w:rPr>
              <w:rFonts w:hint="eastAsia"/>
              <w:b/>
              <w:sz w:val="24"/>
              <w:szCs w:val="24"/>
              <w:lang w:val="zh-CN"/>
            </w:rPr>
            <w:t>3</w:t>
          </w:r>
        </w:p>
        <w:p w:rsidR="00726187" w:rsidRDefault="00A67698">
          <w:pPr>
            <w:pStyle w:val="2"/>
            <w:ind w:left="216"/>
            <w:rPr>
              <w:sz w:val="24"/>
              <w:szCs w:val="24"/>
              <w:lang w:val="zh-CN"/>
            </w:rPr>
          </w:pPr>
          <w:r>
            <w:rPr>
              <w:rFonts w:hint="eastAsia"/>
              <w:sz w:val="24"/>
              <w:szCs w:val="24"/>
            </w:rPr>
            <w:t>（一）评估背景</w:t>
          </w:r>
          <w:r>
            <w:rPr>
              <w:sz w:val="24"/>
              <w:szCs w:val="24"/>
            </w:rPr>
            <w:ptab w:relativeTo="margin" w:alignment="right" w:leader="dot"/>
          </w:r>
          <w:r>
            <w:rPr>
              <w:rFonts w:hint="eastAsia"/>
              <w:sz w:val="24"/>
              <w:szCs w:val="24"/>
              <w:lang w:val="zh-CN"/>
            </w:rPr>
            <w:t>3</w:t>
          </w:r>
        </w:p>
        <w:p w:rsidR="00726187" w:rsidRDefault="00A67698">
          <w:pPr>
            <w:pStyle w:val="2"/>
            <w:ind w:left="216"/>
            <w:rPr>
              <w:sz w:val="24"/>
              <w:szCs w:val="24"/>
              <w:lang w:val="zh-CN"/>
            </w:rPr>
          </w:pPr>
          <w:r>
            <w:rPr>
              <w:rFonts w:hint="eastAsia"/>
              <w:sz w:val="24"/>
              <w:szCs w:val="24"/>
            </w:rPr>
            <w:t>（二）评估方法</w:t>
          </w:r>
          <w:r>
            <w:rPr>
              <w:sz w:val="24"/>
              <w:szCs w:val="24"/>
            </w:rPr>
            <w:ptab w:relativeTo="margin" w:alignment="right" w:leader="dot"/>
          </w:r>
          <w:r>
            <w:rPr>
              <w:rFonts w:hint="eastAsia"/>
              <w:sz w:val="24"/>
              <w:szCs w:val="24"/>
              <w:lang w:val="zh-CN"/>
            </w:rPr>
            <w:t>4</w:t>
          </w:r>
        </w:p>
        <w:p w:rsidR="00726187" w:rsidRDefault="00A67698">
          <w:pPr>
            <w:pStyle w:val="2"/>
            <w:ind w:left="216"/>
            <w:rPr>
              <w:sz w:val="24"/>
              <w:szCs w:val="24"/>
              <w:lang w:val="zh-CN"/>
            </w:rPr>
          </w:pPr>
          <w:r>
            <w:rPr>
              <w:rFonts w:hint="eastAsia"/>
              <w:sz w:val="24"/>
              <w:szCs w:val="24"/>
            </w:rPr>
            <w:t>（三）评估过程</w:t>
          </w:r>
          <w:r>
            <w:rPr>
              <w:sz w:val="24"/>
              <w:szCs w:val="24"/>
            </w:rPr>
            <w:ptab w:relativeTo="margin" w:alignment="right" w:leader="dot"/>
          </w:r>
          <w:r>
            <w:rPr>
              <w:rFonts w:hint="eastAsia"/>
              <w:sz w:val="24"/>
              <w:szCs w:val="24"/>
              <w:lang w:val="zh-CN"/>
            </w:rPr>
            <w:t>7</w:t>
          </w:r>
        </w:p>
        <w:p w:rsidR="00726187" w:rsidRDefault="00A67698">
          <w:pPr>
            <w:pStyle w:val="10"/>
            <w:rPr>
              <w:sz w:val="24"/>
              <w:szCs w:val="24"/>
            </w:rPr>
          </w:pPr>
          <w:r>
            <w:rPr>
              <w:rFonts w:hint="eastAsia"/>
              <w:b/>
              <w:sz w:val="24"/>
              <w:szCs w:val="24"/>
            </w:rPr>
            <w:t>二、“十三五”发展规划年度评估主要发现</w:t>
          </w:r>
          <w:r>
            <w:rPr>
              <w:sz w:val="24"/>
              <w:szCs w:val="24"/>
            </w:rPr>
            <w:ptab w:relativeTo="margin" w:alignment="right" w:leader="dot"/>
          </w:r>
          <w:r>
            <w:rPr>
              <w:rFonts w:hint="eastAsia"/>
              <w:b/>
              <w:sz w:val="24"/>
              <w:szCs w:val="24"/>
              <w:lang w:val="zh-CN"/>
            </w:rPr>
            <w:t>7</w:t>
          </w:r>
        </w:p>
        <w:p w:rsidR="00726187" w:rsidRDefault="00A67698">
          <w:pPr>
            <w:pStyle w:val="2"/>
            <w:ind w:left="216"/>
            <w:rPr>
              <w:sz w:val="24"/>
              <w:szCs w:val="24"/>
              <w:lang w:val="zh-CN"/>
            </w:rPr>
          </w:pPr>
          <w:r>
            <w:rPr>
              <w:rFonts w:hint="eastAsia"/>
              <w:sz w:val="24"/>
              <w:szCs w:val="24"/>
            </w:rPr>
            <w:t>（一）“十三五”发展规划</w:t>
          </w:r>
          <w:r>
            <w:rPr>
              <w:rFonts w:hint="eastAsia"/>
              <w:sz w:val="24"/>
              <w:szCs w:val="24"/>
            </w:rPr>
            <w:t>2017</w:t>
          </w:r>
          <w:r>
            <w:rPr>
              <w:rFonts w:hint="eastAsia"/>
              <w:sz w:val="24"/>
              <w:szCs w:val="24"/>
            </w:rPr>
            <w:t>年度执行情况总体评价</w:t>
          </w:r>
          <w:r>
            <w:rPr>
              <w:sz w:val="24"/>
              <w:szCs w:val="24"/>
            </w:rPr>
            <w:ptab w:relativeTo="margin" w:alignment="right" w:leader="dot"/>
          </w:r>
          <w:r>
            <w:rPr>
              <w:rFonts w:hint="eastAsia"/>
              <w:sz w:val="24"/>
              <w:szCs w:val="24"/>
              <w:lang w:val="zh-CN"/>
            </w:rPr>
            <w:t>8</w:t>
          </w:r>
        </w:p>
        <w:p w:rsidR="00726187" w:rsidRDefault="00A67698">
          <w:pPr>
            <w:pStyle w:val="2"/>
            <w:ind w:left="216"/>
            <w:rPr>
              <w:sz w:val="24"/>
              <w:szCs w:val="24"/>
              <w:lang w:val="zh-CN"/>
            </w:rPr>
          </w:pPr>
          <w:r>
            <w:rPr>
              <w:rFonts w:hint="eastAsia"/>
              <w:sz w:val="24"/>
              <w:szCs w:val="24"/>
            </w:rPr>
            <w:t>（二）“十三五”发展规划</w:t>
          </w:r>
          <w:r>
            <w:rPr>
              <w:rFonts w:hint="eastAsia"/>
              <w:sz w:val="24"/>
              <w:szCs w:val="24"/>
            </w:rPr>
            <w:t>2017</w:t>
          </w:r>
          <w:r>
            <w:rPr>
              <w:rFonts w:hint="eastAsia"/>
              <w:sz w:val="24"/>
              <w:szCs w:val="24"/>
            </w:rPr>
            <w:t>年度执行情况具体发现</w:t>
          </w:r>
          <w:r>
            <w:rPr>
              <w:sz w:val="24"/>
              <w:szCs w:val="24"/>
            </w:rPr>
            <w:ptab w:relativeTo="margin" w:alignment="right" w:leader="dot"/>
          </w:r>
          <w:r>
            <w:rPr>
              <w:rFonts w:hint="eastAsia"/>
              <w:sz w:val="24"/>
              <w:szCs w:val="24"/>
            </w:rPr>
            <w:t>1</w:t>
          </w:r>
          <w:r>
            <w:rPr>
              <w:sz w:val="24"/>
              <w:szCs w:val="24"/>
              <w:lang w:val="zh-CN"/>
            </w:rPr>
            <w:t>5</w:t>
          </w:r>
        </w:p>
        <w:p w:rsidR="00726187" w:rsidRDefault="00A67698">
          <w:pPr>
            <w:pStyle w:val="3"/>
            <w:ind w:left="446"/>
            <w:rPr>
              <w:sz w:val="24"/>
              <w:szCs w:val="24"/>
              <w:lang w:val="zh-CN"/>
            </w:rPr>
          </w:pPr>
          <w:r>
            <w:rPr>
              <w:rFonts w:hint="eastAsia"/>
              <w:sz w:val="24"/>
              <w:szCs w:val="24"/>
            </w:rPr>
            <w:t xml:space="preserve">1. </w:t>
          </w:r>
          <w:r>
            <w:rPr>
              <w:rFonts w:hint="eastAsia"/>
              <w:sz w:val="24"/>
              <w:szCs w:val="24"/>
            </w:rPr>
            <w:t>“十三五”发展规划制定、公布情况</w:t>
          </w:r>
          <w:r>
            <w:rPr>
              <w:sz w:val="24"/>
              <w:szCs w:val="24"/>
            </w:rPr>
            <w:ptab w:relativeTo="margin" w:alignment="right" w:leader="dot"/>
          </w:r>
          <w:r>
            <w:rPr>
              <w:rFonts w:hint="eastAsia"/>
              <w:sz w:val="24"/>
              <w:szCs w:val="24"/>
              <w:lang w:val="zh-CN"/>
            </w:rPr>
            <w:t>15</w:t>
          </w:r>
        </w:p>
        <w:p w:rsidR="00726187" w:rsidRDefault="00A67698">
          <w:pPr>
            <w:pStyle w:val="3"/>
            <w:ind w:left="446"/>
            <w:rPr>
              <w:sz w:val="24"/>
              <w:szCs w:val="24"/>
              <w:lang w:val="zh-CN"/>
            </w:rPr>
          </w:pPr>
          <w:r>
            <w:rPr>
              <w:rFonts w:hint="eastAsia"/>
              <w:sz w:val="24"/>
              <w:szCs w:val="24"/>
            </w:rPr>
            <w:t xml:space="preserve">2. </w:t>
          </w:r>
          <w:r>
            <w:rPr>
              <w:rFonts w:hint="eastAsia"/>
              <w:sz w:val="24"/>
              <w:szCs w:val="24"/>
            </w:rPr>
            <w:t>对“十三五”发展规划总体规划及专项规划的认识、评价情况</w:t>
          </w:r>
          <w:r>
            <w:rPr>
              <w:sz w:val="24"/>
              <w:szCs w:val="24"/>
            </w:rPr>
            <w:ptab w:relativeTo="margin" w:alignment="right" w:leader="dot"/>
          </w:r>
          <w:r>
            <w:rPr>
              <w:rFonts w:hint="eastAsia"/>
              <w:sz w:val="24"/>
              <w:szCs w:val="24"/>
              <w:lang w:val="zh-CN"/>
            </w:rPr>
            <w:t>17</w:t>
          </w:r>
        </w:p>
        <w:p w:rsidR="00726187" w:rsidRDefault="00A67698">
          <w:pPr>
            <w:pStyle w:val="3"/>
            <w:ind w:left="446"/>
            <w:rPr>
              <w:sz w:val="24"/>
              <w:szCs w:val="24"/>
              <w:lang w:val="zh-CN"/>
            </w:rPr>
          </w:pPr>
          <w:r>
            <w:rPr>
              <w:rFonts w:hint="eastAsia"/>
              <w:sz w:val="24"/>
              <w:szCs w:val="24"/>
            </w:rPr>
            <w:t xml:space="preserve">3. </w:t>
          </w:r>
          <w:r>
            <w:rPr>
              <w:rFonts w:hint="eastAsia"/>
              <w:sz w:val="24"/>
              <w:szCs w:val="24"/>
            </w:rPr>
            <w:t>对“十三五”发展规划</w:t>
          </w:r>
          <w:r>
            <w:rPr>
              <w:rFonts w:hint="eastAsia"/>
              <w:sz w:val="24"/>
              <w:szCs w:val="24"/>
            </w:rPr>
            <w:t>2017</w:t>
          </w:r>
          <w:r>
            <w:rPr>
              <w:rFonts w:hint="eastAsia"/>
              <w:sz w:val="24"/>
              <w:szCs w:val="24"/>
            </w:rPr>
            <w:t>年度实施状况的效果评价</w:t>
          </w:r>
          <w:r>
            <w:rPr>
              <w:sz w:val="24"/>
              <w:szCs w:val="24"/>
            </w:rPr>
            <w:ptab w:relativeTo="margin" w:alignment="right" w:leader="dot"/>
          </w:r>
          <w:r>
            <w:rPr>
              <w:rFonts w:hint="eastAsia"/>
              <w:sz w:val="24"/>
              <w:szCs w:val="24"/>
              <w:lang w:val="zh-CN"/>
            </w:rPr>
            <w:t>25</w:t>
          </w:r>
        </w:p>
        <w:p w:rsidR="00726187" w:rsidRDefault="00A67698">
          <w:pPr>
            <w:pStyle w:val="3"/>
            <w:ind w:left="446"/>
            <w:rPr>
              <w:sz w:val="24"/>
              <w:szCs w:val="24"/>
              <w:lang w:val="zh-CN"/>
            </w:rPr>
          </w:pPr>
          <w:r>
            <w:rPr>
              <w:rFonts w:hint="eastAsia"/>
              <w:sz w:val="24"/>
              <w:szCs w:val="24"/>
            </w:rPr>
            <w:t xml:space="preserve">4. </w:t>
          </w:r>
          <w:r>
            <w:rPr>
              <w:rFonts w:hint="eastAsia"/>
              <w:sz w:val="24"/>
              <w:szCs w:val="24"/>
            </w:rPr>
            <w:t>“十三五”发展规划</w:t>
          </w:r>
          <w:r>
            <w:rPr>
              <w:rFonts w:hint="eastAsia"/>
              <w:sz w:val="24"/>
              <w:szCs w:val="24"/>
            </w:rPr>
            <w:t>2017</w:t>
          </w:r>
          <w:r>
            <w:rPr>
              <w:rFonts w:hint="eastAsia"/>
              <w:sz w:val="24"/>
              <w:szCs w:val="24"/>
            </w:rPr>
            <w:t>年度实施中存在的问题及改进途径</w:t>
          </w:r>
          <w:r>
            <w:rPr>
              <w:sz w:val="24"/>
              <w:szCs w:val="24"/>
            </w:rPr>
            <w:ptab w:relativeTo="margin" w:alignment="right" w:leader="dot"/>
          </w:r>
          <w:r>
            <w:rPr>
              <w:rFonts w:hint="eastAsia"/>
              <w:sz w:val="24"/>
              <w:szCs w:val="24"/>
              <w:lang w:val="zh-CN"/>
            </w:rPr>
            <w:t>27</w:t>
          </w:r>
        </w:p>
        <w:p w:rsidR="00726187" w:rsidRDefault="00A67698">
          <w:pPr>
            <w:pStyle w:val="10"/>
            <w:rPr>
              <w:sz w:val="24"/>
              <w:szCs w:val="24"/>
            </w:rPr>
          </w:pPr>
          <w:r>
            <w:rPr>
              <w:rFonts w:hint="eastAsia"/>
              <w:b/>
              <w:sz w:val="24"/>
              <w:szCs w:val="24"/>
            </w:rPr>
            <w:t>三、存在的主要问题与挑战</w:t>
          </w:r>
          <w:r>
            <w:rPr>
              <w:sz w:val="24"/>
              <w:szCs w:val="24"/>
            </w:rPr>
            <w:ptab w:relativeTo="margin" w:alignment="right" w:leader="dot"/>
          </w:r>
          <w:r>
            <w:rPr>
              <w:sz w:val="24"/>
              <w:szCs w:val="24"/>
            </w:rPr>
            <w:t>29</w:t>
          </w:r>
        </w:p>
        <w:p w:rsidR="00726187" w:rsidRDefault="00A67698">
          <w:pPr>
            <w:pStyle w:val="2"/>
            <w:ind w:left="216"/>
            <w:rPr>
              <w:sz w:val="24"/>
              <w:szCs w:val="24"/>
              <w:lang w:val="zh-CN"/>
            </w:rPr>
          </w:pPr>
          <w:r>
            <w:rPr>
              <w:rFonts w:hint="eastAsia"/>
              <w:sz w:val="24"/>
              <w:szCs w:val="24"/>
            </w:rPr>
            <w:t>（一）科研氛围亟待优化</w:t>
          </w:r>
          <w:r>
            <w:rPr>
              <w:sz w:val="24"/>
              <w:szCs w:val="24"/>
            </w:rPr>
            <w:ptab w:relativeTo="margin" w:alignment="right" w:leader="dot"/>
          </w:r>
          <w:r>
            <w:rPr>
              <w:sz w:val="24"/>
              <w:szCs w:val="24"/>
            </w:rPr>
            <w:t>29</w:t>
          </w:r>
        </w:p>
        <w:p w:rsidR="00726187" w:rsidRDefault="00A67698">
          <w:pPr>
            <w:pStyle w:val="2"/>
            <w:ind w:left="216"/>
            <w:rPr>
              <w:sz w:val="24"/>
              <w:szCs w:val="24"/>
              <w:lang w:val="zh-CN"/>
            </w:rPr>
          </w:pPr>
          <w:r>
            <w:rPr>
              <w:rFonts w:hint="eastAsia"/>
              <w:sz w:val="24"/>
              <w:szCs w:val="24"/>
            </w:rPr>
            <w:t>（二）资源整合能力亟待提升</w:t>
          </w:r>
          <w:r>
            <w:rPr>
              <w:sz w:val="24"/>
              <w:szCs w:val="24"/>
            </w:rPr>
            <w:ptab w:relativeTo="margin" w:alignment="right" w:leader="dot"/>
          </w:r>
          <w:r>
            <w:rPr>
              <w:sz w:val="24"/>
              <w:szCs w:val="24"/>
            </w:rPr>
            <w:t>29</w:t>
          </w:r>
        </w:p>
        <w:p w:rsidR="00726187" w:rsidRDefault="00A67698">
          <w:pPr>
            <w:pStyle w:val="2"/>
            <w:ind w:left="216"/>
            <w:rPr>
              <w:sz w:val="24"/>
              <w:szCs w:val="24"/>
              <w:lang w:val="zh-CN"/>
            </w:rPr>
          </w:pPr>
          <w:r>
            <w:rPr>
              <w:rFonts w:hint="eastAsia"/>
              <w:sz w:val="24"/>
              <w:szCs w:val="24"/>
            </w:rPr>
            <w:t>（三）基建方面遗留问题较多</w:t>
          </w:r>
          <w:r>
            <w:rPr>
              <w:sz w:val="24"/>
              <w:szCs w:val="24"/>
            </w:rPr>
            <w:ptab w:relativeTo="margin" w:alignment="right" w:leader="dot"/>
          </w:r>
          <w:r>
            <w:rPr>
              <w:rFonts w:hint="eastAsia"/>
              <w:sz w:val="24"/>
              <w:szCs w:val="24"/>
              <w:lang w:val="zh-CN"/>
            </w:rPr>
            <w:t>30</w:t>
          </w:r>
        </w:p>
        <w:p w:rsidR="00726187" w:rsidRDefault="00A67698">
          <w:pPr>
            <w:pStyle w:val="2"/>
            <w:ind w:left="216"/>
            <w:rPr>
              <w:sz w:val="24"/>
              <w:szCs w:val="24"/>
              <w:lang w:val="zh-CN"/>
            </w:rPr>
          </w:pPr>
          <w:r>
            <w:rPr>
              <w:rFonts w:hint="eastAsia"/>
              <w:sz w:val="24"/>
              <w:szCs w:val="24"/>
            </w:rPr>
            <w:t>（四）一线教师的动员尚有空间</w:t>
          </w:r>
          <w:r>
            <w:rPr>
              <w:sz w:val="24"/>
              <w:szCs w:val="24"/>
            </w:rPr>
            <w:ptab w:relativeTo="margin" w:alignment="right" w:leader="dot"/>
          </w:r>
          <w:r>
            <w:rPr>
              <w:rFonts w:hint="eastAsia"/>
              <w:sz w:val="24"/>
              <w:szCs w:val="24"/>
              <w:lang w:val="zh-CN"/>
            </w:rPr>
            <w:t>32</w:t>
          </w:r>
        </w:p>
        <w:p w:rsidR="00726187" w:rsidRDefault="00A67698">
          <w:pPr>
            <w:pStyle w:val="2"/>
            <w:ind w:left="216"/>
            <w:rPr>
              <w:sz w:val="24"/>
              <w:szCs w:val="24"/>
              <w:lang w:val="zh-CN"/>
            </w:rPr>
          </w:pPr>
          <w:r>
            <w:rPr>
              <w:rFonts w:hint="eastAsia"/>
              <w:sz w:val="24"/>
              <w:szCs w:val="24"/>
            </w:rPr>
            <w:t>（五）国际交流合作与学科关联度仍需加强</w:t>
          </w:r>
          <w:r>
            <w:rPr>
              <w:sz w:val="24"/>
              <w:szCs w:val="24"/>
            </w:rPr>
            <w:ptab w:relativeTo="margin" w:alignment="right" w:leader="dot"/>
          </w:r>
          <w:r>
            <w:rPr>
              <w:rFonts w:hint="eastAsia"/>
              <w:sz w:val="24"/>
              <w:szCs w:val="24"/>
              <w:lang w:val="zh-CN"/>
            </w:rPr>
            <w:t>33</w:t>
          </w:r>
        </w:p>
        <w:p w:rsidR="00726187" w:rsidRDefault="00A67698">
          <w:pPr>
            <w:pStyle w:val="10"/>
            <w:rPr>
              <w:sz w:val="24"/>
              <w:szCs w:val="24"/>
            </w:rPr>
          </w:pPr>
          <w:r>
            <w:rPr>
              <w:rFonts w:hint="eastAsia"/>
              <w:b/>
              <w:sz w:val="24"/>
              <w:szCs w:val="24"/>
            </w:rPr>
            <w:t>四、对策与建议</w:t>
          </w:r>
          <w:r>
            <w:rPr>
              <w:sz w:val="24"/>
              <w:szCs w:val="24"/>
            </w:rPr>
            <w:ptab w:relativeTo="margin" w:alignment="right" w:leader="dot"/>
          </w:r>
          <w:r>
            <w:rPr>
              <w:rFonts w:hint="eastAsia"/>
              <w:b/>
              <w:sz w:val="24"/>
              <w:szCs w:val="24"/>
              <w:lang w:val="zh-CN"/>
            </w:rPr>
            <w:t>34</w:t>
          </w:r>
        </w:p>
        <w:p w:rsidR="00726187" w:rsidRDefault="00A67698">
          <w:pPr>
            <w:pStyle w:val="2"/>
            <w:ind w:left="216"/>
            <w:rPr>
              <w:sz w:val="24"/>
              <w:szCs w:val="24"/>
              <w:lang w:val="zh-CN"/>
            </w:rPr>
          </w:pPr>
          <w:r>
            <w:rPr>
              <w:rFonts w:hint="eastAsia"/>
              <w:sz w:val="24"/>
              <w:szCs w:val="24"/>
            </w:rPr>
            <w:t>（一）加强学科建设与申硕方面</w:t>
          </w:r>
          <w:r>
            <w:rPr>
              <w:sz w:val="24"/>
              <w:szCs w:val="24"/>
            </w:rPr>
            <w:ptab w:relativeTo="margin" w:alignment="right" w:leader="dot"/>
          </w:r>
          <w:r>
            <w:rPr>
              <w:rFonts w:hint="eastAsia"/>
              <w:sz w:val="24"/>
              <w:szCs w:val="24"/>
              <w:lang w:val="zh-CN"/>
            </w:rPr>
            <w:t>34</w:t>
          </w:r>
        </w:p>
        <w:p w:rsidR="00726187" w:rsidRDefault="00A67698">
          <w:pPr>
            <w:pStyle w:val="2"/>
            <w:ind w:left="216"/>
            <w:rPr>
              <w:sz w:val="24"/>
              <w:szCs w:val="24"/>
              <w:lang w:val="zh-CN"/>
            </w:rPr>
          </w:pPr>
          <w:r>
            <w:rPr>
              <w:rFonts w:hint="eastAsia"/>
              <w:sz w:val="24"/>
              <w:szCs w:val="24"/>
            </w:rPr>
            <w:t>（二）优化科研氛围方面</w:t>
          </w:r>
          <w:r>
            <w:rPr>
              <w:sz w:val="24"/>
              <w:szCs w:val="24"/>
            </w:rPr>
            <w:ptab w:relativeTo="margin" w:alignment="right" w:leader="dot"/>
          </w:r>
          <w:r>
            <w:rPr>
              <w:rFonts w:hint="eastAsia"/>
              <w:sz w:val="24"/>
              <w:szCs w:val="24"/>
              <w:lang w:val="zh-CN"/>
            </w:rPr>
            <w:t>34</w:t>
          </w:r>
        </w:p>
        <w:p w:rsidR="00726187" w:rsidRDefault="00A67698">
          <w:pPr>
            <w:pStyle w:val="2"/>
            <w:ind w:left="216"/>
            <w:rPr>
              <w:sz w:val="24"/>
              <w:szCs w:val="24"/>
              <w:lang w:val="zh-CN"/>
            </w:rPr>
          </w:pPr>
          <w:r>
            <w:rPr>
              <w:rFonts w:hint="eastAsia"/>
              <w:sz w:val="24"/>
              <w:szCs w:val="24"/>
            </w:rPr>
            <w:t>（三）提高社会资源整合能力方面</w:t>
          </w:r>
          <w:r>
            <w:rPr>
              <w:sz w:val="24"/>
              <w:szCs w:val="24"/>
            </w:rPr>
            <w:ptab w:relativeTo="margin" w:alignment="right" w:leader="dot"/>
          </w:r>
          <w:r>
            <w:rPr>
              <w:rFonts w:hint="eastAsia"/>
              <w:sz w:val="24"/>
              <w:szCs w:val="24"/>
              <w:lang w:val="zh-CN"/>
            </w:rPr>
            <w:t>34</w:t>
          </w:r>
        </w:p>
        <w:p w:rsidR="00726187" w:rsidRDefault="00A67698">
          <w:pPr>
            <w:pStyle w:val="2"/>
            <w:ind w:left="216"/>
            <w:rPr>
              <w:rFonts w:asciiTheme="minorEastAsia" w:hAnsiTheme="minorEastAsia"/>
              <w:b/>
              <w:sz w:val="24"/>
              <w:szCs w:val="24"/>
            </w:rPr>
          </w:pPr>
          <w:r>
            <w:rPr>
              <w:rFonts w:hint="eastAsia"/>
              <w:sz w:val="24"/>
              <w:szCs w:val="24"/>
            </w:rPr>
            <w:t>（四）加大解决基建问题的力度方面</w:t>
          </w:r>
          <w:r>
            <w:rPr>
              <w:sz w:val="24"/>
              <w:szCs w:val="24"/>
            </w:rPr>
            <w:ptab w:relativeTo="margin" w:alignment="right" w:leader="dot"/>
          </w:r>
          <w:r>
            <w:rPr>
              <w:rFonts w:hint="eastAsia"/>
              <w:sz w:val="24"/>
              <w:szCs w:val="24"/>
              <w:lang w:val="zh-CN"/>
            </w:rPr>
            <w:t>3</w:t>
          </w:r>
          <w:r>
            <w:rPr>
              <w:sz w:val="24"/>
              <w:szCs w:val="24"/>
              <w:lang w:val="zh-CN"/>
            </w:rPr>
            <w:t>5</w:t>
          </w:r>
        </w:p>
        <w:p w:rsidR="00726187" w:rsidRDefault="00A67698">
          <w:pPr>
            <w:pStyle w:val="2"/>
            <w:ind w:left="216"/>
            <w:rPr>
              <w:sz w:val="24"/>
              <w:szCs w:val="24"/>
              <w:lang w:val="zh-CN"/>
            </w:rPr>
          </w:pPr>
          <w:r>
            <w:rPr>
              <w:rFonts w:hint="eastAsia"/>
              <w:sz w:val="24"/>
              <w:szCs w:val="24"/>
            </w:rPr>
            <w:t>（五）积极动员一线教师方面</w:t>
          </w:r>
          <w:r>
            <w:rPr>
              <w:sz w:val="24"/>
              <w:szCs w:val="24"/>
            </w:rPr>
            <w:ptab w:relativeTo="margin" w:alignment="right" w:leader="dot"/>
          </w:r>
          <w:r>
            <w:rPr>
              <w:rFonts w:hint="eastAsia"/>
              <w:sz w:val="24"/>
              <w:szCs w:val="24"/>
              <w:lang w:val="zh-CN"/>
            </w:rPr>
            <w:t>3</w:t>
          </w:r>
          <w:r>
            <w:rPr>
              <w:sz w:val="24"/>
              <w:szCs w:val="24"/>
              <w:lang w:val="zh-CN"/>
            </w:rPr>
            <w:t>5</w:t>
          </w:r>
        </w:p>
        <w:p w:rsidR="00726187" w:rsidRDefault="00A67698">
          <w:pPr>
            <w:pStyle w:val="2"/>
            <w:ind w:left="216"/>
            <w:rPr>
              <w:sz w:val="24"/>
              <w:szCs w:val="24"/>
              <w:lang w:val="zh-CN"/>
            </w:rPr>
          </w:pPr>
          <w:r>
            <w:rPr>
              <w:rFonts w:hint="eastAsia"/>
              <w:sz w:val="24"/>
              <w:szCs w:val="24"/>
            </w:rPr>
            <w:t>（六）加强国际交流与合作方面</w:t>
          </w:r>
          <w:r>
            <w:rPr>
              <w:sz w:val="24"/>
              <w:szCs w:val="24"/>
            </w:rPr>
            <w:ptab w:relativeTo="margin" w:alignment="right" w:leader="dot"/>
          </w:r>
          <w:r>
            <w:rPr>
              <w:rFonts w:hint="eastAsia"/>
              <w:sz w:val="24"/>
              <w:szCs w:val="24"/>
              <w:lang w:val="zh-CN"/>
            </w:rPr>
            <w:t>35</w:t>
          </w:r>
        </w:p>
        <w:p w:rsidR="00726187" w:rsidRDefault="00A67698">
          <w:pPr>
            <w:pStyle w:val="10"/>
            <w:rPr>
              <w:sz w:val="24"/>
              <w:szCs w:val="24"/>
            </w:rPr>
          </w:pPr>
          <w:r>
            <w:rPr>
              <w:rFonts w:hint="eastAsia"/>
              <w:b/>
              <w:sz w:val="24"/>
              <w:szCs w:val="24"/>
            </w:rPr>
            <w:t>附件</w:t>
          </w:r>
          <w:r>
            <w:rPr>
              <w:sz w:val="24"/>
              <w:szCs w:val="24"/>
            </w:rPr>
            <w:ptab w:relativeTo="margin" w:alignment="right" w:leader="dot"/>
          </w:r>
          <w:r>
            <w:rPr>
              <w:rFonts w:hint="eastAsia"/>
              <w:b/>
              <w:sz w:val="24"/>
              <w:szCs w:val="24"/>
              <w:lang w:val="zh-CN"/>
            </w:rPr>
            <w:t>36</w:t>
          </w:r>
        </w:p>
        <w:p w:rsidR="00726187" w:rsidRDefault="00A67698">
          <w:pPr>
            <w:pStyle w:val="2"/>
            <w:ind w:left="216"/>
            <w:rPr>
              <w:rFonts w:asciiTheme="minorEastAsia" w:hAnsiTheme="minorEastAsia"/>
              <w:sz w:val="24"/>
              <w:szCs w:val="24"/>
              <w:lang w:val="zh-CN"/>
            </w:rPr>
          </w:pPr>
          <w:r>
            <w:rPr>
              <w:rFonts w:asciiTheme="minorEastAsia" w:hAnsiTheme="minorEastAsia" w:hint="eastAsia"/>
              <w:sz w:val="24"/>
              <w:szCs w:val="24"/>
            </w:rPr>
            <w:t>附件</w:t>
          </w:r>
          <w:r>
            <w:rPr>
              <w:rFonts w:asciiTheme="minorEastAsia" w:hAnsiTheme="minorEastAsia" w:hint="eastAsia"/>
              <w:sz w:val="24"/>
              <w:szCs w:val="24"/>
            </w:rPr>
            <w:t>1</w:t>
          </w:r>
          <w:r>
            <w:rPr>
              <w:rFonts w:asciiTheme="minorEastAsia" w:hAnsiTheme="minorEastAsia" w:hint="eastAsia"/>
              <w:sz w:val="24"/>
              <w:szCs w:val="24"/>
            </w:rPr>
            <w:t>调查问卷</w:t>
          </w:r>
          <w:r>
            <w:rPr>
              <w:rFonts w:asciiTheme="minorEastAsia" w:hAnsiTheme="minorEastAsia"/>
              <w:sz w:val="24"/>
              <w:szCs w:val="24"/>
            </w:rPr>
            <w:ptab w:relativeTo="margin" w:alignment="right" w:leader="dot"/>
          </w:r>
          <w:r>
            <w:rPr>
              <w:rFonts w:asciiTheme="minorEastAsia" w:hAnsiTheme="minorEastAsia" w:hint="eastAsia"/>
              <w:sz w:val="24"/>
              <w:szCs w:val="24"/>
              <w:lang w:val="zh-CN"/>
            </w:rPr>
            <w:t>36</w:t>
          </w:r>
        </w:p>
        <w:p w:rsidR="00726187" w:rsidRDefault="00A67698">
          <w:pPr>
            <w:pStyle w:val="2"/>
            <w:ind w:left="216"/>
            <w:rPr>
              <w:rFonts w:asciiTheme="minorEastAsia" w:hAnsiTheme="minorEastAsia"/>
              <w:sz w:val="24"/>
              <w:szCs w:val="24"/>
              <w:lang w:val="zh-CN"/>
            </w:rPr>
          </w:pPr>
          <w:r>
            <w:rPr>
              <w:rFonts w:asciiTheme="minorEastAsia" w:hAnsiTheme="minorEastAsia" w:hint="eastAsia"/>
              <w:sz w:val="24"/>
              <w:szCs w:val="24"/>
            </w:rPr>
            <w:t>附件</w:t>
          </w:r>
          <w:r>
            <w:rPr>
              <w:rFonts w:asciiTheme="minorEastAsia" w:hAnsiTheme="minorEastAsia" w:hint="eastAsia"/>
              <w:sz w:val="24"/>
              <w:szCs w:val="24"/>
            </w:rPr>
            <w:t>2</w:t>
          </w:r>
          <w:r>
            <w:rPr>
              <w:rFonts w:asciiTheme="minorEastAsia" w:hAnsiTheme="minorEastAsia" w:hint="eastAsia"/>
              <w:sz w:val="24"/>
              <w:szCs w:val="24"/>
            </w:rPr>
            <w:t>访谈提纲（校领导篇）</w:t>
          </w:r>
          <w:r>
            <w:rPr>
              <w:rFonts w:asciiTheme="minorEastAsia" w:hAnsiTheme="minorEastAsia"/>
              <w:sz w:val="24"/>
              <w:szCs w:val="24"/>
            </w:rPr>
            <w:ptab w:relativeTo="margin" w:alignment="right" w:leader="dot"/>
          </w:r>
          <w:r>
            <w:rPr>
              <w:rFonts w:asciiTheme="minorEastAsia" w:hAnsiTheme="minorEastAsia" w:hint="eastAsia"/>
              <w:sz w:val="24"/>
              <w:szCs w:val="24"/>
              <w:lang w:val="zh-CN"/>
            </w:rPr>
            <w:t>38</w:t>
          </w:r>
        </w:p>
        <w:p w:rsidR="00726187" w:rsidRDefault="00A67698">
          <w:pPr>
            <w:pStyle w:val="2"/>
            <w:ind w:left="216"/>
            <w:rPr>
              <w:rFonts w:asciiTheme="minorEastAsia" w:hAnsiTheme="minorEastAsia"/>
              <w:sz w:val="24"/>
              <w:szCs w:val="24"/>
              <w:lang w:val="zh-CN"/>
            </w:rPr>
          </w:pPr>
          <w:r>
            <w:rPr>
              <w:rFonts w:asciiTheme="minorEastAsia" w:hAnsiTheme="minorEastAsia" w:hint="eastAsia"/>
              <w:sz w:val="24"/>
              <w:szCs w:val="24"/>
            </w:rPr>
            <w:t>附件</w:t>
          </w:r>
          <w:r>
            <w:rPr>
              <w:rFonts w:asciiTheme="minorEastAsia" w:hAnsiTheme="minorEastAsia" w:hint="eastAsia"/>
              <w:sz w:val="24"/>
              <w:szCs w:val="24"/>
            </w:rPr>
            <w:t>3</w:t>
          </w:r>
          <w:r>
            <w:rPr>
              <w:rFonts w:asciiTheme="minorEastAsia" w:hAnsiTheme="minorEastAsia" w:hint="eastAsia"/>
              <w:sz w:val="24"/>
              <w:szCs w:val="24"/>
            </w:rPr>
            <w:t>访谈提纲（院系负责人篇）</w:t>
          </w:r>
          <w:r>
            <w:rPr>
              <w:rFonts w:asciiTheme="minorEastAsia" w:hAnsiTheme="minorEastAsia"/>
              <w:sz w:val="24"/>
              <w:szCs w:val="24"/>
            </w:rPr>
            <w:ptab w:relativeTo="margin" w:alignment="right" w:leader="dot"/>
          </w:r>
          <w:r>
            <w:rPr>
              <w:rFonts w:asciiTheme="minorEastAsia" w:hAnsiTheme="minorEastAsia" w:hint="eastAsia"/>
              <w:sz w:val="24"/>
              <w:szCs w:val="24"/>
              <w:lang w:val="zh-CN"/>
            </w:rPr>
            <w:t>39</w:t>
          </w:r>
        </w:p>
        <w:p w:rsidR="00726187" w:rsidRDefault="00A67698">
          <w:pPr>
            <w:pStyle w:val="2"/>
            <w:ind w:left="216"/>
            <w:rPr>
              <w:lang w:val="zh-CN"/>
            </w:rPr>
          </w:pPr>
          <w:r>
            <w:rPr>
              <w:rFonts w:asciiTheme="minorEastAsia" w:hAnsiTheme="minorEastAsia" w:hint="eastAsia"/>
              <w:sz w:val="24"/>
              <w:szCs w:val="24"/>
            </w:rPr>
            <w:t>附件</w:t>
          </w:r>
          <w:r>
            <w:rPr>
              <w:rFonts w:asciiTheme="minorEastAsia" w:hAnsiTheme="minorEastAsia" w:hint="eastAsia"/>
              <w:sz w:val="24"/>
              <w:szCs w:val="24"/>
            </w:rPr>
            <w:t>4</w:t>
          </w:r>
          <w:r>
            <w:rPr>
              <w:rFonts w:asciiTheme="minorEastAsia" w:hAnsiTheme="minorEastAsia" w:hint="eastAsia"/>
              <w:sz w:val="24"/>
              <w:szCs w:val="24"/>
            </w:rPr>
            <w:t>访谈提纲（职能部门负责人篇）</w:t>
          </w:r>
          <w:r>
            <w:rPr>
              <w:sz w:val="24"/>
              <w:szCs w:val="24"/>
            </w:rPr>
            <w:ptab w:relativeTo="margin" w:alignment="right" w:leader="dot"/>
          </w:r>
          <w:r>
            <w:rPr>
              <w:rFonts w:hint="eastAsia"/>
              <w:sz w:val="24"/>
              <w:szCs w:val="24"/>
              <w:lang w:val="zh-CN"/>
            </w:rPr>
            <w:t>40</w:t>
          </w:r>
        </w:p>
      </w:sdtContent>
    </w:sdt>
    <w:p w:rsidR="00726187" w:rsidRPr="002D72DF" w:rsidRDefault="00A67698" w:rsidP="002D72DF">
      <w:pPr>
        <w:spacing w:line="440" w:lineRule="exact"/>
        <w:ind w:firstLineChars="196" w:firstLine="470"/>
        <w:rPr>
          <w:rFonts w:ascii="黑体" w:eastAsia="黑体" w:hAnsi="黑体"/>
          <w:sz w:val="24"/>
          <w:szCs w:val="24"/>
        </w:rPr>
      </w:pPr>
      <w:r w:rsidRPr="002D72DF">
        <w:rPr>
          <w:rFonts w:ascii="黑体" w:eastAsia="黑体" w:hAnsi="黑体" w:hint="eastAsia"/>
          <w:sz w:val="24"/>
          <w:szCs w:val="24"/>
        </w:rPr>
        <w:lastRenderedPageBreak/>
        <w:t>一、“十三五”发展规划</w:t>
      </w:r>
      <w:r w:rsidRPr="002D72DF">
        <w:rPr>
          <w:rFonts w:ascii="黑体" w:eastAsia="黑体" w:hAnsi="黑体" w:hint="eastAsia"/>
          <w:sz w:val="24"/>
          <w:szCs w:val="24"/>
        </w:rPr>
        <w:t>2017</w:t>
      </w:r>
      <w:r w:rsidRPr="002D72DF">
        <w:rPr>
          <w:rFonts w:ascii="黑体" w:eastAsia="黑体" w:hAnsi="黑体" w:hint="eastAsia"/>
          <w:sz w:val="24"/>
          <w:szCs w:val="24"/>
        </w:rPr>
        <w:t>年度评估的背景、方法和过程</w:t>
      </w:r>
    </w:p>
    <w:p w:rsidR="00726187" w:rsidRDefault="00A67698">
      <w:pPr>
        <w:tabs>
          <w:tab w:val="left" w:pos="3285"/>
        </w:tabs>
        <w:spacing w:line="440" w:lineRule="exact"/>
        <w:ind w:firstLineChars="196" w:firstLine="472"/>
        <w:rPr>
          <w:rFonts w:asciiTheme="minorEastAsia" w:hAnsiTheme="minorEastAsia"/>
          <w:b/>
          <w:sz w:val="24"/>
          <w:szCs w:val="24"/>
        </w:rPr>
      </w:pPr>
      <w:r>
        <w:rPr>
          <w:rFonts w:asciiTheme="minorEastAsia" w:hAnsiTheme="minorEastAsia" w:hint="eastAsia"/>
          <w:b/>
          <w:sz w:val="24"/>
          <w:szCs w:val="24"/>
        </w:rPr>
        <w:t>（一）评估背景</w:t>
      </w:r>
      <w:r>
        <w:rPr>
          <w:rFonts w:asciiTheme="minorEastAsia" w:hAnsiTheme="minorEastAsia"/>
          <w:b/>
          <w:sz w:val="24"/>
          <w:szCs w:val="24"/>
        </w:rPr>
        <w:tab/>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《中国劳动关系学院“十三五”发展规划》（以下简称为“十三五”规划）经由学校党委常委会</w:t>
      </w:r>
      <w:r>
        <w:rPr>
          <w:rFonts w:asciiTheme="minorEastAsia" w:hAnsiTheme="minorEastAsia" w:hint="eastAsia"/>
          <w:sz w:val="24"/>
          <w:szCs w:val="24"/>
        </w:rPr>
        <w:t>2016</w:t>
      </w:r>
      <w:r>
        <w:rPr>
          <w:rFonts w:asciiTheme="minorEastAsia" w:hAnsiTheme="minorEastAsia" w:hint="eastAsia"/>
          <w:sz w:val="24"/>
          <w:szCs w:val="24"/>
        </w:rPr>
        <w:t>年第二十四次会议讨论通过，并经全总第十六届书记处第六十六此会议审议通过后，于</w:t>
      </w:r>
      <w:r>
        <w:rPr>
          <w:rFonts w:asciiTheme="minorEastAsia" w:hAnsiTheme="minorEastAsia" w:hint="eastAsia"/>
          <w:sz w:val="24"/>
          <w:szCs w:val="24"/>
        </w:rPr>
        <w:t>2017</w:t>
      </w:r>
      <w:r>
        <w:rPr>
          <w:rFonts w:asciiTheme="minorEastAsia" w:hAnsiTheme="minorEastAsia" w:hint="eastAsia"/>
          <w:sz w:val="24"/>
          <w:szCs w:val="24"/>
        </w:rPr>
        <w:t>年</w:t>
      </w:r>
      <w:r>
        <w:rPr>
          <w:rFonts w:asciiTheme="minorEastAsia" w:hAnsiTheme="minorEastAsia" w:hint="eastAsia"/>
          <w:sz w:val="24"/>
          <w:szCs w:val="24"/>
        </w:rPr>
        <w:t>3</w:t>
      </w:r>
      <w:r>
        <w:rPr>
          <w:rFonts w:asciiTheme="minorEastAsia" w:hAnsiTheme="minorEastAsia" w:hint="eastAsia"/>
          <w:sz w:val="24"/>
          <w:szCs w:val="24"/>
        </w:rPr>
        <w:t>月</w:t>
      </w:r>
      <w:r>
        <w:rPr>
          <w:rFonts w:asciiTheme="minorEastAsia" w:hAnsiTheme="minorEastAsia" w:hint="eastAsia"/>
          <w:sz w:val="24"/>
          <w:szCs w:val="24"/>
        </w:rPr>
        <w:t>22</w:t>
      </w:r>
      <w:r>
        <w:rPr>
          <w:rFonts w:asciiTheme="minorEastAsia" w:hAnsiTheme="minorEastAsia" w:hint="eastAsia"/>
          <w:sz w:val="24"/>
          <w:szCs w:val="24"/>
        </w:rPr>
        <w:t>日正式颁布实施。“十三五”规划在总结回顾“十二五”期间学校发展状况、分析学校发展面临的主要机遇和挑战的基础上，明确提出了学校“十三五”期间发展的指导思想、办学定位和总体目标，围绕总体目标的实现制定了主要任务、举措，并明确了保障措施。为推进学校“十三五”规划的顺利实施、保障规划实施效果，“十三五”发展规划还明确了规划的实施、监</w:t>
      </w:r>
      <w:r>
        <w:rPr>
          <w:rFonts w:asciiTheme="minorEastAsia" w:hAnsiTheme="minorEastAsia" w:hint="eastAsia"/>
          <w:sz w:val="24"/>
          <w:szCs w:val="24"/>
        </w:rPr>
        <w:t>督与评估机制，成立了由党委书记和校长任组长的“十三五”规划实施工作领导小组，下设办公室和专门机构负责学校规划的研究、编制、协调和落实工作，明确了学校领导班子推进规划落实情况的学校党委常委会、校长办公会专题会议制度，还明确提出要对规划落实情况进行监督评估，编发《“十三五”规划落实情况年度报告》。</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在此背景下，北京师范大学高等教育研究所受中国劳动关系学院“十三五”规划实施工作领导小组的委托，以第三方评估、课题研究的方式承担了中国劳动关系学院“十三五”规划落实情况的评估工作。以第三方评估、课题研究的方式进行规划评</w:t>
      </w:r>
      <w:r>
        <w:rPr>
          <w:rFonts w:asciiTheme="minorEastAsia" w:hAnsiTheme="minorEastAsia" w:hint="eastAsia"/>
          <w:sz w:val="24"/>
          <w:szCs w:val="24"/>
        </w:rPr>
        <w:t>估工作，有利于保证评估工作的独立性、客观性和专业性，能更好地发挥过程性评估对“十三五”规划落实情况的诊断、矫正功能，从而不断推进学校“十三五”规划年度目标以及总体目标的实现。</w:t>
      </w:r>
    </w:p>
    <w:p w:rsidR="00726187" w:rsidRDefault="00A67698">
      <w:pPr>
        <w:spacing w:line="440" w:lineRule="exact"/>
        <w:ind w:firstLine="49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中国劳动关系学院在实施规划评估上有创意，学校</w:t>
      </w:r>
      <w:r>
        <w:rPr>
          <w:rFonts w:asciiTheme="minorEastAsia" w:hAnsiTheme="minorEastAsia" w:hint="eastAsia"/>
          <w:sz w:val="24"/>
          <w:szCs w:val="24"/>
        </w:rPr>
        <w:t>借助第三方评估，促进规划实施，是很有前瞻性的，在研究型大学以外的同类型学校中走在前列。这种评估方式也获得了校领导的认可和支持。</w:t>
      </w:r>
    </w:p>
    <w:p w:rsidR="00726187" w:rsidRDefault="00A67698">
      <w:pPr>
        <w:spacing w:line="440" w:lineRule="exact"/>
        <w:ind w:firstLine="495"/>
        <w:rPr>
          <w:rFonts w:ascii="楷体" w:eastAsia="楷体" w:hAnsi="楷体"/>
          <w:sz w:val="24"/>
          <w:szCs w:val="24"/>
        </w:rPr>
      </w:pPr>
      <w:r>
        <w:rPr>
          <w:rFonts w:ascii="楷体" w:eastAsia="楷体" w:hAnsi="楷体" w:hint="eastAsia"/>
          <w:sz w:val="24"/>
          <w:szCs w:val="24"/>
        </w:rPr>
        <w:t>学校“十一五”、“十二五”发展规划实施情况，距预期目标要求有一定差距。学校基于自身实施五年规划经验不足的实际情况，积极借鉴其他高校的经验，在“十三五”发展规划的制定</w:t>
      </w:r>
      <w:r>
        <w:rPr>
          <w:rFonts w:ascii="楷体" w:eastAsia="楷体" w:hAnsi="楷体" w:hint="eastAsia"/>
          <w:sz w:val="24"/>
          <w:szCs w:val="24"/>
        </w:rPr>
        <w:t>和实施方面做出了比较大的改革，并且引入了第三方评估机制。希望通过第三方评估的引进，推动促进学校更好地实施</w:t>
      </w:r>
      <w:r>
        <w:rPr>
          <w:rFonts w:ascii="楷体" w:eastAsia="楷体" w:hAnsi="楷体" w:hint="eastAsia"/>
          <w:sz w:val="24"/>
          <w:szCs w:val="24"/>
        </w:rPr>
        <w:t xml:space="preserve"> </w:t>
      </w:r>
      <w:r>
        <w:rPr>
          <w:rFonts w:ascii="楷体" w:eastAsia="楷体" w:hAnsi="楷体" w:hint="eastAsia"/>
          <w:sz w:val="24"/>
          <w:szCs w:val="24"/>
        </w:rPr>
        <w:t>“十三五”规划，也是希望不仅仅是评估，也希望为以后的发展提供更好的建议和做法，以保证五年规划的完成质量。（</w:t>
      </w:r>
      <w:r>
        <w:rPr>
          <w:rFonts w:ascii="楷体" w:eastAsia="楷体" w:hAnsi="楷体" w:hint="eastAsia"/>
          <w:sz w:val="24"/>
          <w:szCs w:val="24"/>
        </w:rPr>
        <w:t>I-A3-171213</w:t>
      </w:r>
      <w:r>
        <w:rPr>
          <w:rFonts w:ascii="楷体" w:eastAsia="楷体" w:hAnsi="楷体" w:hint="eastAsia"/>
          <w:sz w:val="24"/>
          <w:szCs w:val="24"/>
        </w:rPr>
        <w:t>）</w:t>
      </w:r>
    </w:p>
    <w:p w:rsidR="00726187" w:rsidRDefault="00726187">
      <w:pPr>
        <w:spacing w:line="440" w:lineRule="exact"/>
        <w:ind w:firstLine="495"/>
        <w:rPr>
          <w:rFonts w:ascii="楷体" w:eastAsia="楷体" w:hAnsi="楷体"/>
          <w:sz w:val="24"/>
          <w:szCs w:val="24"/>
        </w:rPr>
      </w:pPr>
    </w:p>
    <w:p w:rsidR="00726187" w:rsidRDefault="00A67698">
      <w:pPr>
        <w:spacing w:line="440" w:lineRule="exact"/>
        <w:ind w:firstLineChars="196" w:firstLine="472"/>
        <w:rPr>
          <w:rFonts w:asciiTheme="minorEastAsia" w:hAnsiTheme="minorEastAsia"/>
          <w:b/>
          <w:sz w:val="24"/>
          <w:szCs w:val="24"/>
        </w:rPr>
      </w:pPr>
      <w:r>
        <w:rPr>
          <w:rFonts w:asciiTheme="minorEastAsia" w:hAnsiTheme="minorEastAsia" w:hint="eastAsia"/>
          <w:b/>
          <w:sz w:val="24"/>
          <w:szCs w:val="24"/>
        </w:rPr>
        <w:t>（二）评估方法</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lastRenderedPageBreak/>
        <w:t>北京师范大学规划评估课题组在对中国劳动关系学院“十三五”规划落实情况进行</w:t>
      </w:r>
      <w:r>
        <w:rPr>
          <w:rFonts w:asciiTheme="minorEastAsia" w:hAnsiTheme="minorEastAsia" w:hint="eastAsia"/>
          <w:sz w:val="24"/>
          <w:szCs w:val="24"/>
        </w:rPr>
        <w:t>2017</w:t>
      </w:r>
      <w:r>
        <w:rPr>
          <w:rFonts w:asciiTheme="minorEastAsia" w:hAnsiTheme="minorEastAsia" w:hint="eastAsia"/>
          <w:sz w:val="24"/>
          <w:szCs w:val="24"/>
        </w:rPr>
        <w:t>年度评估时，主要采用以下三种方法：</w:t>
      </w:r>
    </w:p>
    <w:p w:rsidR="00726187" w:rsidRDefault="00A67698">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hint="eastAsia"/>
          <w:b/>
          <w:sz w:val="24"/>
          <w:szCs w:val="24"/>
        </w:rPr>
        <w:t>内容分析法</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课题组收集了大量的包括《中国劳动关系学院“十三五”发展规划》《中国劳动关系学院“十三五”工会干部培训专项规划》《中国劳动关系</w:t>
      </w:r>
      <w:r>
        <w:rPr>
          <w:rFonts w:asciiTheme="minorEastAsia" w:hAnsiTheme="minorEastAsia" w:hint="eastAsia"/>
          <w:sz w:val="24"/>
          <w:szCs w:val="24"/>
        </w:rPr>
        <w:t>学院“十三五”人才培养专项规划》《中国劳动关系学院“十三五”师资队伍建设专项规划》《中国劳动关系学院“十三五”校园建设专项规划》《中国劳动关系学院“十三五”学科建设专项规划》《中国劳动关系学院“十三五”国际交流与合作专项规划》等在内的详实的文本资料，通过对文本进行深入解读，运用内容分析法，深入了解中国劳动关系学院“十三五”发展规划制定的基础、过程，以及实施保障，明确本次评估的对象、目标、内容等要素，为评估工作的开展奠定基础。在此基础上，编制本次评估工作数据收集所使用的工具，即调查问卷和访谈提纲。</w:t>
      </w:r>
    </w:p>
    <w:p w:rsidR="00726187" w:rsidRDefault="00A67698">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2.</w:t>
      </w:r>
      <w:r>
        <w:rPr>
          <w:rFonts w:asciiTheme="minorEastAsia" w:hAnsiTheme="minorEastAsia" w:hint="eastAsia"/>
          <w:b/>
          <w:sz w:val="24"/>
          <w:szCs w:val="24"/>
        </w:rPr>
        <w:t>问卷调</w:t>
      </w:r>
      <w:r>
        <w:rPr>
          <w:rFonts w:asciiTheme="minorEastAsia" w:hAnsiTheme="minorEastAsia" w:hint="eastAsia"/>
          <w:b/>
          <w:sz w:val="24"/>
          <w:szCs w:val="24"/>
        </w:rPr>
        <w:t>查法</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课题组在内容分析法的基础上，明确调查问卷涉及内容的维度，自行编制调查问卷，对全校所有教学、教辅和行政管理人员开展问卷调查，全面了解“十三五”规划起草情况、教职工对学校“十三五”总体规划及六个分规划的认知程度、规划实施的进展和成果、存在的问题以及对后续工作的建议。对问卷调查所收集到的数据资料，利用</w:t>
      </w:r>
      <w:r>
        <w:rPr>
          <w:rFonts w:asciiTheme="minorEastAsia" w:hAnsiTheme="minorEastAsia" w:hint="eastAsia"/>
          <w:sz w:val="24"/>
          <w:szCs w:val="24"/>
        </w:rPr>
        <w:t>SPSS22.0</w:t>
      </w:r>
      <w:r>
        <w:rPr>
          <w:rFonts w:asciiTheme="minorEastAsia" w:hAnsiTheme="minorEastAsia" w:hint="eastAsia"/>
          <w:sz w:val="24"/>
          <w:szCs w:val="24"/>
        </w:rPr>
        <w:t>进行描述性统计、差异性检验等分析，夯实本次评估工作的实证基础。</w:t>
      </w:r>
    </w:p>
    <w:p w:rsidR="00726187" w:rsidRDefault="00A67698">
      <w:pPr>
        <w:spacing w:line="440" w:lineRule="exact"/>
        <w:ind w:firstLine="480"/>
        <w:rPr>
          <w:rFonts w:asciiTheme="minorEastAsia" w:hAnsiTheme="minorEastAsia"/>
          <w:sz w:val="24"/>
          <w:szCs w:val="24"/>
        </w:rPr>
      </w:pPr>
      <w:r>
        <w:rPr>
          <w:rFonts w:asciiTheme="minorEastAsia" w:hAnsiTheme="minorEastAsia" w:hint="eastAsia"/>
          <w:sz w:val="24"/>
          <w:szCs w:val="24"/>
        </w:rPr>
        <w:t>——问卷调查的对象：本次问卷调查的对象为中国劳动关系学院的教学、教辅和行政管理人员。基于学校自身规模并不大，教职工数量不多，本次调</w:t>
      </w:r>
      <w:r>
        <w:rPr>
          <w:rFonts w:asciiTheme="minorEastAsia" w:hAnsiTheme="minorEastAsia" w:hint="eastAsia"/>
          <w:sz w:val="24"/>
          <w:szCs w:val="24"/>
        </w:rPr>
        <w:t>查并没有进行抽样，而是向全体教学、教辅和行政管理人员发放了问卷；</w:t>
      </w:r>
    </w:p>
    <w:p w:rsidR="00726187" w:rsidRDefault="00A67698">
      <w:pPr>
        <w:spacing w:line="440" w:lineRule="exact"/>
        <w:ind w:firstLine="480"/>
        <w:rPr>
          <w:rFonts w:asciiTheme="minorEastAsia" w:hAnsiTheme="minorEastAsia"/>
          <w:sz w:val="24"/>
          <w:szCs w:val="24"/>
        </w:rPr>
      </w:pPr>
      <w:r>
        <w:rPr>
          <w:rFonts w:asciiTheme="minorEastAsia" w:hAnsiTheme="minorEastAsia" w:hint="eastAsia"/>
          <w:sz w:val="24"/>
          <w:szCs w:val="24"/>
        </w:rPr>
        <w:t>——问卷的发放与回收：问卷均打印成纸质问卷，由课题组成员利用</w:t>
      </w:r>
      <w:r>
        <w:rPr>
          <w:rFonts w:asciiTheme="minorEastAsia" w:hAnsiTheme="minorEastAsia" w:hint="eastAsia"/>
          <w:sz w:val="24"/>
          <w:szCs w:val="24"/>
        </w:rPr>
        <w:t>2017</w:t>
      </w:r>
      <w:r>
        <w:rPr>
          <w:rFonts w:asciiTheme="minorEastAsia" w:hAnsiTheme="minorEastAsia" w:hint="eastAsia"/>
          <w:sz w:val="24"/>
          <w:szCs w:val="24"/>
        </w:rPr>
        <w:t>年学校各部门、各院系进行年终考核会、述职大会的机会向受访者当面发放问卷，并在受访者填答结束后当场回收。这种问卷发放和回收的方式在很大程度上保证了问卷的回收率，也提高了问卷的有效率；</w:t>
      </w:r>
    </w:p>
    <w:p w:rsidR="00726187" w:rsidRDefault="00A67698">
      <w:pPr>
        <w:spacing w:line="440" w:lineRule="exact"/>
        <w:ind w:firstLine="480"/>
        <w:rPr>
          <w:rFonts w:asciiTheme="minorEastAsia" w:hAnsiTheme="minorEastAsia"/>
          <w:sz w:val="24"/>
          <w:szCs w:val="24"/>
        </w:rPr>
      </w:pPr>
      <w:r>
        <w:rPr>
          <w:rFonts w:asciiTheme="minorEastAsia" w:hAnsiTheme="minorEastAsia" w:hint="eastAsia"/>
          <w:sz w:val="24"/>
          <w:szCs w:val="24"/>
        </w:rPr>
        <w:t>——问卷的初步整理：剔除无效问卷。通过对所回收的调查问卷的初步整理，剔除无效问卷</w:t>
      </w:r>
      <w:r>
        <w:rPr>
          <w:rFonts w:asciiTheme="minorEastAsia" w:hAnsiTheme="minorEastAsia" w:hint="eastAsia"/>
          <w:sz w:val="24"/>
          <w:szCs w:val="24"/>
        </w:rPr>
        <w:t>9</w:t>
      </w:r>
      <w:r>
        <w:rPr>
          <w:rFonts w:asciiTheme="minorEastAsia" w:hAnsiTheme="minorEastAsia" w:hint="eastAsia"/>
          <w:sz w:val="24"/>
          <w:szCs w:val="24"/>
        </w:rPr>
        <w:t>份。确定为无效问卷的标准如下：大量题目没填答的问卷；填答选项有明显规律的问卷。问卷的发放与回收情况详见下表</w:t>
      </w:r>
      <w:r>
        <w:rPr>
          <w:rFonts w:asciiTheme="minorEastAsia" w:hAnsiTheme="minorEastAsia" w:hint="eastAsia"/>
          <w:sz w:val="24"/>
          <w:szCs w:val="24"/>
        </w:rPr>
        <w:t>1.1</w:t>
      </w:r>
      <w:r>
        <w:rPr>
          <w:rFonts w:asciiTheme="minorEastAsia" w:hAnsiTheme="minorEastAsia" w:hint="eastAsia"/>
          <w:sz w:val="24"/>
          <w:szCs w:val="24"/>
        </w:rPr>
        <w:t>。</w:t>
      </w:r>
    </w:p>
    <w:p w:rsidR="00726187" w:rsidRDefault="00726187">
      <w:pPr>
        <w:spacing w:line="440" w:lineRule="exact"/>
        <w:ind w:firstLine="480"/>
        <w:rPr>
          <w:rFonts w:asciiTheme="minorEastAsia" w:hAnsiTheme="minorEastAsia"/>
          <w:sz w:val="24"/>
          <w:szCs w:val="24"/>
        </w:rPr>
      </w:pPr>
    </w:p>
    <w:p w:rsidR="00726187" w:rsidRDefault="00726187">
      <w:pPr>
        <w:spacing w:line="440" w:lineRule="exact"/>
        <w:ind w:firstLine="480"/>
        <w:rPr>
          <w:rFonts w:asciiTheme="minorEastAsia" w:hAnsiTheme="minorEastAsia"/>
          <w:sz w:val="24"/>
          <w:szCs w:val="24"/>
        </w:rPr>
      </w:pPr>
      <w:bookmarkStart w:id="0" w:name="_GoBack"/>
      <w:bookmarkEnd w:id="0"/>
    </w:p>
    <w:p w:rsidR="00726187" w:rsidRDefault="00A67698">
      <w:pPr>
        <w:spacing w:line="440" w:lineRule="exact"/>
        <w:jc w:val="center"/>
        <w:rPr>
          <w:rFonts w:ascii="楷体" w:eastAsia="楷体" w:hAnsi="楷体" w:cs="Times New Roman"/>
          <w:b/>
          <w:color w:val="000000"/>
          <w:sz w:val="24"/>
          <w:szCs w:val="24"/>
        </w:rPr>
      </w:pPr>
      <w:r>
        <w:rPr>
          <w:rFonts w:ascii="楷体" w:eastAsia="楷体" w:hAnsi="楷体" w:cs="Times New Roman" w:hint="eastAsia"/>
          <w:b/>
          <w:color w:val="000000"/>
          <w:sz w:val="24"/>
          <w:szCs w:val="24"/>
        </w:rPr>
        <w:lastRenderedPageBreak/>
        <w:t>表</w:t>
      </w:r>
      <w:r>
        <w:rPr>
          <w:rFonts w:ascii="楷体" w:eastAsia="楷体" w:hAnsi="楷体" w:cs="Times New Roman" w:hint="eastAsia"/>
          <w:b/>
          <w:color w:val="000000"/>
          <w:sz w:val="24"/>
          <w:szCs w:val="24"/>
        </w:rPr>
        <w:t xml:space="preserve">1.1  </w:t>
      </w:r>
      <w:r>
        <w:rPr>
          <w:rFonts w:ascii="楷体" w:eastAsia="楷体" w:hAnsi="楷体" w:cs="Times New Roman" w:hint="eastAsia"/>
          <w:b/>
          <w:color w:val="000000"/>
          <w:sz w:val="24"/>
          <w:szCs w:val="24"/>
        </w:rPr>
        <w:t>问卷的发放与回收情况统计表</w:t>
      </w:r>
    </w:p>
    <w:tbl>
      <w:tblPr>
        <w:tblW w:w="6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993"/>
        <w:gridCol w:w="1701"/>
        <w:gridCol w:w="992"/>
        <w:gridCol w:w="1559"/>
      </w:tblGrid>
      <w:tr w:rsidR="00726187">
        <w:trPr>
          <w:jc w:val="center"/>
        </w:trPr>
        <w:tc>
          <w:tcPr>
            <w:tcW w:w="1701" w:type="dxa"/>
            <w:shd w:val="clear" w:color="auto" w:fill="auto"/>
          </w:tcPr>
          <w:p w:rsidR="00726187" w:rsidRDefault="00A67698">
            <w:pPr>
              <w:spacing w:line="440" w:lineRule="exact"/>
              <w:jc w:val="center"/>
              <w:rPr>
                <w:rFonts w:ascii="楷体" w:eastAsia="楷体" w:hAnsi="楷体" w:cs="Times New Roman"/>
                <w:b/>
                <w:kern w:val="0"/>
                <w:sz w:val="24"/>
                <w:szCs w:val="24"/>
              </w:rPr>
            </w:pPr>
            <w:r>
              <w:rPr>
                <w:rFonts w:ascii="楷体" w:eastAsia="楷体" w:hAnsi="楷体" w:cs="Times New Roman" w:hint="eastAsia"/>
                <w:b/>
                <w:kern w:val="0"/>
                <w:sz w:val="24"/>
                <w:szCs w:val="24"/>
              </w:rPr>
              <w:t>问卷发放数</w:t>
            </w:r>
          </w:p>
        </w:tc>
        <w:tc>
          <w:tcPr>
            <w:tcW w:w="993" w:type="dxa"/>
            <w:shd w:val="clear" w:color="auto" w:fill="auto"/>
          </w:tcPr>
          <w:p w:rsidR="00726187" w:rsidRDefault="00A67698">
            <w:pPr>
              <w:spacing w:line="440" w:lineRule="exact"/>
              <w:jc w:val="center"/>
              <w:rPr>
                <w:rFonts w:ascii="楷体" w:eastAsia="楷体" w:hAnsi="楷体" w:cs="Times New Roman"/>
                <w:b/>
                <w:kern w:val="0"/>
                <w:sz w:val="24"/>
                <w:szCs w:val="24"/>
              </w:rPr>
            </w:pPr>
            <w:r>
              <w:rPr>
                <w:rFonts w:ascii="楷体" w:eastAsia="楷体" w:hAnsi="楷体" w:cs="Times New Roman" w:hint="eastAsia"/>
                <w:b/>
                <w:kern w:val="0"/>
                <w:sz w:val="24"/>
                <w:szCs w:val="24"/>
              </w:rPr>
              <w:t>回收数</w:t>
            </w:r>
          </w:p>
        </w:tc>
        <w:tc>
          <w:tcPr>
            <w:tcW w:w="1701" w:type="dxa"/>
            <w:shd w:val="clear" w:color="auto" w:fill="auto"/>
          </w:tcPr>
          <w:p w:rsidR="00726187" w:rsidRDefault="00A67698">
            <w:pPr>
              <w:spacing w:line="440" w:lineRule="exact"/>
              <w:jc w:val="center"/>
              <w:rPr>
                <w:rFonts w:ascii="楷体" w:eastAsia="楷体" w:hAnsi="楷体" w:cs="Times New Roman"/>
                <w:b/>
                <w:kern w:val="0"/>
                <w:sz w:val="24"/>
                <w:szCs w:val="24"/>
              </w:rPr>
            </w:pPr>
            <w:r>
              <w:rPr>
                <w:rFonts w:ascii="楷体" w:eastAsia="楷体" w:hAnsi="楷体" w:cs="Times New Roman" w:hint="eastAsia"/>
                <w:b/>
                <w:kern w:val="0"/>
                <w:sz w:val="24"/>
                <w:szCs w:val="24"/>
              </w:rPr>
              <w:t>有效问卷数</w:t>
            </w:r>
          </w:p>
        </w:tc>
        <w:tc>
          <w:tcPr>
            <w:tcW w:w="992" w:type="dxa"/>
            <w:shd w:val="clear" w:color="auto" w:fill="auto"/>
          </w:tcPr>
          <w:p w:rsidR="00726187" w:rsidRDefault="00A67698">
            <w:pPr>
              <w:spacing w:line="440" w:lineRule="exact"/>
              <w:jc w:val="center"/>
              <w:rPr>
                <w:rFonts w:ascii="楷体" w:eastAsia="楷体" w:hAnsi="楷体" w:cs="Times New Roman"/>
                <w:b/>
                <w:kern w:val="0"/>
                <w:sz w:val="24"/>
                <w:szCs w:val="24"/>
              </w:rPr>
            </w:pPr>
            <w:r>
              <w:rPr>
                <w:rFonts w:ascii="楷体" w:eastAsia="楷体" w:hAnsi="楷体" w:cs="Times New Roman" w:hint="eastAsia"/>
                <w:b/>
                <w:kern w:val="0"/>
                <w:sz w:val="24"/>
                <w:szCs w:val="24"/>
              </w:rPr>
              <w:t>回收率</w:t>
            </w:r>
          </w:p>
        </w:tc>
        <w:tc>
          <w:tcPr>
            <w:tcW w:w="1559" w:type="dxa"/>
            <w:shd w:val="clear" w:color="auto" w:fill="auto"/>
          </w:tcPr>
          <w:p w:rsidR="00726187" w:rsidRDefault="00A67698">
            <w:pPr>
              <w:spacing w:line="440" w:lineRule="exact"/>
              <w:jc w:val="center"/>
              <w:rPr>
                <w:rFonts w:ascii="楷体" w:eastAsia="楷体" w:hAnsi="楷体" w:cs="Times New Roman"/>
                <w:b/>
                <w:kern w:val="0"/>
                <w:sz w:val="24"/>
                <w:szCs w:val="24"/>
              </w:rPr>
            </w:pPr>
            <w:r>
              <w:rPr>
                <w:rFonts w:ascii="楷体" w:eastAsia="楷体" w:hAnsi="楷体" w:cs="Times New Roman" w:hint="eastAsia"/>
                <w:b/>
                <w:kern w:val="0"/>
                <w:sz w:val="24"/>
                <w:szCs w:val="24"/>
              </w:rPr>
              <w:t>有效回收率</w:t>
            </w:r>
          </w:p>
        </w:tc>
      </w:tr>
      <w:tr w:rsidR="00726187">
        <w:trPr>
          <w:jc w:val="center"/>
        </w:trPr>
        <w:tc>
          <w:tcPr>
            <w:tcW w:w="1701" w:type="dxa"/>
            <w:shd w:val="clear" w:color="auto" w:fill="auto"/>
          </w:tcPr>
          <w:p w:rsidR="00726187" w:rsidRDefault="00A67698">
            <w:pPr>
              <w:spacing w:line="440" w:lineRule="exact"/>
              <w:jc w:val="center"/>
              <w:rPr>
                <w:rFonts w:ascii="楷体" w:eastAsia="楷体" w:hAnsi="楷体" w:cs="Times New Roman"/>
                <w:kern w:val="0"/>
                <w:sz w:val="24"/>
                <w:szCs w:val="24"/>
              </w:rPr>
            </w:pPr>
            <w:r>
              <w:rPr>
                <w:rFonts w:ascii="楷体" w:eastAsia="楷体" w:hAnsi="楷体" w:cs="Times New Roman" w:hint="eastAsia"/>
                <w:kern w:val="0"/>
                <w:sz w:val="24"/>
                <w:szCs w:val="24"/>
              </w:rPr>
              <w:t>410</w:t>
            </w:r>
          </w:p>
        </w:tc>
        <w:tc>
          <w:tcPr>
            <w:tcW w:w="993" w:type="dxa"/>
            <w:shd w:val="clear" w:color="auto" w:fill="auto"/>
          </w:tcPr>
          <w:p w:rsidR="00726187" w:rsidRDefault="00A67698">
            <w:pPr>
              <w:spacing w:line="440" w:lineRule="exact"/>
              <w:jc w:val="center"/>
              <w:rPr>
                <w:rFonts w:ascii="楷体" w:eastAsia="楷体" w:hAnsi="楷体" w:cs="Times New Roman"/>
                <w:kern w:val="0"/>
                <w:sz w:val="24"/>
                <w:szCs w:val="24"/>
              </w:rPr>
            </w:pPr>
            <w:r>
              <w:rPr>
                <w:rFonts w:ascii="楷体" w:eastAsia="楷体" w:hAnsi="楷体" w:cs="Times New Roman" w:hint="eastAsia"/>
                <w:kern w:val="0"/>
                <w:sz w:val="24"/>
                <w:szCs w:val="24"/>
              </w:rPr>
              <w:t>285</w:t>
            </w:r>
          </w:p>
        </w:tc>
        <w:tc>
          <w:tcPr>
            <w:tcW w:w="1701" w:type="dxa"/>
            <w:shd w:val="clear" w:color="auto" w:fill="auto"/>
          </w:tcPr>
          <w:p w:rsidR="00726187" w:rsidRDefault="00A67698">
            <w:pPr>
              <w:spacing w:line="440" w:lineRule="exact"/>
              <w:jc w:val="center"/>
              <w:rPr>
                <w:rFonts w:ascii="楷体" w:eastAsia="楷体" w:hAnsi="楷体" w:cs="Times New Roman"/>
                <w:kern w:val="0"/>
                <w:sz w:val="24"/>
                <w:szCs w:val="24"/>
              </w:rPr>
            </w:pPr>
            <w:r>
              <w:rPr>
                <w:rFonts w:ascii="楷体" w:eastAsia="楷体" w:hAnsi="楷体" w:cs="Times New Roman" w:hint="eastAsia"/>
                <w:kern w:val="0"/>
                <w:sz w:val="24"/>
                <w:szCs w:val="24"/>
              </w:rPr>
              <w:t>276</w:t>
            </w:r>
          </w:p>
        </w:tc>
        <w:tc>
          <w:tcPr>
            <w:tcW w:w="992" w:type="dxa"/>
            <w:shd w:val="clear" w:color="auto" w:fill="auto"/>
          </w:tcPr>
          <w:p w:rsidR="00726187" w:rsidRDefault="00A67698">
            <w:pPr>
              <w:spacing w:line="440" w:lineRule="exact"/>
              <w:jc w:val="center"/>
              <w:rPr>
                <w:rFonts w:ascii="楷体" w:eastAsia="楷体" w:hAnsi="楷体" w:cs="Times New Roman"/>
                <w:kern w:val="0"/>
                <w:sz w:val="24"/>
                <w:szCs w:val="24"/>
              </w:rPr>
            </w:pPr>
            <w:r>
              <w:rPr>
                <w:rFonts w:ascii="楷体" w:eastAsia="楷体" w:hAnsi="楷体" w:cs="Times New Roman" w:hint="eastAsia"/>
                <w:kern w:val="0"/>
                <w:sz w:val="24"/>
                <w:szCs w:val="24"/>
              </w:rPr>
              <w:t>69.5%</w:t>
            </w:r>
          </w:p>
        </w:tc>
        <w:tc>
          <w:tcPr>
            <w:tcW w:w="1559" w:type="dxa"/>
            <w:shd w:val="clear" w:color="auto" w:fill="auto"/>
          </w:tcPr>
          <w:p w:rsidR="00726187" w:rsidRDefault="00A67698">
            <w:pPr>
              <w:spacing w:line="440" w:lineRule="exact"/>
              <w:jc w:val="center"/>
              <w:rPr>
                <w:rFonts w:ascii="楷体" w:eastAsia="楷体" w:hAnsi="楷体" w:cs="Times New Roman"/>
                <w:kern w:val="0"/>
                <w:sz w:val="24"/>
                <w:szCs w:val="24"/>
              </w:rPr>
            </w:pPr>
            <w:r>
              <w:rPr>
                <w:rFonts w:ascii="楷体" w:eastAsia="楷体" w:hAnsi="楷体" w:cs="Times New Roman" w:hint="eastAsia"/>
                <w:kern w:val="0"/>
                <w:sz w:val="24"/>
                <w:szCs w:val="24"/>
              </w:rPr>
              <w:t>67.3%</w:t>
            </w:r>
          </w:p>
        </w:tc>
      </w:tr>
    </w:tbl>
    <w:p w:rsidR="00726187" w:rsidRDefault="00A67698">
      <w:pPr>
        <w:spacing w:line="440" w:lineRule="exact"/>
        <w:ind w:firstLine="480"/>
        <w:rPr>
          <w:rFonts w:asciiTheme="minorEastAsia" w:hAnsiTheme="minorEastAsia"/>
          <w:sz w:val="24"/>
          <w:szCs w:val="24"/>
        </w:rPr>
      </w:pPr>
      <w:r>
        <w:rPr>
          <w:rFonts w:asciiTheme="minorEastAsia" w:hAnsiTheme="minorEastAsia" w:hint="eastAsia"/>
          <w:sz w:val="24"/>
          <w:szCs w:val="24"/>
        </w:rPr>
        <w:t>通过表</w:t>
      </w:r>
      <w:r>
        <w:rPr>
          <w:rFonts w:asciiTheme="minorEastAsia" w:hAnsiTheme="minorEastAsia" w:hint="eastAsia"/>
          <w:sz w:val="24"/>
          <w:szCs w:val="24"/>
        </w:rPr>
        <w:t>1.1</w:t>
      </w:r>
      <w:r>
        <w:rPr>
          <w:rFonts w:asciiTheme="minorEastAsia" w:hAnsiTheme="minorEastAsia" w:hint="eastAsia"/>
          <w:sz w:val="24"/>
          <w:szCs w:val="24"/>
        </w:rPr>
        <w:t>可见，问卷回收率为</w:t>
      </w:r>
      <w:r>
        <w:rPr>
          <w:rFonts w:asciiTheme="minorEastAsia" w:hAnsiTheme="minorEastAsia" w:hint="eastAsia"/>
          <w:sz w:val="24"/>
          <w:szCs w:val="24"/>
        </w:rPr>
        <w:t>69.5%</w:t>
      </w:r>
      <w:r>
        <w:rPr>
          <w:rFonts w:asciiTheme="minorEastAsia" w:hAnsiTheme="minorEastAsia" w:hint="eastAsia"/>
          <w:sz w:val="24"/>
          <w:szCs w:val="24"/>
        </w:rPr>
        <w:t>，有效回收率为</w:t>
      </w:r>
      <w:r>
        <w:rPr>
          <w:rFonts w:asciiTheme="minorEastAsia" w:hAnsiTheme="minorEastAsia" w:hint="eastAsia"/>
          <w:sz w:val="24"/>
          <w:szCs w:val="24"/>
        </w:rPr>
        <w:t>67.3%</w:t>
      </w:r>
      <w:r>
        <w:rPr>
          <w:rFonts w:asciiTheme="minorEastAsia" w:hAnsiTheme="minorEastAsia" w:hint="eastAsia"/>
          <w:sz w:val="24"/>
          <w:szCs w:val="24"/>
        </w:rPr>
        <w:t>，符合问卷调查对问卷回收率和有效回收率的要求。</w:t>
      </w:r>
    </w:p>
    <w:p w:rsidR="00726187" w:rsidRDefault="00A67698">
      <w:pPr>
        <w:spacing w:line="440" w:lineRule="exact"/>
        <w:ind w:firstLine="480"/>
        <w:rPr>
          <w:rFonts w:asciiTheme="minorEastAsia" w:hAnsiTheme="minorEastAsia"/>
          <w:sz w:val="24"/>
          <w:szCs w:val="24"/>
        </w:rPr>
      </w:pPr>
      <w:r>
        <w:rPr>
          <w:rFonts w:asciiTheme="minorEastAsia" w:hAnsiTheme="minorEastAsia" w:hint="eastAsia"/>
          <w:sz w:val="24"/>
          <w:szCs w:val="24"/>
        </w:rPr>
        <w:t>问卷调查对象的岗位性质如下表</w:t>
      </w:r>
      <w:r>
        <w:rPr>
          <w:rFonts w:asciiTheme="minorEastAsia" w:hAnsiTheme="minorEastAsia" w:hint="eastAsia"/>
          <w:sz w:val="24"/>
          <w:szCs w:val="24"/>
        </w:rPr>
        <w:t>1.2</w:t>
      </w:r>
      <w:r>
        <w:rPr>
          <w:rFonts w:asciiTheme="minorEastAsia" w:hAnsiTheme="minorEastAsia" w:hint="eastAsia"/>
          <w:sz w:val="24"/>
          <w:szCs w:val="24"/>
        </w:rPr>
        <w:t>所示。</w:t>
      </w:r>
    </w:p>
    <w:tbl>
      <w:tblPr>
        <w:tblW w:w="74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24"/>
        <w:gridCol w:w="1547"/>
        <w:gridCol w:w="1136"/>
        <w:gridCol w:w="985"/>
        <w:gridCol w:w="1365"/>
        <w:gridCol w:w="1456"/>
      </w:tblGrid>
      <w:tr w:rsidR="00726187">
        <w:trPr>
          <w:cantSplit/>
          <w:jc w:val="center"/>
        </w:trPr>
        <w:tc>
          <w:tcPr>
            <w:tcW w:w="7413" w:type="dxa"/>
            <w:gridSpan w:val="6"/>
            <w:tcBorders>
              <w:top w:val="nil"/>
              <w:left w:val="nil"/>
              <w:bottom w:val="nil"/>
              <w:right w:val="nil"/>
            </w:tcBorders>
            <w:shd w:val="clear" w:color="auto" w:fill="FFFFFF"/>
          </w:tcPr>
          <w:p w:rsidR="00726187" w:rsidRDefault="00A67698">
            <w:pPr>
              <w:spacing w:line="440" w:lineRule="exact"/>
              <w:jc w:val="center"/>
              <w:rPr>
                <w:rFonts w:ascii="楷体" w:eastAsia="楷体" w:hAnsi="楷体" w:cs="Times New Roman"/>
                <w:b/>
                <w:color w:val="000000"/>
                <w:sz w:val="24"/>
                <w:szCs w:val="24"/>
              </w:rPr>
            </w:pPr>
            <w:r>
              <w:rPr>
                <w:rFonts w:ascii="楷体" w:eastAsia="楷体" w:hAnsi="楷体" w:cs="Times New Roman" w:hint="eastAsia"/>
                <w:b/>
                <w:color w:val="000000"/>
                <w:sz w:val="24"/>
                <w:szCs w:val="24"/>
              </w:rPr>
              <w:t>表</w:t>
            </w:r>
            <w:r>
              <w:rPr>
                <w:rFonts w:ascii="楷体" w:eastAsia="楷体" w:hAnsi="楷体" w:cs="Times New Roman" w:hint="eastAsia"/>
                <w:b/>
                <w:color w:val="000000"/>
                <w:sz w:val="24"/>
                <w:szCs w:val="24"/>
              </w:rPr>
              <w:t xml:space="preserve">1.2  </w:t>
            </w:r>
            <w:r>
              <w:rPr>
                <w:rFonts w:ascii="楷体" w:eastAsia="楷体" w:hAnsi="楷体" w:cs="Times New Roman" w:hint="eastAsia"/>
                <w:b/>
                <w:color w:val="000000"/>
                <w:sz w:val="24"/>
                <w:szCs w:val="24"/>
              </w:rPr>
              <w:t>问卷调查对象岗位性质情况统计表（基于有效问卷的统计）</w:t>
            </w:r>
          </w:p>
        </w:tc>
      </w:tr>
      <w:tr w:rsidR="00726187">
        <w:trPr>
          <w:cantSplit/>
          <w:jc w:val="center"/>
        </w:trPr>
        <w:tc>
          <w:tcPr>
            <w:tcW w:w="2471" w:type="dxa"/>
            <w:gridSpan w:val="2"/>
            <w:tcBorders>
              <w:top w:val="single" w:sz="16" w:space="0" w:color="000000"/>
              <w:left w:val="single" w:sz="16" w:space="0" w:color="000000"/>
              <w:bottom w:val="single" w:sz="16" w:space="0" w:color="000000"/>
              <w:right w:val="nil"/>
            </w:tcBorders>
            <w:shd w:val="clear" w:color="auto" w:fill="FFFFFF"/>
          </w:tcPr>
          <w:p w:rsidR="00726187" w:rsidRDefault="00726187">
            <w:pPr>
              <w:autoSpaceDE w:val="0"/>
              <w:autoSpaceDN w:val="0"/>
              <w:adjustRightInd w:val="0"/>
              <w:jc w:val="left"/>
              <w:rPr>
                <w:rFonts w:ascii="楷体" w:eastAsia="楷体" w:hAnsi="楷体" w:cs="Times New Roman"/>
                <w:kern w:val="0"/>
                <w:sz w:val="24"/>
                <w:szCs w:val="24"/>
              </w:rPr>
            </w:pPr>
          </w:p>
        </w:tc>
        <w:tc>
          <w:tcPr>
            <w:tcW w:w="1136" w:type="dxa"/>
            <w:tcBorders>
              <w:top w:val="single" w:sz="16" w:space="0" w:color="000000"/>
              <w:left w:val="single" w:sz="16" w:space="0" w:color="000000"/>
              <w:bottom w:val="single" w:sz="16" w:space="0" w:color="000000"/>
            </w:tcBorders>
            <w:shd w:val="clear" w:color="auto" w:fill="FFFFFF"/>
          </w:tcPr>
          <w:p w:rsidR="00726187" w:rsidRDefault="00A67698">
            <w:pPr>
              <w:autoSpaceDE w:val="0"/>
              <w:autoSpaceDN w:val="0"/>
              <w:adjustRightInd w:val="0"/>
              <w:spacing w:line="320" w:lineRule="atLeast"/>
              <w:ind w:left="60" w:right="60"/>
              <w:jc w:val="center"/>
              <w:rPr>
                <w:rFonts w:ascii="楷体" w:eastAsia="楷体" w:hAnsi="楷体" w:cs="MingLiU"/>
                <w:b/>
                <w:color w:val="000000"/>
                <w:kern w:val="0"/>
                <w:sz w:val="24"/>
                <w:szCs w:val="24"/>
              </w:rPr>
            </w:pPr>
            <w:r>
              <w:rPr>
                <w:rFonts w:ascii="楷体" w:eastAsia="楷体" w:hAnsi="楷体" w:cs="MingLiU" w:hint="eastAsia"/>
                <w:b/>
                <w:color w:val="000000"/>
                <w:kern w:val="0"/>
                <w:sz w:val="24"/>
                <w:szCs w:val="24"/>
              </w:rPr>
              <w:t>频数</w:t>
            </w:r>
          </w:p>
        </w:tc>
        <w:tc>
          <w:tcPr>
            <w:tcW w:w="985" w:type="dxa"/>
            <w:tcBorders>
              <w:top w:val="single" w:sz="16" w:space="0" w:color="000000"/>
              <w:bottom w:val="single" w:sz="16" w:space="0" w:color="000000"/>
            </w:tcBorders>
            <w:shd w:val="clear" w:color="auto" w:fill="FFFFFF"/>
          </w:tcPr>
          <w:p w:rsidR="00726187" w:rsidRDefault="00A67698">
            <w:pPr>
              <w:autoSpaceDE w:val="0"/>
              <w:autoSpaceDN w:val="0"/>
              <w:adjustRightInd w:val="0"/>
              <w:spacing w:line="320" w:lineRule="atLeast"/>
              <w:ind w:left="60" w:right="60"/>
              <w:jc w:val="center"/>
              <w:rPr>
                <w:rFonts w:ascii="楷体" w:eastAsia="楷体" w:hAnsi="楷体" w:cs="MingLiU"/>
                <w:b/>
                <w:color w:val="000000"/>
                <w:kern w:val="0"/>
                <w:sz w:val="24"/>
                <w:szCs w:val="24"/>
              </w:rPr>
            </w:pPr>
            <w:r>
              <w:rPr>
                <w:rFonts w:ascii="楷体" w:eastAsia="楷体" w:hAnsi="楷体" w:cs="MingLiU" w:hint="eastAsia"/>
                <w:b/>
                <w:color w:val="000000"/>
                <w:kern w:val="0"/>
                <w:sz w:val="24"/>
                <w:szCs w:val="24"/>
              </w:rPr>
              <w:t>百分比</w:t>
            </w:r>
          </w:p>
        </w:tc>
        <w:tc>
          <w:tcPr>
            <w:tcW w:w="1365" w:type="dxa"/>
            <w:tcBorders>
              <w:top w:val="single" w:sz="16" w:space="0" w:color="000000"/>
              <w:bottom w:val="single" w:sz="16" w:space="0" w:color="000000"/>
            </w:tcBorders>
            <w:shd w:val="clear" w:color="auto" w:fill="FFFFFF"/>
          </w:tcPr>
          <w:p w:rsidR="00726187" w:rsidRDefault="00A67698">
            <w:pPr>
              <w:autoSpaceDE w:val="0"/>
              <w:autoSpaceDN w:val="0"/>
              <w:adjustRightInd w:val="0"/>
              <w:spacing w:line="320" w:lineRule="atLeast"/>
              <w:ind w:left="60" w:right="60"/>
              <w:jc w:val="center"/>
              <w:rPr>
                <w:rFonts w:ascii="楷体" w:eastAsia="楷体" w:hAnsi="楷体" w:cs="MingLiU"/>
                <w:b/>
                <w:color w:val="000000"/>
                <w:kern w:val="0"/>
                <w:sz w:val="24"/>
                <w:szCs w:val="24"/>
              </w:rPr>
            </w:pPr>
            <w:r>
              <w:rPr>
                <w:rFonts w:ascii="楷体" w:eastAsia="楷体" w:hAnsi="楷体" w:cs="MingLiU" w:hint="eastAsia"/>
                <w:b/>
                <w:color w:val="000000"/>
                <w:kern w:val="0"/>
                <w:sz w:val="24"/>
                <w:szCs w:val="24"/>
              </w:rPr>
              <w:t>有效百分比</w:t>
            </w:r>
          </w:p>
        </w:tc>
        <w:tc>
          <w:tcPr>
            <w:tcW w:w="1456" w:type="dxa"/>
            <w:tcBorders>
              <w:top w:val="single" w:sz="16" w:space="0" w:color="000000"/>
              <w:bottom w:val="single" w:sz="16" w:space="0" w:color="000000"/>
              <w:right w:val="single" w:sz="16" w:space="0" w:color="000000"/>
            </w:tcBorders>
            <w:shd w:val="clear" w:color="auto" w:fill="FFFFFF"/>
          </w:tcPr>
          <w:p w:rsidR="00726187" w:rsidRDefault="00A67698">
            <w:pPr>
              <w:autoSpaceDE w:val="0"/>
              <w:autoSpaceDN w:val="0"/>
              <w:adjustRightInd w:val="0"/>
              <w:spacing w:line="320" w:lineRule="atLeast"/>
              <w:ind w:left="60" w:right="60"/>
              <w:jc w:val="center"/>
              <w:rPr>
                <w:rFonts w:ascii="楷体" w:eastAsia="楷体" w:hAnsi="楷体" w:cs="MingLiU"/>
                <w:b/>
                <w:color w:val="000000"/>
                <w:kern w:val="0"/>
                <w:sz w:val="24"/>
                <w:szCs w:val="24"/>
              </w:rPr>
            </w:pPr>
            <w:r>
              <w:rPr>
                <w:rFonts w:ascii="楷体" w:eastAsia="楷体" w:hAnsi="楷体" w:cs="MingLiU" w:hint="eastAsia"/>
                <w:b/>
                <w:color w:val="000000"/>
                <w:kern w:val="0"/>
                <w:sz w:val="24"/>
                <w:szCs w:val="24"/>
              </w:rPr>
              <w:t>累积百分比</w:t>
            </w:r>
          </w:p>
        </w:tc>
      </w:tr>
      <w:tr w:rsidR="00726187">
        <w:trPr>
          <w:cantSplit/>
          <w:jc w:val="center"/>
        </w:trPr>
        <w:tc>
          <w:tcPr>
            <w:tcW w:w="924" w:type="dxa"/>
            <w:vMerge w:val="restart"/>
            <w:tcBorders>
              <w:top w:val="single" w:sz="16" w:space="0" w:color="000000"/>
              <w:left w:val="single" w:sz="16" w:space="0" w:color="000000"/>
              <w:bottom w:val="nil"/>
              <w:right w:val="nil"/>
            </w:tcBorders>
            <w:shd w:val="clear" w:color="auto" w:fill="FFFFFF"/>
            <w:vAlign w:val="center"/>
          </w:tcPr>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有效</w:t>
            </w:r>
          </w:p>
        </w:tc>
        <w:tc>
          <w:tcPr>
            <w:tcW w:w="1547" w:type="dxa"/>
            <w:tcBorders>
              <w:top w:val="single" w:sz="16" w:space="0" w:color="000000"/>
              <w:left w:val="nil"/>
              <w:bottom w:val="nil"/>
              <w:right w:val="single" w:sz="16" w:space="0" w:color="000000"/>
            </w:tcBorders>
            <w:shd w:val="clear" w:color="auto" w:fill="FFFFFF"/>
            <w:vAlign w:val="center"/>
          </w:tcPr>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校领导</w:t>
            </w:r>
          </w:p>
        </w:tc>
        <w:tc>
          <w:tcPr>
            <w:tcW w:w="1136" w:type="dxa"/>
            <w:tcBorders>
              <w:top w:val="single" w:sz="16" w:space="0" w:color="000000"/>
              <w:left w:val="single" w:sz="16" w:space="0" w:color="000000"/>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8</w:t>
            </w:r>
          </w:p>
        </w:tc>
        <w:tc>
          <w:tcPr>
            <w:tcW w:w="985" w:type="dxa"/>
            <w:tcBorders>
              <w:top w:val="single" w:sz="16" w:space="0" w:color="000000"/>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2.9</w:t>
            </w:r>
          </w:p>
        </w:tc>
        <w:tc>
          <w:tcPr>
            <w:tcW w:w="1365" w:type="dxa"/>
            <w:tcBorders>
              <w:top w:val="single" w:sz="16" w:space="0" w:color="000000"/>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2.9</w:t>
            </w:r>
          </w:p>
        </w:tc>
        <w:tc>
          <w:tcPr>
            <w:tcW w:w="1456" w:type="dxa"/>
            <w:tcBorders>
              <w:top w:val="single" w:sz="16" w:space="0" w:color="000000"/>
              <w:bottom w:val="nil"/>
              <w:right w:val="single" w:sz="16" w:space="0" w:color="000000"/>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2.9</w:t>
            </w:r>
          </w:p>
        </w:tc>
      </w:tr>
      <w:tr w:rsidR="00726187">
        <w:trPr>
          <w:cantSplit/>
          <w:jc w:val="center"/>
        </w:trPr>
        <w:tc>
          <w:tcPr>
            <w:tcW w:w="924" w:type="dxa"/>
            <w:vMerge/>
            <w:tcBorders>
              <w:top w:val="single" w:sz="16" w:space="0" w:color="000000"/>
              <w:left w:val="single" w:sz="16" w:space="0" w:color="000000"/>
              <w:bottom w:val="nil"/>
              <w:right w:val="nil"/>
            </w:tcBorders>
            <w:shd w:val="clear" w:color="auto" w:fill="FFFFFF"/>
            <w:vAlign w:val="center"/>
          </w:tcPr>
          <w:p w:rsidR="00726187" w:rsidRDefault="00726187">
            <w:pPr>
              <w:autoSpaceDE w:val="0"/>
              <w:autoSpaceDN w:val="0"/>
              <w:adjustRightInd w:val="0"/>
              <w:jc w:val="left"/>
              <w:rPr>
                <w:rFonts w:ascii="MingLiU" w:eastAsia="MingLiU" w:hAnsi="Times New Roman" w:cs="MingLiU"/>
                <w:color w:val="000000"/>
                <w:kern w:val="0"/>
                <w:sz w:val="18"/>
                <w:szCs w:val="18"/>
              </w:rPr>
            </w:pPr>
          </w:p>
        </w:tc>
        <w:tc>
          <w:tcPr>
            <w:tcW w:w="1547" w:type="dxa"/>
            <w:tcBorders>
              <w:top w:val="nil"/>
              <w:left w:val="nil"/>
              <w:bottom w:val="nil"/>
              <w:right w:val="single" w:sz="16" w:space="0" w:color="000000"/>
            </w:tcBorders>
            <w:shd w:val="clear" w:color="auto" w:fill="FFFFFF"/>
            <w:vAlign w:val="center"/>
          </w:tcPr>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部门或院系领导</w:t>
            </w:r>
          </w:p>
        </w:tc>
        <w:tc>
          <w:tcPr>
            <w:tcW w:w="1136" w:type="dxa"/>
            <w:tcBorders>
              <w:top w:val="nil"/>
              <w:left w:val="single" w:sz="16" w:space="0" w:color="000000"/>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47</w:t>
            </w:r>
          </w:p>
        </w:tc>
        <w:tc>
          <w:tcPr>
            <w:tcW w:w="985" w:type="dxa"/>
            <w:tcBorders>
              <w:top w:val="nil"/>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17.0</w:t>
            </w:r>
          </w:p>
        </w:tc>
        <w:tc>
          <w:tcPr>
            <w:tcW w:w="1365" w:type="dxa"/>
            <w:tcBorders>
              <w:top w:val="nil"/>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17.1</w:t>
            </w:r>
          </w:p>
        </w:tc>
        <w:tc>
          <w:tcPr>
            <w:tcW w:w="1456" w:type="dxa"/>
            <w:tcBorders>
              <w:top w:val="nil"/>
              <w:bottom w:val="nil"/>
              <w:right w:val="single" w:sz="16" w:space="0" w:color="000000"/>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20.0</w:t>
            </w:r>
          </w:p>
        </w:tc>
      </w:tr>
      <w:tr w:rsidR="00726187">
        <w:trPr>
          <w:cantSplit/>
          <w:jc w:val="center"/>
        </w:trPr>
        <w:tc>
          <w:tcPr>
            <w:tcW w:w="924" w:type="dxa"/>
            <w:vMerge/>
            <w:tcBorders>
              <w:top w:val="single" w:sz="16" w:space="0" w:color="000000"/>
              <w:left w:val="single" w:sz="16" w:space="0" w:color="000000"/>
              <w:bottom w:val="nil"/>
              <w:right w:val="nil"/>
            </w:tcBorders>
            <w:shd w:val="clear" w:color="auto" w:fill="FFFFFF"/>
            <w:vAlign w:val="center"/>
          </w:tcPr>
          <w:p w:rsidR="00726187" w:rsidRDefault="00726187">
            <w:pPr>
              <w:autoSpaceDE w:val="0"/>
              <w:autoSpaceDN w:val="0"/>
              <w:adjustRightInd w:val="0"/>
              <w:jc w:val="left"/>
              <w:rPr>
                <w:rFonts w:ascii="MingLiU" w:eastAsia="MingLiU" w:hAnsi="Times New Roman" w:cs="MingLiU"/>
                <w:color w:val="000000"/>
                <w:kern w:val="0"/>
                <w:sz w:val="18"/>
                <w:szCs w:val="18"/>
              </w:rPr>
            </w:pPr>
          </w:p>
        </w:tc>
        <w:tc>
          <w:tcPr>
            <w:tcW w:w="1547" w:type="dxa"/>
            <w:tcBorders>
              <w:top w:val="nil"/>
              <w:left w:val="nil"/>
              <w:bottom w:val="nil"/>
              <w:right w:val="single" w:sz="16" w:space="0" w:color="000000"/>
            </w:tcBorders>
            <w:shd w:val="clear" w:color="auto" w:fill="FFFFFF"/>
            <w:vAlign w:val="center"/>
          </w:tcPr>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普通行政人员</w:t>
            </w:r>
          </w:p>
        </w:tc>
        <w:tc>
          <w:tcPr>
            <w:tcW w:w="1136" w:type="dxa"/>
            <w:tcBorders>
              <w:top w:val="nil"/>
              <w:left w:val="single" w:sz="16" w:space="0" w:color="000000"/>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91</w:t>
            </w:r>
          </w:p>
        </w:tc>
        <w:tc>
          <w:tcPr>
            <w:tcW w:w="985" w:type="dxa"/>
            <w:tcBorders>
              <w:top w:val="nil"/>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33.0</w:t>
            </w:r>
          </w:p>
        </w:tc>
        <w:tc>
          <w:tcPr>
            <w:tcW w:w="1365" w:type="dxa"/>
            <w:tcBorders>
              <w:top w:val="nil"/>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33.1</w:t>
            </w:r>
          </w:p>
        </w:tc>
        <w:tc>
          <w:tcPr>
            <w:tcW w:w="1456" w:type="dxa"/>
            <w:tcBorders>
              <w:top w:val="nil"/>
              <w:bottom w:val="nil"/>
              <w:right w:val="single" w:sz="16" w:space="0" w:color="000000"/>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53.1</w:t>
            </w:r>
          </w:p>
        </w:tc>
      </w:tr>
      <w:tr w:rsidR="00726187">
        <w:trPr>
          <w:cantSplit/>
          <w:jc w:val="center"/>
        </w:trPr>
        <w:tc>
          <w:tcPr>
            <w:tcW w:w="924" w:type="dxa"/>
            <w:vMerge/>
            <w:tcBorders>
              <w:top w:val="single" w:sz="16" w:space="0" w:color="000000"/>
              <w:left w:val="single" w:sz="16" w:space="0" w:color="000000"/>
              <w:bottom w:val="nil"/>
              <w:right w:val="nil"/>
            </w:tcBorders>
            <w:shd w:val="clear" w:color="auto" w:fill="FFFFFF"/>
            <w:vAlign w:val="center"/>
          </w:tcPr>
          <w:p w:rsidR="00726187" w:rsidRDefault="00726187">
            <w:pPr>
              <w:autoSpaceDE w:val="0"/>
              <w:autoSpaceDN w:val="0"/>
              <w:adjustRightInd w:val="0"/>
              <w:jc w:val="left"/>
              <w:rPr>
                <w:rFonts w:ascii="MingLiU" w:eastAsia="MingLiU" w:hAnsi="Times New Roman" w:cs="MingLiU"/>
                <w:color w:val="000000"/>
                <w:kern w:val="0"/>
                <w:sz w:val="18"/>
                <w:szCs w:val="18"/>
              </w:rPr>
            </w:pPr>
          </w:p>
        </w:tc>
        <w:tc>
          <w:tcPr>
            <w:tcW w:w="1547" w:type="dxa"/>
            <w:tcBorders>
              <w:top w:val="nil"/>
              <w:left w:val="nil"/>
              <w:bottom w:val="nil"/>
              <w:right w:val="single" w:sz="16" w:space="0" w:color="000000"/>
            </w:tcBorders>
            <w:shd w:val="clear" w:color="auto" w:fill="FFFFFF"/>
            <w:vAlign w:val="center"/>
          </w:tcPr>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普通教学人员</w:t>
            </w:r>
          </w:p>
        </w:tc>
        <w:tc>
          <w:tcPr>
            <w:tcW w:w="1136" w:type="dxa"/>
            <w:tcBorders>
              <w:top w:val="nil"/>
              <w:left w:val="single" w:sz="16" w:space="0" w:color="000000"/>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129</w:t>
            </w:r>
          </w:p>
        </w:tc>
        <w:tc>
          <w:tcPr>
            <w:tcW w:w="985" w:type="dxa"/>
            <w:tcBorders>
              <w:top w:val="nil"/>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46.7</w:t>
            </w:r>
          </w:p>
        </w:tc>
        <w:tc>
          <w:tcPr>
            <w:tcW w:w="1365" w:type="dxa"/>
            <w:tcBorders>
              <w:top w:val="nil"/>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46.9</w:t>
            </w:r>
          </w:p>
        </w:tc>
        <w:tc>
          <w:tcPr>
            <w:tcW w:w="1456" w:type="dxa"/>
            <w:tcBorders>
              <w:top w:val="nil"/>
              <w:bottom w:val="nil"/>
              <w:right w:val="single" w:sz="16" w:space="0" w:color="000000"/>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100.0</w:t>
            </w:r>
          </w:p>
        </w:tc>
      </w:tr>
      <w:tr w:rsidR="00726187">
        <w:trPr>
          <w:cantSplit/>
          <w:jc w:val="center"/>
        </w:trPr>
        <w:tc>
          <w:tcPr>
            <w:tcW w:w="924" w:type="dxa"/>
            <w:vMerge/>
            <w:tcBorders>
              <w:top w:val="single" w:sz="16" w:space="0" w:color="000000"/>
              <w:left w:val="single" w:sz="16" w:space="0" w:color="000000"/>
              <w:bottom w:val="nil"/>
              <w:right w:val="nil"/>
            </w:tcBorders>
            <w:shd w:val="clear" w:color="auto" w:fill="FFFFFF"/>
            <w:vAlign w:val="center"/>
          </w:tcPr>
          <w:p w:rsidR="00726187" w:rsidRDefault="00726187">
            <w:pPr>
              <w:autoSpaceDE w:val="0"/>
              <w:autoSpaceDN w:val="0"/>
              <w:adjustRightInd w:val="0"/>
              <w:jc w:val="left"/>
              <w:rPr>
                <w:rFonts w:ascii="MingLiU" w:eastAsia="MingLiU" w:hAnsi="Times New Roman" w:cs="MingLiU"/>
                <w:color w:val="000000"/>
                <w:kern w:val="0"/>
                <w:sz w:val="18"/>
                <w:szCs w:val="18"/>
              </w:rPr>
            </w:pPr>
          </w:p>
        </w:tc>
        <w:tc>
          <w:tcPr>
            <w:tcW w:w="1547" w:type="dxa"/>
            <w:tcBorders>
              <w:top w:val="nil"/>
              <w:left w:val="nil"/>
              <w:bottom w:val="nil"/>
              <w:right w:val="single" w:sz="16" w:space="0" w:color="000000"/>
            </w:tcBorders>
            <w:shd w:val="clear" w:color="auto" w:fill="FFFFFF"/>
            <w:vAlign w:val="center"/>
          </w:tcPr>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总计</w:t>
            </w:r>
          </w:p>
        </w:tc>
        <w:tc>
          <w:tcPr>
            <w:tcW w:w="1136" w:type="dxa"/>
            <w:tcBorders>
              <w:top w:val="nil"/>
              <w:left w:val="single" w:sz="16" w:space="0" w:color="000000"/>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275</w:t>
            </w:r>
          </w:p>
        </w:tc>
        <w:tc>
          <w:tcPr>
            <w:tcW w:w="985" w:type="dxa"/>
            <w:tcBorders>
              <w:top w:val="nil"/>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99.6</w:t>
            </w:r>
          </w:p>
        </w:tc>
        <w:tc>
          <w:tcPr>
            <w:tcW w:w="1365" w:type="dxa"/>
            <w:tcBorders>
              <w:top w:val="nil"/>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100.0</w:t>
            </w:r>
          </w:p>
        </w:tc>
        <w:tc>
          <w:tcPr>
            <w:tcW w:w="1456" w:type="dxa"/>
            <w:tcBorders>
              <w:top w:val="nil"/>
              <w:bottom w:val="nil"/>
              <w:right w:val="single" w:sz="16" w:space="0" w:color="000000"/>
            </w:tcBorders>
            <w:shd w:val="clear" w:color="auto" w:fill="FFFFFF"/>
          </w:tcPr>
          <w:p w:rsidR="00726187" w:rsidRDefault="00726187">
            <w:pPr>
              <w:autoSpaceDE w:val="0"/>
              <w:autoSpaceDN w:val="0"/>
              <w:adjustRightInd w:val="0"/>
              <w:jc w:val="left"/>
              <w:rPr>
                <w:rFonts w:ascii="楷体" w:eastAsia="楷体" w:hAnsi="楷体" w:cs="Times New Roman"/>
                <w:kern w:val="0"/>
                <w:sz w:val="24"/>
                <w:szCs w:val="24"/>
              </w:rPr>
            </w:pPr>
          </w:p>
        </w:tc>
      </w:tr>
      <w:tr w:rsidR="00726187">
        <w:trPr>
          <w:cantSplit/>
          <w:jc w:val="center"/>
        </w:trPr>
        <w:tc>
          <w:tcPr>
            <w:tcW w:w="924" w:type="dxa"/>
            <w:tcBorders>
              <w:top w:val="nil"/>
              <w:left w:val="single" w:sz="16" w:space="0" w:color="000000"/>
              <w:bottom w:val="nil"/>
              <w:right w:val="nil"/>
            </w:tcBorders>
            <w:shd w:val="clear" w:color="auto" w:fill="FFFFFF"/>
            <w:vAlign w:val="center"/>
          </w:tcPr>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缺失</w:t>
            </w:r>
          </w:p>
        </w:tc>
        <w:tc>
          <w:tcPr>
            <w:tcW w:w="1547" w:type="dxa"/>
            <w:tcBorders>
              <w:top w:val="nil"/>
              <w:left w:val="nil"/>
              <w:bottom w:val="nil"/>
              <w:right w:val="single" w:sz="16" w:space="0" w:color="000000"/>
            </w:tcBorders>
            <w:shd w:val="clear" w:color="auto" w:fill="FFFFFF"/>
            <w:vAlign w:val="center"/>
          </w:tcPr>
          <w:p w:rsidR="00726187" w:rsidRDefault="00726187">
            <w:pPr>
              <w:autoSpaceDE w:val="0"/>
              <w:autoSpaceDN w:val="0"/>
              <w:adjustRightInd w:val="0"/>
              <w:spacing w:line="320" w:lineRule="atLeast"/>
              <w:ind w:left="60" w:right="60"/>
              <w:jc w:val="left"/>
              <w:rPr>
                <w:rFonts w:ascii="楷体" w:eastAsia="楷体" w:hAnsi="楷体" w:cs="MingLiU"/>
                <w:color w:val="000000"/>
                <w:kern w:val="0"/>
                <w:sz w:val="24"/>
                <w:szCs w:val="24"/>
              </w:rPr>
            </w:pPr>
          </w:p>
        </w:tc>
        <w:tc>
          <w:tcPr>
            <w:tcW w:w="1136" w:type="dxa"/>
            <w:tcBorders>
              <w:top w:val="nil"/>
              <w:left w:val="single" w:sz="16" w:space="0" w:color="000000"/>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1</w:t>
            </w:r>
          </w:p>
        </w:tc>
        <w:tc>
          <w:tcPr>
            <w:tcW w:w="985" w:type="dxa"/>
            <w:tcBorders>
              <w:top w:val="nil"/>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.4</w:t>
            </w:r>
          </w:p>
        </w:tc>
        <w:tc>
          <w:tcPr>
            <w:tcW w:w="1365" w:type="dxa"/>
            <w:tcBorders>
              <w:top w:val="nil"/>
              <w:bottom w:val="nil"/>
            </w:tcBorders>
            <w:shd w:val="clear" w:color="auto" w:fill="FFFFFF"/>
          </w:tcPr>
          <w:p w:rsidR="00726187" w:rsidRDefault="00726187">
            <w:pPr>
              <w:autoSpaceDE w:val="0"/>
              <w:autoSpaceDN w:val="0"/>
              <w:adjustRightInd w:val="0"/>
              <w:jc w:val="left"/>
              <w:rPr>
                <w:rFonts w:ascii="楷体" w:eastAsia="楷体" w:hAnsi="楷体" w:cs="Times New Roman"/>
                <w:kern w:val="0"/>
                <w:sz w:val="24"/>
                <w:szCs w:val="24"/>
              </w:rPr>
            </w:pPr>
          </w:p>
        </w:tc>
        <w:tc>
          <w:tcPr>
            <w:tcW w:w="1456" w:type="dxa"/>
            <w:tcBorders>
              <w:top w:val="nil"/>
              <w:bottom w:val="nil"/>
              <w:right w:val="single" w:sz="16" w:space="0" w:color="000000"/>
            </w:tcBorders>
            <w:shd w:val="clear" w:color="auto" w:fill="FFFFFF"/>
          </w:tcPr>
          <w:p w:rsidR="00726187" w:rsidRDefault="00726187">
            <w:pPr>
              <w:autoSpaceDE w:val="0"/>
              <w:autoSpaceDN w:val="0"/>
              <w:adjustRightInd w:val="0"/>
              <w:jc w:val="left"/>
              <w:rPr>
                <w:rFonts w:ascii="楷体" w:eastAsia="楷体" w:hAnsi="楷体" w:cs="Times New Roman"/>
                <w:kern w:val="0"/>
                <w:sz w:val="24"/>
                <w:szCs w:val="24"/>
              </w:rPr>
            </w:pPr>
          </w:p>
        </w:tc>
      </w:tr>
      <w:tr w:rsidR="00726187">
        <w:trPr>
          <w:cantSplit/>
          <w:jc w:val="center"/>
        </w:trPr>
        <w:tc>
          <w:tcPr>
            <w:tcW w:w="2471" w:type="dxa"/>
            <w:gridSpan w:val="2"/>
            <w:tcBorders>
              <w:top w:val="nil"/>
              <w:left w:val="single" w:sz="16" w:space="0" w:color="000000"/>
              <w:bottom w:val="single" w:sz="16" w:space="0" w:color="000000"/>
              <w:right w:val="nil"/>
            </w:tcBorders>
            <w:shd w:val="clear" w:color="auto" w:fill="FFFFFF"/>
            <w:vAlign w:val="center"/>
          </w:tcPr>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合计</w:t>
            </w:r>
          </w:p>
        </w:tc>
        <w:tc>
          <w:tcPr>
            <w:tcW w:w="1136" w:type="dxa"/>
            <w:tcBorders>
              <w:top w:val="nil"/>
              <w:left w:val="single" w:sz="16" w:space="0" w:color="000000"/>
              <w:bottom w:val="single" w:sz="16" w:space="0" w:color="000000"/>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276</w:t>
            </w:r>
          </w:p>
        </w:tc>
        <w:tc>
          <w:tcPr>
            <w:tcW w:w="985" w:type="dxa"/>
            <w:tcBorders>
              <w:top w:val="nil"/>
              <w:bottom w:val="single" w:sz="16" w:space="0" w:color="000000"/>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100.0</w:t>
            </w:r>
          </w:p>
        </w:tc>
        <w:tc>
          <w:tcPr>
            <w:tcW w:w="1365" w:type="dxa"/>
            <w:tcBorders>
              <w:top w:val="nil"/>
              <w:bottom w:val="single" w:sz="16" w:space="0" w:color="000000"/>
            </w:tcBorders>
            <w:shd w:val="clear" w:color="auto" w:fill="FFFFFF"/>
          </w:tcPr>
          <w:p w:rsidR="00726187" w:rsidRDefault="00726187">
            <w:pPr>
              <w:autoSpaceDE w:val="0"/>
              <w:autoSpaceDN w:val="0"/>
              <w:adjustRightInd w:val="0"/>
              <w:jc w:val="left"/>
              <w:rPr>
                <w:rFonts w:ascii="楷体" w:eastAsia="楷体" w:hAnsi="楷体" w:cs="Times New Roman"/>
                <w:kern w:val="0"/>
                <w:sz w:val="24"/>
                <w:szCs w:val="24"/>
              </w:rPr>
            </w:pPr>
          </w:p>
        </w:tc>
        <w:tc>
          <w:tcPr>
            <w:tcW w:w="1456" w:type="dxa"/>
            <w:tcBorders>
              <w:top w:val="nil"/>
              <w:bottom w:val="single" w:sz="16" w:space="0" w:color="000000"/>
              <w:right w:val="single" w:sz="16" w:space="0" w:color="000000"/>
            </w:tcBorders>
            <w:shd w:val="clear" w:color="auto" w:fill="FFFFFF"/>
          </w:tcPr>
          <w:p w:rsidR="00726187" w:rsidRDefault="00726187">
            <w:pPr>
              <w:autoSpaceDE w:val="0"/>
              <w:autoSpaceDN w:val="0"/>
              <w:adjustRightInd w:val="0"/>
              <w:jc w:val="left"/>
              <w:rPr>
                <w:rFonts w:ascii="楷体" w:eastAsia="楷体" w:hAnsi="楷体" w:cs="Times New Roman"/>
                <w:kern w:val="0"/>
                <w:sz w:val="24"/>
                <w:szCs w:val="24"/>
              </w:rPr>
            </w:pPr>
          </w:p>
        </w:tc>
      </w:tr>
    </w:tbl>
    <w:p w:rsidR="00726187" w:rsidRDefault="00A67698">
      <w:pPr>
        <w:autoSpaceDE w:val="0"/>
        <w:autoSpaceDN w:val="0"/>
        <w:adjustRightInd w:val="0"/>
        <w:spacing w:line="440" w:lineRule="exact"/>
        <w:ind w:firstLine="480"/>
        <w:jc w:val="left"/>
        <w:rPr>
          <w:rFonts w:asciiTheme="minorEastAsia" w:hAnsiTheme="minorEastAsia"/>
          <w:sz w:val="24"/>
          <w:szCs w:val="24"/>
        </w:rPr>
      </w:pPr>
      <w:r>
        <w:rPr>
          <w:rFonts w:asciiTheme="minorEastAsia" w:hAnsiTheme="minorEastAsia" w:hint="eastAsia"/>
          <w:sz w:val="24"/>
          <w:szCs w:val="24"/>
        </w:rPr>
        <w:t>通过表</w:t>
      </w:r>
      <w:r>
        <w:rPr>
          <w:rFonts w:asciiTheme="minorEastAsia" w:hAnsiTheme="minorEastAsia" w:hint="eastAsia"/>
          <w:sz w:val="24"/>
          <w:szCs w:val="24"/>
        </w:rPr>
        <w:t>1.2</w:t>
      </w:r>
      <w:r>
        <w:rPr>
          <w:rFonts w:asciiTheme="minorEastAsia" w:hAnsiTheme="minorEastAsia" w:hint="eastAsia"/>
          <w:sz w:val="24"/>
          <w:szCs w:val="24"/>
        </w:rPr>
        <w:t>可见，在回收的</w:t>
      </w:r>
      <w:r>
        <w:rPr>
          <w:rFonts w:asciiTheme="minorEastAsia" w:hAnsiTheme="minorEastAsia" w:hint="eastAsia"/>
          <w:sz w:val="24"/>
          <w:szCs w:val="24"/>
        </w:rPr>
        <w:t>276</w:t>
      </w:r>
      <w:r>
        <w:rPr>
          <w:rFonts w:asciiTheme="minorEastAsia" w:hAnsiTheme="minorEastAsia" w:hint="eastAsia"/>
          <w:sz w:val="24"/>
          <w:szCs w:val="24"/>
        </w:rPr>
        <w:t>份有效问卷中，在调查对象的岗位性质一栏有一个数据缺失，在其他</w:t>
      </w:r>
      <w:r>
        <w:rPr>
          <w:rFonts w:asciiTheme="minorEastAsia" w:hAnsiTheme="minorEastAsia" w:hint="eastAsia"/>
          <w:sz w:val="24"/>
          <w:szCs w:val="24"/>
        </w:rPr>
        <w:t>275</w:t>
      </w:r>
      <w:r>
        <w:rPr>
          <w:rFonts w:asciiTheme="minorEastAsia" w:hAnsiTheme="minorEastAsia" w:hint="eastAsia"/>
          <w:sz w:val="24"/>
          <w:szCs w:val="24"/>
        </w:rPr>
        <w:t>个调查对象中，校领导有</w:t>
      </w:r>
      <w:r>
        <w:rPr>
          <w:rFonts w:asciiTheme="minorEastAsia" w:hAnsiTheme="minorEastAsia" w:hint="eastAsia"/>
          <w:sz w:val="24"/>
          <w:szCs w:val="24"/>
        </w:rPr>
        <w:t>8</w:t>
      </w:r>
      <w:r>
        <w:rPr>
          <w:rFonts w:asciiTheme="minorEastAsia" w:hAnsiTheme="minorEastAsia" w:hint="eastAsia"/>
          <w:sz w:val="24"/>
          <w:szCs w:val="24"/>
        </w:rPr>
        <w:t>人，占调查对象总数的</w:t>
      </w:r>
      <w:r>
        <w:rPr>
          <w:rFonts w:asciiTheme="minorEastAsia" w:hAnsiTheme="minorEastAsia" w:hint="eastAsia"/>
          <w:sz w:val="24"/>
          <w:szCs w:val="24"/>
        </w:rPr>
        <w:t>2.9%</w:t>
      </w:r>
      <w:r>
        <w:rPr>
          <w:rFonts w:asciiTheme="minorEastAsia" w:hAnsiTheme="minorEastAsia" w:hint="eastAsia"/>
          <w:sz w:val="24"/>
          <w:szCs w:val="24"/>
        </w:rPr>
        <w:t>；部门或院系领导</w:t>
      </w:r>
      <w:r>
        <w:rPr>
          <w:rFonts w:asciiTheme="minorEastAsia" w:hAnsiTheme="minorEastAsia" w:hint="eastAsia"/>
          <w:sz w:val="24"/>
          <w:szCs w:val="24"/>
        </w:rPr>
        <w:t>47</w:t>
      </w:r>
      <w:r>
        <w:rPr>
          <w:rFonts w:asciiTheme="minorEastAsia" w:hAnsiTheme="minorEastAsia" w:hint="eastAsia"/>
          <w:sz w:val="24"/>
          <w:szCs w:val="24"/>
        </w:rPr>
        <w:t>人，占</w:t>
      </w:r>
      <w:r>
        <w:rPr>
          <w:rFonts w:asciiTheme="minorEastAsia" w:hAnsiTheme="minorEastAsia" w:hint="eastAsia"/>
          <w:sz w:val="24"/>
          <w:szCs w:val="24"/>
        </w:rPr>
        <w:t>17.1%</w:t>
      </w:r>
      <w:r>
        <w:rPr>
          <w:rFonts w:asciiTheme="minorEastAsia" w:hAnsiTheme="minorEastAsia" w:hint="eastAsia"/>
          <w:sz w:val="24"/>
          <w:szCs w:val="24"/>
        </w:rPr>
        <w:t>；普通行政人员</w:t>
      </w:r>
      <w:r>
        <w:rPr>
          <w:rFonts w:asciiTheme="minorEastAsia" w:hAnsiTheme="minorEastAsia" w:hint="eastAsia"/>
          <w:sz w:val="24"/>
          <w:szCs w:val="24"/>
        </w:rPr>
        <w:t>91</w:t>
      </w:r>
      <w:r>
        <w:rPr>
          <w:rFonts w:asciiTheme="minorEastAsia" w:hAnsiTheme="minorEastAsia" w:hint="eastAsia"/>
          <w:sz w:val="24"/>
          <w:szCs w:val="24"/>
        </w:rPr>
        <w:t>人，占</w:t>
      </w:r>
      <w:r>
        <w:rPr>
          <w:rFonts w:asciiTheme="minorEastAsia" w:hAnsiTheme="minorEastAsia" w:hint="eastAsia"/>
          <w:sz w:val="24"/>
          <w:szCs w:val="24"/>
        </w:rPr>
        <w:t>33.1%</w:t>
      </w:r>
      <w:r>
        <w:rPr>
          <w:rFonts w:asciiTheme="minorEastAsia" w:hAnsiTheme="minorEastAsia" w:hint="eastAsia"/>
          <w:sz w:val="24"/>
          <w:szCs w:val="24"/>
        </w:rPr>
        <w:t>；普通教学人员</w:t>
      </w:r>
      <w:r>
        <w:rPr>
          <w:rFonts w:asciiTheme="minorEastAsia" w:hAnsiTheme="minorEastAsia" w:hint="eastAsia"/>
          <w:sz w:val="24"/>
          <w:szCs w:val="24"/>
        </w:rPr>
        <w:t>129</w:t>
      </w:r>
      <w:r>
        <w:rPr>
          <w:rFonts w:asciiTheme="minorEastAsia" w:hAnsiTheme="minorEastAsia" w:hint="eastAsia"/>
          <w:sz w:val="24"/>
          <w:szCs w:val="24"/>
        </w:rPr>
        <w:t>人，占</w:t>
      </w:r>
      <w:r>
        <w:rPr>
          <w:rFonts w:asciiTheme="minorEastAsia" w:hAnsiTheme="minorEastAsia" w:hint="eastAsia"/>
          <w:sz w:val="24"/>
          <w:szCs w:val="24"/>
        </w:rPr>
        <w:t>46.9%</w:t>
      </w:r>
      <w:r>
        <w:rPr>
          <w:rFonts w:asciiTheme="minorEastAsia" w:hAnsiTheme="minorEastAsia" w:hint="eastAsia"/>
          <w:sz w:val="24"/>
          <w:szCs w:val="24"/>
        </w:rPr>
        <w:t>。由此可见，问卷调查对象涵盖了包括校领导、中层领导、普通行政人员以及教学人员在内的学校各类工作人员，能够通过问卷调查较为全面地了解全院自上而下各职能、教学单位及其工作人员对学校“十三五”规划实施情况的看法及判断。</w:t>
      </w:r>
    </w:p>
    <w:p w:rsidR="00726187" w:rsidRDefault="00A67698">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3.</w:t>
      </w:r>
      <w:r>
        <w:rPr>
          <w:rFonts w:asciiTheme="minorEastAsia" w:hAnsiTheme="minorEastAsia" w:hint="eastAsia"/>
          <w:b/>
          <w:sz w:val="24"/>
          <w:szCs w:val="24"/>
        </w:rPr>
        <w:t>访谈法</w:t>
      </w:r>
    </w:p>
    <w:p w:rsidR="00726187" w:rsidRDefault="00A67698" w:rsidP="002D72DF">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课题组在内容分析法的基础上，自行编制学校校级领导、院系负责人及职能部门负责人访谈提纲，采用一对一深度访谈、半结构化访谈的方式，对学校中层以上干部进行了访谈，深入了解学校及各教学、行政单位规划实施状况。课题组对访谈所收集的资料进行逐字转录，通过属性归类、解释等内容分析法对访谈资料进行分析，为得出评估结论奠定基础。</w:t>
      </w:r>
    </w:p>
    <w:p w:rsidR="00726187" w:rsidRDefault="00A67698" w:rsidP="002D72DF">
      <w:pPr>
        <w:spacing w:line="400" w:lineRule="exact"/>
        <w:ind w:firstLine="200"/>
        <w:rPr>
          <w:rFonts w:asciiTheme="minorEastAsia" w:hAnsiTheme="minorEastAsia"/>
          <w:sz w:val="24"/>
          <w:szCs w:val="24"/>
        </w:rPr>
      </w:pPr>
      <w:r>
        <w:rPr>
          <w:rFonts w:asciiTheme="minorEastAsia" w:hAnsiTheme="minorEastAsia" w:hint="eastAsia"/>
          <w:sz w:val="24"/>
          <w:szCs w:val="24"/>
        </w:rPr>
        <w:t>——访谈的对象：为了更全面、深入地了解中国劳动关系学院“十三五”规划落实情况，尤其是围绕学校“十三五”规划总体目标和六大专项规划目标的落实情况，了解在推进规划落实中存在的主要问题及困难，明确未来努力的方向，课</w:t>
      </w:r>
      <w:r>
        <w:rPr>
          <w:rFonts w:asciiTheme="minorEastAsia" w:hAnsiTheme="minorEastAsia" w:hint="eastAsia"/>
          <w:sz w:val="24"/>
          <w:szCs w:val="24"/>
        </w:rPr>
        <w:lastRenderedPageBreak/>
        <w:t>题组选择对中国劳动关系学院中层以上干部进行一对一的深度访谈。在选择访谈对象时，重点选择校级领导以及与“十三五”规划总体目标及六大专项规划密切相关的职能部门领导为访谈对象，再结合受访对象的时间安排，最终确定访谈名单；</w:t>
      </w:r>
    </w:p>
    <w:p w:rsidR="00726187" w:rsidRDefault="00A67698" w:rsidP="002D72DF">
      <w:pPr>
        <w:spacing w:line="400" w:lineRule="exact"/>
        <w:ind w:firstLine="200"/>
        <w:rPr>
          <w:rFonts w:asciiTheme="minorEastAsia" w:hAnsiTheme="minorEastAsia"/>
          <w:sz w:val="24"/>
          <w:szCs w:val="24"/>
        </w:rPr>
      </w:pPr>
      <w:r>
        <w:rPr>
          <w:rFonts w:asciiTheme="minorEastAsia" w:hAnsiTheme="minorEastAsia" w:hint="eastAsia"/>
          <w:sz w:val="24"/>
          <w:szCs w:val="24"/>
        </w:rPr>
        <w:t>——访谈的形式：课题组在访谈之前设计了针对不同受访对象的访谈提纲，围绕访谈提纲，对受访者</w:t>
      </w:r>
      <w:r>
        <w:rPr>
          <w:rFonts w:asciiTheme="minorEastAsia" w:hAnsiTheme="minorEastAsia" w:hint="eastAsia"/>
          <w:sz w:val="24"/>
          <w:szCs w:val="24"/>
        </w:rPr>
        <w:t>进行了面对面的正式访谈、个别访谈、半结构化访谈。对每位访谈对象进行了</w:t>
      </w:r>
      <w:r>
        <w:rPr>
          <w:rFonts w:asciiTheme="minorEastAsia" w:hAnsiTheme="minorEastAsia" w:hint="eastAsia"/>
          <w:sz w:val="24"/>
          <w:szCs w:val="24"/>
        </w:rPr>
        <w:t>1</w:t>
      </w:r>
      <w:r>
        <w:rPr>
          <w:rFonts w:asciiTheme="minorEastAsia" w:hAnsiTheme="minorEastAsia" w:hint="eastAsia"/>
          <w:sz w:val="24"/>
          <w:szCs w:val="24"/>
        </w:rPr>
        <w:t>次访谈，访谈时间均在</w:t>
      </w:r>
      <w:r>
        <w:rPr>
          <w:rFonts w:asciiTheme="minorEastAsia" w:hAnsiTheme="minorEastAsia" w:hint="eastAsia"/>
          <w:sz w:val="24"/>
          <w:szCs w:val="24"/>
        </w:rPr>
        <w:t>30</w:t>
      </w:r>
      <w:r>
        <w:rPr>
          <w:rFonts w:asciiTheme="minorEastAsia" w:hAnsiTheme="minorEastAsia" w:hint="eastAsia"/>
          <w:sz w:val="24"/>
          <w:szCs w:val="24"/>
        </w:rPr>
        <w:t>分钟以上；</w:t>
      </w:r>
    </w:p>
    <w:p w:rsidR="00726187" w:rsidRDefault="00A67698" w:rsidP="002D72DF">
      <w:pPr>
        <w:spacing w:line="400" w:lineRule="exact"/>
        <w:ind w:firstLine="200"/>
        <w:rPr>
          <w:rFonts w:asciiTheme="minorEastAsia" w:hAnsiTheme="minorEastAsia"/>
          <w:sz w:val="24"/>
          <w:szCs w:val="24"/>
        </w:rPr>
      </w:pPr>
      <w:r>
        <w:rPr>
          <w:rFonts w:asciiTheme="minorEastAsia" w:hAnsiTheme="minorEastAsia" w:hint="eastAsia"/>
          <w:sz w:val="24"/>
          <w:szCs w:val="24"/>
        </w:rPr>
        <w:t>——访谈的实施过程：主要包括访谈前的准备工作和访谈的具体实施过程。访谈前的准备工作涉及到设计访谈提纲，选择和确定访谈对象，明确访谈的时间和地点。其中，每次访谈的访谈者均为规划评估课题组负责人或其他核心成员（均为北京师范大学教师），每位访谈者均带着一名学生助手进行访谈记录，访谈者坚实的理论素养和丰富的访谈实践技巧，能够保证访谈的顺利实施。在实施访谈中，在访谈正式开始前，由访谈者向受访者进行自我介绍，并对本</w:t>
      </w:r>
      <w:r>
        <w:rPr>
          <w:rFonts w:asciiTheme="minorEastAsia" w:hAnsiTheme="minorEastAsia" w:hint="eastAsia"/>
          <w:sz w:val="24"/>
          <w:szCs w:val="24"/>
        </w:rPr>
        <w:t>规划评估的目的和访谈目的做简要介绍，并通过询问受访者工作经历，营造轻松的访谈氛围；访谈过程中，基本围绕设计好的访谈提纲进行提问，但并不受制于访谈提纲的限制，会依据受访者回答中所提供的关键信息进行适时追问，引申出相关访谈问题；在访谈中以受访者为主，访谈者少评价、多倾听，并注意掌控访谈的节奏，保证访谈不偏离主题和方向；在访谈过程中，始终由一名学生助手进行访谈内容记录；访谈结束时，再次对受访者表示感谢，并确认受访者的联系方式（包括电话和电子邮件），以便在后期整理资料时针对一些模糊的信息再次与受访者联系确认。</w:t>
      </w:r>
    </w:p>
    <w:p w:rsidR="00726187" w:rsidRDefault="00A67698" w:rsidP="002D72DF">
      <w:pPr>
        <w:spacing w:line="400" w:lineRule="exact"/>
        <w:ind w:firstLine="200"/>
        <w:rPr>
          <w:rFonts w:asciiTheme="minorEastAsia" w:hAnsiTheme="minorEastAsia"/>
          <w:sz w:val="24"/>
          <w:szCs w:val="24"/>
        </w:rPr>
      </w:pPr>
      <w:r>
        <w:rPr>
          <w:rFonts w:asciiTheme="minorEastAsia" w:hAnsiTheme="minorEastAsia" w:hint="eastAsia"/>
          <w:sz w:val="24"/>
          <w:szCs w:val="24"/>
        </w:rPr>
        <w:t>本次</w:t>
      </w:r>
      <w:r>
        <w:rPr>
          <w:rFonts w:asciiTheme="minorEastAsia" w:hAnsiTheme="minorEastAsia" w:hint="eastAsia"/>
          <w:sz w:val="24"/>
          <w:szCs w:val="24"/>
        </w:rPr>
        <w:t>规划评估过程中，课题组对包括校级领导以及学校中层领导干部在内的</w:t>
      </w:r>
      <w:r>
        <w:rPr>
          <w:rFonts w:asciiTheme="minorEastAsia" w:hAnsiTheme="minorEastAsia" w:hint="eastAsia"/>
          <w:sz w:val="24"/>
          <w:szCs w:val="24"/>
        </w:rPr>
        <w:t>11</w:t>
      </w:r>
      <w:r>
        <w:rPr>
          <w:rFonts w:asciiTheme="minorEastAsia" w:hAnsiTheme="minorEastAsia" w:hint="eastAsia"/>
          <w:sz w:val="24"/>
          <w:szCs w:val="24"/>
        </w:rPr>
        <w:t>位人员进行了访谈，访谈的相关信息如下表</w:t>
      </w:r>
      <w:r>
        <w:rPr>
          <w:rFonts w:asciiTheme="minorEastAsia" w:hAnsiTheme="minorEastAsia" w:hint="eastAsia"/>
          <w:sz w:val="24"/>
          <w:szCs w:val="24"/>
        </w:rPr>
        <w:t>1.3</w:t>
      </w:r>
      <w:r>
        <w:rPr>
          <w:rFonts w:asciiTheme="minorEastAsia" w:hAnsiTheme="minorEastAsia" w:hint="eastAsia"/>
          <w:sz w:val="24"/>
          <w:szCs w:val="24"/>
        </w:rPr>
        <w:t>所示，基于研究伦理的要求，对访谈对象的真实姓名进行了匿名处理。</w:t>
      </w:r>
    </w:p>
    <w:p w:rsidR="00726187" w:rsidRDefault="00A67698">
      <w:pPr>
        <w:spacing w:line="440" w:lineRule="exact"/>
        <w:jc w:val="center"/>
        <w:rPr>
          <w:rFonts w:ascii="楷体" w:eastAsia="楷体" w:hAnsi="楷体" w:cs="Times New Roman"/>
          <w:b/>
          <w:sz w:val="24"/>
          <w:szCs w:val="24"/>
        </w:rPr>
      </w:pPr>
      <w:r>
        <w:rPr>
          <w:rFonts w:ascii="楷体" w:eastAsia="楷体" w:hAnsi="楷体" w:cs="Times New Roman" w:hint="eastAsia"/>
          <w:b/>
          <w:sz w:val="24"/>
          <w:szCs w:val="24"/>
        </w:rPr>
        <w:t>表</w:t>
      </w:r>
      <w:r>
        <w:rPr>
          <w:rFonts w:ascii="楷体" w:eastAsia="楷体" w:hAnsi="楷体" w:cs="Times New Roman" w:hint="eastAsia"/>
          <w:b/>
          <w:sz w:val="24"/>
          <w:szCs w:val="24"/>
        </w:rPr>
        <w:t xml:space="preserve">1.3  </w:t>
      </w:r>
      <w:r>
        <w:rPr>
          <w:rFonts w:ascii="楷体" w:eastAsia="楷体" w:hAnsi="楷体" w:cs="Times New Roman" w:hint="eastAsia"/>
          <w:b/>
          <w:sz w:val="24"/>
          <w:szCs w:val="24"/>
        </w:rPr>
        <w:t>半结构化访谈相关信息</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417"/>
        <w:gridCol w:w="1560"/>
        <w:gridCol w:w="1842"/>
        <w:gridCol w:w="2177"/>
      </w:tblGrid>
      <w:tr w:rsidR="00726187">
        <w:tc>
          <w:tcPr>
            <w:tcW w:w="1526" w:type="dxa"/>
            <w:shd w:val="clear" w:color="auto" w:fill="auto"/>
          </w:tcPr>
          <w:p w:rsidR="00726187" w:rsidRDefault="00A67698">
            <w:pPr>
              <w:spacing w:line="440" w:lineRule="exact"/>
              <w:jc w:val="center"/>
              <w:rPr>
                <w:rFonts w:ascii="楷体" w:eastAsia="楷体" w:hAnsi="楷体" w:cs="Times New Roman"/>
                <w:b/>
                <w:kern w:val="0"/>
                <w:sz w:val="24"/>
                <w:szCs w:val="24"/>
              </w:rPr>
            </w:pPr>
            <w:r>
              <w:rPr>
                <w:rFonts w:ascii="楷体" w:eastAsia="楷体" w:hAnsi="楷体" w:cs="Times New Roman" w:hint="eastAsia"/>
                <w:b/>
                <w:kern w:val="0"/>
                <w:sz w:val="24"/>
                <w:szCs w:val="24"/>
              </w:rPr>
              <w:t>访谈对象</w:t>
            </w:r>
          </w:p>
        </w:tc>
        <w:tc>
          <w:tcPr>
            <w:tcW w:w="1417" w:type="dxa"/>
            <w:shd w:val="clear" w:color="auto" w:fill="auto"/>
          </w:tcPr>
          <w:p w:rsidR="00726187" w:rsidRDefault="00A67698">
            <w:pPr>
              <w:spacing w:line="440" w:lineRule="exact"/>
              <w:jc w:val="center"/>
              <w:rPr>
                <w:rFonts w:ascii="楷体" w:eastAsia="楷体" w:hAnsi="楷体" w:cs="Times New Roman"/>
                <w:b/>
                <w:kern w:val="0"/>
                <w:sz w:val="24"/>
                <w:szCs w:val="24"/>
              </w:rPr>
            </w:pPr>
            <w:r>
              <w:rPr>
                <w:rFonts w:ascii="楷体" w:eastAsia="楷体" w:hAnsi="楷体" w:cs="Times New Roman" w:hint="eastAsia"/>
                <w:b/>
                <w:kern w:val="0"/>
                <w:sz w:val="24"/>
                <w:szCs w:val="24"/>
              </w:rPr>
              <w:t>访谈者</w:t>
            </w:r>
          </w:p>
        </w:tc>
        <w:tc>
          <w:tcPr>
            <w:tcW w:w="1560" w:type="dxa"/>
            <w:shd w:val="clear" w:color="auto" w:fill="auto"/>
          </w:tcPr>
          <w:p w:rsidR="00726187" w:rsidRDefault="00A67698">
            <w:pPr>
              <w:spacing w:line="440" w:lineRule="exact"/>
              <w:jc w:val="center"/>
              <w:rPr>
                <w:rFonts w:ascii="楷体" w:eastAsia="楷体" w:hAnsi="楷体" w:cs="Times New Roman"/>
                <w:b/>
                <w:kern w:val="0"/>
                <w:sz w:val="24"/>
                <w:szCs w:val="24"/>
              </w:rPr>
            </w:pPr>
            <w:r>
              <w:rPr>
                <w:rFonts w:ascii="楷体" w:eastAsia="楷体" w:hAnsi="楷体" w:cs="Times New Roman" w:hint="eastAsia"/>
                <w:b/>
                <w:kern w:val="0"/>
                <w:sz w:val="24"/>
                <w:szCs w:val="24"/>
              </w:rPr>
              <w:t>访谈助手</w:t>
            </w:r>
          </w:p>
        </w:tc>
        <w:tc>
          <w:tcPr>
            <w:tcW w:w="1842" w:type="dxa"/>
            <w:shd w:val="clear" w:color="auto" w:fill="auto"/>
          </w:tcPr>
          <w:p w:rsidR="00726187" w:rsidRDefault="00A67698">
            <w:pPr>
              <w:spacing w:line="440" w:lineRule="exact"/>
              <w:jc w:val="center"/>
              <w:rPr>
                <w:rFonts w:ascii="楷体" w:eastAsia="楷体" w:hAnsi="楷体" w:cs="Times New Roman"/>
                <w:b/>
                <w:kern w:val="0"/>
                <w:sz w:val="24"/>
                <w:szCs w:val="24"/>
              </w:rPr>
            </w:pPr>
            <w:r>
              <w:rPr>
                <w:rFonts w:ascii="楷体" w:eastAsia="楷体" w:hAnsi="楷体" w:cs="Times New Roman" w:hint="eastAsia"/>
                <w:b/>
                <w:kern w:val="0"/>
                <w:sz w:val="24"/>
                <w:szCs w:val="24"/>
              </w:rPr>
              <w:t>访谈时间</w:t>
            </w:r>
          </w:p>
        </w:tc>
        <w:tc>
          <w:tcPr>
            <w:tcW w:w="2177" w:type="dxa"/>
            <w:shd w:val="clear" w:color="auto" w:fill="auto"/>
          </w:tcPr>
          <w:p w:rsidR="00726187" w:rsidRDefault="00A67698">
            <w:pPr>
              <w:spacing w:line="440" w:lineRule="exact"/>
              <w:jc w:val="center"/>
              <w:rPr>
                <w:rFonts w:ascii="楷体" w:eastAsia="楷体" w:hAnsi="楷体" w:cs="Times New Roman"/>
                <w:b/>
                <w:kern w:val="0"/>
                <w:sz w:val="24"/>
                <w:szCs w:val="24"/>
              </w:rPr>
            </w:pPr>
            <w:r>
              <w:rPr>
                <w:rFonts w:ascii="楷体" w:eastAsia="楷体" w:hAnsi="楷体" w:cs="Times New Roman" w:hint="eastAsia"/>
                <w:b/>
                <w:kern w:val="0"/>
                <w:sz w:val="24"/>
                <w:szCs w:val="24"/>
              </w:rPr>
              <w:t>访谈地点</w:t>
            </w:r>
          </w:p>
        </w:tc>
      </w:tr>
      <w:tr w:rsidR="00726187">
        <w:tc>
          <w:tcPr>
            <w:tcW w:w="1526"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A1</w:t>
            </w:r>
          </w:p>
        </w:tc>
        <w:tc>
          <w:tcPr>
            <w:tcW w:w="141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kern w:val="0"/>
                <w:sz w:val="24"/>
                <w:szCs w:val="24"/>
              </w:rPr>
              <w:t>洪成文</w:t>
            </w:r>
          </w:p>
        </w:tc>
        <w:tc>
          <w:tcPr>
            <w:tcW w:w="1560"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王菁</w:t>
            </w:r>
          </w:p>
        </w:tc>
        <w:tc>
          <w:tcPr>
            <w:tcW w:w="1842"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2017.12.13</w:t>
            </w:r>
          </w:p>
        </w:tc>
        <w:tc>
          <w:tcPr>
            <w:tcW w:w="217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学校行政楼</w:t>
            </w:r>
            <w:r>
              <w:rPr>
                <w:rFonts w:ascii="楷体" w:eastAsia="楷体" w:hAnsi="楷体" w:cs="Times New Roman"/>
                <w:kern w:val="0"/>
                <w:sz w:val="24"/>
                <w:szCs w:val="24"/>
              </w:rPr>
              <w:t>办公室</w:t>
            </w:r>
          </w:p>
        </w:tc>
      </w:tr>
      <w:tr w:rsidR="00726187">
        <w:tc>
          <w:tcPr>
            <w:tcW w:w="1526"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A2</w:t>
            </w:r>
          </w:p>
        </w:tc>
        <w:tc>
          <w:tcPr>
            <w:tcW w:w="141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刘慧珍</w:t>
            </w:r>
          </w:p>
        </w:tc>
        <w:tc>
          <w:tcPr>
            <w:tcW w:w="1560"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kern w:val="0"/>
                <w:sz w:val="24"/>
                <w:szCs w:val="24"/>
              </w:rPr>
              <w:t>刘瑶</w:t>
            </w:r>
          </w:p>
        </w:tc>
        <w:tc>
          <w:tcPr>
            <w:tcW w:w="1842"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2017.12.20</w:t>
            </w:r>
          </w:p>
        </w:tc>
        <w:tc>
          <w:tcPr>
            <w:tcW w:w="217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学校</w:t>
            </w:r>
            <w:r>
              <w:rPr>
                <w:rFonts w:ascii="楷体" w:eastAsia="楷体" w:hAnsi="楷体" w:cs="Times New Roman"/>
                <w:kern w:val="0"/>
                <w:sz w:val="24"/>
                <w:szCs w:val="24"/>
              </w:rPr>
              <w:t>行政楼</w:t>
            </w:r>
            <w:r>
              <w:rPr>
                <w:rFonts w:ascii="楷体" w:eastAsia="楷体" w:hAnsi="楷体" w:cs="Times New Roman" w:hint="eastAsia"/>
                <w:kern w:val="0"/>
                <w:sz w:val="24"/>
                <w:szCs w:val="24"/>
              </w:rPr>
              <w:t>办公室</w:t>
            </w:r>
          </w:p>
        </w:tc>
      </w:tr>
      <w:tr w:rsidR="00726187">
        <w:tc>
          <w:tcPr>
            <w:tcW w:w="1526"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A3</w:t>
            </w:r>
          </w:p>
        </w:tc>
        <w:tc>
          <w:tcPr>
            <w:tcW w:w="141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kern w:val="0"/>
                <w:sz w:val="24"/>
                <w:szCs w:val="24"/>
              </w:rPr>
              <w:t>洪成文</w:t>
            </w:r>
          </w:p>
        </w:tc>
        <w:tc>
          <w:tcPr>
            <w:tcW w:w="1560"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王菁</w:t>
            </w:r>
          </w:p>
        </w:tc>
        <w:tc>
          <w:tcPr>
            <w:tcW w:w="1842" w:type="dxa"/>
            <w:shd w:val="clear" w:color="auto" w:fill="auto"/>
          </w:tcPr>
          <w:p w:rsidR="00726187" w:rsidRDefault="00A67698">
            <w:pPr>
              <w:jc w:val="center"/>
              <w:rPr>
                <w:rFonts w:ascii="楷体" w:eastAsia="楷体" w:hAnsi="楷体"/>
                <w:sz w:val="24"/>
                <w:szCs w:val="24"/>
              </w:rPr>
            </w:pPr>
            <w:r>
              <w:rPr>
                <w:rFonts w:ascii="楷体" w:eastAsia="楷体" w:hAnsi="楷体"/>
                <w:sz w:val="24"/>
                <w:szCs w:val="24"/>
              </w:rPr>
              <w:t>2017.12.13</w:t>
            </w:r>
          </w:p>
        </w:tc>
        <w:tc>
          <w:tcPr>
            <w:tcW w:w="217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学校</w:t>
            </w:r>
            <w:r>
              <w:rPr>
                <w:rFonts w:ascii="楷体" w:eastAsia="楷体" w:hAnsi="楷体" w:cs="Times New Roman"/>
                <w:kern w:val="0"/>
                <w:sz w:val="24"/>
                <w:szCs w:val="24"/>
              </w:rPr>
              <w:t>行政楼</w:t>
            </w:r>
            <w:r>
              <w:rPr>
                <w:rFonts w:ascii="楷体" w:eastAsia="楷体" w:hAnsi="楷体" w:cs="Times New Roman" w:hint="eastAsia"/>
                <w:kern w:val="0"/>
                <w:sz w:val="24"/>
                <w:szCs w:val="24"/>
              </w:rPr>
              <w:t>办公室</w:t>
            </w:r>
          </w:p>
        </w:tc>
      </w:tr>
      <w:tr w:rsidR="00726187">
        <w:trPr>
          <w:trHeight w:val="339"/>
        </w:trPr>
        <w:tc>
          <w:tcPr>
            <w:tcW w:w="1526"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A4</w:t>
            </w:r>
          </w:p>
        </w:tc>
        <w:tc>
          <w:tcPr>
            <w:tcW w:w="141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kern w:val="0"/>
                <w:sz w:val="24"/>
                <w:szCs w:val="24"/>
              </w:rPr>
              <w:t>洪成文</w:t>
            </w:r>
          </w:p>
        </w:tc>
        <w:tc>
          <w:tcPr>
            <w:tcW w:w="1560"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王菁</w:t>
            </w:r>
          </w:p>
        </w:tc>
        <w:tc>
          <w:tcPr>
            <w:tcW w:w="1842" w:type="dxa"/>
            <w:shd w:val="clear" w:color="auto" w:fill="auto"/>
          </w:tcPr>
          <w:p w:rsidR="00726187" w:rsidRDefault="00A67698">
            <w:pPr>
              <w:jc w:val="center"/>
              <w:rPr>
                <w:rFonts w:ascii="楷体" w:eastAsia="楷体" w:hAnsi="楷体"/>
                <w:sz w:val="24"/>
                <w:szCs w:val="24"/>
              </w:rPr>
            </w:pPr>
            <w:r>
              <w:rPr>
                <w:rFonts w:ascii="楷体" w:eastAsia="楷体" w:hAnsi="楷体"/>
                <w:sz w:val="24"/>
                <w:szCs w:val="24"/>
              </w:rPr>
              <w:t>2017.12.13</w:t>
            </w:r>
          </w:p>
        </w:tc>
        <w:tc>
          <w:tcPr>
            <w:tcW w:w="217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学校</w:t>
            </w:r>
            <w:r>
              <w:rPr>
                <w:rFonts w:ascii="楷体" w:eastAsia="楷体" w:hAnsi="楷体" w:cs="Times New Roman"/>
                <w:kern w:val="0"/>
                <w:sz w:val="24"/>
                <w:szCs w:val="24"/>
              </w:rPr>
              <w:t>行政楼</w:t>
            </w:r>
            <w:r>
              <w:rPr>
                <w:rFonts w:ascii="楷体" w:eastAsia="楷体" w:hAnsi="楷体" w:cs="Times New Roman" w:hint="eastAsia"/>
                <w:kern w:val="0"/>
                <w:sz w:val="24"/>
                <w:szCs w:val="24"/>
              </w:rPr>
              <w:t>办公室</w:t>
            </w:r>
          </w:p>
        </w:tc>
      </w:tr>
      <w:tr w:rsidR="00726187">
        <w:tc>
          <w:tcPr>
            <w:tcW w:w="1526"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B1</w:t>
            </w:r>
          </w:p>
        </w:tc>
        <w:tc>
          <w:tcPr>
            <w:tcW w:w="141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方芳</w:t>
            </w:r>
          </w:p>
        </w:tc>
        <w:tc>
          <w:tcPr>
            <w:tcW w:w="1560"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王菁</w:t>
            </w:r>
          </w:p>
        </w:tc>
        <w:tc>
          <w:tcPr>
            <w:tcW w:w="1842"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2017.12.20</w:t>
            </w:r>
          </w:p>
        </w:tc>
        <w:tc>
          <w:tcPr>
            <w:tcW w:w="217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学校</w:t>
            </w:r>
            <w:r>
              <w:rPr>
                <w:rFonts w:ascii="楷体" w:eastAsia="楷体" w:hAnsi="楷体" w:cs="Times New Roman"/>
                <w:kern w:val="0"/>
                <w:sz w:val="24"/>
                <w:szCs w:val="24"/>
              </w:rPr>
              <w:t>行政楼会议室</w:t>
            </w:r>
          </w:p>
        </w:tc>
      </w:tr>
      <w:tr w:rsidR="00726187">
        <w:tc>
          <w:tcPr>
            <w:tcW w:w="1526"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B2</w:t>
            </w:r>
          </w:p>
        </w:tc>
        <w:tc>
          <w:tcPr>
            <w:tcW w:w="141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kern w:val="0"/>
                <w:sz w:val="24"/>
                <w:szCs w:val="24"/>
              </w:rPr>
              <w:t>郭垍</w:t>
            </w:r>
          </w:p>
        </w:tc>
        <w:tc>
          <w:tcPr>
            <w:tcW w:w="1560"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kern w:val="0"/>
                <w:sz w:val="24"/>
                <w:szCs w:val="24"/>
              </w:rPr>
              <w:t>王菁</w:t>
            </w:r>
          </w:p>
        </w:tc>
        <w:tc>
          <w:tcPr>
            <w:tcW w:w="1842" w:type="dxa"/>
            <w:shd w:val="clear" w:color="auto" w:fill="auto"/>
          </w:tcPr>
          <w:p w:rsidR="00726187" w:rsidRDefault="00A67698">
            <w:pPr>
              <w:jc w:val="center"/>
              <w:rPr>
                <w:rFonts w:ascii="楷体" w:eastAsia="楷体" w:hAnsi="楷体"/>
                <w:sz w:val="24"/>
                <w:szCs w:val="24"/>
              </w:rPr>
            </w:pPr>
            <w:r>
              <w:rPr>
                <w:rFonts w:ascii="楷体" w:eastAsia="楷体" w:hAnsi="楷体"/>
                <w:sz w:val="24"/>
                <w:szCs w:val="24"/>
              </w:rPr>
              <w:t>2017.12.20</w:t>
            </w:r>
          </w:p>
        </w:tc>
        <w:tc>
          <w:tcPr>
            <w:tcW w:w="217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学校行政楼办公室</w:t>
            </w:r>
          </w:p>
        </w:tc>
      </w:tr>
      <w:tr w:rsidR="00726187">
        <w:tc>
          <w:tcPr>
            <w:tcW w:w="1526"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B3</w:t>
            </w:r>
          </w:p>
        </w:tc>
        <w:tc>
          <w:tcPr>
            <w:tcW w:w="141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方芳</w:t>
            </w:r>
          </w:p>
        </w:tc>
        <w:tc>
          <w:tcPr>
            <w:tcW w:w="1560"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王菁</w:t>
            </w:r>
          </w:p>
        </w:tc>
        <w:tc>
          <w:tcPr>
            <w:tcW w:w="1842" w:type="dxa"/>
            <w:shd w:val="clear" w:color="auto" w:fill="auto"/>
          </w:tcPr>
          <w:p w:rsidR="00726187" w:rsidRDefault="00A67698">
            <w:pPr>
              <w:jc w:val="center"/>
              <w:rPr>
                <w:rFonts w:ascii="楷体" w:eastAsia="楷体" w:hAnsi="楷体"/>
                <w:sz w:val="24"/>
                <w:szCs w:val="24"/>
              </w:rPr>
            </w:pPr>
            <w:r>
              <w:rPr>
                <w:rFonts w:ascii="楷体" w:eastAsia="楷体" w:hAnsi="楷体"/>
                <w:sz w:val="24"/>
                <w:szCs w:val="24"/>
              </w:rPr>
              <w:t>2017.12.20</w:t>
            </w:r>
          </w:p>
        </w:tc>
        <w:tc>
          <w:tcPr>
            <w:tcW w:w="217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学校</w:t>
            </w:r>
            <w:r>
              <w:rPr>
                <w:rFonts w:ascii="楷体" w:eastAsia="楷体" w:hAnsi="楷体" w:cs="Times New Roman"/>
                <w:kern w:val="0"/>
                <w:sz w:val="24"/>
                <w:szCs w:val="24"/>
              </w:rPr>
              <w:t>行政楼会议室</w:t>
            </w:r>
          </w:p>
        </w:tc>
      </w:tr>
      <w:tr w:rsidR="00726187">
        <w:tc>
          <w:tcPr>
            <w:tcW w:w="1526"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B4</w:t>
            </w:r>
          </w:p>
        </w:tc>
        <w:tc>
          <w:tcPr>
            <w:tcW w:w="141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kern w:val="0"/>
                <w:sz w:val="24"/>
                <w:szCs w:val="24"/>
              </w:rPr>
              <w:t>洪成文</w:t>
            </w:r>
          </w:p>
        </w:tc>
        <w:tc>
          <w:tcPr>
            <w:tcW w:w="1560"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王菁</w:t>
            </w:r>
          </w:p>
        </w:tc>
        <w:tc>
          <w:tcPr>
            <w:tcW w:w="1842" w:type="dxa"/>
            <w:shd w:val="clear" w:color="auto" w:fill="auto"/>
          </w:tcPr>
          <w:p w:rsidR="00726187" w:rsidRDefault="00A67698">
            <w:pPr>
              <w:jc w:val="center"/>
              <w:rPr>
                <w:rFonts w:ascii="楷体" w:eastAsia="楷体" w:hAnsi="楷体"/>
                <w:sz w:val="24"/>
                <w:szCs w:val="24"/>
              </w:rPr>
            </w:pPr>
            <w:r>
              <w:rPr>
                <w:rFonts w:ascii="楷体" w:eastAsia="楷体" w:hAnsi="楷体"/>
                <w:sz w:val="24"/>
                <w:szCs w:val="24"/>
              </w:rPr>
              <w:t>2017.12.2</w:t>
            </w:r>
            <w:r>
              <w:rPr>
                <w:rFonts w:ascii="楷体" w:eastAsia="楷体" w:hAnsi="楷体" w:hint="eastAsia"/>
                <w:sz w:val="24"/>
                <w:szCs w:val="24"/>
              </w:rPr>
              <w:t>1</w:t>
            </w:r>
          </w:p>
        </w:tc>
        <w:tc>
          <w:tcPr>
            <w:tcW w:w="217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学校</w:t>
            </w:r>
            <w:r>
              <w:rPr>
                <w:rFonts w:ascii="楷体" w:eastAsia="楷体" w:hAnsi="楷体" w:cs="Times New Roman"/>
                <w:kern w:val="0"/>
                <w:sz w:val="24"/>
                <w:szCs w:val="24"/>
              </w:rPr>
              <w:t>行政楼</w:t>
            </w:r>
            <w:r>
              <w:rPr>
                <w:rFonts w:ascii="楷体" w:eastAsia="楷体" w:hAnsi="楷体" w:cs="Times New Roman" w:hint="eastAsia"/>
                <w:kern w:val="0"/>
                <w:sz w:val="24"/>
                <w:szCs w:val="24"/>
              </w:rPr>
              <w:t>办公室</w:t>
            </w:r>
          </w:p>
        </w:tc>
      </w:tr>
      <w:tr w:rsidR="00726187">
        <w:tc>
          <w:tcPr>
            <w:tcW w:w="1526"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B5</w:t>
            </w:r>
          </w:p>
        </w:tc>
        <w:tc>
          <w:tcPr>
            <w:tcW w:w="141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刘惠珍</w:t>
            </w:r>
          </w:p>
        </w:tc>
        <w:tc>
          <w:tcPr>
            <w:tcW w:w="1560"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王菁</w:t>
            </w:r>
          </w:p>
        </w:tc>
        <w:tc>
          <w:tcPr>
            <w:tcW w:w="1842" w:type="dxa"/>
            <w:shd w:val="clear" w:color="auto" w:fill="auto"/>
          </w:tcPr>
          <w:p w:rsidR="00726187" w:rsidRDefault="00A67698">
            <w:pPr>
              <w:jc w:val="center"/>
              <w:rPr>
                <w:rFonts w:ascii="楷体" w:eastAsia="楷体" w:hAnsi="楷体"/>
                <w:sz w:val="24"/>
                <w:szCs w:val="24"/>
              </w:rPr>
            </w:pPr>
            <w:r>
              <w:rPr>
                <w:rFonts w:ascii="楷体" w:eastAsia="楷体" w:hAnsi="楷体"/>
                <w:sz w:val="24"/>
                <w:szCs w:val="24"/>
              </w:rPr>
              <w:t>2017.12.2</w:t>
            </w:r>
            <w:r>
              <w:rPr>
                <w:rFonts w:ascii="楷体" w:eastAsia="楷体" w:hAnsi="楷体" w:hint="eastAsia"/>
                <w:sz w:val="24"/>
                <w:szCs w:val="24"/>
              </w:rPr>
              <w:t>1</w:t>
            </w:r>
          </w:p>
        </w:tc>
        <w:tc>
          <w:tcPr>
            <w:tcW w:w="217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学校</w:t>
            </w:r>
            <w:r>
              <w:rPr>
                <w:rFonts w:ascii="楷体" w:eastAsia="楷体" w:hAnsi="楷体" w:cs="Times New Roman"/>
                <w:kern w:val="0"/>
                <w:sz w:val="24"/>
                <w:szCs w:val="24"/>
              </w:rPr>
              <w:t>行政楼</w:t>
            </w:r>
            <w:r>
              <w:rPr>
                <w:rFonts w:ascii="楷体" w:eastAsia="楷体" w:hAnsi="楷体" w:cs="Times New Roman" w:hint="eastAsia"/>
                <w:kern w:val="0"/>
                <w:sz w:val="24"/>
                <w:szCs w:val="24"/>
              </w:rPr>
              <w:t>办公室</w:t>
            </w:r>
          </w:p>
        </w:tc>
      </w:tr>
      <w:tr w:rsidR="00726187">
        <w:tc>
          <w:tcPr>
            <w:tcW w:w="1526"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B6</w:t>
            </w:r>
          </w:p>
        </w:tc>
        <w:tc>
          <w:tcPr>
            <w:tcW w:w="141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kern w:val="0"/>
                <w:sz w:val="24"/>
                <w:szCs w:val="24"/>
              </w:rPr>
              <w:t>洪成文</w:t>
            </w:r>
          </w:p>
        </w:tc>
        <w:tc>
          <w:tcPr>
            <w:tcW w:w="1560"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王菁</w:t>
            </w:r>
          </w:p>
        </w:tc>
        <w:tc>
          <w:tcPr>
            <w:tcW w:w="1842" w:type="dxa"/>
            <w:shd w:val="clear" w:color="auto" w:fill="auto"/>
          </w:tcPr>
          <w:p w:rsidR="00726187" w:rsidRDefault="00A67698">
            <w:pPr>
              <w:jc w:val="center"/>
              <w:rPr>
                <w:rFonts w:ascii="楷体" w:eastAsia="楷体" w:hAnsi="楷体"/>
                <w:sz w:val="24"/>
                <w:szCs w:val="24"/>
              </w:rPr>
            </w:pPr>
            <w:r>
              <w:rPr>
                <w:rFonts w:ascii="楷体" w:eastAsia="楷体" w:hAnsi="楷体"/>
                <w:sz w:val="24"/>
                <w:szCs w:val="24"/>
              </w:rPr>
              <w:t>2017.12.2</w:t>
            </w:r>
            <w:r>
              <w:rPr>
                <w:rFonts w:ascii="楷体" w:eastAsia="楷体" w:hAnsi="楷体" w:hint="eastAsia"/>
                <w:sz w:val="24"/>
                <w:szCs w:val="24"/>
              </w:rPr>
              <w:t>1</w:t>
            </w:r>
          </w:p>
        </w:tc>
        <w:tc>
          <w:tcPr>
            <w:tcW w:w="217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学校</w:t>
            </w:r>
            <w:r>
              <w:rPr>
                <w:rFonts w:ascii="楷体" w:eastAsia="楷体" w:hAnsi="楷体" w:cs="Times New Roman"/>
                <w:kern w:val="0"/>
                <w:sz w:val="24"/>
                <w:szCs w:val="24"/>
              </w:rPr>
              <w:t>行政楼</w:t>
            </w:r>
            <w:r>
              <w:rPr>
                <w:rFonts w:ascii="楷体" w:eastAsia="楷体" w:hAnsi="楷体" w:cs="Times New Roman" w:hint="eastAsia"/>
                <w:kern w:val="0"/>
                <w:sz w:val="24"/>
                <w:szCs w:val="24"/>
              </w:rPr>
              <w:t>办公室</w:t>
            </w:r>
          </w:p>
        </w:tc>
      </w:tr>
      <w:tr w:rsidR="00726187">
        <w:tc>
          <w:tcPr>
            <w:tcW w:w="1526"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B7</w:t>
            </w:r>
          </w:p>
        </w:tc>
        <w:tc>
          <w:tcPr>
            <w:tcW w:w="141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kern w:val="0"/>
                <w:sz w:val="24"/>
                <w:szCs w:val="24"/>
              </w:rPr>
              <w:t>洪成文</w:t>
            </w:r>
          </w:p>
        </w:tc>
        <w:tc>
          <w:tcPr>
            <w:tcW w:w="1560"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王菁</w:t>
            </w:r>
          </w:p>
        </w:tc>
        <w:tc>
          <w:tcPr>
            <w:tcW w:w="1842" w:type="dxa"/>
            <w:shd w:val="clear" w:color="auto" w:fill="auto"/>
          </w:tcPr>
          <w:p w:rsidR="00726187" w:rsidRDefault="00A67698">
            <w:pPr>
              <w:jc w:val="center"/>
              <w:rPr>
                <w:rFonts w:ascii="楷体" w:eastAsia="楷体" w:hAnsi="楷体"/>
                <w:sz w:val="24"/>
                <w:szCs w:val="24"/>
              </w:rPr>
            </w:pPr>
            <w:r>
              <w:rPr>
                <w:rFonts w:ascii="楷体" w:eastAsia="楷体" w:hAnsi="楷体"/>
                <w:sz w:val="24"/>
                <w:szCs w:val="24"/>
              </w:rPr>
              <w:t>2017.12.2</w:t>
            </w:r>
            <w:r>
              <w:rPr>
                <w:rFonts w:ascii="楷体" w:eastAsia="楷体" w:hAnsi="楷体" w:hint="eastAsia"/>
                <w:sz w:val="24"/>
                <w:szCs w:val="24"/>
              </w:rPr>
              <w:t>1</w:t>
            </w:r>
          </w:p>
        </w:tc>
        <w:tc>
          <w:tcPr>
            <w:tcW w:w="2177" w:type="dxa"/>
            <w:shd w:val="clear" w:color="auto" w:fill="auto"/>
          </w:tcPr>
          <w:p w:rsidR="00726187" w:rsidRDefault="00A67698">
            <w:pPr>
              <w:jc w:val="center"/>
              <w:rPr>
                <w:rFonts w:ascii="楷体" w:eastAsia="楷体" w:hAnsi="楷体" w:cs="Times New Roman"/>
                <w:kern w:val="0"/>
                <w:sz w:val="24"/>
                <w:szCs w:val="24"/>
              </w:rPr>
            </w:pPr>
            <w:r>
              <w:rPr>
                <w:rFonts w:ascii="楷体" w:eastAsia="楷体" w:hAnsi="楷体" w:cs="Times New Roman" w:hint="eastAsia"/>
                <w:kern w:val="0"/>
                <w:sz w:val="24"/>
                <w:szCs w:val="24"/>
              </w:rPr>
              <w:t>学校</w:t>
            </w:r>
            <w:r>
              <w:rPr>
                <w:rFonts w:ascii="楷体" w:eastAsia="楷体" w:hAnsi="楷体" w:cs="Times New Roman"/>
                <w:kern w:val="0"/>
                <w:sz w:val="24"/>
                <w:szCs w:val="24"/>
              </w:rPr>
              <w:t>行政楼</w:t>
            </w:r>
            <w:r>
              <w:rPr>
                <w:rFonts w:ascii="楷体" w:eastAsia="楷体" w:hAnsi="楷体" w:cs="Times New Roman" w:hint="eastAsia"/>
                <w:kern w:val="0"/>
                <w:sz w:val="24"/>
                <w:szCs w:val="24"/>
              </w:rPr>
              <w:t>办公室</w:t>
            </w:r>
          </w:p>
        </w:tc>
      </w:tr>
    </w:tbl>
    <w:p w:rsidR="00726187" w:rsidRDefault="00A67698">
      <w:pPr>
        <w:spacing w:line="440" w:lineRule="exact"/>
        <w:ind w:firstLineChars="196" w:firstLine="472"/>
        <w:rPr>
          <w:rFonts w:asciiTheme="minorEastAsia" w:hAnsiTheme="minorEastAsia"/>
          <w:b/>
          <w:sz w:val="24"/>
          <w:szCs w:val="24"/>
        </w:rPr>
      </w:pPr>
      <w:r>
        <w:rPr>
          <w:rFonts w:asciiTheme="minorEastAsia" w:hAnsiTheme="minorEastAsia" w:hint="eastAsia"/>
          <w:b/>
          <w:sz w:val="24"/>
          <w:szCs w:val="24"/>
        </w:rPr>
        <w:lastRenderedPageBreak/>
        <w:t>（三）评估过程</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2017</w:t>
      </w:r>
      <w:r>
        <w:rPr>
          <w:rFonts w:asciiTheme="minorEastAsia" w:hAnsiTheme="minorEastAsia" w:hint="eastAsia"/>
          <w:sz w:val="24"/>
          <w:szCs w:val="24"/>
        </w:rPr>
        <w:t>年</w:t>
      </w:r>
      <w:r>
        <w:rPr>
          <w:rFonts w:asciiTheme="minorEastAsia" w:hAnsiTheme="minorEastAsia" w:hint="eastAsia"/>
          <w:sz w:val="24"/>
          <w:szCs w:val="24"/>
        </w:rPr>
        <w:t>10</w:t>
      </w:r>
      <w:r>
        <w:rPr>
          <w:rFonts w:asciiTheme="minorEastAsia" w:hAnsiTheme="minorEastAsia" w:hint="eastAsia"/>
          <w:sz w:val="24"/>
          <w:szCs w:val="24"/>
        </w:rPr>
        <w:t>月中旬，北京师范大学高等教育研究所首次受中国劳动关系学院委托，为学校“十三五”发展规划实施进行监测评估，由此成立了规划评估课题组；</w:t>
      </w:r>
      <w:r>
        <w:rPr>
          <w:rFonts w:asciiTheme="minorEastAsia" w:hAnsiTheme="minorEastAsia" w:hint="eastAsia"/>
          <w:sz w:val="24"/>
          <w:szCs w:val="24"/>
        </w:rPr>
        <w:t>2017</w:t>
      </w:r>
      <w:r>
        <w:rPr>
          <w:rFonts w:asciiTheme="minorEastAsia" w:hAnsiTheme="minorEastAsia" w:hint="eastAsia"/>
          <w:sz w:val="24"/>
          <w:szCs w:val="24"/>
        </w:rPr>
        <w:t>年</w:t>
      </w:r>
      <w:r>
        <w:rPr>
          <w:rFonts w:asciiTheme="minorEastAsia" w:hAnsiTheme="minorEastAsia" w:hint="eastAsia"/>
          <w:sz w:val="24"/>
          <w:szCs w:val="24"/>
        </w:rPr>
        <w:t>10</w:t>
      </w:r>
      <w:r>
        <w:rPr>
          <w:rFonts w:asciiTheme="minorEastAsia" w:hAnsiTheme="minorEastAsia" w:hint="eastAsia"/>
          <w:sz w:val="24"/>
          <w:szCs w:val="24"/>
        </w:rPr>
        <w:t>月至</w:t>
      </w:r>
      <w:r>
        <w:rPr>
          <w:rFonts w:asciiTheme="minorEastAsia" w:hAnsiTheme="minorEastAsia" w:hint="eastAsia"/>
          <w:sz w:val="24"/>
          <w:szCs w:val="24"/>
        </w:rPr>
        <w:t>2018</w:t>
      </w:r>
      <w:r>
        <w:rPr>
          <w:rFonts w:asciiTheme="minorEastAsia" w:hAnsiTheme="minorEastAsia" w:hint="eastAsia"/>
          <w:sz w:val="24"/>
          <w:szCs w:val="24"/>
        </w:rPr>
        <w:t>年</w:t>
      </w:r>
      <w:r>
        <w:rPr>
          <w:rFonts w:asciiTheme="minorEastAsia" w:hAnsiTheme="minorEastAsia" w:hint="eastAsia"/>
          <w:sz w:val="24"/>
          <w:szCs w:val="24"/>
        </w:rPr>
        <w:t>2</w:t>
      </w:r>
      <w:r>
        <w:rPr>
          <w:rFonts w:asciiTheme="minorEastAsia" w:hAnsiTheme="minorEastAsia" w:hint="eastAsia"/>
          <w:sz w:val="24"/>
          <w:szCs w:val="24"/>
        </w:rPr>
        <w:t>月，规划课题组对中国劳动关系学院“十三五”规划</w:t>
      </w:r>
      <w:r>
        <w:rPr>
          <w:rFonts w:asciiTheme="minorEastAsia" w:hAnsiTheme="minorEastAsia" w:hint="eastAsia"/>
          <w:sz w:val="24"/>
          <w:szCs w:val="24"/>
        </w:rPr>
        <w:t>2017</w:t>
      </w:r>
      <w:r>
        <w:rPr>
          <w:rFonts w:asciiTheme="minorEastAsia" w:hAnsiTheme="minorEastAsia" w:hint="eastAsia"/>
          <w:sz w:val="24"/>
          <w:szCs w:val="24"/>
        </w:rPr>
        <w:t>年度执行情况进行了评估。概括而言，评估工作主要包括如下阶段：</w:t>
      </w:r>
    </w:p>
    <w:p w:rsidR="00726187" w:rsidRDefault="00A67698">
      <w:pPr>
        <w:spacing w:line="440" w:lineRule="exact"/>
        <w:ind w:firstLineChars="196" w:firstLine="472"/>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hint="eastAsia"/>
          <w:b/>
          <w:sz w:val="24"/>
          <w:szCs w:val="24"/>
        </w:rPr>
        <w:t>收集、分析文本资料（</w:t>
      </w:r>
      <w:r>
        <w:rPr>
          <w:rFonts w:asciiTheme="minorEastAsia" w:hAnsiTheme="minorEastAsia" w:hint="eastAsia"/>
          <w:b/>
          <w:sz w:val="24"/>
          <w:szCs w:val="24"/>
        </w:rPr>
        <w:t>2017.10</w:t>
      </w:r>
      <w:r>
        <w:rPr>
          <w:rFonts w:asciiTheme="minorEastAsia" w:hAnsiTheme="minorEastAsia" w:hint="eastAsia"/>
          <w:b/>
          <w:sz w:val="24"/>
          <w:szCs w:val="24"/>
        </w:rPr>
        <w:t>）</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主要是收集学校与“十三五”发展规划相关的重要的文本资料，通过内容分析，了解“十三五”规划的相关内容，为评估工作的顺利开展奠定基础；</w:t>
      </w:r>
    </w:p>
    <w:p w:rsidR="00726187" w:rsidRDefault="00A67698">
      <w:pPr>
        <w:spacing w:line="440" w:lineRule="exact"/>
        <w:ind w:firstLineChars="196" w:firstLine="472"/>
        <w:rPr>
          <w:rFonts w:asciiTheme="minorEastAsia" w:hAnsiTheme="minorEastAsia"/>
          <w:b/>
          <w:sz w:val="24"/>
          <w:szCs w:val="24"/>
        </w:rPr>
      </w:pPr>
      <w:r>
        <w:rPr>
          <w:rFonts w:asciiTheme="minorEastAsia" w:hAnsiTheme="minorEastAsia" w:hint="eastAsia"/>
          <w:b/>
          <w:sz w:val="24"/>
          <w:szCs w:val="24"/>
        </w:rPr>
        <w:t>2.</w:t>
      </w:r>
      <w:r>
        <w:rPr>
          <w:rFonts w:asciiTheme="minorEastAsia" w:hAnsiTheme="minorEastAsia" w:hint="eastAsia"/>
          <w:b/>
          <w:sz w:val="24"/>
          <w:szCs w:val="24"/>
        </w:rPr>
        <w:t>编制调查问卷和访谈提纲（</w:t>
      </w:r>
      <w:r>
        <w:rPr>
          <w:rFonts w:asciiTheme="minorEastAsia" w:hAnsiTheme="minorEastAsia" w:hint="eastAsia"/>
          <w:b/>
          <w:sz w:val="24"/>
          <w:szCs w:val="24"/>
        </w:rPr>
        <w:t>2017.11</w:t>
      </w:r>
      <w:r>
        <w:rPr>
          <w:rFonts w:asciiTheme="minorEastAsia" w:hAnsiTheme="minorEastAsia" w:hint="eastAsia"/>
          <w:b/>
          <w:sz w:val="24"/>
          <w:szCs w:val="24"/>
        </w:rPr>
        <w:t>）</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在</w:t>
      </w:r>
      <w:r>
        <w:rPr>
          <w:rFonts w:asciiTheme="minorEastAsia" w:hAnsiTheme="minorEastAsia" w:hint="eastAsia"/>
          <w:sz w:val="24"/>
          <w:szCs w:val="24"/>
        </w:rPr>
        <w:t>文本分析的基础上，确定了编制调查问卷的四个基本维度，分别是规划起草、规划评估、规划实施和建议四个方面，并围绕上述四个维度，编制了评估的调查问卷；围绕“十三五”规划</w:t>
      </w:r>
      <w:r>
        <w:rPr>
          <w:rFonts w:asciiTheme="minorEastAsia" w:hAnsiTheme="minorEastAsia" w:hint="eastAsia"/>
          <w:sz w:val="24"/>
          <w:szCs w:val="24"/>
        </w:rPr>
        <w:t>2017</w:t>
      </w:r>
      <w:r>
        <w:rPr>
          <w:rFonts w:asciiTheme="minorEastAsia" w:hAnsiTheme="minorEastAsia" w:hint="eastAsia"/>
          <w:sz w:val="24"/>
          <w:szCs w:val="24"/>
        </w:rPr>
        <w:t>年度实施状况、存在的困难及对未来工作的建议等核心问题，分别编制了评估访谈提纲校领导篇、院系负责人篇和职能部门负责人篇。课题组成员在编制出问卷和访谈提纲初稿后，多次对其进行讨论修订，并征求了中国劳动关系学院发展规划办公室等部门的意见，最终形成了《中国劳动关系学院“十三五”规划年度评估调查问卷》（详见附件</w:t>
      </w:r>
      <w:r>
        <w:rPr>
          <w:rFonts w:asciiTheme="minorEastAsia" w:hAnsiTheme="minorEastAsia" w:hint="eastAsia"/>
          <w:sz w:val="24"/>
          <w:szCs w:val="24"/>
        </w:rPr>
        <w:t>1</w:t>
      </w:r>
      <w:r>
        <w:rPr>
          <w:rFonts w:asciiTheme="minorEastAsia" w:hAnsiTheme="minorEastAsia" w:hint="eastAsia"/>
          <w:sz w:val="24"/>
          <w:szCs w:val="24"/>
        </w:rPr>
        <w:t>）、《中国劳动关系学院“十三五”规划年</w:t>
      </w:r>
      <w:r>
        <w:rPr>
          <w:rFonts w:asciiTheme="minorEastAsia" w:hAnsiTheme="minorEastAsia" w:hint="eastAsia"/>
          <w:sz w:val="24"/>
          <w:szCs w:val="24"/>
        </w:rPr>
        <w:t>度评估访谈提纲（校领导篇）》（详见附件</w:t>
      </w:r>
      <w:r>
        <w:rPr>
          <w:rFonts w:asciiTheme="minorEastAsia" w:hAnsiTheme="minorEastAsia" w:hint="eastAsia"/>
          <w:sz w:val="24"/>
          <w:szCs w:val="24"/>
        </w:rPr>
        <w:t>2</w:t>
      </w:r>
      <w:r>
        <w:rPr>
          <w:rFonts w:asciiTheme="minorEastAsia" w:hAnsiTheme="minorEastAsia" w:hint="eastAsia"/>
          <w:sz w:val="24"/>
          <w:szCs w:val="24"/>
        </w:rPr>
        <w:t>）、《中国劳动关系学院“十三五”规划年度评估访谈提纲（院系负责人篇）》（详见附件</w:t>
      </w:r>
      <w:r>
        <w:rPr>
          <w:rFonts w:asciiTheme="minorEastAsia" w:hAnsiTheme="minorEastAsia" w:hint="eastAsia"/>
          <w:sz w:val="24"/>
          <w:szCs w:val="24"/>
        </w:rPr>
        <w:t>3</w:t>
      </w:r>
      <w:r>
        <w:rPr>
          <w:rFonts w:asciiTheme="minorEastAsia" w:hAnsiTheme="minorEastAsia" w:hint="eastAsia"/>
          <w:sz w:val="24"/>
          <w:szCs w:val="24"/>
        </w:rPr>
        <w:t>）、《中国劳动关系学院“十三五”规划年度评估访谈提纲（职能部门负责人篇）》（详见附件</w:t>
      </w:r>
      <w:r>
        <w:rPr>
          <w:rFonts w:asciiTheme="minorEastAsia" w:hAnsiTheme="minorEastAsia" w:hint="eastAsia"/>
          <w:sz w:val="24"/>
          <w:szCs w:val="24"/>
        </w:rPr>
        <w:t>4</w:t>
      </w:r>
      <w:r>
        <w:rPr>
          <w:rFonts w:asciiTheme="minorEastAsia" w:hAnsiTheme="minorEastAsia" w:hint="eastAsia"/>
          <w:sz w:val="24"/>
          <w:szCs w:val="24"/>
        </w:rPr>
        <w:t>）。</w:t>
      </w:r>
    </w:p>
    <w:p w:rsidR="00726187" w:rsidRDefault="00A67698">
      <w:pPr>
        <w:spacing w:line="440" w:lineRule="exact"/>
        <w:ind w:firstLineChars="196" w:firstLine="472"/>
        <w:rPr>
          <w:rFonts w:asciiTheme="minorEastAsia" w:hAnsiTheme="minorEastAsia"/>
          <w:b/>
          <w:sz w:val="24"/>
          <w:szCs w:val="24"/>
        </w:rPr>
      </w:pPr>
      <w:r>
        <w:rPr>
          <w:rFonts w:asciiTheme="minorEastAsia" w:hAnsiTheme="minorEastAsia" w:hint="eastAsia"/>
          <w:b/>
          <w:sz w:val="24"/>
          <w:szCs w:val="24"/>
        </w:rPr>
        <w:t>3.</w:t>
      </w:r>
      <w:r>
        <w:rPr>
          <w:rFonts w:asciiTheme="minorEastAsia" w:hAnsiTheme="minorEastAsia" w:hint="eastAsia"/>
          <w:b/>
          <w:sz w:val="24"/>
          <w:szCs w:val="24"/>
        </w:rPr>
        <w:t>实施问卷调查和访谈阶段（</w:t>
      </w:r>
      <w:r>
        <w:rPr>
          <w:rFonts w:asciiTheme="minorEastAsia" w:hAnsiTheme="minorEastAsia" w:hint="eastAsia"/>
          <w:b/>
          <w:sz w:val="24"/>
          <w:szCs w:val="24"/>
        </w:rPr>
        <w:t>2017.12</w:t>
      </w:r>
      <w:r>
        <w:rPr>
          <w:rFonts w:asciiTheme="minorEastAsia" w:hAnsiTheme="minorEastAsia" w:hint="eastAsia"/>
          <w:b/>
          <w:sz w:val="24"/>
          <w:szCs w:val="24"/>
        </w:rPr>
        <w:t>）</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课题组利用自编调查问卷和访谈提纲，对全校所有教师进行了问卷调查，对学校中层以上干部进行了一对一的深度访谈；</w:t>
      </w:r>
    </w:p>
    <w:p w:rsidR="00726187" w:rsidRDefault="00A67698">
      <w:pPr>
        <w:spacing w:line="440" w:lineRule="exact"/>
        <w:ind w:firstLineChars="196" w:firstLine="472"/>
        <w:rPr>
          <w:rFonts w:asciiTheme="minorEastAsia" w:hAnsiTheme="minorEastAsia"/>
          <w:b/>
          <w:sz w:val="24"/>
          <w:szCs w:val="24"/>
        </w:rPr>
      </w:pPr>
      <w:r>
        <w:rPr>
          <w:rFonts w:asciiTheme="minorEastAsia" w:hAnsiTheme="minorEastAsia" w:hint="eastAsia"/>
          <w:b/>
          <w:sz w:val="24"/>
          <w:szCs w:val="24"/>
        </w:rPr>
        <w:t>4.</w:t>
      </w:r>
      <w:r>
        <w:rPr>
          <w:rFonts w:asciiTheme="minorEastAsia" w:hAnsiTheme="minorEastAsia" w:hint="eastAsia"/>
          <w:b/>
          <w:sz w:val="24"/>
          <w:szCs w:val="24"/>
        </w:rPr>
        <w:t>整理、分析调查数据，形成评估报告（</w:t>
      </w:r>
      <w:r>
        <w:rPr>
          <w:rFonts w:asciiTheme="minorEastAsia" w:hAnsiTheme="minorEastAsia" w:hint="eastAsia"/>
          <w:b/>
          <w:sz w:val="24"/>
          <w:szCs w:val="24"/>
        </w:rPr>
        <w:t>2018.1</w:t>
      </w:r>
      <w:r>
        <w:rPr>
          <w:rFonts w:asciiTheme="minorEastAsia" w:hAnsiTheme="minorEastAsia"/>
          <w:b/>
          <w:sz w:val="24"/>
          <w:szCs w:val="24"/>
        </w:rPr>
        <w:t>-2</w:t>
      </w:r>
      <w:r>
        <w:rPr>
          <w:rFonts w:asciiTheme="minorEastAsia" w:hAnsiTheme="minorEastAsia" w:hint="eastAsia"/>
          <w:b/>
          <w:sz w:val="24"/>
          <w:szCs w:val="24"/>
        </w:rPr>
        <w:t>）</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课题组对利用问卷和访谈收集到的数据进行整理、分析，分别利用</w:t>
      </w:r>
      <w:r>
        <w:rPr>
          <w:rFonts w:asciiTheme="minorEastAsia" w:hAnsiTheme="minorEastAsia" w:hint="eastAsia"/>
          <w:sz w:val="24"/>
          <w:szCs w:val="24"/>
        </w:rPr>
        <w:t>SPSS22.0</w:t>
      </w:r>
      <w:r>
        <w:rPr>
          <w:rFonts w:asciiTheme="minorEastAsia" w:hAnsiTheme="minorEastAsia" w:hint="eastAsia"/>
          <w:sz w:val="24"/>
          <w:szCs w:val="24"/>
        </w:rPr>
        <w:t>和内容分析的</w:t>
      </w:r>
      <w:r>
        <w:rPr>
          <w:rFonts w:asciiTheme="minorEastAsia" w:hAnsiTheme="minorEastAsia" w:hint="eastAsia"/>
          <w:sz w:val="24"/>
          <w:szCs w:val="24"/>
        </w:rPr>
        <w:t>方法，将定量分析和定性分析相结合，明确“十三五”规划年度实施的总体状况，并发现其中的问题，针对问题提出建设性意见，最后形成评估报告。</w:t>
      </w:r>
    </w:p>
    <w:p w:rsidR="00726187" w:rsidRPr="002D72DF" w:rsidRDefault="00A67698" w:rsidP="002D72DF">
      <w:pPr>
        <w:spacing w:line="440" w:lineRule="exact"/>
        <w:ind w:firstLineChars="196" w:firstLine="470"/>
        <w:rPr>
          <w:rFonts w:ascii="黑体" w:eastAsia="黑体" w:hAnsi="黑体"/>
          <w:sz w:val="24"/>
          <w:szCs w:val="24"/>
        </w:rPr>
      </w:pPr>
      <w:r w:rsidRPr="002D72DF">
        <w:rPr>
          <w:rFonts w:ascii="黑体" w:eastAsia="黑体" w:hAnsi="黑体" w:hint="eastAsia"/>
          <w:sz w:val="24"/>
          <w:szCs w:val="24"/>
        </w:rPr>
        <w:t>二、“十三五”发展规划</w:t>
      </w:r>
      <w:r w:rsidRPr="002D72DF">
        <w:rPr>
          <w:rFonts w:ascii="黑体" w:eastAsia="黑体" w:hAnsi="黑体" w:hint="eastAsia"/>
          <w:sz w:val="24"/>
          <w:szCs w:val="24"/>
        </w:rPr>
        <w:t>2017</w:t>
      </w:r>
      <w:r w:rsidRPr="002D72DF">
        <w:rPr>
          <w:rFonts w:ascii="黑体" w:eastAsia="黑体" w:hAnsi="黑体" w:hint="eastAsia"/>
          <w:sz w:val="24"/>
          <w:szCs w:val="24"/>
        </w:rPr>
        <w:t>年度评估的主要发现</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根据《中国劳动关系学院“十三五”发展规划》，学校“十三五”阶段的总体目标是“把学校建成我国高素质应用型人才培养的重要基地、工会干部培训的</w:t>
      </w:r>
      <w:r>
        <w:rPr>
          <w:rFonts w:asciiTheme="minorEastAsia" w:hAnsiTheme="minorEastAsia" w:hint="eastAsia"/>
          <w:sz w:val="24"/>
          <w:szCs w:val="24"/>
        </w:rPr>
        <w:lastRenderedPageBreak/>
        <w:t>最高学府、劳动关系和工会领域研究的高端智库，为把学校建成劳动关系和工会领域国内一流、国际知名大学奠定更加坚实的基础”。在总体目标的基础上，“十三五”发展规划还明确了推进特色学科建设和研究生教育、打造一流应用型本科教育、建设一流高等职业教育、实施一流工会干部培训和继续教育、开展高水平的科学研究和智库服务、以及推进高水平师资队伍建设的六大重点目标，并围绕上述目标分别制定了专项规</w:t>
      </w:r>
      <w:r>
        <w:rPr>
          <w:rFonts w:asciiTheme="minorEastAsia" w:hAnsiTheme="minorEastAsia" w:hint="eastAsia"/>
          <w:sz w:val="24"/>
          <w:szCs w:val="24"/>
        </w:rPr>
        <w:t>划。在学校“十三五”发展规划及其六大专项规划中，还明确了主要发展指标以及各专项发展规划目标实施的时间表和进度安排。</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对照“十三五”规划相关目标及其指标体系，在课题组问卷调查和访谈的基础上，通过对调查数据和访谈资料的定量、定性分析，结合学校各职能部门和教学单位的自评报告，规划评估课题组对中国劳动关系学院“十三五”发展规划</w:t>
      </w:r>
      <w:r>
        <w:rPr>
          <w:rFonts w:asciiTheme="minorEastAsia" w:hAnsiTheme="minorEastAsia" w:hint="eastAsia"/>
          <w:sz w:val="24"/>
          <w:szCs w:val="24"/>
        </w:rPr>
        <w:t>2017</w:t>
      </w:r>
      <w:r>
        <w:rPr>
          <w:rFonts w:asciiTheme="minorEastAsia" w:hAnsiTheme="minorEastAsia" w:hint="eastAsia"/>
          <w:sz w:val="24"/>
          <w:szCs w:val="24"/>
        </w:rPr>
        <w:t>年度落实情况有如下发现。</w:t>
      </w:r>
    </w:p>
    <w:p w:rsidR="00726187" w:rsidRDefault="00A67698">
      <w:pPr>
        <w:spacing w:line="440" w:lineRule="exact"/>
        <w:ind w:firstLineChars="196" w:firstLine="47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（一）“十三五”发展规划</w:t>
      </w:r>
      <w:r>
        <w:rPr>
          <w:rFonts w:asciiTheme="minorEastAsia" w:hAnsiTheme="minorEastAsia" w:hint="eastAsia"/>
          <w:b/>
          <w:color w:val="000000" w:themeColor="text1"/>
          <w:sz w:val="24"/>
          <w:szCs w:val="24"/>
        </w:rPr>
        <w:t>2017</w:t>
      </w:r>
      <w:r>
        <w:rPr>
          <w:rFonts w:asciiTheme="minorEastAsia" w:hAnsiTheme="minorEastAsia" w:hint="eastAsia"/>
          <w:b/>
          <w:color w:val="000000" w:themeColor="text1"/>
          <w:sz w:val="24"/>
          <w:szCs w:val="24"/>
        </w:rPr>
        <w:t>年度执行情况总体评价</w:t>
      </w:r>
      <w:r>
        <w:rPr>
          <w:rFonts w:asciiTheme="minorEastAsia" w:hAnsiTheme="minorEastAsia" w:hint="eastAsia"/>
          <w:b/>
          <w:color w:val="000000" w:themeColor="text1"/>
          <w:sz w:val="24"/>
          <w:szCs w:val="24"/>
        </w:rPr>
        <w:t xml:space="preserve"> </w:t>
      </w:r>
    </w:p>
    <w:p w:rsidR="00726187" w:rsidRDefault="00A67698">
      <w:pPr>
        <w:spacing w:line="440" w:lineRule="exact"/>
        <w:ind w:firstLineChars="196" w:firstLine="47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中国劳动关系学院“十三五”发展规划</w:t>
      </w:r>
      <w:r>
        <w:rPr>
          <w:rFonts w:asciiTheme="minorEastAsia" w:hAnsiTheme="minorEastAsia" w:hint="eastAsia"/>
          <w:color w:val="000000" w:themeColor="text1"/>
          <w:sz w:val="24"/>
          <w:szCs w:val="24"/>
        </w:rPr>
        <w:t>2017</w:t>
      </w:r>
      <w:r>
        <w:rPr>
          <w:rFonts w:asciiTheme="minorEastAsia" w:hAnsiTheme="minorEastAsia" w:hint="eastAsia"/>
          <w:color w:val="000000" w:themeColor="text1"/>
          <w:sz w:val="24"/>
          <w:szCs w:val="24"/>
        </w:rPr>
        <w:t>年度执行情况良好，第一年规划实施的达成度在</w:t>
      </w:r>
      <w:r>
        <w:rPr>
          <w:rFonts w:asciiTheme="minorEastAsia" w:hAnsiTheme="minorEastAsia" w:hint="eastAsia"/>
          <w:color w:val="000000" w:themeColor="text1"/>
          <w:sz w:val="24"/>
          <w:szCs w:val="24"/>
        </w:rPr>
        <w:t>70%-80%</w:t>
      </w:r>
      <w:r>
        <w:rPr>
          <w:rFonts w:asciiTheme="minorEastAsia" w:hAnsiTheme="minorEastAsia" w:hint="eastAsia"/>
          <w:color w:val="000000" w:themeColor="text1"/>
          <w:sz w:val="24"/>
          <w:szCs w:val="24"/>
        </w:rPr>
        <w:t>之间</w:t>
      </w:r>
      <w:r>
        <w:rPr>
          <w:rFonts w:asciiTheme="minorEastAsia" w:hAnsiTheme="minorEastAsia" w:hint="eastAsia"/>
          <w:color w:val="000000" w:themeColor="text1"/>
          <w:sz w:val="24"/>
          <w:szCs w:val="24"/>
        </w:rPr>
        <w:t>。学校“十三五”发展规划</w:t>
      </w:r>
      <w:r>
        <w:rPr>
          <w:rFonts w:asciiTheme="minorEastAsia" w:hAnsiTheme="minorEastAsia" w:hint="eastAsia"/>
          <w:color w:val="000000" w:themeColor="text1"/>
          <w:sz w:val="24"/>
          <w:szCs w:val="24"/>
        </w:rPr>
        <w:t>2017</w:t>
      </w:r>
      <w:r>
        <w:rPr>
          <w:rFonts w:asciiTheme="minorEastAsia" w:hAnsiTheme="minorEastAsia" w:hint="eastAsia"/>
          <w:color w:val="000000" w:themeColor="text1"/>
          <w:sz w:val="24"/>
          <w:szCs w:val="24"/>
        </w:rPr>
        <w:t>年度实施、推进有力，绝大多数规划目标和项目都已启动，包括科研立项和经费增长、本科教学改善、资源拓展、人心凝聚等在内的较多目标已初见成效。</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在访谈中，也有多位受访者充分肯定了“十三五”发展规划</w:t>
      </w:r>
      <w:r>
        <w:rPr>
          <w:rFonts w:asciiTheme="minorEastAsia" w:hAnsiTheme="minorEastAsia" w:hint="eastAsia"/>
          <w:sz w:val="24"/>
          <w:szCs w:val="24"/>
        </w:rPr>
        <w:t>2017</w:t>
      </w:r>
      <w:r>
        <w:rPr>
          <w:rFonts w:asciiTheme="minorEastAsia" w:hAnsiTheme="minorEastAsia" w:hint="eastAsia"/>
          <w:sz w:val="24"/>
          <w:szCs w:val="24"/>
        </w:rPr>
        <w:t>年度落实的实效。</w:t>
      </w:r>
    </w:p>
    <w:p w:rsidR="00726187" w:rsidRDefault="00A67698">
      <w:pPr>
        <w:spacing w:line="440" w:lineRule="exact"/>
        <w:ind w:firstLineChars="196" w:firstLine="470"/>
        <w:rPr>
          <w:rFonts w:ascii="楷体" w:eastAsia="楷体" w:hAnsi="楷体"/>
          <w:color w:val="000000" w:themeColor="text1"/>
          <w:sz w:val="24"/>
          <w:szCs w:val="24"/>
        </w:rPr>
      </w:pPr>
      <w:r>
        <w:rPr>
          <w:rFonts w:ascii="楷体" w:eastAsia="楷体" w:hAnsi="楷体" w:hint="eastAsia"/>
          <w:color w:val="000000" w:themeColor="text1"/>
          <w:sz w:val="24"/>
          <w:szCs w:val="24"/>
        </w:rPr>
        <w:t>学校</w:t>
      </w:r>
      <w:r>
        <w:rPr>
          <w:rFonts w:ascii="楷体" w:eastAsia="楷体" w:hAnsi="楷体" w:hint="eastAsia"/>
          <w:color w:val="000000" w:themeColor="text1"/>
          <w:sz w:val="24"/>
          <w:szCs w:val="24"/>
        </w:rPr>
        <w:t>2017</w:t>
      </w:r>
      <w:r>
        <w:rPr>
          <w:rFonts w:ascii="楷体" w:eastAsia="楷体" w:hAnsi="楷体" w:hint="eastAsia"/>
          <w:color w:val="000000" w:themeColor="text1"/>
          <w:sz w:val="24"/>
          <w:szCs w:val="24"/>
        </w:rPr>
        <w:t>年度规划实施颇有力度，学校层面对规划的实施有监督、评估，也委托了第三方评估等，这都是对规划实施的支持。（</w:t>
      </w:r>
      <w:r>
        <w:rPr>
          <w:rFonts w:ascii="楷体" w:eastAsia="楷体" w:hAnsi="楷体" w:hint="eastAsia"/>
          <w:color w:val="000000" w:themeColor="text1"/>
          <w:sz w:val="24"/>
          <w:szCs w:val="24"/>
        </w:rPr>
        <w:t>I-B7-171221</w:t>
      </w:r>
      <w:r>
        <w:rPr>
          <w:rFonts w:ascii="楷体" w:eastAsia="楷体" w:hAnsi="楷体" w:hint="eastAsia"/>
          <w:color w:val="000000" w:themeColor="text1"/>
          <w:sz w:val="24"/>
          <w:szCs w:val="24"/>
        </w:rPr>
        <w:t>）</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“十三五”发展规划的重要意义虽然已经深入人心，但是实施起来有难度。尽管如此，实施依然有进展，第一年有进展。（</w:t>
      </w:r>
      <w:r>
        <w:rPr>
          <w:rFonts w:ascii="楷体" w:eastAsia="楷体" w:hAnsi="楷体" w:hint="eastAsia"/>
          <w:sz w:val="24"/>
          <w:szCs w:val="24"/>
        </w:rPr>
        <w:t>I-A3-171213</w:t>
      </w:r>
      <w:r>
        <w:rPr>
          <w:rFonts w:ascii="楷体" w:eastAsia="楷体" w:hAnsi="楷体" w:hint="eastAsia"/>
          <w:sz w:val="24"/>
          <w:szCs w:val="24"/>
        </w:rPr>
        <w:t>）</w:t>
      </w:r>
    </w:p>
    <w:p w:rsidR="00726187" w:rsidRDefault="00A67698">
      <w:pPr>
        <w:spacing w:line="440" w:lineRule="exact"/>
        <w:ind w:firstLineChars="196" w:firstLine="470"/>
        <w:rPr>
          <w:rFonts w:ascii="楷体" w:eastAsia="楷体" w:hAnsi="楷体"/>
          <w:color w:val="000000" w:themeColor="text1"/>
          <w:sz w:val="24"/>
          <w:szCs w:val="24"/>
        </w:rPr>
      </w:pPr>
      <w:r>
        <w:rPr>
          <w:rFonts w:ascii="楷体" w:eastAsia="楷体" w:hAnsi="楷体" w:hint="eastAsia"/>
          <w:color w:val="000000" w:themeColor="text1"/>
          <w:sz w:val="24"/>
          <w:szCs w:val="24"/>
        </w:rPr>
        <w:t>比较而言，从上下重视程度、规划内容、目前的实施情况来看，我认为“十三五”发展规划应该是近几个五年规划中最好的一个。纵向比较，就前期状况来看，我认为这个规划是最好的一个。对于我们这种新建本科院校来说，规划制定重要性非常大。从历史发展来讲，虽然规划中的各项目标未必能够百分之百地达到，但如果能实现很高比例的完成度的话，应该能为后期学校未来的发展打下了一个比较好的基础。这是我对这次“</w:t>
      </w:r>
      <w:r>
        <w:rPr>
          <w:rFonts w:ascii="楷体" w:eastAsia="楷体" w:hAnsi="楷体" w:hint="eastAsia"/>
          <w:color w:val="000000" w:themeColor="text1"/>
          <w:sz w:val="24"/>
          <w:szCs w:val="24"/>
        </w:rPr>
        <w:t>十三五”规划的一个评价。（</w:t>
      </w:r>
      <w:r>
        <w:rPr>
          <w:rFonts w:ascii="楷体" w:eastAsia="楷体" w:hAnsi="楷体" w:hint="eastAsia"/>
          <w:color w:val="000000" w:themeColor="text1"/>
          <w:sz w:val="24"/>
          <w:szCs w:val="24"/>
        </w:rPr>
        <w:t>I-A3-171213</w:t>
      </w:r>
      <w:r>
        <w:rPr>
          <w:rFonts w:ascii="楷体" w:eastAsia="楷体" w:hAnsi="楷体" w:hint="eastAsia"/>
          <w:color w:val="000000" w:themeColor="text1"/>
          <w:sz w:val="24"/>
          <w:szCs w:val="24"/>
        </w:rPr>
        <w:t>）</w:t>
      </w:r>
    </w:p>
    <w:p w:rsidR="00726187" w:rsidRDefault="00A67698">
      <w:pPr>
        <w:spacing w:line="440" w:lineRule="exact"/>
        <w:ind w:firstLineChars="196" w:firstLine="47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具体而言，针对学校“十三五”发展规划明确的各项目标任务，学校各个职能部门、院系都有条不紊地开展工作，使各项工作扎实落地，并初见成效。</w:t>
      </w:r>
    </w:p>
    <w:p w:rsidR="00726187" w:rsidRDefault="00726187">
      <w:pPr>
        <w:spacing w:line="440" w:lineRule="exact"/>
        <w:ind w:firstLineChars="196" w:firstLine="470"/>
        <w:rPr>
          <w:rFonts w:asciiTheme="minorEastAsia" w:hAnsiTheme="minorEastAsia"/>
          <w:color w:val="000000" w:themeColor="text1"/>
          <w:sz w:val="24"/>
          <w:szCs w:val="24"/>
        </w:rPr>
      </w:pPr>
    </w:p>
    <w:p w:rsidR="00726187" w:rsidRDefault="00A67698">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lastRenderedPageBreak/>
        <w:t>1.</w:t>
      </w:r>
      <w:r>
        <w:rPr>
          <w:rFonts w:asciiTheme="minorEastAsia" w:hAnsiTheme="minorEastAsia" w:hint="eastAsia"/>
          <w:b/>
          <w:sz w:val="24"/>
          <w:szCs w:val="24"/>
        </w:rPr>
        <w:t>在推进特色学科建设和研究生教育方面</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学科建设方面主要通过对标找到自信。以申硕标准中的生师比为例，随着学校招收本科生，学生规模迅速上升，教师规模又不可能快速提高。为解决生师比问题，学校主要采取两招——扩大教师队伍、缩减学生规模。在学科建设上，学校从</w:t>
      </w:r>
      <w:r>
        <w:rPr>
          <w:rFonts w:ascii="楷体" w:eastAsia="楷体" w:hAnsi="楷体" w:hint="eastAsia"/>
          <w:sz w:val="24"/>
          <w:szCs w:val="24"/>
        </w:rPr>
        <w:t>16</w:t>
      </w:r>
      <w:r>
        <w:rPr>
          <w:rFonts w:ascii="楷体" w:eastAsia="楷体" w:hAnsi="楷体" w:hint="eastAsia"/>
          <w:sz w:val="24"/>
          <w:szCs w:val="24"/>
        </w:rPr>
        <w:t>个本科专业中选了</w:t>
      </w:r>
      <w:r>
        <w:rPr>
          <w:rFonts w:ascii="楷体" w:eastAsia="楷体" w:hAnsi="楷体" w:hint="eastAsia"/>
          <w:sz w:val="24"/>
          <w:szCs w:val="24"/>
        </w:rPr>
        <w:t>10</w:t>
      </w:r>
      <w:r>
        <w:rPr>
          <w:rFonts w:ascii="楷体" w:eastAsia="楷体" w:hAnsi="楷体" w:hint="eastAsia"/>
          <w:sz w:val="24"/>
          <w:szCs w:val="24"/>
        </w:rPr>
        <w:t>个左右的学科，整合成“</w:t>
      </w:r>
      <w:r>
        <w:rPr>
          <w:rFonts w:ascii="楷体" w:eastAsia="楷体" w:hAnsi="楷体" w:hint="eastAsia"/>
          <w:sz w:val="24"/>
          <w:szCs w:val="24"/>
        </w:rPr>
        <w:t>3+4</w:t>
      </w:r>
      <w:r>
        <w:rPr>
          <w:rFonts w:ascii="楷体" w:eastAsia="楷体" w:hAnsi="楷体" w:hint="eastAsia"/>
          <w:sz w:val="24"/>
          <w:szCs w:val="24"/>
        </w:rPr>
        <w:t>”，即</w:t>
      </w:r>
      <w:r>
        <w:rPr>
          <w:rFonts w:ascii="楷体" w:eastAsia="楷体" w:hAnsi="楷体" w:hint="eastAsia"/>
          <w:sz w:val="24"/>
          <w:szCs w:val="24"/>
        </w:rPr>
        <w:t>3</w:t>
      </w:r>
      <w:r>
        <w:rPr>
          <w:rFonts w:ascii="楷体" w:eastAsia="楷体" w:hAnsi="楷体" w:hint="eastAsia"/>
          <w:sz w:val="24"/>
          <w:szCs w:val="24"/>
        </w:rPr>
        <w:t>个一级学科和</w:t>
      </w:r>
      <w:r>
        <w:rPr>
          <w:rFonts w:ascii="楷体" w:eastAsia="楷体" w:hAnsi="楷体" w:hint="eastAsia"/>
          <w:sz w:val="24"/>
          <w:szCs w:val="24"/>
        </w:rPr>
        <w:t>4</w:t>
      </w:r>
      <w:r>
        <w:rPr>
          <w:rFonts w:ascii="楷体" w:eastAsia="楷体" w:hAnsi="楷体" w:hint="eastAsia"/>
          <w:sz w:val="24"/>
          <w:szCs w:val="24"/>
        </w:rPr>
        <w:t>个专硕专业进行重点冲击，以期取得突破。学校学报前几年办的不太好，主要在于发表论文太杂，没有专注点。近年来政治类论文逐年减少，工会改革类的东西少了，最后就被挤掉。</w:t>
      </w:r>
      <w:r>
        <w:rPr>
          <w:rFonts w:ascii="楷体" w:eastAsia="楷体" w:hAnsi="楷体" w:hint="eastAsia"/>
          <w:sz w:val="24"/>
          <w:szCs w:val="24"/>
        </w:rPr>
        <w:t>2017</w:t>
      </w:r>
      <w:r>
        <w:rPr>
          <w:rFonts w:ascii="楷体" w:eastAsia="楷体" w:hAnsi="楷体" w:hint="eastAsia"/>
          <w:sz w:val="24"/>
          <w:szCs w:val="24"/>
        </w:rPr>
        <w:t>年有所变化，前段时间举办了学报发展论坛，注重特色强刊。（</w:t>
      </w:r>
      <w:r>
        <w:rPr>
          <w:rFonts w:ascii="楷体" w:eastAsia="楷体" w:hAnsi="楷体" w:hint="eastAsia"/>
          <w:sz w:val="24"/>
          <w:szCs w:val="24"/>
        </w:rPr>
        <w:t>I-A2-171213</w:t>
      </w:r>
      <w:r>
        <w:rPr>
          <w:rFonts w:ascii="楷体" w:eastAsia="楷体" w:hAnsi="楷体" w:hint="eastAsia"/>
          <w:sz w:val="24"/>
          <w:szCs w:val="24"/>
        </w:rPr>
        <w:t>）</w:t>
      </w:r>
    </w:p>
    <w:p w:rsidR="00726187" w:rsidRDefault="00A67698">
      <w:pPr>
        <w:spacing w:line="440" w:lineRule="exact"/>
        <w:ind w:firstLine="480"/>
        <w:rPr>
          <w:rFonts w:asciiTheme="minorEastAsia" w:hAnsiTheme="minorEastAsia"/>
          <w:sz w:val="24"/>
          <w:szCs w:val="24"/>
        </w:rPr>
      </w:pPr>
      <w:r>
        <w:rPr>
          <w:rFonts w:asciiTheme="minorEastAsia" w:hAnsiTheme="minorEastAsia" w:hint="eastAsia"/>
          <w:sz w:val="24"/>
          <w:szCs w:val="24"/>
        </w:rPr>
        <w:t>在推进特色学科建设方面，工会学院通过举办社会工作专业首届学生毕业十周年纪念和社会工作实务研讨活动、举办企业文化专业成立</w:t>
      </w:r>
      <w:r>
        <w:rPr>
          <w:rFonts w:asciiTheme="minorEastAsia" w:hAnsiTheme="minorEastAsia" w:hint="eastAsia"/>
          <w:sz w:val="24"/>
          <w:szCs w:val="24"/>
        </w:rPr>
        <w:t>10</w:t>
      </w:r>
      <w:r>
        <w:rPr>
          <w:rFonts w:asciiTheme="minorEastAsia" w:hAnsiTheme="minorEastAsia" w:hint="eastAsia"/>
          <w:sz w:val="24"/>
          <w:szCs w:val="24"/>
        </w:rPr>
        <w:t>周年纪念和理论研讨等活动，积极开展多样化专业建设和学科建设活动。法学院充分运用客座教授、实践导师资源，加强特色学科建设，并采取学科竞赛、学生</w:t>
      </w:r>
      <w:r>
        <w:rPr>
          <w:rFonts w:asciiTheme="minorEastAsia" w:hAnsiTheme="minorEastAsia" w:hint="eastAsia"/>
          <w:sz w:val="24"/>
          <w:szCs w:val="24"/>
        </w:rPr>
        <w:t>科研等各种措施，提高学生学习特色学科的主动性和积极性，先后举办了劳动法知识竞赛、模拟法庭大赛等学科竞赛。高职学院加强特色优势学科建设：结合行业发展特点及现行的办学经验，对酒店管理本科专业培养方案进行修订，目前已完成前期访谈及调研工作，</w:t>
      </w:r>
      <w:r>
        <w:rPr>
          <w:rFonts w:asciiTheme="minorEastAsia" w:hAnsiTheme="minorEastAsia" w:hint="eastAsia"/>
          <w:sz w:val="24"/>
          <w:szCs w:val="24"/>
        </w:rPr>
        <w:t>2017</w:t>
      </w:r>
      <w:r>
        <w:rPr>
          <w:rFonts w:asciiTheme="minorEastAsia" w:hAnsiTheme="minorEastAsia" w:hint="eastAsia"/>
          <w:sz w:val="24"/>
          <w:szCs w:val="24"/>
        </w:rPr>
        <w:t>年底完成培养方案的修订。公共管理系确定了特色学科、优势学科、培育学科的定位，将政治学与行政学专业作为培育学科，通过本科教学工程，学科建设取得新的进步，并已完成公共管理一级学科学术硕士授予点的申报准备工作。劳动关系系积极贯彻学科规划专项建设，</w:t>
      </w:r>
      <w:r>
        <w:rPr>
          <w:rFonts w:asciiTheme="minorEastAsia" w:hAnsiTheme="minorEastAsia" w:hint="eastAsia"/>
          <w:sz w:val="24"/>
          <w:szCs w:val="24"/>
        </w:rPr>
        <w:t>2017</w:t>
      </w:r>
      <w:r>
        <w:rPr>
          <w:rFonts w:asciiTheme="minorEastAsia" w:hAnsiTheme="minorEastAsia" w:hint="eastAsia"/>
          <w:sz w:val="24"/>
          <w:szCs w:val="24"/>
        </w:rPr>
        <w:t>年度在学校的统一部署下</w:t>
      </w:r>
      <w:r>
        <w:rPr>
          <w:rFonts w:asciiTheme="minorEastAsia" w:hAnsiTheme="minorEastAsia" w:hint="eastAsia"/>
          <w:sz w:val="24"/>
          <w:szCs w:val="24"/>
        </w:rPr>
        <w:t>，参与开展工商管理一级学科学术硕士授权点的建设工作，涵盖本系劳动关系、人力资源管理两专业，力图形成学校重点建设的特色优势学科。经管系认真研究学科发展规划：积极为</w:t>
      </w:r>
      <w:r>
        <w:rPr>
          <w:rFonts w:asciiTheme="minorEastAsia" w:hAnsiTheme="minorEastAsia" w:hint="eastAsia"/>
          <w:sz w:val="24"/>
          <w:szCs w:val="24"/>
        </w:rPr>
        <w:t>2018</w:t>
      </w:r>
      <w:r>
        <w:rPr>
          <w:rFonts w:asciiTheme="minorEastAsia" w:hAnsiTheme="minorEastAsia" w:hint="eastAsia"/>
          <w:sz w:val="24"/>
          <w:szCs w:val="24"/>
        </w:rPr>
        <w:t>年申报劳动经济学本科专业做好准备工作；在工商管理一级学科建设中，做好工商管理与财务管理两个专业方向。文传学院加快特色优势学科建设，确立新闻学专业为特色优势学科，制定了与该学科相关的新闻传播专业硕士</w:t>
      </w:r>
      <w:r>
        <w:rPr>
          <w:rFonts w:asciiTheme="minorEastAsia" w:hAnsiTheme="minorEastAsia" w:hint="eastAsia"/>
          <w:sz w:val="24"/>
          <w:szCs w:val="24"/>
        </w:rPr>
        <w:t>2020</w:t>
      </w:r>
      <w:r>
        <w:rPr>
          <w:rFonts w:asciiTheme="minorEastAsia" w:hAnsiTheme="minorEastAsia" w:hint="eastAsia"/>
          <w:sz w:val="24"/>
          <w:szCs w:val="24"/>
        </w:rPr>
        <w:t>年的申报及具体建设规划；制定了本学校三个专业的专业建设与本院的学科建设规划，制定了落实本科审核评估的工作方案。</w:t>
      </w:r>
    </w:p>
    <w:p w:rsidR="00726187" w:rsidRDefault="00A67698">
      <w:pPr>
        <w:spacing w:line="440" w:lineRule="exact"/>
        <w:ind w:firstLine="480"/>
        <w:rPr>
          <w:rFonts w:asciiTheme="minorEastAsia" w:hAnsiTheme="minorEastAsia"/>
          <w:sz w:val="24"/>
          <w:szCs w:val="24"/>
        </w:rPr>
      </w:pPr>
      <w:r>
        <w:rPr>
          <w:rFonts w:asciiTheme="minorEastAsia" w:hAnsiTheme="minorEastAsia" w:hint="eastAsia"/>
          <w:sz w:val="24"/>
          <w:szCs w:val="24"/>
        </w:rPr>
        <w:t>在研究生教育方面，</w:t>
      </w:r>
      <w:r>
        <w:rPr>
          <w:rFonts w:asciiTheme="minorEastAsia" w:hAnsiTheme="minorEastAsia" w:hint="eastAsia"/>
          <w:color w:val="000000" w:themeColor="text1"/>
          <w:sz w:val="24"/>
          <w:szCs w:val="24"/>
        </w:rPr>
        <w:t>工会学院积</w:t>
      </w:r>
      <w:r>
        <w:rPr>
          <w:rFonts w:asciiTheme="minorEastAsia" w:hAnsiTheme="minorEastAsia" w:hint="eastAsia"/>
          <w:color w:val="000000" w:themeColor="text1"/>
          <w:sz w:val="24"/>
          <w:szCs w:val="24"/>
        </w:rPr>
        <w:t>极推进研究生教育教学工作，其中公共管理（工会工作领域）研究生培养工作成效明显，同时也在积极筹备社会工作硕士申报工作。安全工程系持续推动安全科学与工程一级学科硕士点建设，并积极推进“职业卫生”本科专业申办工作。法学院也积极启动申硕、评建工作。经管系积</w:t>
      </w:r>
      <w:r>
        <w:rPr>
          <w:rFonts w:asciiTheme="minorEastAsia" w:hAnsiTheme="minorEastAsia" w:hint="eastAsia"/>
          <w:color w:val="000000" w:themeColor="text1"/>
          <w:sz w:val="24"/>
          <w:szCs w:val="24"/>
        </w:rPr>
        <w:lastRenderedPageBreak/>
        <w:t>极开展研究生联合培养工作，顺利签订与河北大学联合培养会计学硕士研究生协议，同时也加强与其他高校（河北经贸大学会计学院）的交流与合作。劳动关系系在研究生培养上通过各种途径提高学生学术素养，积极率领学生参加学术会议，开拓视野，例如</w:t>
      </w:r>
      <w:r>
        <w:rPr>
          <w:rFonts w:asciiTheme="minorEastAsia" w:hAnsiTheme="minorEastAsia" w:hint="eastAsia"/>
          <w:color w:val="000000" w:themeColor="text1"/>
          <w:sz w:val="24"/>
          <w:szCs w:val="24"/>
        </w:rPr>
        <w:t>2017</w:t>
      </w:r>
      <w:r>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10</w:t>
      </w:r>
      <w:r>
        <w:rPr>
          <w:rFonts w:asciiTheme="minorEastAsia" w:hAnsiTheme="minorEastAsia" w:hint="eastAsia"/>
          <w:color w:val="000000" w:themeColor="text1"/>
          <w:sz w:val="24"/>
          <w:szCs w:val="24"/>
        </w:rPr>
        <w:t>月为</w:t>
      </w:r>
      <w:r>
        <w:rPr>
          <w:rFonts w:asciiTheme="minorEastAsia" w:hAnsiTheme="minorEastAsia" w:hint="eastAsia"/>
          <w:color w:val="000000" w:themeColor="text1"/>
          <w:sz w:val="24"/>
          <w:szCs w:val="24"/>
        </w:rPr>
        <w:t>2017</w:t>
      </w:r>
      <w:r>
        <w:rPr>
          <w:rFonts w:asciiTheme="minorEastAsia" w:hAnsiTheme="minorEastAsia" w:hint="eastAsia"/>
          <w:color w:val="000000" w:themeColor="text1"/>
          <w:sz w:val="24"/>
          <w:szCs w:val="24"/>
        </w:rPr>
        <w:t>级研究生缴费</w:t>
      </w:r>
      <w:r>
        <w:rPr>
          <w:rFonts w:asciiTheme="minorEastAsia" w:hAnsiTheme="minorEastAsia" w:hint="eastAsia"/>
          <w:color w:val="000000" w:themeColor="text1"/>
          <w:sz w:val="24"/>
          <w:szCs w:val="24"/>
        </w:rPr>
        <w:t>参加高校第十届劳动关系年会，培养他们的专业认知、科研意识和学术规范。</w:t>
      </w:r>
    </w:p>
    <w:p w:rsidR="00726187" w:rsidRDefault="00A67698">
      <w:pPr>
        <w:spacing w:line="440" w:lineRule="exact"/>
        <w:ind w:firstLine="480"/>
        <w:rPr>
          <w:rFonts w:asciiTheme="minorEastAsia" w:hAnsiTheme="minorEastAsia"/>
          <w:b/>
          <w:sz w:val="24"/>
          <w:szCs w:val="24"/>
        </w:rPr>
      </w:pPr>
      <w:r>
        <w:rPr>
          <w:rFonts w:asciiTheme="minorEastAsia" w:hAnsiTheme="minorEastAsia" w:hint="eastAsia"/>
          <w:b/>
          <w:sz w:val="24"/>
          <w:szCs w:val="24"/>
        </w:rPr>
        <w:t>2.</w:t>
      </w:r>
      <w:r>
        <w:rPr>
          <w:rFonts w:asciiTheme="minorEastAsia" w:hAnsiTheme="minorEastAsia" w:hint="eastAsia"/>
          <w:b/>
          <w:sz w:val="24"/>
          <w:szCs w:val="24"/>
        </w:rPr>
        <w:t>在打造一流应用型本科教育方面</w:t>
      </w:r>
    </w:p>
    <w:p w:rsidR="00726187" w:rsidRDefault="00A67698">
      <w:pPr>
        <w:spacing w:line="440" w:lineRule="exact"/>
        <w:ind w:firstLine="480"/>
        <w:rPr>
          <w:rFonts w:ascii="楷体" w:eastAsia="楷体" w:hAnsi="楷体"/>
          <w:sz w:val="24"/>
          <w:szCs w:val="24"/>
        </w:rPr>
      </w:pPr>
      <w:r>
        <w:rPr>
          <w:rFonts w:ascii="楷体" w:eastAsia="楷体" w:hAnsi="楷体" w:hint="eastAsia"/>
          <w:sz w:val="24"/>
          <w:szCs w:val="24"/>
        </w:rPr>
        <w:t>人才培养专项规划是教务处牵头来制定的，执行情况良好。</w:t>
      </w:r>
      <w:r>
        <w:rPr>
          <w:rFonts w:ascii="楷体" w:eastAsia="楷体" w:hAnsi="楷体" w:hint="eastAsia"/>
          <w:sz w:val="24"/>
          <w:szCs w:val="24"/>
        </w:rPr>
        <w:t>2017</w:t>
      </w:r>
      <w:r>
        <w:rPr>
          <w:rFonts w:ascii="楷体" w:eastAsia="楷体" w:hAnsi="楷体" w:hint="eastAsia"/>
          <w:sz w:val="24"/>
          <w:szCs w:val="24"/>
        </w:rPr>
        <w:t>年整体上基本都落实了。只有某些目标，对学校现实情况来说是比较难以落实的，目前也正在启动。例如，实验室建设方面，主要是建设文科实验室，也包括安全工程的工科实验室。这是个庞大的系统性工程，涉及到后勤、财务等，我们想建立一个虚拟仿真实验室。（</w:t>
      </w:r>
      <w:r>
        <w:rPr>
          <w:rFonts w:ascii="楷体" w:eastAsia="楷体" w:hAnsi="楷体" w:hint="eastAsia"/>
          <w:sz w:val="24"/>
          <w:szCs w:val="24"/>
        </w:rPr>
        <w:t>I-B4-171221</w:t>
      </w:r>
      <w:r>
        <w:rPr>
          <w:rFonts w:ascii="楷体" w:eastAsia="楷体" w:hAnsi="楷体" w:hint="eastAsia"/>
          <w:sz w:val="24"/>
          <w:szCs w:val="24"/>
        </w:rPr>
        <w:t>）</w:t>
      </w:r>
    </w:p>
    <w:p w:rsidR="00726187" w:rsidRDefault="00A67698">
      <w:pPr>
        <w:spacing w:line="440" w:lineRule="exact"/>
        <w:ind w:firstLine="495"/>
        <w:rPr>
          <w:rFonts w:ascii="楷体" w:eastAsia="楷体" w:hAnsi="楷体"/>
          <w:sz w:val="24"/>
          <w:szCs w:val="24"/>
        </w:rPr>
      </w:pPr>
      <w:r>
        <w:rPr>
          <w:rFonts w:ascii="楷体" w:eastAsia="楷体" w:hAnsi="楷体" w:hint="eastAsia"/>
          <w:sz w:val="24"/>
          <w:szCs w:val="24"/>
        </w:rPr>
        <w:t>就系部来讲，本科教育是重点，工会培训是重点，研究生教育在逐步推进。安全工程系的特色比较</w:t>
      </w:r>
      <w:r>
        <w:rPr>
          <w:rFonts w:ascii="楷体" w:eastAsia="楷体" w:hAnsi="楷体" w:hint="eastAsia"/>
          <w:sz w:val="24"/>
          <w:szCs w:val="24"/>
        </w:rPr>
        <w:t>鲜明，下设劳动安全、公共安全和职业卫生三个方向。我们的目标是争取职业卫生本科。特色强校，一定要把强校做起来。在培养方案、课程体系上，我们致力培养劳动情怀深厚、专业功底扎实，实践能力突出的学生；在学生实践方面，今年也狠下功夫。学生的论文一定要结合实践，到实验室里做实验。所以，安工系学生很有口碑，因为干活踏实、有实力。（</w:t>
      </w:r>
      <w:r>
        <w:rPr>
          <w:rFonts w:ascii="楷体" w:eastAsia="楷体" w:hAnsi="楷体" w:hint="eastAsia"/>
          <w:sz w:val="24"/>
          <w:szCs w:val="24"/>
        </w:rPr>
        <w:t>I-B6-171221</w:t>
      </w:r>
      <w:r>
        <w:rPr>
          <w:rFonts w:ascii="楷体" w:eastAsia="楷体" w:hAnsi="楷体" w:hint="eastAsia"/>
          <w:sz w:val="24"/>
          <w:szCs w:val="24"/>
        </w:rPr>
        <w:t>）</w:t>
      </w:r>
    </w:p>
    <w:p w:rsidR="00726187" w:rsidRDefault="00A67698">
      <w:pPr>
        <w:spacing w:line="440" w:lineRule="exact"/>
        <w:ind w:firstLine="480"/>
        <w:rPr>
          <w:rFonts w:asciiTheme="minorEastAsia" w:hAnsiTheme="minorEastAsia"/>
          <w:color w:val="FF0000"/>
          <w:sz w:val="24"/>
          <w:szCs w:val="24"/>
        </w:rPr>
      </w:pPr>
      <w:r>
        <w:rPr>
          <w:rFonts w:asciiTheme="minorEastAsia" w:hAnsiTheme="minorEastAsia" w:hint="eastAsia"/>
          <w:sz w:val="24"/>
          <w:szCs w:val="24"/>
        </w:rPr>
        <w:t>思想政治理论教学部为提高本科教学质量，实施了以下措施：第一，建立课程负责人制度，强化教研室作用。一年来，面向全校学生新开“形势与政策”系列讲座、“马列经典选读与科学思维</w:t>
      </w:r>
      <w:r>
        <w:rPr>
          <w:rFonts w:asciiTheme="minorEastAsia" w:hAnsiTheme="minorEastAsia" w:hint="eastAsia"/>
          <w:sz w:val="24"/>
          <w:szCs w:val="24"/>
        </w:rPr>
        <w:t>方法培养”、“工运领袖与工会故事”三门公选课。同时结合学校特色，将马列主义的基本原理、重大历史和时事问题与工人运动、学生劳动情怀培养相结合，加紧校本课程开发。第二，引入“中成智慧课堂”教学软件新技术，尝试用现代信息技术手段提高教学管理效率、激发学生学习热情，夯实思政课第一课堂主战场，受到学生和学校好评。第三，探索考试制度改革，调动学生平时学习和读书的积极性。工会学院为加强改进本科教学工作，进一步完善各项教学工作制度，完善毕业（学年）论文指导规范和流程，强化教学研究工作及成果，加强课程与教材建设，同时，还积极</w:t>
      </w:r>
      <w:r>
        <w:rPr>
          <w:rFonts w:asciiTheme="minorEastAsia" w:hAnsiTheme="minorEastAsia" w:hint="eastAsia"/>
          <w:sz w:val="24"/>
          <w:szCs w:val="24"/>
        </w:rPr>
        <w:t>强化实验和实践教学工作，通过进一步明确实验教学理念、完善实验课程体系、推进实验室和实习基地建设等举措，在教学、实践工作上取得突出成效。</w:t>
      </w:r>
      <w:r>
        <w:rPr>
          <w:rFonts w:asciiTheme="minorEastAsia" w:hAnsiTheme="minorEastAsia" w:hint="eastAsia"/>
          <w:sz w:val="24"/>
          <w:szCs w:val="24"/>
        </w:rPr>
        <w:t>2017</w:t>
      </w:r>
      <w:r>
        <w:rPr>
          <w:rFonts w:asciiTheme="minorEastAsia" w:hAnsiTheme="minorEastAsia" w:hint="eastAsia"/>
          <w:sz w:val="24"/>
          <w:szCs w:val="24"/>
        </w:rPr>
        <w:t>年，涿州校区社会工作专业实验室已经投入使用，为两个专业大一、大二学生的实验课程和实践活动提供了良好的空间；在北京校区共建设</w:t>
      </w:r>
      <w:r>
        <w:rPr>
          <w:rFonts w:asciiTheme="minorEastAsia" w:hAnsiTheme="minorEastAsia" w:hint="eastAsia"/>
          <w:sz w:val="24"/>
          <w:szCs w:val="24"/>
        </w:rPr>
        <w:t>4</w:t>
      </w:r>
      <w:r>
        <w:rPr>
          <w:rFonts w:asciiTheme="minorEastAsia" w:hAnsiTheme="minorEastAsia" w:hint="eastAsia"/>
          <w:sz w:val="24"/>
          <w:szCs w:val="24"/>
        </w:rPr>
        <w:t>个独立实验室，分批搭建实验教学软硬件</w:t>
      </w:r>
      <w:r>
        <w:rPr>
          <w:rFonts w:asciiTheme="minorEastAsia" w:hAnsiTheme="minorEastAsia" w:hint="eastAsia"/>
          <w:sz w:val="24"/>
          <w:szCs w:val="24"/>
        </w:rPr>
        <w:lastRenderedPageBreak/>
        <w:t>平台。体育教学部为保证教学质量，树立以学生为本的原则，力求按照学生的身心发展规律、运动技能形成的规律和学生体力体能技能的现实情况，夯实基础循序渐进地推进教学，并逐步针对不同层次和需求进行个性化课程设置。法学院积</w:t>
      </w:r>
      <w:r>
        <w:rPr>
          <w:rFonts w:asciiTheme="minorEastAsia" w:hAnsiTheme="minorEastAsia" w:hint="eastAsia"/>
          <w:sz w:val="24"/>
          <w:szCs w:val="24"/>
        </w:rPr>
        <w:t>极推进实践教学改革，</w:t>
      </w:r>
      <w:r>
        <w:rPr>
          <w:rFonts w:asciiTheme="minorEastAsia" w:hAnsiTheme="minorEastAsia" w:hint="eastAsia"/>
          <w:sz w:val="24"/>
          <w:szCs w:val="24"/>
        </w:rPr>
        <w:t>2017</w:t>
      </w:r>
      <w:r>
        <w:rPr>
          <w:rFonts w:asciiTheme="minorEastAsia" w:hAnsiTheme="minorEastAsia" w:hint="eastAsia"/>
          <w:sz w:val="24"/>
          <w:szCs w:val="24"/>
        </w:rPr>
        <w:t>年开设劳动法律诊所、模拟法庭等独立开设的实验课；两次组织开展劳动人事仲裁进校园活动；组织学生到海淀劳动人事争议仲裁院、海淀法院等实习基地开展观摩和实习；组织学生开展模拟劳动争议仲裁庭进企业、进社区活动；参加</w:t>
      </w:r>
      <w:r>
        <w:rPr>
          <w:rFonts w:asciiTheme="minorEastAsia" w:hAnsiTheme="minorEastAsia" w:hint="eastAsia"/>
          <w:sz w:val="24"/>
          <w:szCs w:val="24"/>
        </w:rPr>
        <w:t>2017</w:t>
      </w:r>
      <w:r>
        <w:rPr>
          <w:rFonts w:asciiTheme="minorEastAsia" w:hAnsiTheme="minorEastAsia" w:hint="eastAsia"/>
          <w:sz w:val="24"/>
          <w:szCs w:val="24"/>
        </w:rPr>
        <w:t>年北京市大学生模拟法庭竞赛活动。</w:t>
      </w:r>
    </w:p>
    <w:p w:rsidR="00726187" w:rsidRDefault="00A67698">
      <w:pPr>
        <w:spacing w:line="440" w:lineRule="exact"/>
        <w:ind w:firstLine="480"/>
        <w:rPr>
          <w:rFonts w:asciiTheme="minorEastAsia" w:hAnsiTheme="minorEastAsia"/>
          <w:b/>
          <w:sz w:val="24"/>
          <w:szCs w:val="24"/>
        </w:rPr>
      </w:pPr>
      <w:r>
        <w:rPr>
          <w:rFonts w:asciiTheme="minorEastAsia" w:hAnsiTheme="minorEastAsia" w:hint="eastAsia"/>
          <w:b/>
          <w:sz w:val="24"/>
          <w:szCs w:val="24"/>
        </w:rPr>
        <w:t>3.</w:t>
      </w:r>
      <w:r>
        <w:rPr>
          <w:rFonts w:asciiTheme="minorEastAsia" w:hAnsiTheme="minorEastAsia" w:hint="eastAsia"/>
          <w:b/>
          <w:sz w:val="24"/>
          <w:szCs w:val="24"/>
        </w:rPr>
        <w:t>在建设一流高等职业教育方面</w:t>
      </w:r>
    </w:p>
    <w:p w:rsidR="00726187" w:rsidRDefault="00A67698">
      <w:pPr>
        <w:spacing w:line="440" w:lineRule="exact"/>
        <w:ind w:firstLineChars="196" w:firstLine="470"/>
        <w:rPr>
          <w:rFonts w:ascii="楷体" w:eastAsia="楷体" w:hAnsi="楷体"/>
          <w:sz w:val="24"/>
          <w:szCs w:val="24"/>
        </w:rPr>
      </w:pPr>
      <w:r>
        <w:rPr>
          <w:rFonts w:ascii="楷体" w:eastAsia="楷体" w:hAnsi="楷体" w:hint="eastAsia"/>
          <w:sz w:val="24"/>
          <w:szCs w:val="24"/>
        </w:rPr>
        <w:t>本科和高职人才培养不是一回事，它们是两种不同的办学，肯定有差别。高职在我校历史长，可以发挥相关教职工的优势。学校现有高职学生</w:t>
      </w:r>
      <w:r>
        <w:rPr>
          <w:rFonts w:ascii="楷体" w:eastAsia="楷体" w:hAnsi="楷体" w:hint="eastAsia"/>
          <w:sz w:val="24"/>
          <w:szCs w:val="24"/>
        </w:rPr>
        <w:t>1000</w:t>
      </w:r>
      <w:r>
        <w:rPr>
          <w:rFonts w:ascii="楷体" w:eastAsia="楷体" w:hAnsi="楷体" w:hint="eastAsia"/>
          <w:sz w:val="24"/>
          <w:szCs w:val="24"/>
        </w:rPr>
        <w:t>多人，保留了一定比例，现在本科生＋高职达</w:t>
      </w:r>
      <w:r>
        <w:rPr>
          <w:rFonts w:ascii="楷体" w:eastAsia="楷体" w:hAnsi="楷体" w:hint="eastAsia"/>
          <w:sz w:val="24"/>
          <w:szCs w:val="24"/>
        </w:rPr>
        <w:t>6000</w:t>
      </w:r>
      <w:r>
        <w:rPr>
          <w:rFonts w:ascii="楷体" w:eastAsia="楷体" w:hAnsi="楷体" w:hint="eastAsia"/>
          <w:sz w:val="24"/>
          <w:szCs w:val="24"/>
        </w:rPr>
        <w:t>多人。但按照“十三五”规</w:t>
      </w:r>
      <w:r>
        <w:rPr>
          <w:rFonts w:ascii="楷体" w:eastAsia="楷体" w:hAnsi="楷体" w:hint="eastAsia"/>
          <w:sz w:val="24"/>
          <w:szCs w:val="24"/>
        </w:rPr>
        <w:t>划，要达到</w:t>
      </w:r>
      <w:r>
        <w:rPr>
          <w:rFonts w:ascii="楷体" w:eastAsia="楷体" w:hAnsi="楷体" w:hint="eastAsia"/>
          <w:sz w:val="24"/>
          <w:szCs w:val="24"/>
        </w:rPr>
        <w:t>7000</w:t>
      </w:r>
      <w:r>
        <w:rPr>
          <w:rFonts w:ascii="楷体" w:eastAsia="楷体" w:hAnsi="楷体" w:hint="eastAsia"/>
          <w:sz w:val="24"/>
          <w:szCs w:val="24"/>
        </w:rPr>
        <w:t>人。我们的金蓝领工程，有一个酒店管理专业（现在也办了普本），招生和就业情况不亚于本科，层次比较高。高职还有专业跟本科对接，几个专业归属于大的管理学科，有一定比例的学生可以升到其它管理学科，即专升本。高职和本科虽然不一样的门类，但是有一定关系，高职突出“技能性”。在</w:t>
      </w:r>
      <w:r>
        <w:rPr>
          <w:rFonts w:ascii="楷体" w:eastAsia="楷体" w:hAnsi="楷体" w:hint="eastAsia"/>
          <w:sz w:val="24"/>
          <w:szCs w:val="24"/>
        </w:rPr>
        <w:t>7</w:t>
      </w:r>
      <w:r>
        <w:rPr>
          <w:rFonts w:ascii="楷体" w:eastAsia="楷体" w:hAnsi="楷体" w:hint="eastAsia"/>
          <w:sz w:val="24"/>
          <w:szCs w:val="24"/>
        </w:rPr>
        <w:t>个有学生的系部，高职的实习实践工作做的很好。（</w:t>
      </w:r>
      <w:r>
        <w:rPr>
          <w:rFonts w:ascii="楷体" w:eastAsia="楷体" w:hAnsi="楷体" w:hint="eastAsia"/>
          <w:sz w:val="24"/>
          <w:szCs w:val="24"/>
        </w:rPr>
        <w:t>I-B2-171220</w:t>
      </w:r>
      <w:r>
        <w:rPr>
          <w:rFonts w:ascii="楷体" w:eastAsia="楷体" w:hAnsi="楷体" w:hint="eastAsia"/>
          <w:sz w:val="24"/>
          <w:szCs w:val="24"/>
        </w:rPr>
        <w:t>）</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高职学院尊重教育教学规律和人才成长规律，推进全程育人：成立教学咨询委员会；组织校企结合人才培养创新模式研讨会；强化实践教学，完善实习实训考核制度。深化改革，</w:t>
      </w:r>
      <w:r>
        <w:rPr>
          <w:rFonts w:asciiTheme="minorEastAsia" w:hAnsiTheme="minorEastAsia" w:hint="eastAsia"/>
          <w:sz w:val="24"/>
          <w:szCs w:val="24"/>
        </w:rPr>
        <w:t>不断提升教学质量，完善育人模式：完善协同育人机制，强化酒店实践教学；举办酒店行业专家讲座。坚持根本，发挥特色，全方位育人：校外实践活动丰富，成绩显著；设立共产党员志愿岗服务学生；全程育人成果显著，获得行业和社会认可；发挥第二课堂育人作用；做好课堂教学环节的组织管理和监督工作；组织加强院系部教学质量的管理与评价；日常教学管理工作正常运行。</w:t>
      </w:r>
    </w:p>
    <w:p w:rsidR="00726187" w:rsidRDefault="00A67698">
      <w:pPr>
        <w:spacing w:line="440" w:lineRule="exact"/>
        <w:ind w:firstLineChars="196" w:firstLine="472"/>
        <w:rPr>
          <w:rFonts w:asciiTheme="minorEastAsia" w:hAnsiTheme="minorEastAsia"/>
          <w:b/>
          <w:sz w:val="24"/>
          <w:szCs w:val="24"/>
        </w:rPr>
      </w:pPr>
      <w:r>
        <w:rPr>
          <w:rFonts w:asciiTheme="minorEastAsia" w:hAnsiTheme="minorEastAsia" w:hint="eastAsia"/>
          <w:b/>
          <w:sz w:val="24"/>
          <w:szCs w:val="24"/>
        </w:rPr>
        <w:t>4.</w:t>
      </w:r>
      <w:r>
        <w:rPr>
          <w:rFonts w:asciiTheme="minorEastAsia" w:hAnsiTheme="minorEastAsia" w:hint="eastAsia"/>
          <w:b/>
          <w:sz w:val="24"/>
          <w:szCs w:val="24"/>
        </w:rPr>
        <w:t>在实施一流工会干部培训和继续教育方面</w:t>
      </w:r>
    </w:p>
    <w:p w:rsidR="00726187" w:rsidRDefault="00A67698">
      <w:pPr>
        <w:spacing w:line="440" w:lineRule="exact"/>
        <w:ind w:firstLineChars="196" w:firstLine="470"/>
        <w:rPr>
          <w:rFonts w:ascii="楷体" w:eastAsia="楷体" w:hAnsi="楷体"/>
          <w:sz w:val="24"/>
          <w:szCs w:val="24"/>
        </w:rPr>
      </w:pPr>
      <w:r>
        <w:rPr>
          <w:rFonts w:ascii="楷体" w:eastAsia="楷体" w:hAnsi="楷体" w:hint="eastAsia"/>
          <w:sz w:val="24"/>
          <w:szCs w:val="24"/>
        </w:rPr>
        <w:t>2017</w:t>
      </w:r>
      <w:r>
        <w:rPr>
          <w:rFonts w:ascii="楷体" w:eastAsia="楷体" w:hAnsi="楷体" w:hint="eastAsia"/>
          <w:sz w:val="24"/>
          <w:szCs w:val="24"/>
        </w:rPr>
        <w:t>年</w:t>
      </w:r>
      <w:r>
        <w:rPr>
          <w:rFonts w:ascii="楷体" w:eastAsia="楷体" w:hAnsi="楷体" w:hint="eastAsia"/>
          <w:sz w:val="24"/>
          <w:szCs w:val="24"/>
        </w:rPr>
        <w:t>,</w:t>
      </w:r>
      <w:r>
        <w:rPr>
          <w:rFonts w:ascii="楷体" w:eastAsia="楷体" w:hAnsi="楷体" w:hint="eastAsia"/>
          <w:sz w:val="24"/>
          <w:szCs w:val="24"/>
        </w:rPr>
        <w:t>干部培训工作比较稳定，最重要的是完成工会的培训任务。学校有</w:t>
      </w:r>
      <w:r>
        <w:rPr>
          <w:rFonts w:ascii="楷体" w:eastAsia="楷体" w:hAnsi="楷体" w:hint="eastAsia"/>
          <w:sz w:val="24"/>
          <w:szCs w:val="24"/>
        </w:rPr>
        <w:t>12</w:t>
      </w:r>
      <w:r>
        <w:rPr>
          <w:rFonts w:ascii="楷体" w:eastAsia="楷体" w:hAnsi="楷体" w:hint="eastAsia"/>
          <w:sz w:val="24"/>
          <w:szCs w:val="24"/>
        </w:rPr>
        <w:t>个院系部、</w:t>
      </w:r>
      <w:r>
        <w:rPr>
          <w:rFonts w:ascii="楷体" w:eastAsia="楷体" w:hAnsi="楷体" w:hint="eastAsia"/>
          <w:sz w:val="24"/>
          <w:szCs w:val="24"/>
        </w:rPr>
        <w:t>16</w:t>
      </w:r>
      <w:r>
        <w:rPr>
          <w:rFonts w:ascii="楷体" w:eastAsia="楷体" w:hAnsi="楷体" w:hint="eastAsia"/>
          <w:sz w:val="24"/>
          <w:szCs w:val="24"/>
        </w:rPr>
        <w:t>个本科专业，特色的是劳动法、劳动经济、劳动关系，专门有一个工会学院，还有一个劳动关系系和安全工程系等，专部设置都是从以前的干校教研室延伸出来的，都是围绕工会工作的。继</w:t>
      </w:r>
      <w:r>
        <w:rPr>
          <w:rFonts w:ascii="楷体" w:eastAsia="楷体" w:hAnsi="楷体" w:hint="eastAsia"/>
          <w:sz w:val="24"/>
          <w:szCs w:val="24"/>
        </w:rPr>
        <w:t>2016</w:t>
      </w:r>
      <w:r>
        <w:rPr>
          <w:rFonts w:ascii="楷体" w:eastAsia="楷体" w:hAnsi="楷体" w:hint="eastAsia"/>
          <w:sz w:val="24"/>
          <w:szCs w:val="24"/>
        </w:rPr>
        <w:t>年之后，继续完成了课程体系的一些完善，也编写了培训教材。在</w:t>
      </w:r>
      <w:r>
        <w:rPr>
          <w:rFonts w:ascii="楷体" w:eastAsia="楷体" w:hAnsi="楷体" w:cs="楷体" w:hint="eastAsia"/>
          <w:sz w:val="24"/>
          <w:szCs w:val="24"/>
        </w:rPr>
        <w:t>信息化管理方面也做了一些工作，过去更多是人工管理。</w:t>
      </w:r>
      <w:r>
        <w:rPr>
          <w:rFonts w:ascii="楷体" w:eastAsia="楷体" w:hAnsi="楷体" w:cs="楷体" w:hint="eastAsia"/>
          <w:sz w:val="24"/>
          <w:szCs w:val="24"/>
        </w:rPr>
        <w:t>2017</w:t>
      </w:r>
      <w:r>
        <w:rPr>
          <w:rFonts w:ascii="楷体" w:eastAsia="楷体" w:hAnsi="楷体" w:cs="楷体" w:hint="eastAsia"/>
          <w:sz w:val="24"/>
          <w:szCs w:val="24"/>
        </w:rPr>
        <w:t>年建立了数字化管理平台，主要是在教务方面，教学上</w:t>
      </w:r>
      <w:r>
        <w:rPr>
          <w:rFonts w:ascii="楷体" w:eastAsia="楷体" w:hAnsi="楷体" w:cs="楷体" w:hint="eastAsia"/>
          <w:sz w:val="24"/>
          <w:szCs w:val="24"/>
        </w:rPr>
        <w:lastRenderedPageBreak/>
        <w:t>还没有拓展出来。规划到</w:t>
      </w:r>
      <w:r>
        <w:rPr>
          <w:rFonts w:ascii="楷体" w:eastAsia="楷体" w:hAnsi="楷体" w:hint="eastAsia"/>
          <w:sz w:val="24"/>
          <w:szCs w:val="24"/>
        </w:rPr>
        <w:t>2020</w:t>
      </w:r>
      <w:r>
        <w:rPr>
          <w:rFonts w:ascii="楷体" w:eastAsia="楷体" w:hAnsi="楷体" w:hint="eastAsia"/>
          <w:sz w:val="24"/>
          <w:szCs w:val="24"/>
        </w:rPr>
        <w:t>年，筹建网络学校，利用网络课程完成培训。线上教学结合线下实际培训，这样效果可能会更好。基于工会方面的需求比较大，场地、时间又受限，网络可以解决这些问题。线上教学要做一些理念更新。现在的管理平台主要是数据积累，大数据主要针对的是学员信息、教师信息、课程库、还有其它的辅助线索，由此可以看出学员的发展经历；对课程设置、培训方式有针对性的调整。（</w:t>
      </w:r>
      <w:r>
        <w:rPr>
          <w:rFonts w:ascii="楷体" w:eastAsia="楷体" w:hAnsi="楷体" w:hint="eastAsia"/>
          <w:sz w:val="24"/>
          <w:szCs w:val="24"/>
        </w:rPr>
        <w:t>I-B1-171220</w:t>
      </w:r>
      <w:r>
        <w:rPr>
          <w:rFonts w:ascii="楷体" w:eastAsia="楷体" w:hAnsi="楷体" w:hint="eastAsia"/>
          <w:sz w:val="24"/>
          <w:szCs w:val="24"/>
        </w:rPr>
        <w:t>）</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公共管理系参与建设“大国工匠与劳动模范研究所”，校属“社会组织与公益创新研究中心”顺利获批成立。继续教育学院（培训中心）改革学历继续教育教</w:t>
      </w:r>
      <w:r>
        <w:rPr>
          <w:rFonts w:asciiTheme="minorEastAsia" w:hAnsiTheme="minorEastAsia" w:hint="eastAsia"/>
          <w:sz w:val="24"/>
          <w:szCs w:val="24"/>
        </w:rPr>
        <w:t>学模式；产生</w:t>
      </w:r>
      <w:r>
        <w:rPr>
          <w:rFonts w:asciiTheme="minorEastAsia" w:hAnsiTheme="minorEastAsia" w:hint="eastAsia"/>
          <w:sz w:val="24"/>
          <w:szCs w:val="24"/>
        </w:rPr>
        <w:t>1</w:t>
      </w:r>
      <w:r>
        <w:rPr>
          <w:rFonts w:asciiTheme="minorEastAsia" w:hAnsiTheme="minorEastAsia" w:hint="eastAsia"/>
          <w:sz w:val="24"/>
          <w:szCs w:val="24"/>
        </w:rPr>
        <w:t>个有实质内容的嵌入式校内外合作育人项目：</w:t>
      </w:r>
      <w:r>
        <w:rPr>
          <w:rFonts w:asciiTheme="minorEastAsia" w:hAnsiTheme="minorEastAsia" w:hint="eastAsia"/>
          <w:sz w:val="24"/>
          <w:szCs w:val="24"/>
        </w:rPr>
        <w:t>2017</w:t>
      </w:r>
      <w:r>
        <w:rPr>
          <w:rFonts w:asciiTheme="minorEastAsia" w:hAnsiTheme="minorEastAsia" w:hint="eastAsia"/>
          <w:sz w:val="24"/>
          <w:szCs w:val="24"/>
        </w:rPr>
        <w:t>年下半年，继续教育学院的非学历继续教育项目（培训项目）逐步展开；建立劳模学员毕业生跟踪机制及劳模学员数据库；完成北京市继续教育质量工作年报；开发继续教育学校微信公众号；举办短期培训：</w:t>
      </w:r>
      <w:r>
        <w:rPr>
          <w:rFonts w:asciiTheme="minorEastAsia" w:hAnsiTheme="minorEastAsia" w:hint="eastAsia"/>
          <w:sz w:val="24"/>
          <w:szCs w:val="24"/>
        </w:rPr>
        <w:t>2017</w:t>
      </w:r>
      <w:r>
        <w:rPr>
          <w:rFonts w:asciiTheme="minorEastAsia" w:hAnsiTheme="minorEastAsia" w:hint="eastAsia"/>
          <w:sz w:val="24"/>
          <w:szCs w:val="24"/>
        </w:rPr>
        <w:t>年，部门短期培训进入探索和起步阶段。通过对外合作等方式，为部分省市工会系统、中华保险等单位举办劳动关系和工会工作主题培训班</w:t>
      </w:r>
      <w:r>
        <w:rPr>
          <w:rFonts w:asciiTheme="minorEastAsia" w:hAnsiTheme="minorEastAsia" w:hint="eastAsia"/>
          <w:sz w:val="24"/>
          <w:szCs w:val="24"/>
        </w:rPr>
        <w:t>12</w:t>
      </w:r>
      <w:r>
        <w:rPr>
          <w:rFonts w:asciiTheme="minorEastAsia" w:hAnsiTheme="minorEastAsia" w:hint="eastAsia"/>
          <w:sz w:val="24"/>
          <w:szCs w:val="24"/>
        </w:rPr>
        <w:t>个，培训规模达</w:t>
      </w:r>
      <w:r>
        <w:rPr>
          <w:rFonts w:asciiTheme="minorEastAsia" w:hAnsiTheme="minorEastAsia" w:hint="eastAsia"/>
          <w:sz w:val="24"/>
          <w:szCs w:val="24"/>
        </w:rPr>
        <w:t>1800</w:t>
      </w:r>
      <w:r>
        <w:rPr>
          <w:rFonts w:asciiTheme="minorEastAsia" w:hAnsiTheme="minorEastAsia" w:hint="eastAsia"/>
          <w:sz w:val="24"/>
          <w:szCs w:val="24"/>
        </w:rPr>
        <w:t>人次。</w:t>
      </w:r>
    </w:p>
    <w:p w:rsidR="00726187" w:rsidRDefault="00A67698">
      <w:pPr>
        <w:spacing w:line="440" w:lineRule="exact"/>
        <w:ind w:firstLineChars="196" w:firstLine="472"/>
        <w:rPr>
          <w:rFonts w:asciiTheme="minorEastAsia" w:hAnsiTheme="minorEastAsia"/>
          <w:b/>
          <w:sz w:val="24"/>
          <w:szCs w:val="24"/>
        </w:rPr>
      </w:pPr>
      <w:r>
        <w:rPr>
          <w:rFonts w:asciiTheme="minorEastAsia" w:hAnsiTheme="minorEastAsia" w:hint="eastAsia"/>
          <w:b/>
          <w:sz w:val="24"/>
          <w:szCs w:val="24"/>
        </w:rPr>
        <w:t>5.</w:t>
      </w:r>
      <w:r>
        <w:rPr>
          <w:rFonts w:asciiTheme="minorEastAsia" w:hAnsiTheme="minorEastAsia" w:hint="eastAsia"/>
          <w:b/>
          <w:sz w:val="24"/>
          <w:szCs w:val="24"/>
        </w:rPr>
        <w:t>在开展高水平科学研究和智库服务方面</w:t>
      </w:r>
    </w:p>
    <w:p w:rsidR="00726187" w:rsidRDefault="00A67698">
      <w:pPr>
        <w:spacing w:line="440" w:lineRule="exact"/>
        <w:ind w:firstLine="495"/>
        <w:rPr>
          <w:rFonts w:asciiTheme="minorEastAsia" w:hAnsiTheme="minorEastAsia"/>
          <w:sz w:val="24"/>
          <w:szCs w:val="24"/>
        </w:rPr>
      </w:pPr>
      <w:r>
        <w:rPr>
          <w:rFonts w:asciiTheme="minorEastAsia" w:hAnsiTheme="minorEastAsia" w:hint="eastAsia"/>
          <w:sz w:val="24"/>
          <w:szCs w:val="24"/>
        </w:rPr>
        <w:t>实现了科研立项和经费的增长。</w:t>
      </w:r>
      <w:r>
        <w:rPr>
          <w:rFonts w:ascii="楷体" w:eastAsia="楷体" w:hAnsi="楷体" w:hint="eastAsia"/>
          <w:sz w:val="24"/>
          <w:szCs w:val="24"/>
        </w:rPr>
        <w:t>2017</w:t>
      </w:r>
      <w:r>
        <w:rPr>
          <w:rFonts w:ascii="楷体" w:eastAsia="楷体" w:hAnsi="楷体" w:hint="eastAsia"/>
          <w:sz w:val="24"/>
          <w:szCs w:val="24"/>
        </w:rPr>
        <w:t>年度学校常规性项目、科研项目</w:t>
      </w:r>
      <w:r>
        <w:rPr>
          <w:rFonts w:ascii="楷体" w:eastAsia="楷体" w:hAnsi="楷体" w:hint="eastAsia"/>
          <w:sz w:val="24"/>
          <w:szCs w:val="24"/>
        </w:rPr>
        <w:t>经费增加（人均</w:t>
      </w:r>
      <w:r>
        <w:rPr>
          <w:rFonts w:ascii="楷体" w:eastAsia="楷体" w:hAnsi="楷体" w:hint="eastAsia"/>
          <w:sz w:val="24"/>
          <w:szCs w:val="24"/>
        </w:rPr>
        <w:t>2</w:t>
      </w:r>
      <w:r>
        <w:rPr>
          <w:rFonts w:ascii="楷体" w:eastAsia="楷体" w:hAnsi="楷体" w:hint="eastAsia"/>
          <w:sz w:val="24"/>
          <w:szCs w:val="24"/>
        </w:rPr>
        <w:t>万多，今年扩大</w:t>
      </w:r>
      <w:r>
        <w:rPr>
          <w:rFonts w:ascii="楷体" w:eastAsia="楷体" w:hAnsi="楷体" w:hint="eastAsia"/>
          <w:sz w:val="24"/>
          <w:szCs w:val="24"/>
        </w:rPr>
        <w:t>1</w:t>
      </w:r>
      <w:r>
        <w:rPr>
          <w:rFonts w:ascii="楷体" w:eastAsia="楷体" w:hAnsi="楷体" w:hint="eastAsia"/>
          <w:sz w:val="24"/>
          <w:szCs w:val="24"/>
        </w:rPr>
        <w:t>倍多）；强调应用逻辑，成立了</w:t>
      </w:r>
      <w:r>
        <w:rPr>
          <w:rFonts w:ascii="楷体" w:eastAsia="楷体" w:hAnsi="楷体" w:hint="eastAsia"/>
          <w:sz w:val="24"/>
          <w:szCs w:val="24"/>
        </w:rPr>
        <w:t>5</w:t>
      </w:r>
      <w:r>
        <w:rPr>
          <w:rFonts w:ascii="楷体" w:eastAsia="楷体" w:hAnsi="楷体" w:hint="eastAsia"/>
          <w:sz w:val="24"/>
          <w:szCs w:val="24"/>
        </w:rPr>
        <w:t>家研究所，例如大国工匠与劳动模范研究所、一带一路与劳动关系研究所、中国职工舆情研究所、劳动安全工程研究所，以及当代工运研究所，这</w:t>
      </w:r>
      <w:r>
        <w:rPr>
          <w:rFonts w:ascii="楷体" w:eastAsia="楷体" w:hAnsi="楷体" w:hint="eastAsia"/>
          <w:sz w:val="24"/>
          <w:szCs w:val="24"/>
        </w:rPr>
        <w:t>5</w:t>
      </w:r>
      <w:r>
        <w:rPr>
          <w:rFonts w:ascii="楷体" w:eastAsia="楷体" w:hAnsi="楷体" w:hint="eastAsia"/>
          <w:sz w:val="24"/>
          <w:szCs w:val="24"/>
        </w:rPr>
        <w:t>个研究所都从事多学科研究。以前学校整体以本科教育为重，科研处于自生自灭的状态，很分散、很零星。而现在学校整个科研工作的地位也有所强化和引领……逐渐提高职称评审标准，强化发表文章、科研立项方面的指标，并有意识地引导大家积极申报包括全总系统的课题、国家社科基金、自然科学基金等项目等。发动人海战术，</w:t>
      </w:r>
      <w:r>
        <w:rPr>
          <w:rFonts w:ascii="楷体" w:eastAsia="楷体" w:hAnsi="楷体" w:hint="eastAsia"/>
          <w:sz w:val="24"/>
          <w:szCs w:val="24"/>
        </w:rPr>
        <w:t>2017</w:t>
      </w:r>
      <w:r>
        <w:rPr>
          <w:rFonts w:ascii="楷体" w:eastAsia="楷体" w:hAnsi="楷体" w:hint="eastAsia"/>
          <w:sz w:val="24"/>
          <w:szCs w:val="24"/>
        </w:rPr>
        <w:t>年</w:t>
      </w:r>
      <w:r>
        <w:rPr>
          <w:rFonts w:ascii="楷体" w:eastAsia="楷体" w:hAnsi="楷体" w:hint="eastAsia"/>
          <w:sz w:val="24"/>
          <w:szCs w:val="24"/>
        </w:rPr>
        <w:t>6</w:t>
      </w:r>
      <w:r>
        <w:rPr>
          <w:rFonts w:ascii="楷体" w:eastAsia="楷体" w:hAnsi="楷体" w:hint="eastAsia"/>
          <w:sz w:val="24"/>
          <w:szCs w:val="24"/>
        </w:rPr>
        <w:t>个项目都积极申</w:t>
      </w:r>
      <w:r>
        <w:rPr>
          <w:rFonts w:ascii="楷体" w:eastAsia="楷体" w:hAnsi="楷体" w:hint="eastAsia"/>
          <w:sz w:val="24"/>
          <w:szCs w:val="24"/>
        </w:rPr>
        <w:t>报，每个都排名第二，全总给我们保留了一个。（</w:t>
      </w:r>
      <w:r>
        <w:rPr>
          <w:rFonts w:ascii="楷体" w:eastAsia="楷体" w:hAnsi="楷体" w:hint="eastAsia"/>
          <w:sz w:val="24"/>
          <w:szCs w:val="24"/>
        </w:rPr>
        <w:t>I-A2-171213</w:t>
      </w:r>
      <w:r>
        <w:rPr>
          <w:rFonts w:ascii="楷体" w:eastAsia="楷体" w:hAnsi="楷体" w:hint="eastAsia"/>
          <w:sz w:val="24"/>
          <w:szCs w:val="24"/>
        </w:rPr>
        <w:t>）</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各院系也在扎实推进科研工作。例如，工会学院积极组织教师申报各级各类科研项目，</w:t>
      </w:r>
      <w:r>
        <w:rPr>
          <w:rFonts w:asciiTheme="minorEastAsia" w:hAnsiTheme="minorEastAsia" w:hint="eastAsia"/>
          <w:sz w:val="24"/>
          <w:szCs w:val="24"/>
        </w:rPr>
        <w:t>2017</w:t>
      </w:r>
      <w:r>
        <w:rPr>
          <w:rFonts w:asciiTheme="minorEastAsia" w:hAnsiTheme="minorEastAsia" w:hint="eastAsia"/>
          <w:sz w:val="24"/>
          <w:szCs w:val="24"/>
        </w:rPr>
        <w:t>年学校老师获得横向课题</w:t>
      </w:r>
      <w:r>
        <w:rPr>
          <w:rFonts w:asciiTheme="minorEastAsia" w:hAnsiTheme="minorEastAsia" w:hint="eastAsia"/>
          <w:sz w:val="24"/>
          <w:szCs w:val="24"/>
        </w:rPr>
        <w:t>8</w:t>
      </w:r>
      <w:r>
        <w:rPr>
          <w:rFonts w:asciiTheme="minorEastAsia" w:hAnsiTheme="minorEastAsia" w:hint="eastAsia"/>
          <w:sz w:val="24"/>
          <w:szCs w:val="24"/>
        </w:rPr>
        <w:t>项以上；在科研成果和获奖方面也取得良好成绩，学校教师参编教材、专著两部，在</w:t>
      </w:r>
      <w:r>
        <w:rPr>
          <w:rFonts w:asciiTheme="minorEastAsia" w:hAnsiTheme="minorEastAsia" w:hint="eastAsia"/>
          <w:sz w:val="24"/>
          <w:szCs w:val="24"/>
        </w:rPr>
        <w:t>2017</w:t>
      </w:r>
      <w:r>
        <w:rPr>
          <w:rFonts w:asciiTheme="minorEastAsia" w:hAnsiTheme="minorEastAsia" w:hint="eastAsia"/>
          <w:sz w:val="24"/>
          <w:szCs w:val="24"/>
        </w:rPr>
        <w:t>年学校第十四届科研成果评奖中，获得中国劳动关系学院优秀科研成果论文类一等奖、三等奖各一项；积极组织教师参与调研和学术交流活动：选派教师参加了</w:t>
      </w:r>
      <w:r>
        <w:rPr>
          <w:rFonts w:asciiTheme="minorEastAsia" w:hAnsiTheme="minorEastAsia" w:hint="eastAsia"/>
          <w:sz w:val="24"/>
          <w:szCs w:val="24"/>
        </w:rPr>
        <w:t>2017</w:t>
      </w:r>
      <w:r>
        <w:rPr>
          <w:rFonts w:asciiTheme="minorEastAsia" w:hAnsiTheme="minorEastAsia" w:hint="eastAsia"/>
          <w:sz w:val="24"/>
          <w:szCs w:val="24"/>
        </w:rPr>
        <w:t>年全国工会学研究会、</w:t>
      </w:r>
      <w:r>
        <w:rPr>
          <w:rFonts w:asciiTheme="minorEastAsia" w:hAnsiTheme="minorEastAsia" w:hint="eastAsia"/>
          <w:sz w:val="24"/>
          <w:szCs w:val="24"/>
        </w:rPr>
        <w:t>2017</w:t>
      </w:r>
      <w:r>
        <w:rPr>
          <w:rFonts w:asciiTheme="minorEastAsia" w:hAnsiTheme="minorEastAsia" w:hint="eastAsia"/>
          <w:sz w:val="24"/>
          <w:szCs w:val="24"/>
        </w:rPr>
        <w:t>年中国工会劳动关系论坛等相关调研和学术交流活动，</w:t>
      </w:r>
      <w:r>
        <w:rPr>
          <w:rFonts w:asciiTheme="minorEastAsia" w:hAnsiTheme="minorEastAsia" w:hint="eastAsia"/>
          <w:sz w:val="24"/>
          <w:szCs w:val="24"/>
        </w:rPr>
        <w:t>2017</w:t>
      </w:r>
      <w:r>
        <w:rPr>
          <w:rFonts w:asciiTheme="minorEastAsia" w:hAnsiTheme="minorEastAsia" w:hint="eastAsia"/>
          <w:sz w:val="24"/>
          <w:szCs w:val="24"/>
        </w:rPr>
        <w:t>年共计</w:t>
      </w:r>
      <w:r>
        <w:rPr>
          <w:rFonts w:asciiTheme="minorEastAsia" w:hAnsiTheme="minorEastAsia" w:hint="eastAsia"/>
          <w:sz w:val="24"/>
          <w:szCs w:val="24"/>
        </w:rPr>
        <w:t>50</w:t>
      </w:r>
      <w:r>
        <w:rPr>
          <w:rFonts w:asciiTheme="minorEastAsia" w:hAnsiTheme="minorEastAsia" w:hint="eastAsia"/>
          <w:sz w:val="24"/>
          <w:szCs w:val="24"/>
        </w:rPr>
        <w:t>人次以上；</w:t>
      </w:r>
      <w:r>
        <w:rPr>
          <w:rFonts w:asciiTheme="minorEastAsia" w:hAnsiTheme="minorEastAsia" w:hint="eastAsia"/>
          <w:sz w:val="24"/>
          <w:szCs w:val="24"/>
        </w:rPr>
        <w:t>推进校属研究机构研究工作和学术活动：</w:t>
      </w:r>
      <w:r>
        <w:rPr>
          <w:rFonts w:asciiTheme="minorEastAsia" w:hAnsiTheme="minorEastAsia" w:hint="eastAsia"/>
          <w:sz w:val="24"/>
          <w:szCs w:val="24"/>
        </w:rPr>
        <w:t>2017</w:t>
      </w:r>
      <w:r>
        <w:rPr>
          <w:rFonts w:asciiTheme="minorEastAsia" w:hAnsiTheme="minorEastAsia" w:hint="eastAsia"/>
          <w:sz w:val="24"/>
          <w:szCs w:val="24"/>
        </w:rPr>
        <w:t>年初成立了两个校</w:t>
      </w:r>
      <w:r>
        <w:rPr>
          <w:rFonts w:asciiTheme="minorEastAsia" w:hAnsiTheme="minorEastAsia" w:hint="eastAsia"/>
          <w:sz w:val="24"/>
          <w:szCs w:val="24"/>
        </w:rPr>
        <w:lastRenderedPageBreak/>
        <w:t>属院建研究机构，即大国工匠与劳动模范研究所、当代工运研究所。高职学院不断完善相关制度，推动科研工作再上新台阶：科研工作稳中有进，科研质量略有提升。</w:t>
      </w:r>
      <w:r>
        <w:rPr>
          <w:rFonts w:asciiTheme="minorEastAsia" w:hAnsiTheme="minorEastAsia" w:hint="eastAsia"/>
          <w:sz w:val="24"/>
          <w:szCs w:val="24"/>
        </w:rPr>
        <w:t>2017</w:t>
      </w:r>
      <w:r>
        <w:rPr>
          <w:rFonts w:asciiTheme="minorEastAsia" w:hAnsiTheme="minorEastAsia" w:hint="eastAsia"/>
          <w:sz w:val="24"/>
          <w:szCs w:val="24"/>
        </w:rPr>
        <w:t>年，高职学院独立或第一作者发表核心期刊</w:t>
      </w:r>
      <w:r>
        <w:rPr>
          <w:rFonts w:asciiTheme="minorEastAsia" w:hAnsiTheme="minorEastAsia" w:hint="eastAsia"/>
          <w:sz w:val="24"/>
          <w:szCs w:val="24"/>
        </w:rPr>
        <w:t>24</w:t>
      </w:r>
      <w:r>
        <w:rPr>
          <w:rFonts w:asciiTheme="minorEastAsia" w:hAnsiTheme="minorEastAsia" w:hint="eastAsia"/>
          <w:sz w:val="24"/>
          <w:szCs w:val="24"/>
        </w:rPr>
        <w:t>篇，</w:t>
      </w:r>
      <w:r>
        <w:rPr>
          <w:rFonts w:asciiTheme="minorEastAsia" w:hAnsiTheme="minorEastAsia" w:hint="eastAsia"/>
          <w:sz w:val="24"/>
          <w:szCs w:val="24"/>
        </w:rPr>
        <w:t>CSSCI</w:t>
      </w:r>
      <w:r>
        <w:rPr>
          <w:rFonts w:asciiTheme="minorEastAsia" w:hAnsiTheme="minorEastAsia" w:hint="eastAsia"/>
          <w:sz w:val="24"/>
          <w:szCs w:val="24"/>
        </w:rPr>
        <w:t>收录</w:t>
      </w:r>
      <w:r>
        <w:rPr>
          <w:rFonts w:asciiTheme="minorEastAsia" w:hAnsiTheme="minorEastAsia" w:hint="eastAsia"/>
          <w:sz w:val="24"/>
          <w:szCs w:val="24"/>
        </w:rPr>
        <w:t>4</w:t>
      </w:r>
      <w:r>
        <w:rPr>
          <w:rFonts w:asciiTheme="minorEastAsia" w:hAnsiTheme="minorEastAsia" w:hint="eastAsia"/>
          <w:sz w:val="24"/>
          <w:szCs w:val="24"/>
        </w:rPr>
        <w:t>篇，</w:t>
      </w:r>
      <w:r>
        <w:rPr>
          <w:rFonts w:asciiTheme="minorEastAsia" w:hAnsiTheme="minorEastAsia" w:hint="eastAsia"/>
          <w:sz w:val="24"/>
          <w:szCs w:val="24"/>
        </w:rPr>
        <w:t>EI</w:t>
      </w:r>
      <w:r>
        <w:rPr>
          <w:rFonts w:asciiTheme="minorEastAsia" w:hAnsiTheme="minorEastAsia" w:hint="eastAsia"/>
          <w:sz w:val="24"/>
          <w:szCs w:val="24"/>
        </w:rPr>
        <w:t>收录</w:t>
      </w:r>
      <w:r>
        <w:rPr>
          <w:rFonts w:asciiTheme="minorEastAsia" w:hAnsiTheme="minorEastAsia" w:hint="eastAsia"/>
          <w:sz w:val="24"/>
          <w:szCs w:val="24"/>
        </w:rPr>
        <w:t>1</w:t>
      </w:r>
      <w:r>
        <w:rPr>
          <w:rFonts w:asciiTheme="minorEastAsia" w:hAnsiTheme="minorEastAsia" w:hint="eastAsia"/>
          <w:sz w:val="24"/>
          <w:szCs w:val="24"/>
        </w:rPr>
        <w:t>篇，</w:t>
      </w:r>
      <w:r>
        <w:rPr>
          <w:rFonts w:asciiTheme="minorEastAsia" w:hAnsiTheme="minorEastAsia" w:hint="eastAsia"/>
          <w:sz w:val="24"/>
          <w:szCs w:val="24"/>
        </w:rPr>
        <w:t>SCI</w:t>
      </w:r>
      <w:r>
        <w:rPr>
          <w:rFonts w:asciiTheme="minorEastAsia" w:hAnsiTheme="minorEastAsia" w:hint="eastAsia"/>
          <w:sz w:val="24"/>
          <w:szCs w:val="24"/>
        </w:rPr>
        <w:t>第三作者</w:t>
      </w:r>
      <w:r>
        <w:rPr>
          <w:rFonts w:asciiTheme="minorEastAsia" w:hAnsiTheme="minorEastAsia" w:hint="eastAsia"/>
          <w:sz w:val="24"/>
          <w:szCs w:val="24"/>
        </w:rPr>
        <w:t>1</w:t>
      </w:r>
      <w:r>
        <w:rPr>
          <w:rFonts w:asciiTheme="minorEastAsia" w:hAnsiTheme="minorEastAsia" w:hint="eastAsia"/>
          <w:sz w:val="24"/>
          <w:szCs w:val="24"/>
        </w:rPr>
        <w:t>篇；一般期刊共发表</w:t>
      </w:r>
      <w:r>
        <w:rPr>
          <w:rFonts w:asciiTheme="minorEastAsia" w:hAnsiTheme="minorEastAsia" w:hint="eastAsia"/>
          <w:sz w:val="24"/>
          <w:szCs w:val="24"/>
        </w:rPr>
        <w:t>22</w:t>
      </w:r>
      <w:r>
        <w:rPr>
          <w:rFonts w:asciiTheme="minorEastAsia" w:hAnsiTheme="minorEastAsia" w:hint="eastAsia"/>
          <w:sz w:val="24"/>
          <w:szCs w:val="24"/>
        </w:rPr>
        <w:t>篇。主编教材</w:t>
      </w:r>
      <w:r>
        <w:rPr>
          <w:rFonts w:asciiTheme="minorEastAsia" w:hAnsiTheme="minorEastAsia" w:hint="eastAsia"/>
          <w:sz w:val="24"/>
          <w:szCs w:val="24"/>
        </w:rPr>
        <w:t>2</w:t>
      </w:r>
      <w:r>
        <w:rPr>
          <w:rFonts w:asciiTheme="minorEastAsia" w:hAnsiTheme="minorEastAsia" w:hint="eastAsia"/>
          <w:sz w:val="24"/>
          <w:szCs w:val="24"/>
        </w:rPr>
        <w:t>部，参编教材</w:t>
      </w:r>
      <w:r>
        <w:rPr>
          <w:rFonts w:asciiTheme="minorEastAsia" w:hAnsiTheme="minorEastAsia" w:hint="eastAsia"/>
          <w:sz w:val="24"/>
          <w:szCs w:val="24"/>
        </w:rPr>
        <w:t>2</w:t>
      </w:r>
      <w:r>
        <w:rPr>
          <w:rFonts w:asciiTheme="minorEastAsia" w:hAnsiTheme="minorEastAsia" w:hint="eastAsia"/>
          <w:sz w:val="24"/>
          <w:szCs w:val="24"/>
        </w:rPr>
        <w:t>部，译著</w:t>
      </w:r>
      <w:r>
        <w:rPr>
          <w:rFonts w:asciiTheme="minorEastAsia" w:hAnsiTheme="minorEastAsia" w:hint="eastAsia"/>
          <w:sz w:val="24"/>
          <w:szCs w:val="24"/>
        </w:rPr>
        <w:t>1</w:t>
      </w:r>
      <w:r>
        <w:rPr>
          <w:rFonts w:asciiTheme="minorEastAsia" w:hAnsiTheme="minorEastAsia" w:hint="eastAsia"/>
          <w:sz w:val="24"/>
          <w:szCs w:val="24"/>
        </w:rPr>
        <w:t>部。获国家自然科学基金课题</w:t>
      </w:r>
      <w:r>
        <w:rPr>
          <w:rFonts w:asciiTheme="minorEastAsia" w:hAnsiTheme="minorEastAsia" w:hint="eastAsia"/>
          <w:sz w:val="24"/>
          <w:szCs w:val="24"/>
        </w:rPr>
        <w:t>1</w:t>
      </w:r>
      <w:r>
        <w:rPr>
          <w:rFonts w:asciiTheme="minorEastAsia" w:hAnsiTheme="minorEastAsia" w:hint="eastAsia"/>
          <w:sz w:val="24"/>
          <w:szCs w:val="24"/>
        </w:rPr>
        <w:t>项，纵向科研项目</w:t>
      </w:r>
      <w:r>
        <w:rPr>
          <w:rFonts w:asciiTheme="minorEastAsia" w:hAnsiTheme="minorEastAsia" w:hint="eastAsia"/>
          <w:sz w:val="24"/>
          <w:szCs w:val="24"/>
        </w:rPr>
        <w:t>1</w:t>
      </w:r>
      <w:r>
        <w:rPr>
          <w:rFonts w:asciiTheme="minorEastAsia" w:hAnsiTheme="minorEastAsia" w:hint="eastAsia"/>
          <w:sz w:val="24"/>
          <w:szCs w:val="24"/>
        </w:rPr>
        <w:t>项，横向科研项目</w:t>
      </w:r>
      <w:r>
        <w:rPr>
          <w:rFonts w:asciiTheme="minorEastAsia" w:hAnsiTheme="minorEastAsia" w:hint="eastAsia"/>
          <w:sz w:val="24"/>
          <w:szCs w:val="24"/>
        </w:rPr>
        <w:t>4</w:t>
      </w:r>
      <w:r>
        <w:rPr>
          <w:rFonts w:asciiTheme="minorEastAsia" w:hAnsiTheme="minorEastAsia" w:hint="eastAsia"/>
          <w:sz w:val="24"/>
          <w:szCs w:val="24"/>
        </w:rPr>
        <w:t>项。公共管理系</w:t>
      </w:r>
      <w:r>
        <w:rPr>
          <w:rFonts w:asciiTheme="minorEastAsia" w:hAnsiTheme="minorEastAsia" w:hint="eastAsia"/>
          <w:sz w:val="24"/>
          <w:szCs w:val="24"/>
        </w:rPr>
        <w:t>2017</w:t>
      </w:r>
      <w:r>
        <w:rPr>
          <w:rFonts w:asciiTheme="minorEastAsia" w:hAnsiTheme="minorEastAsia" w:hint="eastAsia"/>
          <w:sz w:val="24"/>
          <w:szCs w:val="24"/>
        </w:rPr>
        <w:t>年度获国家社科基金项目立项</w:t>
      </w:r>
      <w:r>
        <w:rPr>
          <w:rFonts w:asciiTheme="minorEastAsia" w:hAnsiTheme="minorEastAsia" w:hint="eastAsia"/>
          <w:sz w:val="24"/>
          <w:szCs w:val="24"/>
        </w:rPr>
        <w:t>1</w:t>
      </w:r>
      <w:r>
        <w:rPr>
          <w:rFonts w:asciiTheme="minorEastAsia" w:hAnsiTheme="minorEastAsia" w:hint="eastAsia"/>
          <w:sz w:val="24"/>
          <w:szCs w:val="24"/>
        </w:rPr>
        <w:t>项，教师发表高水平论文多篇。</w:t>
      </w:r>
      <w:r>
        <w:rPr>
          <w:rFonts w:asciiTheme="minorEastAsia" w:hAnsiTheme="minorEastAsia" w:hint="eastAsia"/>
          <w:sz w:val="24"/>
          <w:szCs w:val="24"/>
        </w:rPr>
        <w:t>劳动关系系</w:t>
      </w:r>
      <w:r>
        <w:rPr>
          <w:rFonts w:asciiTheme="minorEastAsia" w:hAnsiTheme="minorEastAsia" w:hint="eastAsia"/>
          <w:sz w:val="24"/>
          <w:szCs w:val="24"/>
        </w:rPr>
        <w:t>2017</w:t>
      </w:r>
      <w:r>
        <w:rPr>
          <w:rFonts w:asciiTheme="minorEastAsia" w:hAnsiTheme="minorEastAsia" w:hint="eastAsia"/>
          <w:sz w:val="24"/>
          <w:szCs w:val="24"/>
        </w:rPr>
        <w:t>年度成立“一带一路”与劳动关系研究所，举办学术报告会</w:t>
      </w:r>
      <w:r>
        <w:rPr>
          <w:rFonts w:asciiTheme="minorEastAsia" w:hAnsiTheme="minorEastAsia" w:hint="eastAsia"/>
          <w:sz w:val="24"/>
          <w:szCs w:val="24"/>
        </w:rPr>
        <w:t>5</w:t>
      </w:r>
      <w:r>
        <w:rPr>
          <w:rFonts w:asciiTheme="minorEastAsia" w:hAnsiTheme="minorEastAsia" w:hint="eastAsia"/>
          <w:sz w:val="24"/>
          <w:szCs w:val="24"/>
        </w:rPr>
        <w:t>场，联合学校科研处，举办“工会•劳动关系”学术沙龙三场，参与筹办学校智库劳动关系与工会研究中心成立大会。法学院积极承办中国社会法学研究会年会、北京市劳动与社会保障法学会年会、中国社会法学会劳动法分会年会、</w:t>
      </w:r>
      <w:r>
        <w:rPr>
          <w:rFonts w:asciiTheme="minorEastAsia" w:hAnsiTheme="minorEastAsia" w:hint="eastAsia"/>
          <w:sz w:val="24"/>
          <w:szCs w:val="24"/>
        </w:rPr>
        <w:t>21</w:t>
      </w:r>
      <w:r>
        <w:rPr>
          <w:rFonts w:asciiTheme="minorEastAsia" w:hAnsiTheme="minorEastAsia" w:hint="eastAsia"/>
          <w:sz w:val="24"/>
          <w:szCs w:val="24"/>
        </w:rPr>
        <w:t>届亚洲社会论坛等全国性以及国际性会议；先后完成全总委托课题</w:t>
      </w:r>
      <w:r>
        <w:rPr>
          <w:rFonts w:asciiTheme="minorEastAsia" w:hAnsiTheme="minorEastAsia" w:hint="eastAsia"/>
          <w:sz w:val="24"/>
          <w:szCs w:val="24"/>
        </w:rPr>
        <w:t>1</w:t>
      </w:r>
      <w:r>
        <w:rPr>
          <w:rFonts w:asciiTheme="minorEastAsia" w:hAnsiTheme="minorEastAsia" w:hint="eastAsia"/>
          <w:sz w:val="24"/>
          <w:szCs w:val="24"/>
        </w:rPr>
        <w:t>项，人力资源和社会保障部委托课题</w:t>
      </w:r>
      <w:r>
        <w:rPr>
          <w:rFonts w:asciiTheme="minorEastAsia" w:hAnsiTheme="minorEastAsia" w:hint="eastAsia"/>
          <w:sz w:val="24"/>
          <w:szCs w:val="24"/>
        </w:rPr>
        <w:t>2</w:t>
      </w:r>
      <w:r>
        <w:rPr>
          <w:rFonts w:asciiTheme="minorEastAsia" w:hAnsiTheme="minorEastAsia" w:hint="eastAsia"/>
          <w:sz w:val="24"/>
          <w:szCs w:val="24"/>
        </w:rPr>
        <w:t>项、国家邮政总局部级横向课题</w:t>
      </w:r>
      <w:r>
        <w:rPr>
          <w:rFonts w:asciiTheme="minorEastAsia" w:hAnsiTheme="minorEastAsia" w:hint="eastAsia"/>
          <w:sz w:val="24"/>
          <w:szCs w:val="24"/>
        </w:rPr>
        <w:t>1</w:t>
      </w:r>
      <w:r>
        <w:rPr>
          <w:rFonts w:asciiTheme="minorEastAsia" w:hAnsiTheme="minorEastAsia" w:hint="eastAsia"/>
          <w:sz w:val="24"/>
          <w:szCs w:val="24"/>
        </w:rPr>
        <w:t>项，校级重点课题立项</w:t>
      </w:r>
      <w:r>
        <w:rPr>
          <w:rFonts w:asciiTheme="minorEastAsia" w:hAnsiTheme="minorEastAsia" w:hint="eastAsia"/>
          <w:sz w:val="24"/>
          <w:szCs w:val="24"/>
        </w:rPr>
        <w:t>2</w:t>
      </w:r>
      <w:r>
        <w:rPr>
          <w:rFonts w:asciiTheme="minorEastAsia" w:hAnsiTheme="minorEastAsia" w:hint="eastAsia"/>
          <w:sz w:val="24"/>
          <w:szCs w:val="24"/>
        </w:rPr>
        <w:t>项，科研经费额达</w:t>
      </w:r>
      <w:r>
        <w:rPr>
          <w:rFonts w:asciiTheme="minorEastAsia" w:hAnsiTheme="minorEastAsia" w:hint="eastAsia"/>
          <w:sz w:val="24"/>
          <w:szCs w:val="24"/>
        </w:rPr>
        <w:t>40</w:t>
      </w:r>
      <w:r>
        <w:rPr>
          <w:rFonts w:asciiTheme="minorEastAsia" w:hAnsiTheme="minorEastAsia" w:hint="eastAsia"/>
          <w:sz w:val="24"/>
          <w:szCs w:val="24"/>
        </w:rPr>
        <w:t>余万，全年发表论文</w:t>
      </w:r>
      <w:r>
        <w:rPr>
          <w:rFonts w:asciiTheme="minorEastAsia" w:hAnsiTheme="minorEastAsia" w:hint="eastAsia"/>
          <w:sz w:val="24"/>
          <w:szCs w:val="24"/>
        </w:rPr>
        <w:t>14</w:t>
      </w:r>
      <w:r>
        <w:rPr>
          <w:rFonts w:asciiTheme="minorEastAsia" w:hAnsiTheme="minorEastAsia" w:hint="eastAsia"/>
          <w:sz w:val="24"/>
          <w:szCs w:val="24"/>
        </w:rPr>
        <w:t>篇，与此同时还积极推进产学研合作，推动和落实</w:t>
      </w:r>
      <w:r>
        <w:rPr>
          <w:rFonts w:asciiTheme="minorEastAsia" w:hAnsiTheme="minorEastAsia" w:hint="eastAsia"/>
          <w:sz w:val="24"/>
          <w:szCs w:val="24"/>
        </w:rPr>
        <w:t>与全总、海淀区劳动人事仲裁院、人社部相关部门等的产学研合作工作。安全工程系不断提升安全工程科研团队建设；积极参与劳动关系与工会研究中心智库建设。</w:t>
      </w:r>
      <w:r>
        <w:rPr>
          <w:rFonts w:ascii="楷体" w:eastAsia="楷体" w:hAnsi="楷体" w:hint="eastAsia"/>
          <w:sz w:val="24"/>
          <w:szCs w:val="24"/>
        </w:rPr>
        <w:t>安全工程系不断强化科研团队建设，明确科研团队的主攻方向，抱团申请某个方向的课题项目，在</w:t>
      </w:r>
      <w:r>
        <w:rPr>
          <w:rFonts w:ascii="楷体" w:eastAsia="楷体" w:hAnsi="楷体" w:hint="eastAsia"/>
          <w:sz w:val="24"/>
          <w:szCs w:val="24"/>
        </w:rPr>
        <w:t>2017</w:t>
      </w:r>
      <w:r>
        <w:rPr>
          <w:rFonts w:ascii="楷体" w:eastAsia="楷体" w:hAnsi="楷体" w:hint="eastAsia"/>
          <w:sz w:val="24"/>
          <w:szCs w:val="24"/>
        </w:rPr>
        <w:t>年度有所进步，自然基金申报时团队目标更明确了一些，特别是成立了安全与职业卫生研究所，在科研主攻方向、团队建设方面更加明确。（</w:t>
      </w:r>
      <w:r>
        <w:rPr>
          <w:rFonts w:ascii="楷体" w:eastAsia="楷体" w:hAnsi="楷体" w:hint="eastAsia"/>
          <w:sz w:val="24"/>
          <w:szCs w:val="24"/>
        </w:rPr>
        <w:t>I-B6-171221</w:t>
      </w:r>
      <w:r>
        <w:rPr>
          <w:rFonts w:ascii="楷体" w:eastAsia="楷体" w:hAnsi="楷体" w:hint="eastAsia"/>
          <w:sz w:val="24"/>
          <w:szCs w:val="24"/>
        </w:rPr>
        <w:t>）</w:t>
      </w:r>
    </w:p>
    <w:p w:rsidR="00726187" w:rsidRDefault="00A67698">
      <w:pPr>
        <w:spacing w:line="440" w:lineRule="exact"/>
        <w:ind w:firstLineChars="196" w:firstLine="472"/>
        <w:rPr>
          <w:rFonts w:asciiTheme="minorEastAsia" w:hAnsiTheme="minorEastAsia"/>
          <w:b/>
          <w:sz w:val="24"/>
          <w:szCs w:val="24"/>
        </w:rPr>
      </w:pPr>
      <w:r>
        <w:rPr>
          <w:rFonts w:asciiTheme="minorEastAsia" w:hAnsiTheme="minorEastAsia" w:hint="eastAsia"/>
          <w:b/>
          <w:sz w:val="24"/>
          <w:szCs w:val="24"/>
        </w:rPr>
        <w:t>6.</w:t>
      </w:r>
      <w:r>
        <w:rPr>
          <w:rFonts w:asciiTheme="minorEastAsia" w:hAnsiTheme="minorEastAsia" w:hint="eastAsia"/>
          <w:b/>
          <w:sz w:val="24"/>
          <w:szCs w:val="24"/>
        </w:rPr>
        <w:t>在推进高水平师资队伍建设方面</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根据二八定律，要把</w:t>
      </w:r>
      <w:r>
        <w:rPr>
          <w:rFonts w:ascii="楷体" w:eastAsia="楷体" w:hAnsi="楷体" w:hint="eastAsia"/>
          <w:sz w:val="24"/>
          <w:szCs w:val="24"/>
        </w:rPr>
        <w:t>20%</w:t>
      </w:r>
      <w:r>
        <w:rPr>
          <w:rFonts w:ascii="楷体" w:eastAsia="楷体" w:hAnsi="楷体" w:hint="eastAsia"/>
          <w:sz w:val="24"/>
          <w:szCs w:val="24"/>
        </w:rPr>
        <w:t>做强。准备开展学科带头人和骨干的遴选工作，通过改变薪酬待遇制度，加</w:t>
      </w:r>
      <w:r>
        <w:rPr>
          <w:rFonts w:ascii="楷体" w:eastAsia="楷体" w:hAnsi="楷体" w:hint="eastAsia"/>
          <w:sz w:val="24"/>
          <w:szCs w:val="24"/>
        </w:rPr>
        <w:t>强刺激；同时，也要加强教师的培训、交流和进修（国外进修），</w:t>
      </w:r>
      <w:r>
        <w:rPr>
          <w:rFonts w:ascii="楷体" w:eastAsia="楷体" w:hAnsi="楷体" w:hint="eastAsia"/>
          <w:sz w:val="24"/>
          <w:szCs w:val="24"/>
        </w:rPr>
        <w:t>2017</w:t>
      </w:r>
      <w:r>
        <w:rPr>
          <w:rFonts w:ascii="楷体" w:eastAsia="楷体" w:hAnsi="楷体" w:hint="eastAsia"/>
          <w:sz w:val="24"/>
          <w:szCs w:val="24"/>
        </w:rPr>
        <w:t>年做得比较好的还有推进教师的归队，找各自的组织。引进人才方面基于编制的限制不可能引进太多，但在能否吸引到人才这一问题上，劳关有全总系统、中直系统的房子调配福利，所以还是有一定优势的。（</w:t>
      </w:r>
      <w:r>
        <w:rPr>
          <w:rFonts w:ascii="楷体" w:eastAsia="楷体" w:hAnsi="楷体" w:hint="eastAsia"/>
          <w:sz w:val="24"/>
          <w:szCs w:val="24"/>
        </w:rPr>
        <w:t>I-A2-171213</w:t>
      </w:r>
      <w:r>
        <w:rPr>
          <w:rFonts w:ascii="楷体" w:eastAsia="楷体" w:hAnsi="楷体" w:hint="eastAsia"/>
          <w:sz w:val="24"/>
          <w:szCs w:val="24"/>
        </w:rPr>
        <w:t>）</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为推进高水平师资队伍建设，学校在组织机构建设、制度建设等方面持续做出努力。学校成立中国劳动关系学院人才工作领导小组，负责学校人才工作的组织领导、统筹规划及综合协调等工作。学校党委书记，党委副书记、校长任组长，相关部门负责人为成员，办公室</w:t>
      </w:r>
      <w:r>
        <w:rPr>
          <w:rFonts w:asciiTheme="minorEastAsia" w:hAnsiTheme="minorEastAsia" w:hint="eastAsia"/>
          <w:sz w:val="24"/>
          <w:szCs w:val="24"/>
        </w:rPr>
        <w:t>设在干部人事处。在规章制度建设方面，为规范学校教职工公开招聘工作，促进高层次人才的引进，完善专业技术职务评审工作，规范挂职管理工作，加强教职工进修培训管理工作，学校干部人事处先后修订印</w:t>
      </w:r>
      <w:r>
        <w:rPr>
          <w:rFonts w:asciiTheme="minorEastAsia" w:hAnsiTheme="minorEastAsia" w:hint="eastAsia"/>
          <w:sz w:val="24"/>
          <w:szCs w:val="24"/>
        </w:rPr>
        <w:lastRenderedPageBreak/>
        <w:t>发《中国劳动关系学院公开招聘教职工实施细则（试行）》《</w:t>
      </w:r>
      <w:r>
        <w:rPr>
          <w:rFonts w:asciiTheme="minorEastAsia" w:hAnsiTheme="minorEastAsia" w:hint="eastAsia"/>
          <w:sz w:val="24"/>
          <w:szCs w:val="24"/>
        </w:rPr>
        <w:t>2017</w:t>
      </w:r>
      <w:r>
        <w:rPr>
          <w:rFonts w:asciiTheme="minorEastAsia" w:hAnsiTheme="minorEastAsia" w:hint="eastAsia"/>
          <w:sz w:val="24"/>
          <w:szCs w:val="24"/>
        </w:rPr>
        <w:t>年专业技术职务评审工作实施意见》《中国劳动关系学院校外专家聘任管理办法》《中国劳动关系学院挂职工作暂行办法》《中国劳动关系学院教职工进修培训工作管理暂行办法（修订）》《中国劳动关系学院教职工国外进修培训工作实施细则》《中国劳动关系学院中青年骨干教师出国研修项目管理办</w:t>
      </w:r>
      <w:r>
        <w:rPr>
          <w:rFonts w:asciiTheme="minorEastAsia" w:hAnsiTheme="minorEastAsia" w:hint="eastAsia"/>
          <w:sz w:val="24"/>
          <w:szCs w:val="24"/>
        </w:rPr>
        <w:t>法》等文件。同时加强与全总国际部、国家留学基金委的密切合作，为学校教师出国进修培训工作打下坚实基础。</w:t>
      </w:r>
      <w:r>
        <w:rPr>
          <w:rFonts w:asciiTheme="minorEastAsia" w:hAnsiTheme="minorEastAsia" w:hint="eastAsia"/>
          <w:sz w:val="24"/>
          <w:szCs w:val="24"/>
        </w:rPr>
        <w:t>2017</w:t>
      </w:r>
      <w:r>
        <w:rPr>
          <w:rFonts w:asciiTheme="minorEastAsia" w:hAnsiTheme="minorEastAsia" w:hint="eastAsia"/>
          <w:sz w:val="24"/>
          <w:szCs w:val="24"/>
        </w:rPr>
        <w:t>年该处在国内进修培训方面资助</w:t>
      </w:r>
      <w:r>
        <w:rPr>
          <w:rFonts w:asciiTheme="minorEastAsia" w:hAnsiTheme="minorEastAsia" w:hint="eastAsia"/>
          <w:sz w:val="24"/>
          <w:szCs w:val="24"/>
        </w:rPr>
        <w:t>2</w:t>
      </w:r>
      <w:r>
        <w:rPr>
          <w:rFonts w:asciiTheme="minorEastAsia" w:hAnsiTheme="minorEastAsia" w:hint="eastAsia"/>
          <w:sz w:val="24"/>
          <w:szCs w:val="24"/>
        </w:rPr>
        <w:t>名教师在职攻读博士学位；组织教职工参加各类常态性的培训共计</w:t>
      </w:r>
      <w:r>
        <w:rPr>
          <w:rFonts w:asciiTheme="minorEastAsia" w:hAnsiTheme="minorEastAsia" w:hint="eastAsia"/>
          <w:sz w:val="24"/>
          <w:szCs w:val="24"/>
        </w:rPr>
        <w:t>39</w:t>
      </w:r>
      <w:r>
        <w:rPr>
          <w:rFonts w:asciiTheme="minorEastAsia" w:hAnsiTheme="minorEastAsia" w:hint="eastAsia"/>
          <w:sz w:val="24"/>
          <w:szCs w:val="24"/>
        </w:rPr>
        <w:t>人次，专项性的业务培训总计</w:t>
      </w:r>
      <w:r>
        <w:rPr>
          <w:rFonts w:asciiTheme="minorEastAsia" w:hAnsiTheme="minorEastAsia" w:hint="eastAsia"/>
          <w:sz w:val="24"/>
          <w:szCs w:val="24"/>
        </w:rPr>
        <w:t>30</w:t>
      </w:r>
      <w:r>
        <w:rPr>
          <w:rFonts w:asciiTheme="minorEastAsia" w:hAnsiTheme="minorEastAsia" w:hint="eastAsia"/>
          <w:sz w:val="24"/>
          <w:szCs w:val="24"/>
        </w:rPr>
        <w:t>人次。出国进修培训方面依托与国家留学基金委合作的“青年骨干教师出国研修项目”分两批选拔和资助</w:t>
      </w:r>
      <w:r>
        <w:rPr>
          <w:rFonts w:asciiTheme="minorEastAsia" w:hAnsiTheme="minorEastAsia" w:hint="eastAsia"/>
          <w:sz w:val="24"/>
          <w:szCs w:val="24"/>
        </w:rPr>
        <w:t>5</w:t>
      </w:r>
      <w:r>
        <w:rPr>
          <w:rFonts w:asciiTheme="minorEastAsia" w:hAnsiTheme="minorEastAsia" w:hint="eastAsia"/>
          <w:sz w:val="24"/>
          <w:szCs w:val="24"/>
        </w:rPr>
        <w:t>名专任教师出国访学；资助外语教学部和高职学院</w:t>
      </w:r>
      <w:r>
        <w:rPr>
          <w:rFonts w:asciiTheme="minorEastAsia" w:hAnsiTheme="minorEastAsia" w:hint="eastAsia"/>
          <w:sz w:val="24"/>
          <w:szCs w:val="24"/>
        </w:rPr>
        <w:t>5</w:t>
      </w:r>
      <w:r>
        <w:rPr>
          <w:rFonts w:asciiTheme="minorEastAsia" w:hAnsiTheme="minorEastAsia" w:hint="eastAsia"/>
          <w:sz w:val="24"/>
          <w:szCs w:val="24"/>
        </w:rPr>
        <w:t>名英语教师出国培训，为期</w:t>
      </w:r>
      <w:r>
        <w:rPr>
          <w:rFonts w:asciiTheme="minorEastAsia" w:hAnsiTheme="minorEastAsia" w:hint="eastAsia"/>
          <w:sz w:val="24"/>
          <w:szCs w:val="24"/>
        </w:rPr>
        <w:t>4-6</w:t>
      </w:r>
      <w:r>
        <w:rPr>
          <w:rFonts w:asciiTheme="minorEastAsia" w:hAnsiTheme="minorEastAsia" w:hint="eastAsia"/>
          <w:sz w:val="24"/>
          <w:szCs w:val="24"/>
        </w:rPr>
        <w:t>个月。支持</w:t>
      </w:r>
      <w:r>
        <w:rPr>
          <w:rFonts w:asciiTheme="minorEastAsia" w:hAnsiTheme="minorEastAsia" w:hint="eastAsia"/>
          <w:sz w:val="24"/>
          <w:szCs w:val="24"/>
        </w:rPr>
        <w:t>2</w:t>
      </w:r>
      <w:r>
        <w:rPr>
          <w:rFonts w:asciiTheme="minorEastAsia" w:hAnsiTheme="minorEastAsia" w:hint="eastAsia"/>
          <w:sz w:val="24"/>
          <w:szCs w:val="24"/>
        </w:rPr>
        <w:t>名专任教师申报国家留学基金委出国访学项目并被录取，鼓励</w:t>
      </w:r>
      <w:r>
        <w:rPr>
          <w:rFonts w:asciiTheme="minorEastAsia" w:hAnsiTheme="minorEastAsia" w:hint="eastAsia"/>
          <w:sz w:val="24"/>
          <w:szCs w:val="24"/>
        </w:rPr>
        <w:t xml:space="preserve"> 1</w:t>
      </w:r>
      <w:r>
        <w:rPr>
          <w:rFonts w:asciiTheme="minorEastAsia" w:hAnsiTheme="minorEastAsia" w:hint="eastAsia"/>
          <w:sz w:val="24"/>
          <w:szCs w:val="24"/>
        </w:rPr>
        <w:t>名专任教师自费出国访学。为解决学校生师比较</w:t>
      </w:r>
      <w:r>
        <w:rPr>
          <w:rFonts w:asciiTheme="minorEastAsia" w:hAnsiTheme="minorEastAsia" w:hint="eastAsia"/>
          <w:sz w:val="24"/>
          <w:szCs w:val="24"/>
        </w:rPr>
        <w:t>高的问题，不断加大外聘教师工作力度，</w:t>
      </w:r>
      <w:r>
        <w:rPr>
          <w:rFonts w:asciiTheme="minorEastAsia" w:hAnsiTheme="minorEastAsia" w:hint="eastAsia"/>
          <w:sz w:val="24"/>
          <w:szCs w:val="24"/>
        </w:rPr>
        <w:t>16-17</w:t>
      </w:r>
      <w:r>
        <w:rPr>
          <w:rFonts w:asciiTheme="minorEastAsia" w:hAnsiTheme="minorEastAsia" w:hint="eastAsia"/>
          <w:sz w:val="24"/>
          <w:szCs w:val="24"/>
        </w:rPr>
        <w:t>学年度聘请</w:t>
      </w:r>
      <w:r>
        <w:rPr>
          <w:rFonts w:asciiTheme="minorEastAsia" w:hAnsiTheme="minorEastAsia" w:hint="eastAsia"/>
          <w:sz w:val="24"/>
          <w:szCs w:val="24"/>
        </w:rPr>
        <w:t>75</w:t>
      </w:r>
      <w:r>
        <w:rPr>
          <w:rFonts w:asciiTheme="minorEastAsia" w:hAnsiTheme="minorEastAsia" w:hint="eastAsia"/>
          <w:sz w:val="24"/>
          <w:szCs w:val="24"/>
        </w:rPr>
        <w:t>名经验丰富的校外优秀教师来校授课。</w:t>
      </w:r>
    </w:p>
    <w:p w:rsidR="00726187" w:rsidRDefault="00A67698">
      <w:pPr>
        <w:spacing w:line="440" w:lineRule="exact"/>
        <w:ind w:firstLineChars="196" w:firstLine="472"/>
        <w:rPr>
          <w:rFonts w:asciiTheme="minorEastAsia" w:hAnsiTheme="minorEastAsia"/>
          <w:b/>
          <w:sz w:val="24"/>
          <w:szCs w:val="24"/>
        </w:rPr>
      </w:pPr>
      <w:r>
        <w:rPr>
          <w:rFonts w:asciiTheme="minorEastAsia" w:hAnsiTheme="minorEastAsia" w:hint="eastAsia"/>
          <w:b/>
          <w:sz w:val="24"/>
          <w:szCs w:val="24"/>
        </w:rPr>
        <w:t>7.</w:t>
      </w:r>
      <w:r>
        <w:rPr>
          <w:rFonts w:asciiTheme="minorEastAsia" w:hAnsiTheme="minorEastAsia" w:hint="eastAsia"/>
          <w:b/>
          <w:sz w:val="24"/>
          <w:szCs w:val="24"/>
        </w:rPr>
        <w:t>在加强基础设施建设方面</w:t>
      </w:r>
    </w:p>
    <w:p w:rsidR="00726187" w:rsidRDefault="00A67698">
      <w:pPr>
        <w:spacing w:line="440" w:lineRule="exact"/>
        <w:ind w:firstLine="495"/>
        <w:rPr>
          <w:rFonts w:ascii="楷体" w:eastAsia="楷体" w:hAnsi="楷体"/>
          <w:sz w:val="24"/>
          <w:szCs w:val="24"/>
        </w:rPr>
      </w:pPr>
      <w:r>
        <w:rPr>
          <w:rFonts w:ascii="楷体" w:eastAsia="楷体" w:hAnsi="楷体" w:hint="eastAsia"/>
          <w:sz w:val="24"/>
          <w:szCs w:val="24"/>
        </w:rPr>
        <w:t>涿州校区目前发展比较成熟，向发改委又申请了</w:t>
      </w:r>
      <w:r>
        <w:rPr>
          <w:rFonts w:ascii="楷体" w:eastAsia="楷体" w:hAnsi="楷体" w:hint="eastAsia"/>
          <w:sz w:val="24"/>
          <w:szCs w:val="24"/>
        </w:rPr>
        <w:t>4</w:t>
      </w:r>
      <w:r>
        <w:rPr>
          <w:rFonts w:ascii="楷体" w:eastAsia="楷体" w:hAnsi="楷体" w:hint="eastAsia"/>
          <w:sz w:val="24"/>
          <w:szCs w:val="24"/>
        </w:rPr>
        <w:t>万平米（其中</w:t>
      </w:r>
      <w:r>
        <w:rPr>
          <w:rFonts w:ascii="楷体" w:eastAsia="楷体" w:hAnsi="楷体" w:hint="eastAsia"/>
          <w:sz w:val="24"/>
          <w:szCs w:val="24"/>
        </w:rPr>
        <w:t>2</w:t>
      </w:r>
      <w:r>
        <w:rPr>
          <w:rFonts w:ascii="楷体" w:eastAsia="楷体" w:hAnsi="楷体" w:hint="eastAsia"/>
          <w:sz w:val="24"/>
          <w:szCs w:val="24"/>
        </w:rPr>
        <w:t>万平米教学楼、</w:t>
      </w:r>
      <w:r>
        <w:rPr>
          <w:rFonts w:ascii="楷体" w:eastAsia="楷体" w:hAnsi="楷体" w:hint="eastAsia"/>
          <w:sz w:val="24"/>
          <w:szCs w:val="24"/>
        </w:rPr>
        <w:t>2</w:t>
      </w:r>
      <w:r>
        <w:rPr>
          <w:rFonts w:ascii="楷体" w:eastAsia="楷体" w:hAnsi="楷体" w:hint="eastAsia"/>
          <w:sz w:val="24"/>
          <w:szCs w:val="24"/>
        </w:rPr>
        <w:t>万平米学生公寓）。（</w:t>
      </w:r>
      <w:r>
        <w:rPr>
          <w:rFonts w:ascii="楷体" w:eastAsia="楷体" w:hAnsi="楷体" w:hint="eastAsia"/>
          <w:sz w:val="24"/>
          <w:szCs w:val="24"/>
        </w:rPr>
        <w:t>I-A4-171213</w:t>
      </w:r>
      <w:r>
        <w:rPr>
          <w:rFonts w:ascii="楷体" w:eastAsia="楷体" w:hAnsi="楷体" w:hint="eastAsia"/>
          <w:sz w:val="24"/>
          <w:szCs w:val="24"/>
        </w:rPr>
        <w:t>）</w:t>
      </w:r>
    </w:p>
    <w:p w:rsidR="00726187" w:rsidRDefault="00A67698">
      <w:pPr>
        <w:spacing w:line="440" w:lineRule="exact"/>
        <w:ind w:firstLineChars="196" w:firstLine="470"/>
        <w:rPr>
          <w:rFonts w:ascii="楷体" w:eastAsia="楷体" w:hAnsi="楷体"/>
          <w:sz w:val="24"/>
          <w:szCs w:val="24"/>
        </w:rPr>
      </w:pPr>
      <w:r>
        <w:rPr>
          <w:rFonts w:ascii="楷体" w:eastAsia="楷体" w:hAnsi="楷体" w:hint="eastAsia"/>
          <w:sz w:val="24"/>
          <w:szCs w:val="24"/>
        </w:rPr>
        <w:t>招投标、资产、基建等工作为学校的教学、科研、生活提供物资供应，是物资保障和硬件保障。我们参与并积极推动“十三五”规划，主要负责了校园建设这一专项规划，建设美丽校园，如实验室、教学用房、图书馆建设等。从发展的势头和落实情况来说，我们信心充分。紧密结合规划，建立严格的规章</w:t>
      </w:r>
      <w:r>
        <w:rPr>
          <w:rFonts w:ascii="楷体" w:eastAsia="楷体" w:hAnsi="楷体" w:hint="eastAsia"/>
          <w:sz w:val="24"/>
          <w:szCs w:val="24"/>
        </w:rPr>
        <w:t>制度，填补和重新修订原有的规章制度，参照</w:t>
      </w:r>
      <w:r>
        <w:rPr>
          <w:rFonts w:ascii="楷体" w:eastAsia="楷体" w:hAnsi="楷体" w:hint="eastAsia"/>
          <w:sz w:val="24"/>
          <w:szCs w:val="24"/>
        </w:rPr>
        <w:t>211</w:t>
      </w:r>
      <w:r>
        <w:rPr>
          <w:rFonts w:ascii="楷体" w:eastAsia="楷体" w:hAnsi="楷体" w:hint="eastAsia"/>
          <w:sz w:val="24"/>
          <w:szCs w:val="24"/>
        </w:rPr>
        <w:t>、</w:t>
      </w:r>
      <w:r>
        <w:rPr>
          <w:rFonts w:ascii="楷体" w:eastAsia="楷体" w:hAnsi="楷体" w:hint="eastAsia"/>
          <w:sz w:val="24"/>
          <w:szCs w:val="24"/>
        </w:rPr>
        <w:t>985</w:t>
      </w:r>
      <w:r>
        <w:rPr>
          <w:rFonts w:ascii="楷体" w:eastAsia="楷体" w:hAnsi="楷体" w:hint="eastAsia"/>
          <w:sz w:val="24"/>
          <w:szCs w:val="24"/>
        </w:rPr>
        <w:t>院校先进的经验，及时地规范到“十三五”规划中。具体而言，严格按照招标采购法，实时为教学、科研服务；推动“六化”建设，加以规范，加强公房的建设和管理，逐渐做到管理的信息公开、程序规范等；资产设备方面，从采购到最后的处置，严格按照学校的规章制度，从立项到最后的管理、处置，也按照“十三五”确立的管理目标予以规范；基建方面，按照合理的工期逐步完成，明年投入使用；涿州校区也正在报规划，道路、美丽校园绿化等配套、安全校园、网络数字化校园正在分步实施。总体而言，头两年</w:t>
      </w:r>
      <w:r>
        <w:rPr>
          <w:rFonts w:ascii="楷体" w:eastAsia="楷体" w:hAnsi="楷体" w:hint="eastAsia"/>
          <w:sz w:val="24"/>
          <w:szCs w:val="24"/>
        </w:rPr>
        <w:t>按照五年规划一步步走，落实到实处。从资产角度来说，有充分的信息。后三年，基本上有分项目规划，最后两年在功能上进行补充和调整。（</w:t>
      </w:r>
      <w:r>
        <w:rPr>
          <w:rFonts w:ascii="楷体" w:eastAsia="楷体" w:hAnsi="楷体" w:hint="eastAsia"/>
          <w:sz w:val="24"/>
          <w:szCs w:val="24"/>
        </w:rPr>
        <w:t>I-B3-171220</w:t>
      </w:r>
      <w:r>
        <w:rPr>
          <w:rFonts w:ascii="楷体" w:eastAsia="楷体" w:hAnsi="楷体" w:hint="eastAsia"/>
          <w:sz w:val="24"/>
          <w:szCs w:val="24"/>
        </w:rPr>
        <w:t>）</w:t>
      </w:r>
    </w:p>
    <w:p w:rsidR="00726187" w:rsidRDefault="00A67698">
      <w:pPr>
        <w:spacing w:line="440" w:lineRule="exact"/>
        <w:ind w:firstLineChars="196" w:firstLine="472"/>
        <w:rPr>
          <w:rFonts w:asciiTheme="minorEastAsia" w:hAnsiTheme="minorEastAsia"/>
          <w:b/>
          <w:sz w:val="24"/>
          <w:szCs w:val="24"/>
        </w:rPr>
      </w:pPr>
      <w:r>
        <w:rPr>
          <w:rFonts w:asciiTheme="minorEastAsia" w:hAnsiTheme="minorEastAsia" w:hint="eastAsia"/>
          <w:b/>
          <w:sz w:val="24"/>
          <w:szCs w:val="24"/>
        </w:rPr>
        <w:lastRenderedPageBreak/>
        <w:t>8.</w:t>
      </w:r>
      <w:r>
        <w:rPr>
          <w:rFonts w:asciiTheme="minorEastAsia" w:hAnsiTheme="minorEastAsia" w:hint="eastAsia"/>
          <w:b/>
          <w:sz w:val="24"/>
          <w:szCs w:val="24"/>
        </w:rPr>
        <w:t>在推进国际交流与合作方面</w:t>
      </w:r>
    </w:p>
    <w:p w:rsidR="00726187" w:rsidRDefault="00A67698">
      <w:pPr>
        <w:spacing w:line="440" w:lineRule="exact"/>
        <w:ind w:firstLineChars="196" w:firstLine="470"/>
        <w:rPr>
          <w:rFonts w:ascii="楷体" w:eastAsia="楷体" w:hAnsi="楷体"/>
          <w:sz w:val="24"/>
          <w:szCs w:val="24"/>
        </w:rPr>
      </w:pPr>
      <w:r>
        <w:rPr>
          <w:rFonts w:ascii="楷体" w:eastAsia="楷体" w:hAnsi="楷体" w:hint="eastAsia"/>
          <w:sz w:val="24"/>
          <w:szCs w:val="24"/>
        </w:rPr>
        <w:t>教师境外交流力度增大：学校这两年极大地加大了选派教师到境外交流的力度，为此专门制定了一个对外交流的规划，并且自</w:t>
      </w:r>
      <w:r>
        <w:rPr>
          <w:rFonts w:ascii="楷体" w:eastAsia="楷体" w:hAnsi="楷体" w:hint="eastAsia"/>
          <w:sz w:val="24"/>
          <w:szCs w:val="24"/>
        </w:rPr>
        <w:t>2016</w:t>
      </w:r>
      <w:r>
        <w:rPr>
          <w:rFonts w:ascii="楷体" w:eastAsia="楷体" w:hAnsi="楷体" w:hint="eastAsia"/>
          <w:sz w:val="24"/>
          <w:szCs w:val="24"/>
        </w:rPr>
        <w:t>年开始实施，近两年获得了全总的大力支持。（</w:t>
      </w:r>
      <w:r>
        <w:rPr>
          <w:rFonts w:ascii="楷体" w:eastAsia="楷体" w:hAnsi="楷体" w:hint="eastAsia"/>
          <w:sz w:val="24"/>
          <w:szCs w:val="24"/>
        </w:rPr>
        <w:t>I-A1-171220</w:t>
      </w:r>
      <w:r>
        <w:rPr>
          <w:rFonts w:ascii="楷体" w:eastAsia="楷体" w:hAnsi="楷体" w:hint="eastAsia"/>
          <w:sz w:val="24"/>
          <w:szCs w:val="24"/>
        </w:rPr>
        <w:t>）</w:t>
      </w:r>
    </w:p>
    <w:p w:rsidR="00726187" w:rsidRDefault="00A67698">
      <w:pPr>
        <w:spacing w:line="440" w:lineRule="exact"/>
        <w:ind w:firstLineChars="200" w:firstLine="480"/>
        <w:rPr>
          <w:rFonts w:asciiTheme="minorEastAsia" w:hAnsiTheme="minorEastAsia"/>
          <w:sz w:val="24"/>
          <w:szCs w:val="24"/>
        </w:rPr>
      </w:pPr>
      <w:r>
        <w:rPr>
          <w:rFonts w:ascii="楷体" w:eastAsia="楷体" w:hAnsi="楷体" w:hint="eastAsia"/>
          <w:sz w:val="24"/>
          <w:szCs w:val="24"/>
        </w:rPr>
        <w:t>增强了与国际劳工组织的联系，每年都与北京局合作举办一些学术研讨会。与亚洲组织的合作一般是和全总一起来做，基于对学校专业性的认可，有很多学术研究和</w:t>
      </w:r>
      <w:r>
        <w:rPr>
          <w:rFonts w:ascii="楷体" w:eastAsia="楷体" w:hAnsi="楷体" w:hint="eastAsia"/>
          <w:sz w:val="24"/>
          <w:szCs w:val="24"/>
        </w:rPr>
        <w:t>项目专门请我们做。另外，还会有老师参加国际劳工组织举办的一些交流培训。（</w:t>
      </w:r>
      <w:r>
        <w:rPr>
          <w:rFonts w:ascii="楷体" w:eastAsia="楷体" w:hAnsi="楷体" w:hint="eastAsia"/>
          <w:sz w:val="24"/>
          <w:szCs w:val="24"/>
        </w:rPr>
        <w:t>I-A3-171213</w:t>
      </w:r>
      <w:r>
        <w:rPr>
          <w:rFonts w:ascii="楷体" w:eastAsia="楷体" w:hAnsi="楷体" w:hint="eastAsia"/>
          <w:sz w:val="24"/>
          <w:szCs w:val="24"/>
        </w:rPr>
        <w:t>）</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各院系也积极加强国际交流与合作方面的工作。例如安全工程系积极推进国际合作：与美国滨汉姆顿大学取得联系，邀请该大学工业工程学院院长到学校进行交流，并与学校达成“</w:t>
      </w:r>
      <w:r>
        <w:rPr>
          <w:rFonts w:asciiTheme="minorEastAsia" w:hAnsiTheme="minorEastAsia" w:hint="eastAsia"/>
          <w:sz w:val="24"/>
          <w:szCs w:val="24"/>
        </w:rPr>
        <w:t>3.5</w:t>
      </w:r>
      <w:r>
        <w:rPr>
          <w:rFonts w:asciiTheme="minorEastAsia" w:hAnsiTheme="minorEastAsia" w:hint="eastAsia"/>
          <w:sz w:val="24"/>
          <w:szCs w:val="24"/>
        </w:rPr>
        <w:t>年</w:t>
      </w:r>
      <w:r>
        <w:rPr>
          <w:rFonts w:asciiTheme="minorEastAsia" w:hAnsiTheme="minorEastAsia" w:hint="eastAsia"/>
          <w:sz w:val="24"/>
          <w:szCs w:val="24"/>
        </w:rPr>
        <w:t>+1.5</w:t>
      </w:r>
      <w:r>
        <w:rPr>
          <w:rFonts w:asciiTheme="minorEastAsia" w:hAnsiTheme="minorEastAsia" w:hint="eastAsia"/>
          <w:sz w:val="24"/>
          <w:szCs w:val="24"/>
        </w:rPr>
        <w:t>年”的“本科</w:t>
      </w:r>
      <w:r>
        <w:rPr>
          <w:rFonts w:asciiTheme="minorEastAsia" w:hAnsiTheme="minorEastAsia" w:hint="eastAsia"/>
          <w:sz w:val="24"/>
          <w:szCs w:val="24"/>
        </w:rPr>
        <w:t>+</w:t>
      </w:r>
      <w:r>
        <w:rPr>
          <w:rFonts w:asciiTheme="minorEastAsia" w:hAnsiTheme="minorEastAsia" w:hint="eastAsia"/>
          <w:sz w:val="24"/>
          <w:szCs w:val="24"/>
        </w:rPr>
        <w:t>硕士”联合培养模式意向。该系还与美国多个大学及安全卫生相关机构取得联系，并就合作细节进行探讨。按照计划该系明年将与美国有关院校正式签署合作协议。高职学院大力推动对外交流，提升国际影响力：三个合作办学专业招生、教学和就业等日常工</w:t>
      </w:r>
      <w:r>
        <w:rPr>
          <w:rFonts w:asciiTheme="minorEastAsia" w:hAnsiTheme="minorEastAsia" w:hint="eastAsia"/>
          <w:sz w:val="24"/>
          <w:szCs w:val="24"/>
        </w:rPr>
        <w:t>作顺利进行，三个专业就业率均高于学校平均水平。</w:t>
      </w:r>
      <w:r>
        <w:rPr>
          <w:rFonts w:asciiTheme="minorEastAsia" w:hAnsiTheme="minorEastAsia" w:hint="eastAsia"/>
          <w:sz w:val="24"/>
          <w:szCs w:val="24"/>
        </w:rPr>
        <w:t>2017</w:t>
      </w:r>
      <w:r>
        <w:rPr>
          <w:rFonts w:asciiTheme="minorEastAsia" w:hAnsiTheme="minorEastAsia" w:hint="eastAsia"/>
          <w:sz w:val="24"/>
          <w:szCs w:val="24"/>
        </w:rPr>
        <w:t>年度共有超过</w:t>
      </w:r>
      <w:r>
        <w:rPr>
          <w:rFonts w:asciiTheme="minorEastAsia" w:hAnsiTheme="minorEastAsia" w:hint="eastAsia"/>
          <w:sz w:val="24"/>
          <w:szCs w:val="24"/>
        </w:rPr>
        <w:t>50</w:t>
      </w:r>
      <w:r>
        <w:rPr>
          <w:rFonts w:asciiTheme="minorEastAsia" w:hAnsiTheme="minorEastAsia" w:hint="eastAsia"/>
          <w:sz w:val="24"/>
          <w:szCs w:val="24"/>
        </w:rPr>
        <w:t>人次通过学校与日本、加拿大、法国等国家的合作项目出国留学和进修。</w:t>
      </w:r>
    </w:p>
    <w:p w:rsidR="00726187" w:rsidRDefault="00A67698">
      <w:pPr>
        <w:spacing w:line="440" w:lineRule="exact"/>
        <w:ind w:firstLineChars="196" w:firstLine="472"/>
        <w:rPr>
          <w:rFonts w:asciiTheme="minorEastAsia" w:hAnsiTheme="minorEastAsia"/>
          <w:sz w:val="24"/>
          <w:szCs w:val="24"/>
        </w:rPr>
      </w:pPr>
      <w:r>
        <w:rPr>
          <w:rFonts w:asciiTheme="minorEastAsia" w:hAnsiTheme="minorEastAsia" w:hint="eastAsia"/>
          <w:b/>
          <w:color w:val="000000" w:themeColor="text1"/>
          <w:sz w:val="24"/>
          <w:szCs w:val="24"/>
        </w:rPr>
        <w:t>（二）“十三五”发展规划</w:t>
      </w:r>
      <w:r>
        <w:rPr>
          <w:rFonts w:asciiTheme="minorEastAsia" w:hAnsiTheme="minorEastAsia" w:hint="eastAsia"/>
          <w:b/>
          <w:color w:val="000000" w:themeColor="text1"/>
          <w:sz w:val="24"/>
          <w:szCs w:val="24"/>
        </w:rPr>
        <w:t>2017</w:t>
      </w:r>
      <w:r>
        <w:rPr>
          <w:rFonts w:asciiTheme="minorEastAsia" w:hAnsiTheme="minorEastAsia" w:hint="eastAsia"/>
          <w:b/>
          <w:color w:val="000000" w:themeColor="text1"/>
          <w:sz w:val="24"/>
          <w:szCs w:val="24"/>
        </w:rPr>
        <w:t>年度执行情况具体发现</w:t>
      </w:r>
    </w:p>
    <w:p w:rsidR="00726187" w:rsidRDefault="00A67698">
      <w:pPr>
        <w:spacing w:line="440" w:lineRule="exact"/>
        <w:ind w:firstLineChars="196" w:firstLine="472"/>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hint="eastAsia"/>
          <w:b/>
          <w:sz w:val="24"/>
          <w:szCs w:val="24"/>
        </w:rPr>
        <w:t>“十三五”发展规划制定、公布情况</w:t>
      </w:r>
    </w:p>
    <w:p w:rsidR="00726187" w:rsidRDefault="00A67698">
      <w:pPr>
        <w:spacing w:line="440" w:lineRule="exact"/>
        <w:ind w:firstLine="495"/>
        <w:rPr>
          <w:rFonts w:asciiTheme="minorEastAsia" w:hAnsiTheme="minorEastAsia"/>
          <w:b/>
          <w:sz w:val="24"/>
          <w:szCs w:val="24"/>
        </w:rPr>
      </w:pPr>
      <w:r>
        <w:rPr>
          <w:rFonts w:asciiTheme="minorEastAsia" w:hAnsiTheme="minorEastAsia" w:hint="eastAsia"/>
          <w:b/>
          <w:sz w:val="24"/>
          <w:szCs w:val="24"/>
        </w:rPr>
        <w:t>（</w:t>
      </w:r>
      <w:r>
        <w:rPr>
          <w:rFonts w:asciiTheme="minorEastAsia" w:hAnsiTheme="minorEastAsia" w:hint="eastAsia"/>
          <w:b/>
          <w:sz w:val="24"/>
          <w:szCs w:val="24"/>
        </w:rPr>
        <w:t>1</w:t>
      </w:r>
      <w:r>
        <w:rPr>
          <w:rFonts w:asciiTheme="minorEastAsia" w:hAnsiTheme="minorEastAsia" w:hint="eastAsia"/>
          <w:b/>
          <w:sz w:val="24"/>
          <w:szCs w:val="24"/>
        </w:rPr>
        <w:t>）“十三五”发展规划的公布时机</w:t>
      </w:r>
    </w:p>
    <w:p w:rsidR="00726187" w:rsidRDefault="00A67698">
      <w:pPr>
        <w:spacing w:line="440" w:lineRule="exact"/>
        <w:ind w:firstLine="495"/>
        <w:rPr>
          <w:rFonts w:asciiTheme="minorEastAsia" w:hAnsiTheme="minorEastAsia"/>
          <w:sz w:val="24"/>
          <w:szCs w:val="24"/>
        </w:rPr>
      </w:pPr>
      <w:r>
        <w:rPr>
          <w:rFonts w:asciiTheme="minorEastAsia" w:hAnsiTheme="minorEastAsia" w:hint="eastAsia"/>
          <w:sz w:val="24"/>
          <w:szCs w:val="24"/>
        </w:rPr>
        <w:t>对“十三五”规划公布的时间的调查结果如下图</w:t>
      </w:r>
      <w:r>
        <w:rPr>
          <w:rFonts w:asciiTheme="minorEastAsia" w:hAnsiTheme="minorEastAsia" w:hint="eastAsia"/>
          <w:sz w:val="24"/>
          <w:szCs w:val="24"/>
        </w:rPr>
        <w:t>2.1</w:t>
      </w:r>
      <w:r>
        <w:rPr>
          <w:rFonts w:asciiTheme="minorEastAsia" w:hAnsiTheme="minorEastAsia" w:hint="eastAsia"/>
          <w:sz w:val="24"/>
          <w:szCs w:val="24"/>
        </w:rPr>
        <w:t>所示。在回收的</w:t>
      </w:r>
      <w:r>
        <w:rPr>
          <w:rFonts w:asciiTheme="minorEastAsia" w:hAnsiTheme="minorEastAsia" w:hint="eastAsia"/>
          <w:sz w:val="24"/>
          <w:szCs w:val="24"/>
        </w:rPr>
        <w:t>276</w:t>
      </w:r>
      <w:r>
        <w:rPr>
          <w:rFonts w:asciiTheme="minorEastAsia" w:hAnsiTheme="minorEastAsia" w:hint="eastAsia"/>
          <w:sz w:val="24"/>
          <w:szCs w:val="24"/>
        </w:rPr>
        <w:t>份有效问卷中，除去</w:t>
      </w:r>
      <w:r>
        <w:rPr>
          <w:rFonts w:asciiTheme="minorEastAsia" w:hAnsiTheme="minorEastAsia" w:hint="eastAsia"/>
          <w:sz w:val="24"/>
          <w:szCs w:val="24"/>
        </w:rPr>
        <w:t>9</w:t>
      </w:r>
      <w:r>
        <w:rPr>
          <w:rFonts w:asciiTheme="minorEastAsia" w:hAnsiTheme="minorEastAsia" w:hint="eastAsia"/>
          <w:sz w:val="24"/>
          <w:szCs w:val="24"/>
        </w:rPr>
        <w:t>份在此题未作答的问卷，在剩余</w:t>
      </w:r>
      <w:r>
        <w:rPr>
          <w:rFonts w:asciiTheme="minorEastAsia" w:hAnsiTheme="minorEastAsia" w:hint="eastAsia"/>
          <w:sz w:val="24"/>
          <w:szCs w:val="24"/>
        </w:rPr>
        <w:t>267</w:t>
      </w:r>
      <w:r>
        <w:rPr>
          <w:rFonts w:asciiTheme="minorEastAsia" w:hAnsiTheme="minorEastAsia" w:hint="eastAsia"/>
          <w:sz w:val="24"/>
          <w:szCs w:val="24"/>
        </w:rPr>
        <w:t>份问卷中，认为“十三五”规划公布时间过早的有</w:t>
      </w:r>
      <w:r>
        <w:rPr>
          <w:rFonts w:asciiTheme="minorEastAsia" w:hAnsiTheme="minorEastAsia" w:hint="eastAsia"/>
          <w:sz w:val="24"/>
          <w:szCs w:val="24"/>
        </w:rPr>
        <w:t>3</w:t>
      </w:r>
      <w:r>
        <w:rPr>
          <w:rFonts w:asciiTheme="minorEastAsia" w:hAnsiTheme="minorEastAsia" w:hint="eastAsia"/>
          <w:sz w:val="24"/>
          <w:szCs w:val="24"/>
        </w:rPr>
        <w:t>人（有效百分比为</w:t>
      </w:r>
      <w:r>
        <w:rPr>
          <w:rFonts w:asciiTheme="minorEastAsia" w:hAnsiTheme="minorEastAsia" w:hint="eastAsia"/>
          <w:sz w:val="24"/>
          <w:szCs w:val="24"/>
        </w:rPr>
        <w:t>1.1%</w:t>
      </w:r>
      <w:r>
        <w:rPr>
          <w:rFonts w:asciiTheme="minorEastAsia" w:hAnsiTheme="minorEastAsia" w:hint="eastAsia"/>
          <w:sz w:val="24"/>
          <w:szCs w:val="24"/>
        </w:rPr>
        <w:t>），认为公布时间准时的有</w:t>
      </w:r>
      <w:r>
        <w:rPr>
          <w:rFonts w:asciiTheme="minorEastAsia" w:hAnsiTheme="minorEastAsia" w:hint="eastAsia"/>
          <w:sz w:val="24"/>
          <w:szCs w:val="24"/>
        </w:rPr>
        <w:t>221</w:t>
      </w:r>
      <w:r>
        <w:rPr>
          <w:rFonts w:asciiTheme="minorEastAsia" w:hAnsiTheme="minorEastAsia" w:hint="eastAsia"/>
          <w:sz w:val="24"/>
          <w:szCs w:val="24"/>
        </w:rPr>
        <w:t>人（有效百分比为</w:t>
      </w:r>
      <w:r>
        <w:rPr>
          <w:rFonts w:asciiTheme="minorEastAsia" w:hAnsiTheme="minorEastAsia" w:hint="eastAsia"/>
          <w:sz w:val="24"/>
          <w:szCs w:val="24"/>
        </w:rPr>
        <w:t>82.8%</w:t>
      </w:r>
      <w:r>
        <w:rPr>
          <w:rFonts w:asciiTheme="minorEastAsia" w:hAnsiTheme="minorEastAsia" w:hint="eastAsia"/>
          <w:sz w:val="24"/>
          <w:szCs w:val="24"/>
        </w:rPr>
        <w:t>），认为公布较晚的有</w:t>
      </w:r>
      <w:r>
        <w:rPr>
          <w:rFonts w:asciiTheme="minorEastAsia" w:hAnsiTheme="minorEastAsia" w:hint="eastAsia"/>
          <w:sz w:val="24"/>
          <w:szCs w:val="24"/>
        </w:rPr>
        <w:t>40</w:t>
      </w:r>
      <w:r>
        <w:rPr>
          <w:rFonts w:asciiTheme="minorEastAsia" w:hAnsiTheme="minorEastAsia" w:hint="eastAsia"/>
          <w:sz w:val="24"/>
          <w:szCs w:val="24"/>
        </w:rPr>
        <w:t>人（有效百分比为</w:t>
      </w:r>
      <w:r>
        <w:rPr>
          <w:rFonts w:asciiTheme="minorEastAsia" w:hAnsiTheme="minorEastAsia" w:hint="eastAsia"/>
          <w:sz w:val="24"/>
          <w:szCs w:val="24"/>
        </w:rPr>
        <w:t>15%</w:t>
      </w:r>
      <w:r>
        <w:rPr>
          <w:rFonts w:asciiTheme="minorEastAsia" w:hAnsiTheme="minorEastAsia" w:hint="eastAsia"/>
          <w:sz w:val="24"/>
          <w:szCs w:val="24"/>
        </w:rPr>
        <w:t>），认为公布太晚的有</w:t>
      </w:r>
      <w:r>
        <w:rPr>
          <w:rFonts w:asciiTheme="minorEastAsia" w:hAnsiTheme="minorEastAsia" w:hint="eastAsia"/>
          <w:sz w:val="24"/>
          <w:szCs w:val="24"/>
        </w:rPr>
        <w:t>3</w:t>
      </w:r>
      <w:r>
        <w:rPr>
          <w:rFonts w:asciiTheme="minorEastAsia" w:hAnsiTheme="minorEastAsia" w:hint="eastAsia"/>
          <w:sz w:val="24"/>
          <w:szCs w:val="24"/>
        </w:rPr>
        <w:t>人（有效百分比为</w:t>
      </w:r>
      <w:r>
        <w:rPr>
          <w:rFonts w:asciiTheme="minorEastAsia" w:hAnsiTheme="minorEastAsia" w:hint="eastAsia"/>
          <w:sz w:val="24"/>
          <w:szCs w:val="24"/>
        </w:rPr>
        <w:t>1.1%</w:t>
      </w:r>
      <w:r>
        <w:rPr>
          <w:rFonts w:asciiTheme="minorEastAsia" w:hAnsiTheme="minorEastAsia" w:hint="eastAsia"/>
          <w:sz w:val="24"/>
          <w:szCs w:val="24"/>
        </w:rPr>
        <w:t>）。由此可见，绝大多数受访者认为，学校准时公布了“十三五”发展规划，规划公布的时机较为恰当。</w:t>
      </w:r>
    </w:p>
    <w:p w:rsidR="00726187" w:rsidRDefault="00A67698">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noProof/>
          <w:kern w:val="0"/>
          <w:sz w:val="24"/>
          <w:szCs w:val="24"/>
        </w:rPr>
        <w:lastRenderedPageBreak/>
        <w:drawing>
          <wp:inline distT="0" distB="0" distL="0" distR="0">
            <wp:extent cx="4156710" cy="332422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56947" cy="3324225"/>
                    </a:xfrm>
                    <a:prstGeom prst="rect">
                      <a:avLst/>
                    </a:prstGeom>
                    <a:noFill/>
                    <a:ln>
                      <a:noFill/>
                    </a:ln>
                  </pic:spPr>
                </pic:pic>
              </a:graphicData>
            </a:graphic>
          </wp:inline>
        </w:drawing>
      </w:r>
    </w:p>
    <w:p w:rsidR="00726187" w:rsidRDefault="00A67698">
      <w:pPr>
        <w:spacing w:line="440" w:lineRule="exact"/>
        <w:ind w:firstLineChars="200" w:firstLine="420"/>
        <w:jc w:val="center"/>
        <w:rPr>
          <w:rFonts w:asciiTheme="minorEastAsia" w:hAnsiTheme="minorEastAsia"/>
          <w:sz w:val="24"/>
          <w:szCs w:val="24"/>
        </w:rPr>
      </w:pPr>
      <w:r>
        <w:rPr>
          <w:rFonts w:ascii="黑体" w:eastAsia="黑体" w:hAnsi="黑体" w:cs="Times New Roman" w:hint="eastAsia"/>
          <w:kern w:val="0"/>
          <w:szCs w:val="21"/>
        </w:rPr>
        <w:t>图</w:t>
      </w:r>
      <w:r>
        <w:rPr>
          <w:rFonts w:ascii="黑体" w:eastAsia="黑体" w:hAnsi="黑体" w:cs="Times New Roman" w:hint="eastAsia"/>
          <w:kern w:val="0"/>
          <w:szCs w:val="21"/>
        </w:rPr>
        <w:t xml:space="preserve">2.1  </w:t>
      </w:r>
      <w:r>
        <w:rPr>
          <w:rFonts w:ascii="黑体" w:eastAsia="黑体" w:hAnsi="黑体" w:cs="Times New Roman" w:hint="eastAsia"/>
          <w:kern w:val="0"/>
          <w:szCs w:val="21"/>
        </w:rPr>
        <w:t>规划公布的时间统计图</w:t>
      </w:r>
    </w:p>
    <w:p w:rsidR="00726187" w:rsidRDefault="00A67698">
      <w:pPr>
        <w:autoSpaceDE w:val="0"/>
        <w:autoSpaceDN w:val="0"/>
        <w:adjustRightInd w:val="0"/>
        <w:spacing w:line="440" w:lineRule="exact"/>
        <w:ind w:firstLineChars="196" w:firstLine="470"/>
        <w:jc w:val="left"/>
        <w:rPr>
          <w:rFonts w:ascii="Times New Roman" w:hAnsi="Times New Roman" w:cs="Times New Roman"/>
          <w:kern w:val="0"/>
          <w:sz w:val="24"/>
          <w:szCs w:val="24"/>
        </w:rPr>
      </w:pPr>
      <w:r>
        <w:rPr>
          <w:rFonts w:ascii="Times New Roman" w:hAnsi="Times New Roman" w:cs="Times New Roman" w:hint="eastAsia"/>
          <w:kern w:val="0"/>
          <w:sz w:val="24"/>
          <w:szCs w:val="24"/>
        </w:rPr>
        <w:t>但也有部分受访者认为“十三五”规划公布时机，尤其是专项规划公布略晚，对规划推进落实工作产生了不良影响。</w:t>
      </w:r>
    </w:p>
    <w:p w:rsidR="00726187" w:rsidRDefault="00A67698">
      <w:pPr>
        <w:autoSpaceDE w:val="0"/>
        <w:autoSpaceDN w:val="0"/>
        <w:adjustRightInd w:val="0"/>
        <w:spacing w:line="440" w:lineRule="exact"/>
        <w:ind w:firstLineChars="196" w:firstLine="470"/>
        <w:jc w:val="left"/>
        <w:rPr>
          <w:rFonts w:ascii="楷体" w:eastAsia="楷体" w:hAnsi="楷体" w:cs="Times New Roman"/>
          <w:kern w:val="0"/>
          <w:sz w:val="24"/>
          <w:szCs w:val="24"/>
        </w:rPr>
      </w:pPr>
      <w:r>
        <w:rPr>
          <w:rFonts w:ascii="楷体" w:eastAsia="楷体" w:hAnsi="楷体" w:cs="Times New Roman" w:hint="eastAsia"/>
          <w:kern w:val="0"/>
          <w:sz w:val="24"/>
          <w:szCs w:val="24"/>
        </w:rPr>
        <w:t>“十三五”规划中的大方向、大框架、大要求已经在实施过程中了，但跟部门、跟年度工作计划的结合度不强。其中一个重要的原因是“十三五”规划到来得有点晚。所以导致</w:t>
      </w:r>
      <w:r>
        <w:rPr>
          <w:rFonts w:ascii="楷体" w:eastAsia="楷体" w:hAnsi="楷体" w:cs="Times New Roman" w:hint="eastAsia"/>
          <w:kern w:val="0"/>
          <w:sz w:val="24"/>
          <w:szCs w:val="24"/>
        </w:rPr>
        <w:t>2017</w:t>
      </w:r>
      <w:r>
        <w:rPr>
          <w:rFonts w:ascii="楷体" w:eastAsia="楷体" w:hAnsi="楷体" w:cs="Times New Roman" w:hint="eastAsia"/>
          <w:kern w:val="0"/>
          <w:sz w:val="24"/>
          <w:szCs w:val="24"/>
        </w:rPr>
        <w:t>年度的工作推进有一点先天不足。（</w:t>
      </w:r>
      <w:r>
        <w:rPr>
          <w:rFonts w:ascii="楷体" w:eastAsia="楷体" w:hAnsi="楷体" w:cs="Times New Roman" w:hint="eastAsia"/>
          <w:kern w:val="0"/>
          <w:sz w:val="24"/>
          <w:szCs w:val="24"/>
        </w:rPr>
        <w:t>I-B5-171221</w:t>
      </w:r>
      <w:r>
        <w:rPr>
          <w:rFonts w:ascii="楷体" w:eastAsia="楷体" w:hAnsi="楷体" w:cs="Times New Roman" w:hint="eastAsia"/>
          <w:kern w:val="0"/>
          <w:sz w:val="24"/>
          <w:szCs w:val="24"/>
        </w:rPr>
        <w:t>）</w:t>
      </w:r>
    </w:p>
    <w:p w:rsidR="00726187" w:rsidRDefault="00A67698">
      <w:pPr>
        <w:spacing w:line="440" w:lineRule="exact"/>
        <w:ind w:firstLine="495"/>
        <w:rPr>
          <w:rFonts w:ascii="楷体" w:eastAsia="楷体" w:hAnsi="楷体"/>
          <w:sz w:val="24"/>
          <w:szCs w:val="24"/>
        </w:rPr>
      </w:pPr>
      <w:r>
        <w:rPr>
          <w:rFonts w:ascii="楷体" w:eastAsia="楷体" w:hAnsi="楷体" w:hint="eastAsia"/>
          <w:sz w:val="24"/>
          <w:szCs w:val="24"/>
        </w:rPr>
        <w:t>学校的规划制定及其实施在我看来略微有点晚，从</w:t>
      </w:r>
      <w:r>
        <w:rPr>
          <w:rFonts w:ascii="楷体" w:eastAsia="楷体" w:hAnsi="楷体" w:hint="eastAsia"/>
          <w:sz w:val="24"/>
          <w:szCs w:val="24"/>
        </w:rPr>
        <w:t>2016</w:t>
      </w:r>
      <w:r>
        <w:rPr>
          <w:rFonts w:ascii="楷体" w:eastAsia="楷体" w:hAnsi="楷体" w:hint="eastAsia"/>
          <w:sz w:val="24"/>
          <w:szCs w:val="24"/>
        </w:rPr>
        <w:t>年中期开始制定，实际上从</w:t>
      </w:r>
      <w:r>
        <w:rPr>
          <w:rFonts w:ascii="楷体" w:eastAsia="楷体" w:hAnsi="楷体" w:hint="eastAsia"/>
          <w:sz w:val="24"/>
          <w:szCs w:val="24"/>
        </w:rPr>
        <w:t>2017</w:t>
      </w:r>
      <w:r>
        <w:rPr>
          <w:rFonts w:ascii="楷体" w:eastAsia="楷体" w:hAnsi="楷体" w:hint="eastAsia"/>
          <w:sz w:val="24"/>
          <w:szCs w:val="24"/>
        </w:rPr>
        <w:t>年才开始启动发展规划的实施，而分规划即专项规划是在</w:t>
      </w:r>
      <w:r>
        <w:rPr>
          <w:rFonts w:ascii="楷体" w:eastAsia="楷体" w:hAnsi="楷体" w:hint="eastAsia"/>
          <w:sz w:val="24"/>
          <w:szCs w:val="24"/>
        </w:rPr>
        <w:t>2017</w:t>
      </w:r>
      <w:r>
        <w:rPr>
          <w:rFonts w:ascii="楷体" w:eastAsia="楷体" w:hAnsi="楷体" w:hint="eastAsia"/>
          <w:sz w:val="24"/>
          <w:szCs w:val="24"/>
        </w:rPr>
        <w:t>年下半年才陆续制定出来的。（</w:t>
      </w:r>
      <w:r>
        <w:rPr>
          <w:rFonts w:ascii="楷体" w:eastAsia="楷体" w:hAnsi="楷体" w:hint="eastAsia"/>
          <w:sz w:val="24"/>
          <w:szCs w:val="24"/>
        </w:rPr>
        <w:t>I-A1-171220</w:t>
      </w:r>
      <w:r>
        <w:rPr>
          <w:rFonts w:ascii="楷体" w:eastAsia="楷体" w:hAnsi="楷体" w:hint="eastAsia"/>
          <w:sz w:val="24"/>
          <w:szCs w:val="24"/>
        </w:rPr>
        <w:t>）</w:t>
      </w:r>
    </w:p>
    <w:p w:rsidR="00726187" w:rsidRDefault="00A67698">
      <w:pPr>
        <w:autoSpaceDE w:val="0"/>
        <w:autoSpaceDN w:val="0"/>
        <w:adjustRightInd w:val="0"/>
        <w:spacing w:line="440" w:lineRule="exact"/>
        <w:ind w:firstLine="480"/>
        <w:jc w:val="left"/>
        <w:rPr>
          <w:rFonts w:ascii="Times New Roman" w:hAnsi="Times New Roman" w:cs="Times New Roman"/>
          <w:b/>
          <w:kern w:val="0"/>
          <w:sz w:val="24"/>
          <w:szCs w:val="24"/>
        </w:rPr>
      </w:pPr>
      <w:r>
        <w:rPr>
          <w:rFonts w:ascii="Times New Roman" w:hAnsi="Times New Roman" w:cs="Times New Roman" w:hint="eastAsia"/>
          <w:b/>
          <w:kern w:val="0"/>
          <w:sz w:val="24"/>
          <w:szCs w:val="24"/>
        </w:rPr>
        <w:t>（</w:t>
      </w:r>
      <w:r>
        <w:rPr>
          <w:rFonts w:ascii="Times New Roman" w:hAnsi="Times New Roman" w:cs="Times New Roman" w:hint="eastAsia"/>
          <w:b/>
          <w:kern w:val="0"/>
          <w:sz w:val="24"/>
          <w:szCs w:val="24"/>
        </w:rPr>
        <w:t>2</w:t>
      </w:r>
      <w:r>
        <w:rPr>
          <w:rFonts w:ascii="Times New Roman" w:hAnsi="Times New Roman" w:cs="Times New Roman" w:hint="eastAsia"/>
          <w:b/>
          <w:kern w:val="0"/>
          <w:sz w:val="24"/>
          <w:szCs w:val="24"/>
        </w:rPr>
        <w:t>）“十三五”发展规划征求意见情况</w:t>
      </w:r>
    </w:p>
    <w:p w:rsidR="00726187" w:rsidRDefault="00A67698">
      <w:pPr>
        <w:autoSpaceDE w:val="0"/>
        <w:autoSpaceDN w:val="0"/>
        <w:adjustRightInd w:val="0"/>
        <w:spacing w:line="400" w:lineRule="atLeast"/>
        <w:ind w:firstLineChars="200" w:firstLine="48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对“十三五”规划征集建议对象的统计结果如下表</w:t>
      </w:r>
      <w:r>
        <w:rPr>
          <w:rFonts w:asciiTheme="minorEastAsia" w:hAnsiTheme="minorEastAsia" w:cs="Times New Roman" w:hint="eastAsia"/>
          <w:kern w:val="0"/>
          <w:sz w:val="24"/>
          <w:szCs w:val="24"/>
        </w:rPr>
        <w:t>2.1</w:t>
      </w:r>
      <w:r>
        <w:rPr>
          <w:rFonts w:asciiTheme="minorEastAsia" w:hAnsiTheme="minorEastAsia" w:cs="Times New Roman" w:hint="eastAsia"/>
          <w:kern w:val="0"/>
          <w:sz w:val="24"/>
          <w:szCs w:val="24"/>
        </w:rPr>
        <w:t>所示。在</w:t>
      </w:r>
      <w:r>
        <w:rPr>
          <w:rFonts w:asciiTheme="minorEastAsia" w:hAnsiTheme="minorEastAsia" w:cs="Times New Roman" w:hint="eastAsia"/>
          <w:kern w:val="0"/>
          <w:sz w:val="24"/>
          <w:szCs w:val="24"/>
        </w:rPr>
        <w:t>276</w:t>
      </w:r>
      <w:r>
        <w:rPr>
          <w:rFonts w:asciiTheme="minorEastAsia" w:hAnsiTheme="minorEastAsia" w:cs="Times New Roman" w:hint="eastAsia"/>
          <w:kern w:val="0"/>
          <w:sz w:val="24"/>
          <w:szCs w:val="24"/>
        </w:rPr>
        <w:t>份有效问卷中，除去一份在此题有缺失数据的，剩余</w:t>
      </w:r>
      <w:r>
        <w:rPr>
          <w:rFonts w:asciiTheme="minorEastAsia" w:hAnsiTheme="minorEastAsia" w:cs="Times New Roman" w:hint="eastAsia"/>
          <w:kern w:val="0"/>
          <w:sz w:val="24"/>
          <w:szCs w:val="24"/>
        </w:rPr>
        <w:t>275</w:t>
      </w:r>
      <w:r>
        <w:rPr>
          <w:rFonts w:asciiTheme="minorEastAsia" w:hAnsiTheme="minorEastAsia" w:cs="Times New Roman" w:hint="eastAsia"/>
          <w:kern w:val="0"/>
          <w:sz w:val="24"/>
          <w:szCs w:val="24"/>
        </w:rPr>
        <w:t>份问卷中，在规划征求意见对象上选择最多的依次是教师（</w:t>
      </w:r>
      <w:r>
        <w:rPr>
          <w:rFonts w:asciiTheme="minorEastAsia" w:hAnsiTheme="minorEastAsia" w:cs="Times New Roman" w:hint="eastAsia"/>
          <w:kern w:val="0"/>
          <w:sz w:val="24"/>
          <w:szCs w:val="24"/>
        </w:rPr>
        <w:t>236</w:t>
      </w:r>
      <w:r>
        <w:rPr>
          <w:rFonts w:asciiTheme="minorEastAsia" w:hAnsiTheme="minorEastAsia" w:cs="Times New Roman" w:hint="eastAsia"/>
          <w:kern w:val="0"/>
          <w:sz w:val="24"/>
          <w:szCs w:val="24"/>
        </w:rPr>
        <w:t>人，有效百分比为</w:t>
      </w:r>
      <w:r>
        <w:rPr>
          <w:rFonts w:asciiTheme="minorEastAsia" w:hAnsiTheme="minorEastAsia" w:cs="Times New Roman" w:hint="eastAsia"/>
          <w:kern w:val="0"/>
          <w:sz w:val="24"/>
          <w:szCs w:val="24"/>
        </w:rPr>
        <w:t>85.8%</w:t>
      </w:r>
      <w:r>
        <w:rPr>
          <w:rFonts w:asciiTheme="minorEastAsia" w:hAnsiTheme="minorEastAsia" w:cs="Times New Roman" w:hint="eastAsia"/>
          <w:kern w:val="0"/>
          <w:sz w:val="24"/>
          <w:szCs w:val="24"/>
        </w:rPr>
        <w:t>）、行政领导（</w:t>
      </w:r>
      <w:r>
        <w:rPr>
          <w:rFonts w:asciiTheme="minorEastAsia" w:hAnsiTheme="minorEastAsia" w:cs="Times New Roman" w:hint="eastAsia"/>
          <w:kern w:val="0"/>
          <w:sz w:val="24"/>
          <w:szCs w:val="24"/>
        </w:rPr>
        <w:t>193</w:t>
      </w:r>
      <w:r>
        <w:rPr>
          <w:rFonts w:asciiTheme="minorEastAsia" w:hAnsiTheme="minorEastAsia" w:cs="Times New Roman" w:hint="eastAsia"/>
          <w:kern w:val="0"/>
          <w:sz w:val="24"/>
          <w:szCs w:val="24"/>
        </w:rPr>
        <w:t>人，有效百分比为</w:t>
      </w:r>
      <w:r>
        <w:rPr>
          <w:rFonts w:asciiTheme="minorEastAsia" w:hAnsiTheme="minorEastAsia" w:cs="Times New Roman" w:hint="eastAsia"/>
          <w:kern w:val="0"/>
          <w:sz w:val="24"/>
          <w:szCs w:val="24"/>
        </w:rPr>
        <w:t>70.2%</w:t>
      </w:r>
      <w:r>
        <w:rPr>
          <w:rFonts w:asciiTheme="minorEastAsia" w:hAnsiTheme="minorEastAsia" w:cs="Times New Roman" w:hint="eastAsia"/>
          <w:kern w:val="0"/>
          <w:sz w:val="24"/>
          <w:szCs w:val="24"/>
        </w:rPr>
        <w:t>）、校外专家（</w:t>
      </w:r>
      <w:r>
        <w:rPr>
          <w:rFonts w:asciiTheme="minorEastAsia" w:hAnsiTheme="minorEastAsia" w:cs="Times New Roman" w:hint="eastAsia"/>
          <w:kern w:val="0"/>
          <w:sz w:val="24"/>
          <w:szCs w:val="24"/>
        </w:rPr>
        <w:t>160</w:t>
      </w:r>
      <w:r>
        <w:rPr>
          <w:rFonts w:asciiTheme="minorEastAsia" w:hAnsiTheme="minorEastAsia" w:cs="Times New Roman" w:hint="eastAsia"/>
          <w:kern w:val="0"/>
          <w:sz w:val="24"/>
          <w:szCs w:val="24"/>
        </w:rPr>
        <w:t>人，有效百分比为</w:t>
      </w:r>
      <w:r>
        <w:rPr>
          <w:rFonts w:asciiTheme="minorEastAsia" w:hAnsiTheme="minorEastAsia" w:cs="Times New Roman" w:hint="eastAsia"/>
          <w:kern w:val="0"/>
          <w:sz w:val="24"/>
          <w:szCs w:val="24"/>
        </w:rPr>
        <w:t>58.2%</w:t>
      </w:r>
      <w:r>
        <w:rPr>
          <w:rFonts w:asciiTheme="minorEastAsia" w:hAnsiTheme="minorEastAsia" w:cs="Times New Roman" w:hint="eastAsia"/>
          <w:kern w:val="0"/>
          <w:sz w:val="24"/>
          <w:szCs w:val="24"/>
        </w:rPr>
        <w:t>）、学生（</w:t>
      </w:r>
      <w:r>
        <w:rPr>
          <w:rFonts w:asciiTheme="minorEastAsia" w:hAnsiTheme="minorEastAsia" w:cs="Times New Roman" w:hint="eastAsia"/>
          <w:kern w:val="0"/>
          <w:sz w:val="24"/>
          <w:szCs w:val="24"/>
        </w:rPr>
        <w:t>152</w:t>
      </w:r>
      <w:r>
        <w:rPr>
          <w:rFonts w:asciiTheme="minorEastAsia" w:hAnsiTheme="minorEastAsia" w:cs="Times New Roman" w:hint="eastAsia"/>
          <w:kern w:val="0"/>
          <w:sz w:val="24"/>
          <w:szCs w:val="24"/>
        </w:rPr>
        <w:t>人，有效百分比为</w:t>
      </w:r>
      <w:r>
        <w:rPr>
          <w:rFonts w:asciiTheme="minorEastAsia" w:hAnsiTheme="minorEastAsia" w:cs="Times New Roman" w:hint="eastAsia"/>
          <w:kern w:val="0"/>
          <w:sz w:val="24"/>
          <w:szCs w:val="24"/>
        </w:rPr>
        <w:t>55.3%</w:t>
      </w:r>
      <w:r>
        <w:rPr>
          <w:rFonts w:asciiTheme="minorEastAsia" w:hAnsiTheme="minorEastAsia" w:cs="Times New Roman" w:hint="eastAsia"/>
          <w:kern w:val="0"/>
          <w:sz w:val="24"/>
          <w:szCs w:val="24"/>
        </w:rPr>
        <w:t>）、校友（</w:t>
      </w:r>
      <w:r>
        <w:rPr>
          <w:rFonts w:asciiTheme="minorEastAsia" w:hAnsiTheme="minorEastAsia" w:cs="Times New Roman" w:hint="eastAsia"/>
          <w:kern w:val="0"/>
          <w:sz w:val="24"/>
          <w:szCs w:val="24"/>
        </w:rPr>
        <w:t>97</w:t>
      </w:r>
      <w:r>
        <w:rPr>
          <w:rFonts w:asciiTheme="minorEastAsia" w:hAnsiTheme="minorEastAsia" w:cs="Times New Roman" w:hint="eastAsia"/>
          <w:kern w:val="0"/>
          <w:sz w:val="24"/>
          <w:szCs w:val="24"/>
        </w:rPr>
        <w:t>人，有效百分比为</w:t>
      </w:r>
      <w:r>
        <w:rPr>
          <w:rFonts w:asciiTheme="minorEastAsia" w:hAnsiTheme="minorEastAsia" w:cs="Times New Roman" w:hint="eastAsia"/>
          <w:kern w:val="0"/>
          <w:sz w:val="24"/>
          <w:szCs w:val="24"/>
        </w:rPr>
        <w:t>35.3%</w:t>
      </w:r>
      <w:r>
        <w:rPr>
          <w:rFonts w:asciiTheme="minorEastAsia" w:hAnsiTheme="minorEastAsia" w:cs="Times New Roman" w:hint="eastAsia"/>
          <w:kern w:val="0"/>
          <w:sz w:val="24"/>
          <w:szCs w:val="24"/>
        </w:rPr>
        <w:t>），以及其他（</w:t>
      </w:r>
      <w:r>
        <w:rPr>
          <w:rFonts w:asciiTheme="minorEastAsia" w:hAnsiTheme="minorEastAsia" w:cs="Times New Roman" w:hint="eastAsia"/>
          <w:kern w:val="0"/>
          <w:sz w:val="24"/>
          <w:szCs w:val="24"/>
        </w:rPr>
        <w:t>13</w:t>
      </w:r>
      <w:r>
        <w:rPr>
          <w:rFonts w:asciiTheme="minorEastAsia" w:hAnsiTheme="minorEastAsia" w:cs="Times New Roman" w:hint="eastAsia"/>
          <w:kern w:val="0"/>
          <w:sz w:val="24"/>
          <w:szCs w:val="24"/>
        </w:rPr>
        <w:t>人，有效百分比为</w:t>
      </w:r>
      <w:r>
        <w:rPr>
          <w:rFonts w:asciiTheme="minorEastAsia" w:hAnsiTheme="minorEastAsia" w:cs="Times New Roman" w:hint="eastAsia"/>
          <w:kern w:val="0"/>
          <w:sz w:val="24"/>
          <w:szCs w:val="24"/>
        </w:rPr>
        <w:t>4.7%</w:t>
      </w:r>
      <w:r>
        <w:rPr>
          <w:rFonts w:asciiTheme="minorEastAsia" w:hAnsiTheme="minorEastAsia" w:cs="Times New Roman" w:hint="eastAsia"/>
          <w:kern w:val="0"/>
          <w:sz w:val="24"/>
          <w:szCs w:val="24"/>
        </w:rPr>
        <w:t>）。由此可见，学校制定“十三五”发展规划，主要征求意见的群体是教师、行政领导、校外专家和学生。</w:t>
      </w:r>
    </w:p>
    <w:p w:rsidR="00726187" w:rsidRDefault="00726187">
      <w:pPr>
        <w:autoSpaceDE w:val="0"/>
        <w:autoSpaceDN w:val="0"/>
        <w:adjustRightInd w:val="0"/>
        <w:spacing w:line="400" w:lineRule="atLeast"/>
        <w:ind w:firstLineChars="200" w:firstLine="480"/>
        <w:jc w:val="left"/>
        <w:rPr>
          <w:rFonts w:asciiTheme="minorEastAsia" w:hAnsiTheme="minorEastAsia" w:cs="Times New Roman"/>
          <w:kern w:val="0"/>
          <w:sz w:val="24"/>
          <w:szCs w:val="24"/>
        </w:rPr>
      </w:pPr>
    </w:p>
    <w:p w:rsidR="00726187" w:rsidRDefault="00726187">
      <w:pPr>
        <w:autoSpaceDE w:val="0"/>
        <w:autoSpaceDN w:val="0"/>
        <w:adjustRightInd w:val="0"/>
        <w:spacing w:line="400" w:lineRule="atLeast"/>
        <w:ind w:firstLineChars="200" w:firstLine="480"/>
        <w:jc w:val="left"/>
        <w:rPr>
          <w:rFonts w:asciiTheme="minorEastAsia" w:hAnsiTheme="minorEastAsia" w:cs="Times New Roman"/>
          <w:kern w:val="0"/>
          <w:sz w:val="24"/>
          <w:szCs w:val="24"/>
        </w:rPr>
      </w:pPr>
    </w:p>
    <w:p w:rsidR="00726187" w:rsidRDefault="00726187">
      <w:pPr>
        <w:autoSpaceDE w:val="0"/>
        <w:autoSpaceDN w:val="0"/>
        <w:adjustRightInd w:val="0"/>
        <w:spacing w:line="400" w:lineRule="atLeast"/>
        <w:ind w:firstLineChars="200" w:firstLine="480"/>
        <w:jc w:val="left"/>
        <w:rPr>
          <w:rFonts w:asciiTheme="minorEastAsia" w:hAnsiTheme="minorEastAsia" w:cs="Times New Roman"/>
          <w:kern w:val="0"/>
          <w:sz w:val="24"/>
          <w:szCs w:val="24"/>
        </w:rPr>
      </w:pPr>
    </w:p>
    <w:p w:rsidR="00726187" w:rsidRDefault="00A67698">
      <w:pPr>
        <w:autoSpaceDE w:val="0"/>
        <w:autoSpaceDN w:val="0"/>
        <w:adjustRightInd w:val="0"/>
        <w:spacing w:line="440" w:lineRule="atLeast"/>
        <w:jc w:val="center"/>
        <w:rPr>
          <w:rFonts w:ascii="楷体" w:eastAsia="楷体" w:hAnsi="楷体" w:cs="Times New Roman"/>
          <w:kern w:val="0"/>
          <w:sz w:val="24"/>
          <w:szCs w:val="24"/>
        </w:rPr>
      </w:pPr>
      <w:r>
        <w:rPr>
          <w:rFonts w:ascii="楷体" w:eastAsia="楷体" w:hAnsi="楷体" w:cs="MingLiU" w:hint="eastAsia"/>
          <w:b/>
          <w:bCs/>
          <w:color w:val="000000"/>
          <w:kern w:val="0"/>
          <w:sz w:val="24"/>
          <w:szCs w:val="24"/>
        </w:rPr>
        <w:lastRenderedPageBreak/>
        <w:t>表</w:t>
      </w:r>
      <w:r>
        <w:rPr>
          <w:rFonts w:ascii="楷体" w:eastAsia="楷体" w:hAnsi="楷体" w:cs="MingLiU" w:hint="eastAsia"/>
          <w:b/>
          <w:bCs/>
          <w:color w:val="000000"/>
          <w:kern w:val="0"/>
          <w:sz w:val="24"/>
          <w:szCs w:val="24"/>
        </w:rPr>
        <w:t xml:space="preserve">2.1   </w:t>
      </w:r>
      <w:r>
        <w:rPr>
          <w:rFonts w:ascii="楷体" w:eastAsia="楷体" w:hAnsi="楷体" w:cs="MingLiU" w:hint="eastAsia"/>
          <w:b/>
          <w:bCs/>
          <w:color w:val="000000"/>
          <w:kern w:val="0"/>
          <w:sz w:val="24"/>
          <w:szCs w:val="24"/>
        </w:rPr>
        <w:t>规划征集建议对象的统计表</w:t>
      </w:r>
    </w:p>
    <w:tbl>
      <w:tblPr>
        <w:tblW w:w="62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34"/>
        <w:gridCol w:w="1871"/>
        <w:gridCol w:w="850"/>
        <w:gridCol w:w="1134"/>
        <w:gridCol w:w="1470"/>
      </w:tblGrid>
      <w:tr w:rsidR="00726187">
        <w:trPr>
          <w:cantSplit/>
          <w:jc w:val="center"/>
        </w:trPr>
        <w:tc>
          <w:tcPr>
            <w:tcW w:w="2805" w:type="dxa"/>
            <w:gridSpan w:val="2"/>
            <w:tcBorders>
              <w:top w:val="single" w:sz="16" w:space="0" w:color="000000"/>
              <w:left w:val="single" w:sz="16" w:space="0" w:color="000000"/>
              <w:bottom w:val="single" w:sz="16" w:space="0" w:color="000000"/>
              <w:right w:val="nil"/>
            </w:tcBorders>
            <w:shd w:val="clear" w:color="auto" w:fill="FFFFFF"/>
          </w:tcPr>
          <w:p w:rsidR="00726187" w:rsidRDefault="00726187">
            <w:pPr>
              <w:autoSpaceDE w:val="0"/>
              <w:autoSpaceDN w:val="0"/>
              <w:adjustRightInd w:val="0"/>
              <w:jc w:val="left"/>
              <w:rPr>
                <w:rFonts w:ascii="楷体" w:eastAsia="楷体" w:hAnsi="楷体" w:cs="Times New Roman"/>
                <w:kern w:val="0"/>
                <w:sz w:val="24"/>
                <w:szCs w:val="24"/>
              </w:rPr>
            </w:pPr>
          </w:p>
        </w:tc>
        <w:tc>
          <w:tcPr>
            <w:tcW w:w="850" w:type="dxa"/>
            <w:tcBorders>
              <w:top w:val="single" w:sz="16" w:space="0" w:color="000000"/>
              <w:left w:val="single" w:sz="16" w:space="0" w:color="000000"/>
              <w:bottom w:val="single" w:sz="16" w:space="0" w:color="000000"/>
            </w:tcBorders>
            <w:shd w:val="clear" w:color="auto" w:fill="FFFFFF"/>
          </w:tcPr>
          <w:p w:rsidR="00726187" w:rsidRDefault="00A67698">
            <w:pPr>
              <w:autoSpaceDE w:val="0"/>
              <w:autoSpaceDN w:val="0"/>
              <w:adjustRightInd w:val="0"/>
              <w:spacing w:line="320" w:lineRule="atLeast"/>
              <w:ind w:left="60" w:right="60"/>
              <w:jc w:val="center"/>
              <w:rPr>
                <w:rFonts w:ascii="楷体" w:eastAsia="楷体" w:hAnsi="楷体" w:cs="MingLiU"/>
                <w:color w:val="000000"/>
                <w:kern w:val="0"/>
                <w:sz w:val="24"/>
                <w:szCs w:val="24"/>
              </w:rPr>
            </w:pPr>
            <w:r>
              <w:rPr>
                <w:rFonts w:ascii="楷体" w:eastAsia="楷体" w:hAnsi="楷体" w:cs="MingLiU" w:hint="eastAsia"/>
                <w:color w:val="000000"/>
                <w:kern w:val="0"/>
                <w:sz w:val="24"/>
                <w:szCs w:val="24"/>
              </w:rPr>
              <w:t>频数</w:t>
            </w:r>
          </w:p>
        </w:tc>
        <w:tc>
          <w:tcPr>
            <w:tcW w:w="1134" w:type="dxa"/>
            <w:tcBorders>
              <w:top w:val="single" w:sz="16" w:space="0" w:color="000000"/>
              <w:bottom w:val="single" w:sz="16" w:space="0" w:color="000000"/>
            </w:tcBorders>
            <w:shd w:val="clear" w:color="auto" w:fill="FFFFFF"/>
          </w:tcPr>
          <w:p w:rsidR="00726187" w:rsidRDefault="00A67698">
            <w:pPr>
              <w:autoSpaceDE w:val="0"/>
              <w:autoSpaceDN w:val="0"/>
              <w:adjustRightInd w:val="0"/>
              <w:spacing w:line="320" w:lineRule="atLeast"/>
              <w:ind w:left="60" w:right="60"/>
              <w:jc w:val="center"/>
              <w:rPr>
                <w:rFonts w:ascii="楷体" w:eastAsia="楷体" w:hAnsi="楷体" w:cs="MingLiU"/>
                <w:color w:val="000000"/>
                <w:kern w:val="0"/>
                <w:sz w:val="24"/>
                <w:szCs w:val="24"/>
              </w:rPr>
            </w:pPr>
            <w:r>
              <w:rPr>
                <w:rFonts w:ascii="楷体" w:eastAsia="楷体" w:hAnsi="楷体" w:cs="MingLiU" w:hint="eastAsia"/>
                <w:color w:val="000000"/>
                <w:kern w:val="0"/>
                <w:sz w:val="24"/>
                <w:szCs w:val="24"/>
              </w:rPr>
              <w:t>百分比</w:t>
            </w:r>
          </w:p>
        </w:tc>
        <w:tc>
          <w:tcPr>
            <w:tcW w:w="1470" w:type="dxa"/>
            <w:tcBorders>
              <w:top w:val="single" w:sz="16" w:space="0" w:color="000000"/>
              <w:bottom w:val="single" w:sz="16" w:space="0" w:color="000000"/>
            </w:tcBorders>
            <w:shd w:val="clear" w:color="auto" w:fill="FFFFFF"/>
          </w:tcPr>
          <w:p w:rsidR="00726187" w:rsidRDefault="00A67698">
            <w:pPr>
              <w:autoSpaceDE w:val="0"/>
              <w:autoSpaceDN w:val="0"/>
              <w:adjustRightInd w:val="0"/>
              <w:spacing w:line="320" w:lineRule="atLeast"/>
              <w:ind w:left="60" w:right="60"/>
              <w:jc w:val="center"/>
              <w:rPr>
                <w:rFonts w:ascii="楷体" w:eastAsia="楷体" w:hAnsi="楷体" w:cs="MingLiU"/>
                <w:color w:val="000000"/>
                <w:kern w:val="0"/>
                <w:sz w:val="24"/>
                <w:szCs w:val="24"/>
              </w:rPr>
            </w:pPr>
            <w:r>
              <w:rPr>
                <w:rFonts w:ascii="楷体" w:eastAsia="楷体" w:hAnsi="楷体" w:cs="MingLiU" w:hint="eastAsia"/>
                <w:color w:val="000000"/>
                <w:kern w:val="0"/>
                <w:sz w:val="24"/>
                <w:szCs w:val="24"/>
              </w:rPr>
              <w:t>有效百分比</w:t>
            </w:r>
          </w:p>
        </w:tc>
      </w:tr>
      <w:tr w:rsidR="00726187">
        <w:trPr>
          <w:cantSplit/>
          <w:jc w:val="center"/>
        </w:trPr>
        <w:tc>
          <w:tcPr>
            <w:tcW w:w="934" w:type="dxa"/>
            <w:vMerge w:val="restart"/>
            <w:tcBorders>
              <w:top w:val="single" w:sz="16" w:space="0" w:color="000000"/>
              <w:left w:val="single" w:sz="16" w:space="0" w:color="000000"/>
              <w:bottom w:val="nil"/>
              <w:right w:val="nil"/>
            </w:tcBorders>
            <w:shd w:val="clear" w:color="auto" w:fill="FFFFFF"/>
            <w:vAlign w:val="center"/>
          </w:tcPr>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有效</w:t>
            </w:r>
          </w:p>
        </w:tc>
        <w:tc>
          <w:tcPr>
            <w:tcW w:w="1871" w:type="dxa"/>
            <w:tcBorders>
              <w:top w:val="single" w:sz="16" w:space="0" w:color="000000"/>
              <w:left w:val="nil"/>
              <w:bottom w:val="nil"/>
              <w:right w:val="single" w:sz="16" w:space="0" w:color="000000"/>
            </w:tcBorders>
            <w:shd w:val="clear" w:color="auto" w:fill="FFFFFF"/>
            <w:vAlign w:val="center"/>
          </w:tcPr>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选中“教师”</w:t>
            </w:r>
          </w:p>
        </w:tc>
        <w:tc>
          <w:tcPr>
            <w:tcW w:w="850" w:type="dxa"/>
            <w:tcBorders>
              <w:top w:val="single" w:sz="16" w:space="0" w:color="000000"/>
              <w:left w:val="single" w:sz="16" w:space="0" w:color="000000"/>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236</w:t>
            </w:r>
          </w:p>
        </w:tc>
        <w:tc>
          <w:tcPr>
            <w:tcW w:w="1134" w:type="dxa"/>
            <w:tcBorders>
              <w:top w:val="single" w:sz="16" w:space="0" w:color="000000"/>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85.5</w:t>
            </w:r>
          </w:p>
        </w:tc>
        <w:tc>
          <w:tcPr>
            <w:tcW w:w="1470" w:type="dxa"/>
            <w:tcBorders>
              <w:top w:val="single" w:sz="16" w:space="0" w:color="000000"/>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85.8</w:t>
            </w:r>
          </w:p>
        </w:tc>
      </w:tr>
      <w:tr w:rsidR="00726187">
        <w:trPr>
          <w:cantSplit/>
          <w:jc w:val="center"/>
        </w:trPr>
        <w:tc>
          <w:tcPr>
            <w:tcW w:w="934" w:type="dxa"/>
            <w:vMerge/>
            <w:tcBorders>
              <w:top w:val="single" w:sz="16" w:space="0" w:color="000000"/>
              <w:left w:val="single" w:sz="16" w:space="0" w:color="000000"/>
              <w:bottom w:val="nil"/>
              <w:right w:val="nil"/>
            </w:tcBorders>
            <w:shd w:val="clear" w:color="auto" w:fill="FFFFFF"/>
            <w:vAlign w:val="center"/>
          </w:tcPr>
          <w:p w:rsidR="00726187" w:rsidRDefault="00726187">
            <w:pPr>
              <w:autoSpaceDE w:val="0"/>
              <w:autoSpaceDN w:val="0"/>
              <w:adjustRightInd w:val="0"/>
              <w:jc w:val="left"/>
              <w:rPr>
                <w:rFonts w:ascii="楷体" w:eastAsia="楷体" w:hAnsi="楷体" w:cs="MingLiU"/>
                <w:color w:val="000000"/>
                <w:kern w:val="0"/>
                <w:sz w:val="24"/>
                <w:szCs w:val="24"/>
              </w:rPr>
            </w:pPr>
          </w:p>
        </w:tc>
        <w:tc>
          <w:tcPr>
            <w:tcW w:w="1871" w:type="dxa"/>
            <w:tcBorders>
              <w:top w:val="nil"/>
              <w:left w:val="nil"/>
              <w:bottom w:val="nil"/>
              <w:right w:val="single" w:sz="16" w:space="0" w:color="000000"/>
            </w:tcBorders>
            <w:shd w:val="clear" w:color="auto" w:fill="FFFFFF"/>
            <w:vAlign w:val="center"/>
          </w:tcPr>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选中“学生”</w:t>
            </w:r>
          </w:p>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选中“行政领导”</w:t>
            </w:r>
          </w:p>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选中“校友”</w:t>
            </w:r>
          </w:p>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选中“校外专家”</w:t>
            </w:r>
          </w:p>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选中“其他”</w:t>
            </w:r>
          </w:p>
        </w:tc>
        <w:tc>
          <w:tcPr>
            <w:tcW w:w="850" w:type="dxa"/>
            <w:tcBorders>
              <w:top w:val="nil"/>
              <w:left w:val="single" w:sz="16" w:space="0" w:color="000000"/>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152</w:t>
            </w:r>
          </w:p>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193</w:t>
            </w:r>
          </w:p>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97</w:t>
            </w:r>
          </w:p>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160</w:t>
            </w:r>
          </w:p>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13</w:t>
            </w:r>
          </w:p>
        </w:tc>
        <w:tc>
          <w:tcPr>
            <w:tcW w:w="1134" w:type="dxa"/>
            <w:tcBorders>
              <w:top w:val="nil"/>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55.1</w:t>
            </w:r>
          </w:p>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69.9</w:t>
            </w:r>
          </w:p>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35.1</w:t>
            </w:r>
          </w:p>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60</w:t>
            </w:r>
          </w:p>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4.7</w:t>
            </w:r>
          </w:p>
        </w:tc>
        <w:tc>
          <w:tcPr>
            <w:tcW w:w="1470" w:type="dxa"/>
            <w:tcBorders>
              <w:top w:val="nil"/>
              <w:bottom w:val="nil"/>
            </w:tcBorders>
            <w:shd w:val="clear" w:color="auto" w:fill="FFFFFF"/>
          </w:tcPr>
          <w:p w:rsidR="00726187" w:rsidRDefault="00A67698">
            <w:pPr>
              <w:autoSpaceDE w:val="0"/>
              <w:autoSpaceDN w:val="0"/>
              <w:adjustRightInd w:val="0"/>
              <w:spacing w:line="320" w:lineRule="atLeast"/>
              <w:ind w:left="60" w:right="15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55.3</w:t>
            </w:r>
          </w:p>
          <w:p w:rsidR="00726187" w:rsidRDefault="00A67698">
            <w:pPr>
              <w:autoSpaceDE w:val="0"/>
              <w:autoSpaceDN w:val="0"/>
              <w:adjustRightInd w:val="0"/>
              <w:spacing w:line="320" w:lineRule="atLeast"/>
              <w:ind w:left="60" w:right="15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70.2</w:t>
            </w:r>
          </w:p>
          <w:p w:rsidR="00726187" w:rsidRDefault="00A67698">
            <w:pPr>
              <w:autoSpaceDE w:val="0"/>
              <w:autoSpaceDN w:val="0"/>
              <w:adjustRightInd w:val="0"/>
              <w:spacing w:line="320" w:lineRule="atLeast"/>
              <w:ind w:left="60" w:right="15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35.3</w:t>
            </w:r>
          </w:p>
          <w:p w:rsidR="00726187" w:rsidRDefault="00A67698">
            <w:pPr>
              <w:autoSpaceDE w:val="0"/>
              <w:autoSpaceDN w:val="0"/>
              <w:adjustRightInd w:val="0"/>
              <w:spacing w:line="320" w:lineRule="atLeast"/>
              <w:ind w:left="60" w:right="15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58.2</w:t>
            </w:r>
          </w:p>
          <w:p w:rsidR="00726187" w:rsidRDefault="00A67698">
            <w:pPr>
              <w:autoSpaceDE w:val="0"/>
              <w:autoSpaceDN w:val="0"/>
              <w:adjustRightInd w:val="0"/>
              <w:spacing w:line="320" w:lineRule="atLeast"/>
              <w:ind w:left="60" w:right="150"/>
              <w:jc w:val="right"/>
              <w:rPr>
                <w:rFonts w:ascii="楷体" w:eastAsia="楷体" w:hAnsi="楷体" w:cs="MingLiU"/>
                <w:color w:val="000000"/>
                <w:kern w:val="0"/>
                <w:sz w:val="24"/>
                <w:szCs w:val="24"/>
              </w:rPr>
            </w:pPr>
            <w:r>
              <w:rPr>
                <w:rFonts w:ascii="楷体" w:eastAsia="楷体" w:hAnsi="楷体" w:cs="MingLiU" w:hint="eastAsia"/>
                <w:color w:val="000000"/>
                <w:kern w:val="0"/>
                <w:sz w:val="24"/>
                <w:szCs w:val="24"/>
              </w:rPr>
              <w:t>4.7</w:t>
            </w:r>
          </w:p>
        </w:tc>
      </w:tr>
      <w:tr w:rsidR="00726187">
        <w:trPr>
          <w:cantSplit/>
          <w:jc w:val="center"/>
        </w:trPr>
        <w:tc>
          <w:tcPr>
            <w:tcW w:w="934" w:type="dxa"/>
            <w:tcBorders>
              <w:top w:val="nil"/>
              <w:left w:val="single" w:sz="16" w:space="0" w:color="000000"/>
              <w:bottom w:val="nil"/>
              <w:right w:val="nil"/>
            </w:tcBorders>
            <w:shd w:val="clear" w:color="auto" w:fill="FFFFFF"/>
            <w:vAlign w:val="center"/>
          </w:tcPr>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缺失</w:t>
            </w:r>
          </w:p>
        </w:tc>
        <w:tc>
          <w:tcPr>
            <w:tcW w:w="1871" w:type="dxa"/>
            <w:tcBorders>
              <w:top w:val="nil"/>
              <w:left w:val="nil"/>
              <w:bottom w:val="nil"/>
              <w:right w:val="single" w:sz="16" w:space="0" w:color="000000"/>
            </w:tcBorders>
            <w:shd w:val="clear" w:color="auto" w:fill="FFFFFF"/>
            <w:vAlign w:val="center"/>
          </w:tcPr>
          <w:p w:rsidR="00726187" w:rsidRDefault="00726187">
            <w:pPr>
              <w:autoSpaceDE w:val="0"/>
              <w:autoSpaceDN w:val="0"/>
              <w:adjustRightInd w:val="0"/>
              <w:spacing w:line="320" w:lineRule="atLeast"/>
              <w:ind w:left="60" w:right="60"/>
              <w:jc w:val="left"/>
              <w:rPr>
                <w:rFonts w:ascii="楷体" w:eastAsia="楷体" w:hAnsi="楷体" w:cs="MingLiU"/>
                <w:color w:val="000000"/>
                <w:kern w:val="0"/>
                <w:sz w:val="24"/>
                <w:szCs w:val="24"/>
              </w:rPr>
            </w:pPr>
          </w:p>
        </w:tc>
        <w:tc>
          <w:tcPr>
            <w:tcW w:w="850" w:type="dxa"/>
            <w:tcBorders>
              <w:top w:val="nil"/>
              <w:left w:val="single" w:sz="16" w:space="0" w:color="000000"/>
              <w:bottom w:val="nil"/>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1</w:t>
            </w:r>
          </w:p>
        </w:tc>
        <w:tc>
          <w:tcPr>
            <w:tcW w:w="1134" w:type="dxa"/>
            <w:tcBorders>
              <w:top w:val="nil"/>
              <w:bottom w:val="nil"/>
            </w:tcBorders>
            <w:shd w:val="clear" w:color="auto" w:fill="FFFFFF"/>
          </w:tcPr>
          <w:p w:rsidR="00726187" w:rsidRDefault="00726187">
            <w:pPr>
              <w:autoSpaceDE w:val="0"/>
              <w:autoSpaceDN w:val="0"/>
              <w:adjustRightInd w:val="0"/>
              <w:spacing w:line="320" w:lineRule="atLeast"/>
              <w:ind w:left="60" w:right="150"/>
              <w:jc w:val="right"/>
              <w:rPr>
                <w:rFonts w:ascii="楷体" w:eastAsia="楷体" w:hAnsi="楷体" w:cs="MingLiU"/>
                <w:color w:val="000000"/>
                <w:kern w:val="0"/>
                <w:sz w:val="24"/>
                <w:szCs w:val="24"/>
              </w:rPr>
            </w:pPr>
          </w:p>
        </w:tc>
        <w:tc>
          <w:tcPr>
            <w:tcW w:w="1470" w:type="dxa"/>
            <w:tcBorders>
              <w:top w:val="nil"/>
              <w:bottom w:val="nil"/>
            </w:tcBorders>
            <w:shd w:val="clear" w:color="auto" w:fill="FFFFFF"/>
          </w:tcPr>
          <w:p w:rsidR="00726187" w:rsidRDefault="00726187">
            <w:pPr>
              <w:autoSpaceDE w:val="0"/>
              <w:autoSpaceDN w:val="0"/>
              <w:adjustRightInd w:val="0"/>
              <w:jc w:val="left"/>
              <w:rPr>
                <w:rFonts w:ascii="楷体" w:eastAsia="楷体" w:hAnsi="楷体" w:cs="Times New Roman"/>
                <w:kern w:val="0"/>
                <w:sz w:val="24"/>
                <w:szCs w:val="24"/>
              </w:rPr>
            </w:pPr>
          </w:p>
        </w:tc>
      </w:tr>
      <w:tr w:rsidR="00726187">
        <w:trPr>
          <w:cantSplit/>
          <w:jc w:val="center"/>
        </w:trPr>
        <w:tc>
          <w:tcPr>
            <w:tcW w:w="2805" w:type="dxa"/>
            <w:gridSpan w:val="2"/>
            <w:tcBorders>
              <w:top w:val="nil"/>
              <w:left w:val="single" w:sz="16" w:space="0" w:color="000000"/>
              <w:bottom w:val="single" w:sz="16" w:space="0" w:color="000000"/>
              <w:right w:val="nil"/>
            </w:tcBorders>
            <w:shd w:val="clear" w:color="auto" w:fill="FFFFFF"/>
            <w:vAlign w:val="center"/>
          </w:tcPr>
          <w:p w:rsidR="00726187" w:rsidRDefault="00A67698">
            <w:pPr>
              <w:autoSpaceDE w:val="0"/>
              <w:autoSpaceDN w:val="0"/>
              <w:adjustRightInd w:val="0"/>
              <w:spacing w:line="320" w:lineRule="atLeast"/>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合计</w:t>
            </w:r>
          </w:p>
        </w:tc>
        <w:tc>
          <w:tcPr>
            <w:tcW w:w="850" w:type="dxa"/>
            <w:tcBorders>
              <w:top w:val="nil"/>
              <w:left w:val="single" w:sz="16" w:space="0" w:color="000000"/>
              <w:bottom w:val="single" w:sz="16" w:space="0" w:color="000000"/>
            </w:tcBorders>
            <w:shd w:val="clear" w:color="auto" w:fill="FFFFFF"/>
          </w:tcPr>
          <w:p w:rsidR="00726187" w:rsidRDefault="00A67698">
            <w:pPr>
              <w:autoSpaceDE w:val="0"/>
              <w:autoSpaceDN w:val="0"/>
              <w:adjustRightInd w:val="0"/>
              <w:spacing w:line="320" w:lineRule="atLeast"/>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276</w:t>
            </w:r>
          </w:p>
        </w:tc>
        <w:tc>
          <w:tcPr>
            <w:tcW w:w="1134" w:type="dxa"/>
            <w:tcBorders>
              <w:top w:val="nil"/>
              <w:bottom w:val="single" w:sz="16" w:space="0" w:color="000000"/>
            </w:tcBorders>
            <w:shd w:val="clear" w:color="auto" w:fill="FFFFFF"/>
          </w:tcPr>
          <w:p w:rsidR="00726187" w:rsidRDefault="00726187">
            <w:pPr>
              <w:autoSpaceDE w:val="0"/>
              <w:autoSpaceDN w:val="0"/>
              <w:adjustRightInd w:val="0"/>
              <w:spacing w:line="320" w:lineRule="atLeast"/>
              <w:ind w:left="60" w:right="150"/>
              <w:jc w:val="right"/>
              <w:rPr>
                <w:rFonts w:ascii="楷体" w:eastAsia="楷体" w:hAnsi="楷体" w:cs="MingLiU"/>
                <w:color w:val="000000"/>
                <w:kern w:val="0"/>
                <w:sz w:val="24"/>
                <w:szCs w:val="24"/>
              </w:rPr>
            </w:pPr>
          </w:p>
        </w:tc>
        <w:tc>
          <w:tcPr>
            <w:tcW w:w="1470" w:type="dxa"/>
            <w:tcBorders>
              <w:top w:val="nil"/>
              <w:bottom w:val="single" w:sz="16" w:space="0" w:color="000000"/>
            </w:tcBorders>
            <w:shd w:val="clear" w:color="auto" w:fill="FFFFFF"/>
          </w:tcPr>
          <w:p w:rsidR="00726187" w:rsidRDefault="00726187">
            <w:pPr>
              <w:autoSpaceDE w:val="0"/>
              <w:autoSpaceDN w:val="0"/>
              <w:adjustRightInd w:val="0"/>
              <w:jc w:val="left"/>
              <w:rPr>
                <w:rFonts w:ascii="楷体" w:eastAsia="楷体" w:hAnsi="楷体" w:cs="Times New Roman"/>
                <w:kern w:val="0"/>
                <w:sz w:val="24"/>
                <w:szCs w:val="24"/>
              </w:rPr>
            </w:pPr>
          </w:p>
        </w:tc>
      </w:tr>
    </w:tbl>
    <w:p w:rsidR="00726187" w:rsidRDefault="00A67698" w:rsidP="002D72DF">
      <w:pPr>
        <w:spacing w:line="420" w:lineRule="atLeast"/>
        <w:ind w:firstLineChars="200" w:firstLine="482"/>
        <w:rPr>
          <w:rFonts w:asciiTheme="minorEastAsia" w:hAnsiTheme="minorEastAsia"/>
          <w:b/>
          <w:sz w:val="24"/>
          <w:szCs w:val="24"/>
        </w:rPr>
      </w:pPr>
      <w:r>
        <w:rPr>
          <w:rFonts w:asciiTheme="minorEastAsia" w:hAnsiTheme="minorEastAsia" w:hint="eastAsia"/>
          <w:b/>
          <w:sz w:val="24"/>
          <w:szCs w:val="24"/>
        </w:rPr>
        <w:t>2.</w:t>
      </w:r>
      <w:r>
        <w:rPr>
          <w:rFonts w:asciiTheme="minorEastAsia" w:hAnsiTheme="minorEastAsia" w:hint="eastAsia"/>
          <w:b/>
          <w:sz w:val="24"/>
          <w:szCs w:val="24"/>
        </w:rPr>
        <w:t>对“十三五”发展规划总体规划及专项规划的认识、评价情况</w:t>
      </w:r>
    </w:p>
    <w:p w:rsidR="00726187" w:rsidRDefault="00A67698" w:rsidP="002D72DF">
      <w:pPr>
        <w:spacing w:line="420" w:lineRule="atLeast"/>
        <w:ind w:firstLine="495"/>
        <w:rPr>
          <w:rFonts w:asciiTheme="minorEastAsia" w:hAnsiTheme="minorEastAsia"/>
          <w:b/>
          <w:sz w:val="24"/>
          <w:szCs w:val="24"/>
        </w:rPr>
      </w:pPr>
      <w:r>
        <w:rPr>
          <w:rFonts w:asciiTheme="minorEastAsia" w:hAnsiTheme="minorEastAsia" w:hint="eastAsia"/>
          <w:b/>
          <w:sz w:val="24"/>
          <w:szCs w:val="24"/>
        </w:rPr>
        <w:t>（</w:t>
      </w:r>
      <w:r>
        <w:rPr>
          <w:rFonts w:asciiTheme="minorEastAsia" w:hAnsiTheme="minorEastAsia" w:hint="eastAsia"/>
          <w:b/>
          <w:sz w:val="24"/>
          <w:szCs w:val="24"/>
        </w:rPr>
        <w:t>1</w:t>
      </w:r>
      <w:r>
        <w:rPr>
          <w:rFonts w:asciiTheme="minorEastAsia" w:hAnsiTheme="minorEastAsia" w:hint="eastAsia"/>
          <w:b/>
          <w:sz w:val="24"/>
          <w:szCs w:val="24"/>
        </w:rPr>
        <w:t>）对学校“十三五”发展规划的认识与评价</w:t>
      </w:r>
    </w:p>
    <w:p w:rsidR="00726187" w:rsidRDefault="00A67698" w:rsidP="002D72DF">
      <w:pPr>
        <w:spacing w:line="420" w:lineRule="atLeast"/>
        <w:ind w:firstLine="495"/>
        <w:rPr>
          <w:rFonts w:ascii="Times New Roman" w:hAnsi="Times New Roman" w:cs="Times New Roman"/>
          <w:kern w:val="0"/>
          <w:sz w:val="24"/>
          <w:szCs w:val="24"/>
        </w:rPr>
      </w:pPr>
      <w:r>
        <w:rPr>
          <w:rFonts w:asciiTheme="minorEastAsia" w:hAnsiTheme="minorEastAsia" w:hint="eastAsia"/>
          <w:sz w:val="24"/>
          <w:szCs w:val="24"/>
        </w:rPr>
        <w:t>受访者对学校“十三五”发展规划总体目标熟悉程度的调查结果如下图</w:t>
      </w:r>
      <w:r>
        <w:rPr>
          <w:rFonts w:asciiTheme="minorEastAsia" w:hAnsiTheme="minorEastAsia" w:hint="eastAsia"/>
          <w:sz w:val="24"/>
          <w:szCs w:val="24"/>
        </w:rPr>
        <w:t>2.2</w:t>
      </w:r>
      <w:r>
        <w:rPr>
          <w:rFonts w:asciiTheme="minorEastAsia" w:hAnsiTheme="minorEastAsia" w:hint="eastAsia"/>
          <w:sz w:val="24"/>
          <w:szCs w:val="24"/>
        </w:rPr>
        <w:t>所示。在</w:t>
      </w:r>
      <w:r>
        <w:rPr>
          <w:rFonts w:asciiTheme="minorEastAsia" w:hAnsiTheme="minorEastAsia" w:hint="eastAsia"/>
          <w:sz w:val="24"/>
          <w:szCs w:val="24"/>
        </w:rPr>
        <w:t>276</w:t>
      </w:r>
      <w:r>
        <w:rPr>
          <w:rFonts w:asciiTheme="minorEastAsia" w:hAnsiTheme="minorEastAsia" w:hint="eastAsia"/>
          <w:sz w:val="24"/>
          <w:szCs w:val="24"/>
        </w:rPr>
        <w:t>份有效问卷中，除去在此题数据缺失的</w:t>
      </w:r>
      <w:r>
        <w:rPr>
          <w:rFonts w:asciiTheme="minorEastAsia" w:hAnsiTheme="minorEastAsia" w:hint="eastAsia"/>
          <w:sz w:val="24"/>
          <w:szCs w:val="24"/>
        </w:rPr>
        <w:t>3</w:t>
      </w:r>
      <w:r>
        <w:rPr>
          <w:rFonts w:asciiTheme="minorEastAsia" w:hAnsiTheme="minorEastAsia" w:hint="eastAsia"/>
          <w:sz w:val="24"/>
          <w:szCs w:val="24"/>
        </w:rPr>
        <w:t>份问卷，剩余</w:t>
      </w:r>
      <w:r>
        <w:rPr>
          <w:rFonts w:asciiTheme="minorEastAsia" w:hAnsiTheme="minorEastAsia" w:hint="eastAsia"/>
          <w:sz w:val="24"/>
          <w:szCs w:val="24"/>
        </w:rPr>
        <w:t>273</w:t>
      </w:r>
      <w:r>
        <w:rPr>
          <w:rFonts w:asciiTheme="minorEastAsia" w:hAnsiTheme="minorEastAsia" w:hint="eastAsia"/>
          <w:sz w:val="24"/>
          <w:szCs w:val="24"/>
        </w:rPr>
        <w:t>份问卷中，选择“比较熟悉”学校“十三五”发展规划总体目标的人员所占比例最大（</w:t>
      </w:r>
      <w:r>
        <w:rPr>
          <w:rFonts w:asciiTheme="minorEastAsia" w:hAnsiTheme="minorEastAsia" w:hint="eastAsia"/>
          <w:sz w:val="24"/>
          <w:szCs w:val="24"/>
        </w:rPr>
        <w:t>178</w:t>
      </w:r>
      <w:r>
        <w:rPr>
          <w:rFonts w:asciiTheme="minorEastAsia" w:hAnsiTheme="minorEastAsia" w:hint="eastAsia"/>
          <w:sz w:val="24"/>
          <w:szCs w:val="24"/>
        </w:rPr>
        <w:t>人，有效百分比为</w:t>
      </w:r>
      <w:r>
        <w:rPr>
          <w:rFonts w:asciiTheme="minorEastAsia" w:hAnsiTheme="minorEastAsia" w:hint="eastAsia"/>
          <w:sz w:val="24"/>
          <w:szCs w:val="24"/>
        </w:rPr>
        <w:t>65.2%</w:t>
      </w:r>
      <w:r>
        <w:rPr>
          <w:rFonts w:asciiTheme="minorEastAsia" w:hAnsiTheme="minorEastAsia" w:hint="eastAsia"/>
          <w:sz w:val="24"/>
          <w:szCs w:val="24"/>
        </w:rPr>
        <w:t>），其次是选择“比较不熟悉”的（</w:t>
      </w:r>
      <w:r>
        <w:rPr>
          <w:rFonts w:asciiTheme="minorEastAsia" w:hAnsiTheme="minorEastAsia" w:hint="eastAsia"/>
          <w:sz w:val="24"/>
          <w:szCs w:val="24"/>
        </w:rPr>
        <w:t>66</w:t>
      </w:r>
      <w:r>
        <w:rPr>
          <w:rFonts w:asciiTheme="minorEastAsia" w:hAnsiTheme="minorEastAsia" w:hint="eastAsia"/>
          <w:sz w:val="24"/>
          <w:szCs w:val="24"/>
        </w:rPr>
        <w:t>人，有效百分比为</w:t>
      </w:r>
      <w:r>
        <w:rPr>
          <w:rFonts w:asciiTheme="minorEastAsia" w:hAnsiTheme="minorEastAsia" w:hint="eastAsia"/>
          <w:sz w:val="24"/>
          <w:szCs w:val="24"/>
        </w:rPr>
        <w:t>24.2%</w:t>
      </w:r>
      <w:r>
        <w:rPr>
          <w:rFonts w:asciiTheme="minorEastAsia" w:hAnsiTheme="minorEastAsia" w:hint="eastAsia"/>
          <w:sz w:val="24"/>
          <w:szCs w:val="24"/>
        </w:rPr>
        <w:t>），再次是选择“非常熟悉”的（</w:t>
      </w:r>
      <w:r>
        <w:rPr>
          <w:rFonts w:asciiTheme="minorEastAsia" w:hAnsiTheme="minorEastAsia" w:hint="eastAsia"/>
          <w:sz w:val="24"/>
          <w:szCs w:val="24"/>
        </w:rPr>
        <w:t>22</w:t>
      </w:r>
      <w:r>
        <w:rPr>
          <w:rFonts w:asciiTheme="minorEastAsia" w:hAnsiTheme="minorEastAsia" w:hint="eastAsia"/>
          <w:sz w:val="24"/>
          <w:szCs w:val="24"/>
        </w:rPr>
        <w:t>人，有效百分比为</w:t>
      </w:r>
      <w:r>
        <w:rPr>
          <w:rFonts w:asciiTheme="minorEastAsia" w:hAnsiTheme="minorEastAsia" w:hint="eastAsia"/>
          <w:sz w:val="24"/>
          <w:szCs w:val="24"/>
        </w:rPr>
        <w:t>8.1%</w:t>
      </w:r>
      <w:r>
        <w:rPr>
          <w:rFonts w:asciiTheme="minorEastAsia" w:hAnsiTheme="minorEastAsia" w:hint="eastAsia"/>
          <w:sz w:val="24"/>
          <w:szCs w:val="24"/>
        </w:rPr>
        <w:t>），占据比例最小的是选择“非常不熟悉”的（</w:t>
      </w:r>
      <w:r>
        <w:rPr>
          <w:rFonts w:asciiTheme="minorEastAsia" w:hAnsiTheme="minorEastAsia" w:hint="eastAsia"/>
          <w:sz w:val="24"/>
          <w:szCs w:val="24"/>
        </w:rPr>
        <w:t>7</w:t>
      </w:r>
      <w:r>
        <w:rPr>
          <w:rFonts w:asciiTheme="minorEastAsia" w:hAnsiTheme="minorEastAsia" w:hint="eastAsia"/>
          <w:sz w:val="24"/>
          <w:szCs w:val="24"/>
        </w:rPr>
        <w:t>人，有效百分比为</w:t>
      </w:r>
      <w:r>
        <w:rPr>
          <w:rFonts w:asciiTheme="minorEastAsia" w:hAnsiTheme="minorEastAsia" w:hint="eastAsia"/>
          <w:sz w:val="24"/>
          <w:szCs w:val="24"/>
        </w:rPr>
        <w:t>2.6%</w:t>
      </w:r>
      <w:r>
        <w:rPr>
          <w:rFonts w:asciiTheme="minorEastAsia" w:hAnsiTheme="minorEastAsia" w:hint="eastAsia"/>
          <w:sz w:val="24"/>
          <w:szCs w:val="24"/>
        </w:rPr>
        <w:t>）。由此可见，学校大多数教学、教辅及行政管理人员对学校发展规划总体目标较为熟悉，</w:t>
      </w:r>
      <w:r>
        <w:rPr>
          <w:rFonts w:asciiTheme="minorEastAsia" w:hAnsiTheme="minorEastAsia" w:hint="eastAsia"/>
          <w:sz w:val="24"/>
          <w:szCs w:val="24"/>
        </w:rPr>
        <w:t>但尚未达到非常熟悉的水平，并且仍有相当一部分人员对学校发展规划总体目标不太熟悉。</w:t>
      </w:r>
    </w:p>
    <w:p w:rsidR="00726187" w:rsidRDefault="00A67698" w:rsidP="002D72DF">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extent cx="3935402" cy="3147060"/>
            <wp:effectExtent l="19050" t="0" r="7948"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937583" cy="3148804"/>
                    </a:xfrm>
                    <a:prstGeom prst="rect">
                      <a:avLst/>
                    </a:prstGeom>
                    <a:noFill/>
                    <a:ln>
                      <a:noFill/>
                    </a:ln>
                  </pic:spPr>
                </pic:pic>
              </a:graphicData>
            </a:graphic>
          </wp:inline>
        </w:drawing>
      </w:r>
    </w:p>
    <w:p w:rsidR="00726187" w:rsidRDefault="00A67698">
      <w:pPr>
        <w:spacing w:line="440" w:lineRule="exact"/>
        <w:ind w:firstLineChars="200" w:firstLine="420"/>
        <w:jc w:val="center"/>
        <w:rPr>
          <w:rFonts w:asciiTheme="minorEastAsia" w:hAnsiTheme="minorEastAsia"/>
          <w:sz w:val="24"/>
          <w:szCs w:val="24"/>
        </w:rPr>
      </w:pPr>
      <w:r>
        <w:rPr>
          <w:rFonts w:ascii="黑体" w:eastAsia="黑体" w:hAnsi="黑体" w:cs="Times New Roman" w:hint="eastAsia"/>
          <w:kern w:val="0"/>
          <w:szCs w:val="21"/>
        </w:rPr>
        <w:t>图</w:t>
      </w:r>
      <w:r>
        <w:rPr>
          <w:rFonts w:ascii="黑体" w:eastAsia="黑体" w:hAnsi="黑体" w:cs="Times New Roman" w:hint="eastAsia"/>
          <w:kern w:val="0"/>
          <w:szCs w:val="21"/>
        </w:rPr>
        <w:t xml:space="preserve">2.2  </w:t>
      </w:r>
      <w:r>
        <w:rPr>
          <w:rFonts w:ascii="黑体" w:eastAsia="黑体" w:hAnsi="黑体" w:cs="Times New Roman" w:hint="eastAsia"/>
          <w:kern w:val="0"/>
          <w:szCs w:val="21"/>
        </w:rPr>
        <w:t>对学校“十三五”发展规划总体目标的熟悉程度统计图</w:t>
      </w:r>
    </w:p>
    <w:p w:rsidR="00726187" w:rsidRDefault="00A67698">
      <w:pPr>
        <w:spacing w:line="440" w:lineRule="exact"/>
        <w:ind w:firstLine="495"/>
        <w:rPr>
          <w:rFonts w:asciiTheme="minorEastAsia" w:hAnsiTheme="minorEastAsia"/>
          <w:sz w:val="24"/>
          <w:szCs w:val="24"/>
        </w:rPr>
      </w:pPr>
      <w:r>
        <w:rPr>
          <w:rFonts w:asciiTheme="minorEastAsia" w:hAnsiTheme="minorEastAsia" w:hint="eastAsia"/>
          <w:sz w:val="24"/>
          <w:szCs w:val="24"/>
        </w:rPr>
        <w:lastRenderedPageBreak/>
        <w:t>受访者对学校“十三五”发展规划六大目标任务重要性的认识的调查结果如下图</w:t>
      </w:r>
      <w:r>
        <w:rPr>
          <w:rFonts w:asciiTheme="minorEastAsia" w:hAnsiTheme="minorEastAsia" w:hint="eastAsia"/>
          <w:sz w:val="24"/>
          <w:szCs w:val="24"/>
        </w:rPr>
        <w:t>2.</w:t>
      </w:r>
      <w:r>
        <w:rPr>
          <w:rFonts w:asciiTheme="minorEastAsia" w:hAnsiTheme="minorEastAsia"/>
          <w:sz w:val="24"/>
          <w:szCs w:val="24"/>
        </w:rPr>
        <w:t>3</w:t>
      </w:r>
      <w:r>
        <w:rPr>
          <w:rFonts w:asciiTheme="minorEastAsia" w:hAnsiTheme="minorEastAsia" w:hint="eastAsia"/>
          <w:sz w:val="24"/>
          <w:szCs w:val="24"/>
        </w:rPr>
        <w:t>、图</w:t>
      </w:r>
      <w:r>
        <w:rPr>
          <w:rFonts w:asciiTheme="minorEastAsia" w:hAnsiTheme="minorEastAsia" w:hint="eastAsia"/>
          <w:sz w:val="24"/>
          <w:szCs w:val="24"/>
        </w:rPr>
        <w:t>2.</w:t>
      </w:r>
      <w:r>
        <w:rPr>
          <w:rFonts w:asciiTheme="minorEastAsia" w:hAnsiTheme="minorEastAsia"/>
          <w:sz w:val="24"/>
          <w:szCs w:val="24"/>
        </w:rPr>
        <w:t>4</w:t>
      </w:r>
      <w:r>
        <w:rPr>
          <w:rFonts w:asciiTheme="minorEastAsia" w:hAnsiTheme="minorEastAsia" w:hint="eastAsia"/>
          <w:sz w:val="24"/>
          <w:szCs w:val="24"/>
        </w:rPr>
        <w:t>、图</w:t>
      </w:r>
      <w:r>
        <w:rPr>
          <w:rFonts w:asciiTheme="minorEastAsia" w:hAnsiTheme="minorEastAsia" w:hint="eastAsia"/>
          <w:sz w:val="24"/>
          <w:szCs w:val="24"/>
        </w:rPr>
        <w:t>2.</w:t>
      </w:r>
      <w:r>
        <w:rPr>
          <w:rFonts w:asciiTheme="minorEastAsia" w:hAnsiTheme="minorEastAsia"/>
          <w:sz w:val="24"/>
          <w:szCs w:val="24"/>
        </w:rPr>
        <w:t>5</w:t>
      </w:r>
      <w:r>
        <w:rPr>
          <w:rFonts w:asciiTheme="minorEastAsia" w:hAnsiTheme="minorEastAsia" w:hint="eastAsia"/>
          <w:sz w:val="24"/>
          <w:szCs w:val="24"/>
        </w:rPr>
        <w:t>所示。在</w:t>
      </w:r>
      <w:r>
        <w:rPr>
          <w:rFonts w:asciiTheme="minorEastAsia" w:hAnsiTheme="minorEastAsia" w:hint="eastAsia"/>
          <w:sz w:val="24"/>
          <w:szCs w:val="24"/>
        </w:rPr>
        <w:t>276</w:t>
      </w:r>
      <w:r>
        <w:rPr>
          <w:rFonts w:asciiTheme="minorEastAsia" w:hAnsiTheme="minorEastAsia" w:hint="eastAsia"/>
          <w:sz w:val="24"/>
          <w:szCs w:val="24"/>
        </w:rPr>
        <w:t>份有效问卷中，去除</w:t>
      </w:r>
      <w:r>
        <w:rPr>
          <w:rFonts w:asciiTheme="minorEastAsia" w:hAnsiTheme="minorEastAsia" w:hint="eastAsia"/>
          <w:sz w:val="24"/>
          <w:szCs w:val="24"/>
        </w:rPr>
        <w:t>3</w:t>
      </w:r>
      <w:r>
        <w:rPr>
          <w:rFonts w:asciiTheme="minorEastAsia" w:hAnsiTheme="minorEastAsia" w:hint="eastAsia"/>
          <w:sz w:val="24"/>
          <w:szCs w:val="24"/>
        </w:rPr>
        <w:t>份在此项数据缺失的问卷，在剩余</w:t>
      </w:r>
      <w:r>
        <w:rPr>
          <w:rFonts w:asciiTheme="minorEastAsia" w:hAnsiTheme="minorEastAsia" w:hint="eastAsia"/>
          <w:sz w:val="24"/>
          <w:szCs w:val="24"/>
        </w:rPr>
        <w:t>273</w:t>
      </w:r>
      <w:r>
        <w:rPr>
          <w:rFonts w:asciiTheme="minorEastAsia" w:hAnsiTheme="minorEastAsia" w:hint="eastAsia"/>
          <w:sz w:val="24"/>
          <w:szCs w:val="24"/>
        </w:rPr>
        <w:t>份问卷中，认为学科建设与申硕计划是学校“十三五”发展规划中第一位重要的目标任务的人数最多，所占比例最大（</w:t>
      </w:r>
      <w:r>
        <w:rPr>
          <w:rFonts w:asciiTheme="minorEastAsia" w:hAnsiTheme="minorEastAsia" w:hint="eastAsia"/>
          <w:sz w:val="24"/>
          <w:szCs w:val="24"/>
        </w:rPr>
        <w:t>123</w:t>
      </w:r>
      <w:r>
        <w:rPr>
          <w:rFonts w:asciiTheme="minorEastAsia" w:hAnsiTheme="minorEastAsia" w:hint="eastAsia"/>
          <w:sz w:val="24"/>
          <w:szCs w:val="24"/>
        </w:rPr>
        <w:t>人，有效百分比为</w:t>
      </w:r>
      <w:r>
        <w:rPr>
          <w:rFonts w:asciiTheme="minorEastAsia" w:hAnsiTheme="minorEastAsia" w:hint="eastAsia"/>
          <w:sz w:val="24"/>
          <w:szCs w:val="24"/>
        </w:rPr>
        <w:t>45.1%</w:t>
      </w:r>
      <w:r>
        <w:rPr>
          <w:rFonts w:asciiTheme="minorEastAsia" w:hAnsiTheme="minorEastAsia" w:hint="eastAsia"/>
          <w:sz w:val="24"/>
          <w:szCs w:val="24"/>
        </w:rPr>
        <w:t>）；在剔除</w:t>
      </w:r>
      <w:r>
        <w:rPr>
          <w:rFonts w:asciiTheme="minorEastAsia" w:hAnsiTheme="minorEastAsia" w:hint="eastAsia"/>
          <w:sz w:val="24"/>
          <w:szCs w:val="24"/>
        </w:rPr>
        <w:t>9</w:t>
      </w:r>
      <w:r>
        <w:rPr>
          <w:rFonts w:asciiTheme="minorEastAsia" w:hAnsiTheme="minorEastAsia" w:hint="eastAsia"/>
          <w:sz w:val="24"/>
          <w:szCs w:val="24"/>
        </w:rPr>
        <w:t>份在此项数据缺失的问卷后，在剩余</w:t>
      </w:r>
      <w:r>
        <w:rPr>
          <w:rFonts w:asciiTheme="minorEastAsia" w:hAnsiTheme="minorEastAsia" w:hint="eastAsia"/>
          <w:sz w:val="24"/>
          <w:szCs w:val="24"/>
        </w:rPr>
        <w:t>267</w:t>
      </w:r>
      <w:r>
        <w:rPr>
          <w:rFonts w:asciiTheme="minorEastAsia" w:hAnsiTheme="minorEastAsia" w:hint="eastAsia"/>
          <w:sz w:val="24"/>
          <w:szCs w:val="24"/>
        </w:rPr>
        <w:t>份问卷中，认为一流本科教育是学校“十三五”发展规划中第二位重要的目标任务的人数最多，所占比例最大（</w:t>
      </w:r>
      <w:r>
        <w:rPr>
          <w:rFonts w:asciiTheme="minorEastAsia" w:hAnsiTheme="minorEastAsia" w:hint="eastAsia"/>
          <w:sz w:val="24"/>
          <w:szCs w:val="24"/>
        </w:rPr>
        <w:t>99</w:t>
      </w:r>
      <w:r>
        <w:rPr>
          <w:rFonts w:asciiTheme="minorEastAsia" w:hAnsiTheme="minorEastAsia" w:hint="eastAsia"/>
          <w:sz w:val="24"/>
          <w:szCs w:val="24"/>
        </w:rPr>
        <w:t>人，有效百分比为</w:t>
      </w:r>
      <w:r>
        <w:rPr>
          <w:rFonts w:asciiTheme="minorEastAsia" w:hAnsiTheme="minorEastAsia" w:hint="eastAsia"/>
          <w:sz w:val="24"/>
          <w:szCs w:val="24"/>
        </w:rPr>
        <w:t>37.1%</w:t>
      </w:r>
      <w:r>
        <w:rPr>
          <w:rFonts w:asciiTheme="minorEastAsia" w:hAnsiTheme="minorEastAsia" w:hint="eastAsia"/>
          <w:sz w:val="24"/>
          <w:szCs w:val="24"/>
        </w:rPr>
        <w:t>）；在剔除</w:t>
      </w:r>
      <w:r>
        <w:rPr>
          <w:rFonts w:asciiTheme="minorEastAsia" w:hAnsiTheme="minorEastAsia" w:hint="eastAsia"/>
          <w:sz w:val="24"/>
          <w:szCs w:val="24"/>
        </w:rPr>
        <w:t>11</w:t>
      </w:r>
      <w:r>
        <w:rPr>
          <w:rFonts w:asciiTheme="minorEastAsia" w:hAnsiTheme="minorEastAsia" w:hint="eastAsia"/>
          <w:sz w:val="24"/>
          <w:szCs w:val="24"/>
        </w:rPr>
        <w:t>份在此项数据缺失的问卷后，在剩余</w:t>
      </w:r>
      <w:r>
        <w:rPr>
          <w:rFonts w:asciiTheme="minorEastAsia" w:hAnsiTheme="minorEastAsia" w:hint="eastAsia"/>
          <w:sz w:val="24"/>
          <w:szCs w:val="24"/>
        </w:rPr>
        <w:t>265</w:t>
      </w:r>
      <w:r>
        <w:rPr>
          <w:rFonts w:asciiTheme="minorEastAsia" w:hAnsiTheme="minorEastAsia" w:hint="eastAsia"/>
          <w:sz w:val="24"/>
          <w:szCs w:val="24"/>
        </w:rPr>
        <w:t>份问卷中，认为高水平科研与智库建设是学校“十三五”发展规划中第三位重要的目标</w:t>
      </w:r>
      <w:r>
        <w:rPr>
          <w:rFonts w:asciiTheme="minorEastAsia" w:hAnsiTheme="minorEastAsia" w:hint="eastAsia"/>
          <w:sz w:val="24"/>
          <w:szCs w:val="24"/>
        </w:rPr>
        <w:t>任务的人数最多，所占比例最大（</w:t>
      </w:r>
      <w:r>
        <w:rPr>
          <w:rFonts w:asciiTheme="minorEastAsia" w:hAnsiTheme="minorEastAsia" w:hint="eastAsia"/>
          <w:sz w:val="24"/>
          <w:szCs w:val="24"/>
        </w:rPr>
        <w:t>75</w:t>
      </w:r>
      <w:r>
        <w:rPr>
          <w:rFonts w:asciiTheme="minorEastAsia" w:hAnsiTheme="minorEastAsia" w:hint="eastAsia"/>
          <w:sz w:val="24"/>
          <w:szCs w:val="24"/>
        </w:rPr>
        <w:t>人，有效百分比为</w:t>
      </w:r>
      <w:r>
        <w:rPr>
          <w:rFonts w:asciiTheme="minorEastAsia" w:hAnsiTheme="minorEastAsia" w:hint="eastAsia"/>
          <w:sz w:val="24"/>
          <w:szCs w:val="24"/>
        </w:rPr>
        <w:t>27.2%</w:t>
      </w:r>
      <w:r>
        <w:rPr>
          <w:rFonts w:asciiTheme="minorEastAsia" w:hAnsiTheme="minorEastAsia" w:hint="eastAsia"/>
          <w:sz w:val="24"/>
          <w:szCs w:val="24"/>
        </w:rPr>
        <w:t>）。由此可见，问卷调查结果显示，受访者认为学校“十三五”发展规划六大目标任务中，位于重要程度前三位的分别是学科建设与申硕计划、一流本科教育，以及高水平科研与智库建设。</w:t>
      </w:r>
    </w:p>
    <w:p w:rsidR="00726187" w:rsidRDefault="00A67698">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extent cx="4442460" cy="355282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442811" cy="3552825"/>
                    </a:xfrm>
                    <a:prstGeom prst="rect">
                      <a:avLst/>
                    </a:prstGeom>
                    <a:noFill/>
                    <a:ln>
                      <a:noFill/>
                    </a:ln>
                  </pic:spPr>
                </pic:pic>
              </a:graphicData>
            </a:graphic>
          </wp:inline>
        </w:drawing>
      </w:r>
    </w:p>
    <w:p w:rsidR="00726187" w:rsidRDefault="00A67698">
      <w:pPr>
        <w:spacing w:line="440" w:lineRule="exact"/>
        <w:ind w:firstLineChars="200" w:firstLine="420"/>
        <w:jc w:val="center"/>
        <w:rPr>
          <w:rFonts w:asciiTheme="minorEastAsia" w:hAnsiTheme="minorEastAsia"/>
          <w:sz w:val="24"/>
          <w:szCs w:val="24"/>
        </w:rPr>
      </w:pPr>
      <w:r>
        <w:rPr>
          <w:rFonts w:ascii="黑体" w:eastAsia="黑体" w:hAnsi="黑体" w:cs="Times New Roman" w:hint="eastAsia"/>
          <w:kern w:val="0"/>
          <w:szCs w:val="21"/>
        </w:rPr>
        <w:t>图</w:t>
      </w:r>
      <w:r>
        <w:rPr>
          <w:rFonts w:ascii="黑体" w:eastAsia="黑体" w:hAnsi="黑体" w:cs="Times New Roman" w:hint="eastAsia"/>
          <w:kern w:val="0"/>
          <w:szCs w:val="21"/>
        </w:rPr>
        <w:t xml:space="preserve">2.3  </w:t>
      </w:r>
      <w:r>
        <w:rPr>
          <w:rFonts w:ascii="黑体" w:eastAsia="黑体" w:hAnsi="黑体" w:cs="Times New Roman" w:hint="eastAsia"/>
          <w:kern w:val="0"/>
          <w:szCs w:val="21"/>
        </w:rPr>
        <w:t>学校“十三五”发展规划中第一位重要的目标任务统计图</w:t>
      </w:r>
    </w:p>
    <w:p w:rsidR="00726187" w:rsidRDefault="00726187">
      <w:pPr>
        <w:autoSpaceDE w:val="0"/>
        <w:autoSpaceDN w:val="0"/>
        <w:adjustRightInd w:val="0"/>
        <w:jc w:val="center"/>
        <w:rPr>
          <w:rFonts w:ascii="Times New Roman" w:hAnsi="Times New Roman" w:cs="Times New Roman"/>
          <w:kern w:val="0"/>
          <w:sz w:val="24"/>
          <w:szCs w:val="24"/>
        </w:rPr>
      </w:pPr>
    </w:p>
    <w:p w:rsidR="00726187" w:rsidRDefault="00A67698">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noProof/>
          <w:kern w:val="0"/>
          <w:sz w:val="24"/>
          <w:szCs w:val="24"/>
        </w:rPr>
        <w:lastRenderedPageBreak/>
        <w:drawing>
          <wp:inline distT="0" distB="0" distL="0" distR="0">
            <wp:extent cx="4478020" cy="35814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478544" cy="3581400"/>
                    </a:xfrm>
                    <a:prstGeom prst="rect">
                      <a:avLst/>
                    </a:prstGeom>
                    <a:noFill/>
                    <a:ln>
                      <a:noFill/>
                    </a:ln>
                  </pic:spPr>
                </pic:pic>
              </a:graphicData>
            </a:graphic>
          </wp:inline>
        </w:drawing>
      </w:r>
    </w:p>
    <w:p w:rsidR="00726187" w:rsidRDefault="00A67698">
      <w:pPr>
        <w:spacing w:line="440" w:lineRule="exact"/>
        <w:ind w:firstLineChars="200" w:firstLine="420"/>
        <w:jc w:val="center"/>
        <w:rPr>
          <w:rFonts w:asciiTheme="minorEastAsia" w:hAnsiTheme="minorEastAsia"/>
          <w:sz w:val="24"/>
          <w:szCs w:val="24"/>
        </w:rPr>
      </w:pPr>
      <w:r>
        <w:rPr>
          <w:rFonts w:ascii="黑体" w:eastAsia="黑体" w:hAnsi="黑体" w:cs="Times New Roman" w:hint="eastAsia"/>
          <w:kern w:val="0"/>
          <w:szCs w:val="21"/>
        </w:rPr>
        <w:t>图</w:t>
      </w:r>
      <w:r>
        <w:rPr>
          <w:rFonts w:ascii="黑体" w:eastAsia="黑体" w:hAnsi="黑体" w:cs="Times New Roman" w:hint="eastAsia"/>
          <w:kern w:val="0"/>
          <w:szCs w:val="21"/>
        </w:rPr>
        <w:t xml:space="preserve">2.4  </w:t>
      </w:r>
      <w:r>
        <w:rPr>
          <w:rFonts w:ascii="黑体" w:eastAsia="黑体" w:hAnsi="黑体" w:cs="Times New Roman" w:hint="eastAsia"/>
          <w:kern w:val="0"/>
          <w:szCs w:val="21"/>
        </w:rPr>
        <w:t>学校“十三五”发展规划中第二位重要的目标任务统计图</w:t>
      </w:r>
    </w:p>
    <w:p w:rsidR="00726187" w:rsidRDefault="00726187">
      <w:pPr>
        <w:autoSpaceDE w:val="0"/>
        <w:autoSpaceDN w:val="0"/>
        <w:adjustRightInd w:val="0"/>
        <w:jc w:val="center"/>
        <w:rPr>
          <w:rFonts w:ascii="Times New Roman" w:hAnsi="Times New Roman" w:cs="Times New Roman"/>
          <w:kern w:val="0"/>
          <w:sz w:val="24"/>
          <w:szCs w:val="24"/>
        </w:rPr>
      </w:pPr>
    </w:p>
    <w:p w:rsidR="00726187" w:rsidRDefault="00A67698">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extent cx="4216400" cy="33718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2">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216502" cy="3371850"/>
                    </a:xfrm>
                    <a:prstGeom prst="rect">
                      <a:avLst/>
                    </a:prstGeom>
                    <a:noFill/>
                    <a:ln>
                      <a:noFill/>
                    </a:ln>
                  </pic:spPr>
                </pic:pic>
              </a:graphicData>
            </a:graphic>
          </wp:inline>
        </w:drawing>
      </w:r>
    </w:p>
    <w:p w:rsidR="00726187" w:rsidRDefault="00A67698">
      <w:pPr>
        <w:autoSpaceDE w:val="0"/>
        <w:autoSpaceDN w:val="0"/>
        <w:adjustRightInd w:val="0"/>
        <w:jc w:val="center"/>
        <w:rPr>
          <w:rFonts w:ascii="Times New Roman" w:hAnsi="Times New Roman" w:cs="Times New Roman"/>
          <w:kern w:val="0"/>
          <w:sz w:val="24"/>
          <w:szCs w:val="24"/>
        </w:rPr>
      </w:pPr>
      <w:r>
        <w:rPr>
          <w:rFonts w:ascii="黑体" w:eastAsia="黑体" w:hAnsi="黑体" w:cs="Times New Roman" w:hint="eastAsia"/>
          <w:kern w:val="0"/>
          <w:szCs w:val="21"/>
        </w:rPr>
        <w:t>图</w:t>
      </w:r>
      <w:r>
        <w:rPr>
          <w:rFonts w:ascii="黑体" w:eastAsia="黑体" w:hAnsi="黑体" w:cs="Times New Roman" w:hint="eastAsia"/>
          <w:kern w:val="0"/>
          <w:szCs w:val="21"/>
        </w:rPr>
        <w:t>2.</w:t>
      </w:r>
      <w:r>
        <w:rPr>
          <w:rFonts w:ascii="黑体" w:eastAsia="黑体" w:hAnsi="黑体" w:cs="Times New Roman"/>
          <w:kern w:val="0"/>
          <w:szCs w:val="21"/>
        </w:rPr>
        <w:t>5</w:t>
      </w:r>
      <w:r>
        <w:rPr>
          <w:rFonts w:ascii="黑体" w:eastAsia="黑体" w:hAnsi="黑体" w:cs="Times New Roman" w:hint="eastAsia"/>
          <w:kern w:val="0"/>
          <w:szCs w:val="21"/>
        </w:rPr>
        <w:t xml:space="preserve">  </w:t>
      </w:r>
      <w:r>
        <w:rPr>
          <w:rFonts w:ascii="黑体" w:eastAsia="黑体" w:hAnsi="黑体" w:cs="Times New Roman" w:hint="eastAsia"/>
          <w:kern w:val="0"/>
          <w:szCs w:val="21"/>
        </w:rPr>
        <w:t>学校“十三五”发展规划中第三位重要的目标任务统计图</w:t>
      </w:r>
    </w:p>
    <w:p w:rsidR="00726187" w:rsidRDefault="00A67698">
      <w:pPr>
        <w:spacing w:line="440" w:lineRule="exact"/>
        <w:ind w:firstLine="493"/>
        <w:rPr>
          <w:rFonts w:asciiTheme="minorEastAsia" w:hAnsiTheme="minorEastAsia"/>
          <w:sz w:val="24"/>
          <w:szCs w:val="24"/>
        </w:rPr>
      </w:pPr>
      <w:r>
        <w:rPr>
          <w:rFonts w:asciiTheme="minorEastAsia" w:hAnsiTheme="minorEastAsia" w:hint="eastAsia"/>
          <w:sz w:val="24"/>
          <w:szCs w:val="24"/>
        </w:rPr>
        <w:t>受访者对学校“十三五”发展规划六大目标任务难度的认识的调查结果如下图</w:t>
      </w:r>
      <w:r>
        <w:rPr>
          <w:rFonts w:asciiTheme="minorEastAsia" w:hAnsiTheme="minorEastAsia" w:hint="eastAsia"/>
          <w:sz w:val="24"/>
          <w:szCs w:val="24"/>
        </w:rPr>
        <w:t>2.</w:t>
      </w:r>
      <w:r>
        <w:rPr>
          <w:rFonts w:asciiTheme="minorEastAsia" w:hAnsiTheme="minorEastAsia"/>
          <w:sz w:val="24"/>
          <w:szCs w:val="24"/>
        </w:rPr>
        <w:t>6</w:t>
      </w:r>
      <w:r>
        <w:rPr>
          <w:rFonts w:asciiTheme="minorEastAsia" w:hAnsiTheme="minorEastAsia" w:hint="eastAsia"/>
          <w:sz w:val="24"/>
          <w:szCs w:val="24"/>
        </w:rPr>
        <w:t>、图</w:t>
      </w:r>
      <w:r>
        <w:rPr>
          <w:rFonts w:asciiTheme="minorEastAsia" w:hAnsiTheme="minorEastAsia" w:hint="eastAsia"/>
          <w:sz w:val="24"/>
          <w:szCs w:val="24"/>
        </w:rPr>
        <w:t>2.</w:t>
      </w:r>
      <w:r>
        <w:rPr>
          <w:rFonts w:asciiTheme="minorEastAsia" w:hAnsiTheme="minorEastAsia"/>
          <w:sz w:val="24"/>
          <w:szCs w:val="24"/>
        </w:rPr>
        <w:t>7</w:t>
      </w:r>
      <w:r>
        <w:rPr>
          <w:rFonts w:asciiTheme="minorEastAsia" w:hAnsiTheme="minorEastAsia" w:hint="eastAsia"/>
          <w:sz w:val="24"/>
          <w:szCs w:val="24"/>
        </w:rPr>
        <w:t>、图</w:t>
      </w:r>
      <w:r>
        <w:rPr>
          <w:rFonts w:asciiTheme="minorEastAsia" w:hAnsiTheme="minorEastAsia" w:hint="eastAsia"/>
          <w:sz w:val="24"/>
          <w:szCs w:val="24"/>
        </w:rPr>
        <w:t>2.</w:t>
      </w:r>
      <w:r>
        <w:rPr>
          <w:rFonts w:asciiTheme="minorEastAsia" w:hAnsiTheme="minorEastAsia"/>
          <w:sz w:val="24"/>
          <w:szCs w:val="24"/>
        </w:rPr>
        <w:t>8</w:t>
      </w:r>
      <w:r>
        <w:rPr>
          <w:rFonts w:asciiTheme="minorEastAsia" w:hAnsiTheme="minorEastAsia" w:hint="eastAsia"/>
          <w:sz w:val="24"/>
          <w:szCs w:val="24"/>
        </w:rPr>
        <w:t>所示。在</w:t>
      </w:r>
      <w:r>
        <w:rPr>
          <w:rFonts w:asciiTheme="minorEastAsia" w:hAnsiTheme="minorEastAsia" w:hint="eastAsia"/>
          <w:sz w:val="24"/>
          <w:szCs w:val="24"/>
        </w:rPr>
        <w:t>276</w:t>
      </w:r>
      <w:r>
        <w:rPr>
          <w:rFonts w:asciiTheme="minorEastAsia" w:hAnsiTheme="minorEastAsia" w:hint="eastAsia"/>
          <w:sz w:val="24"/>
          <w:szCs w:val="24"/>
        </w:rPr>
        <w:t>份有效问卷中，去除</w:t>
      </w:r>
      <w:r>
        <w:rPr>
          <w:rFonts w:asciiTheme="minorEastAsia" w:hAnsiTheme="minorEastAsia" w:hint="eastAsia"/>
          <w:sz w:val="24"/>
          <w:szCs w:val="24"/>
        </w:rPr>
        <w:t>8</w:t>
      </w:r>
      <w:r>
        <w:rPr>
          <w:rFonts w:asciiTheme="minorEastAsia" w:hAnsiTheme="minorEastAsia" w:hint="eastAsia"/>
          <w:sz w:val="24"/>
          <w:szCs w:val="24"/>
        </w:rPr>
        <w:t>份在此项数据缺失的问卷，在剩余</w:t>
      </w:r>
      <w:r>
        <w:rPr>
          <w:rFonts w:asciiTheme="minorEastAsia" w:hAnsiTheme="minorEastAsia" w:hint="eastAsia"/>
          <w:sz w:val="24"/>
          <w:szCs w:val="24"/>
        </w:rPr>
        <w:t>268</w:t>
      </w:r>
      <w:r>
        <w:rPr>
          <w:rFonts w:asciiTheme="minorEastAsia" w:hAnsiTheme="minorEastAsia" w:hint="eastAsia"/>
          <w:sz w:val="24"/>
          <w:szCs w:val="24"/>
        </w:rPr>
        <w:t>份问卷中，认为学科建设与申硕计划是学校“十三五”发展</w:t>
      </w:r>
      <w:r>
        <w:rPr>
          <w:rFonts w:asciiTheme="minorEastAsia" w:hAnsiTheme="minorEastAsia" w:hint="eastAsia"/>
          <w:sz w:val="24"/>
          <w:szCs w:val="24"/>
        </w:rPr>
        <w:lastRenderedPageBreak/>
        <w:t>规划中难度最大的目标任务的人数最多，所占比例最大（</w:t>
      </w:r>
      <w:r>
        <w:rPr>
          <w:rFonts w:asciiTheme="minorEastAsia" w:hAnsiTheme="minorEastAsia" w:hint="eastAsia"/>
          <w:sz w:val="24"/>
          <w:szCs w:val="24"/>
        </w:rPr>
        <w:t>86</w:t>
      </w:r>
      <w:r>
        <w:rPr>
          <w:rFonts w:asciiTheme="minorEastAsia" w:hAnsiTheme="minorEastAsia" w:hint="eastAsia"/>
          <w:sz w:val="24"/>
          <w:szCs w:val="24"/>
        </w:rPr>
        <w:t>人，有效百分比为</w:t>
      </w:r>
      <w:r>
        <w:rPr>
          <w:rFonts w:asciiTheme="minorEastAsia" w:hAnsiTheme="minorEastAsia" w:hint="eastAsia"/>
          <w:sz w:val="24"/>
          <w:szCs w:val="24"/>
        </w:rPr>
        <w:t>32.1%</w:t>
      </w:r>
      <w:r>
        <w:rPr>
          <w:rFonts w:asciiTheme="minorEastAsia" w:hAnsiTheme="minorEastAsia" w:hint="eastAsia"/>
          <w:sz w:val="24"/>
          <w:szCs w:val="24"/>
        </w:rPr>
        <w:t>）；在剔除</w:t>
      </w:r>
      <w:r>
        <w:rPr>
          <w:rFonts w:asciiTheme="minorEastAsia" w:hAnsiTheme="minorEastAsia" w:hint="eastAsia"/>
          <w:sz w:val="24"/>
          <w:szCs w:val="24"/>
        </w:rPr>
        <w:t>13</w:t>
      </w:r>
      <w:r>
        <w:rPr>
          <w:rFonts w:asciiTheme="minorEastAsia" w:hAnsiTheme="minorEastAsia" w:hint="eastAsia"/>
          <w:sz w:val="24"/>
          <w:szCs w:val="24"/>
        </w:rPr>
        <w:t>份在此项数据缺失的问卷后，在剩余</w:t>
      </w:r>
      <w:r>
        <w:rPr>
          <w:rFonts w:asciiTheme="minorEastAsia" w:hAnsiTheme="minorEastAsia" w:hint="eastAsia"/>
          <w:sz w:val="24"/>
          <w:szCs w:val="24"/>
        </w:rPr>
        <w:t>263</w:t>
      </w:r>
      <w:r>
        <w:rPr>
          <w:rFonts w:asciiTheme="minorEastAsia" w:hAnsiTheme="minorEastAsia" w:hint="eastAsia"/>
          <w:sz w:val="24"/>
          <w:szCs w:val="24"/>
        </w:rPr>
        <w:t>份问卷中，认为一流本科教育、高水平科研与智库建设是学校“十三五”发展规划中难度第二大的目标任务的人数最多，所占比例最大（均各为</w:t>
      </w:r>
      <w:r>
        <w:rPr>
          <w:rFonts w:asciiTheme="minorEastAsia" w:hAnsiTheme="minorEastAsia" w:hint="eastAsia"/>
          <w:sz w:val="24"/>
          <w:szCs w:val="24"/>
        </w:rPr>
        <w:t>77</w:t>
      </w:r>
      <w:r>
        <w:rPr>
          <w:rFonts w:asciiTheme="minorEastAsia" w:hAnsiTheme="minorEastAsia" w:hint="eastAsia"/>
          <w:sz w:val="24"/>
          <w:szCs w:val="24"/>
        </w:rPr>
        <w:t>人，有效百分比均为</w:t>
      </w:r>
      <w:r>
        <w:rPr>
          <w:rFonts w:asciiTheme="minorEastAsia" w:hAnsiTheme="minorEastAsia" w:hint="eastAsia"/>
          <w:sz w:val="24"/>
          <w:szCs w:val="24"/>
        </w:rPr>
        <w:t>29.3%</w:t>
      </w:r>
      <w:r>
        <w:rPr>
          <w:rFonts w:asciiTheme="minorEastAsia" w:hAnsiTheme="minorEastAsia" w:hint="eastAsia"/>
          <w:sz w:val="24"/>
          <w:szCs w:val="24"/>
        </w:rPr>
        <w:t>）；在剔除</w:t>
      </w:r>
      <w:r>
        <w:rPr>
          <w:rFonts w:asciiTheme="minorEastAsia" w:hAnsiTheme="minorEastAsia" w:hint="eastAsia"/>
          <w:sz w:val="24"/>
          <w:szCs w:val="24"/>
        </w:rPr>
        <w:t>15</w:t>
      </w:r>
      <w:r>
        <w:rPr>
          <w:rFonts w:asciiTheme="minorEastAsia" w:hAnsiTheme="minorEastAsia" w:hint="eastAsia"/>
          <w:sz w:val="24"/>
          <w:szCs w:val="24"/>
        </w:rPr>
        <w:t>份在此项数据缺失的问卷后，在剩余</w:t>
      </w:r>
      <w:r>
        <w:rPr>
          <w:rFonts w:asciiTheme="minorEastAsia" w:hAnsiTheme="minorEastAsia" w:hint="eastAsia"/>
          <w:sz w:val="24"/>
          <w:szCs w:val="24"/>
        </w:rPr>
        <w:t>261</w:t>
      </w:r>
      <w:r>
        <w:rPr>
          <w:rFonts w:asciiTheme="minorEastAsia" w:hAnsiTheme="minorEastAsia" w:hint="eastAsia"/>
          <w:sz w:val="24"/>
          <w:szCs w:val="24"/>
        </w:rPr>
        <w:t>份问卷中，认为高水平师资队伍</w:t>
      </w:r>
      <w:r>
        <w:rPr>
          <w:rFonts w:asciiTheme="minorEastAsia" w:hAnsiTheme="minorEastAsia" w:hint="eastAsia"/>
          <w:sz w:val="24"/>
          <w:szCs w:val="24"/>
        </w:rPr>
        <w:t>建设是学校“十三五”发展规划中难度位于第三位的目标任务的人数最多，所占比例最大（</w:t>
      </w:r>
      <w:r>
        <w:rPr>
          <w:rFonts w:asciiTheme="minorEastAsia" w:hAnsiTheme="minorEastAsia" w:hint="eastAsia"/>
          <w:sz w:val="24"/>
          <w:szCs w:val="24"/>
        </w:rPr>
        <w:t>65</w:t>
      </w:r>
      <w:r>
        <w:rPr>
          <w:rFonts w:asciiTheme="minorEastAsia" w:hAnsiTheme="minorEastAsia" w:hint="eastAsia"/>
          <w:sz w:val="24"/>
          <w:szCs w:val="24"/>
        </w:rPr>
        <w:t>人，有效百分比为</w:t>
      </w:r>
      <w:r>
        <w:rPr>
          <w:rFonts w:asciiTheme="minorEastAsia" w:hAnsiTheme="minorEastAsia" w:hint="eastAsia"/>
          <w:sz w:val="24"/>
          <w:szCs w:val="24"/>
        </w:rPr>
        <w:t>24.9%</w:t>
      </w:r>
      <w:r>
        <w:rPr>
          <w:rFonts w:asciiTheme="minorEastAsia" w:hAnsiTheme="minorEastAsia" w:hint="eastAsia"/>
          <w:sz w:val="24"/>
          <w:szCs w:val="24"/>
        </w:rPr>
        <w:t>）。由此可见，问卷调查结果显示，受访者认为学校“十三五”发展规划六大目标任务中，难度最大的前三位的目标任务分别是学科建设与申硕计划、一流本科教育和高水平科研与智库建设、高水平师资队伍建设。通过与上述学校“十三五”发展规划六大目标重要性程度的调查结果的对比可以发现，学科建设与申硕计划、一流本科教育和高水平科研与智库建设既是学校“十三五”规划建设的重点目标，也是难点之所在。此外，调查反映出高水平师资队伍</w:t>
      </w:r>
      <w:r>
        <w:rPr>
          <w:rFonts w:asciiTheme="minorEastAsia" w:hAnsiTheme="minorEastAsia" w:hint="eastAsia"/>
          <w:sz w:val="24"/>
          <w:szCs w:val="24"/>
        </w:rPr>
        <w:t>建设也是学校“十三五”发展规划建设的难点和重要任务。</w:t>
      </w:r>
    </w:p>
    <w:p w:rsidR="00726187" w:rsidRDefault="00A67698">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extent cx="4509770" cy="3606165"/>
            <wp:effectExtent l="0" t="0" r="508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3">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514000" cy="3609753"/>
                    </a:xfrm>
                    <a:prstGeom prst="rect">
                      <a:avLst/>
                    </a:prstGeom>
                    <a:noFill/>
                    <a:ln>
                      <a:noFill/>
                    </a:ln>
                  </pic:spPr>
                </pic:pic>
              </a:graphicData>
            </a:graphic>
          </wp:inline>
        </w:drawing>
      </w:r>
    </w:p>
    <w:p w:rsidR="00726187" w:rsidRDefault="00A67698">
      <w:pPr>
        <w:spacing w:line="440" w:lineRule="exact"/>
        <w:ind w:firstLineChars="200" w:firstLine="420"/>
        <w:jc w:val="center"/>
        <w:rPr>
          <w:rFonts w:asciiTheme="minorEastAsia" w:hAnsiTheme="minorEastAsia"/>
          <w:sz w:val="24"/>
          <w:szCs w:val="24"/>
        </w:rPr>
      </w:pPr>
      <w:r>
        <w:rPr>
          <w:rFonts w:ascii="黑体" w:eastAsia="黑体" w:hAnsi="黑体" w:cs="Times New Roman" w:hint="eastAsia"/>
          <w:kern w:val="0"/>
          <w:szCs w:val="21"/>
        </w:rPr>
        <w:t>图</w:t>
      </w:r>
      <w:r>
        <w:rPr>
          <w:rFonts w:ascii="黑体" w:eastAsia="黑体" w:hAnsi="黑体" w:cs="Times New Roman" w:hint="eastAsia"/>
          <w:kern w:val="0"/>
          <w:szCs w:val="21"/>
        </w:rPr>
        <w:t xml:space="preserve">2.6  </w:t>
      </w:r>
      <w:r>
        <w:rPr>
          <w:rFonts w:ascii="黑体" w:eastAsia="黑体" w:hAnsi="黑体" w:cs="Times New Roman" w:hint="eastAsia"/>
          <w:kern w:val="0"/>
          <w:szCs w:val="21"/>
        </w:rPr>
        <w:t>学校“十三五”发展规划中最难实现的目标任务统计图</w:t>
      </w:r>
    </w:p>
    <w:p w:rsidR="00726187" w:rsidRDefault="00A67698">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noProof/>
          <w:kern w:val="0"/>
          <w:sz w:val="24"/>
          <w:szCs w:val="24"/>
        </w:rPr>
        <w:lastRenderedPageBreak/>
        <w:drawing>
          <wp:inline distT="0" distB="0" distL="0" distR="0">
            <wp:extent cx="4216400" cy="33718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4">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216502" cy="3371850"/>
                    </a:xfrm>
                    <a:prstGeom prst="rect">
                      <a:avLst/>
                    </a:prstGeom>
                    <a:noFill/>
                    <a:ln>
                      <a:noFill/>
                    </a:ln>
                  </pic:spPr>
                </pic:pic>
              </a:graphicData>
            </a:graphic>
          </wp:inline>
        </w:drawing>
      </w:r>
    </w:p>
    <w:p w:rsidR="00726187" w:rsidRDefault="00A67698">
      <w:pPr>
        <w:spacing w:line="440" w:lineRule="exact"/>
        <w:ind w:firstLineChars="200" w:firstLine="420"/>
        <w:jc w:val="center"/>
        <w:rPr>
          <w:rFonts w:asciiTheme="minorEastAsia" w:hAnsiTheme="minorEastAsia"/>
          <w:sz w:val="24"/>
          <w:szCs w:val="24"/>
        </w:rPr>
      </w:pPr>
      <w:r>
        <w:rPr>
          <w:rFonts w:ascii="黑体" w:eastAsia="黑体" w:hAnsi="黑体" w:cs="Times New Roman" w:hint="eastAsia"/>
          <w:kern w:val="0"/>
          <w:szCs w:val="21"/>
        </w:rPr>
        <w:t>图</w:t>
      </w:r>
      <w:r>
        <w:rPr>
          <w:rFonts w:ascii="黑体" w:eastAsia="黑体" w:hAnsi="黑体" w:cs="Times New Roman" w:hint="eastAsia"/>
          <w:kern w:val="0"/>
          <w:szCs w:val="21"/>
        </w:rPr>
        <w:t xml:space="preserve">2.7  </w:t>
      </w:r>
      <w:r>
        <w:rPr>
          <w:rFonts w:ascii="黑体" w:eastAsia="黑体" w:hAnsi="黑体" w:cs="Times New Roman" w:hint="eastAsia"/>
          <w:kern w:val="0"/>
          <w:szCs w:val="21"/>
        </w:rPr>
        <w:t>学校“十三五”发展规划中实现难度位于第二位的目标任务统计图</w:t>
      </w:r>
    </w:p>
    <w:p w:rsidR="00726187" w:rsidRDefault="00726187">
      <w:pPr>
        <w:autoSpaceDE w:val="0"/>
        <w:autoSpaceDN w:val="0"/>
        <w:adjustRightInd w:val="0"/>
        <w:jc w:val="left"/>
        <w:rPr>
          <w:rFonts w:ascii="Times New Roman" w:hAnsi="Times New Roman" w:cs="Times New Roman"/>
          <w:kern w:val="0"/>
          <w:sz w:val="24"/>
          <w:szCs w:val="24"/>
        </w:rPr>
      </w:pPr>
    </w:p>
    <w:p w:rsidR="00726187" w:rsidRDefault="00A67698">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extent cx="4692650" cy="375285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5">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692943" cy="3752850"/>
                    </a:xfrm>
                    <a:prstGeom prst="rect">
                      <a:avLst/>
                    </a:prstGeom>
                    <a:noFill/>
                    <a:ln>
                      <a:noFill/>
                    </a:ln>
                  </pic:spPr>
                </pic:pic>
              </a:graphicData>
            </a:graphic>
          </wp:inline>
        </w:drawing>
      </w:r>
    </w:p>
    <w:p w:rsidR="00726187" w:rsidRDefault="00A67698">
      <w:pPr>
        <w:spacing w:line="440" w:lineRule="exact"/>
        <w:ind w:firstLineChars="200" w:firstLine="420"/>
        <w:jc w:val="center"/>
        <w:rPr>
          <w:rFonts w:asciiTheme="minorEastAsia" w:hAnsiTheme="minorEastAsia"/>
          <w:sz w:val="24"/>
          <w:szCs w:val="24"/>
        </w:rPr>
      </w:pPr>
      <w:r>
        <w:rPr>
          <w:rFonts w:ascii="黑体" w:eastAsia="黑体" w:hAnsi="黑体" w:cs="Times New Roman" w:hint="eastAsia"/>
          <w:kern w:val="0"/>
          <w:szCs w:val="21"/>
        </w:rPr>
        <w:t>图</w:t>
      </w:r>
      <w:r>
        <w:rPr>
          <w:rFonts w:ascii="黑体" w:eastAsia="黑体" w:hAnsi="黑体" w:cs="Times New Roman" w:hint="eastAsia"/>
          <w:kern w:val="0"/>
          <w:szCs w:val="21"/>
        </w:rPr>
        <w:t xml:space="preserve">2.8  </w:t>
      </w:r>
      <w:r>
        <w:rPr>
          <w:rFonts w:ascii="黑体" w:eastAsia="黑体" w:hAnsi="黑体" w:cs="Times New Roman" w:hint="eastAsia"/>
          <w:kern w:val="0"/>
          <w:szCs w:val="21"/>
        </w:rPr>
        <w:t>学校“十三五”发展规划中实现难度位于第三位的目标任务统计图</w:t>
      </w:r>
    </w:p>
    <w:p w:rsidR="00726187" w:rsidRDefault="00A67698">
      <w:pPr>
        <w:autoSpaceDE w:val="0"/>
        <w:autoSpaceDN w:val="0"/>
        <w:adjustRightInd w:val="0"/>
        <w:spacing w:line="440" w:lineRule="exact"/>
        <w:ind w:firstLineChars="200" w:firstLine="480"/>
        <w:jc w:val="left"/>
        <w:rPr>
          <w:rFonts w:ascii="Times New Roman" w:hAnsi="Times New Roman" w:cs="Times New Roman"/>
          <w:kern w:val="0"/>
          <w:sz w:val="24"/>
          <w:szCs w:val="24"/>
        </w:rPr>
      </w:pPr>
      <w:r>
        <w:rPr>
          <w:rFonts w:ascii="楷体" w:eastAsia="楷体" w:hAnsi="楷体" w:cs="Times New Roman" w:hint="eastAsia"/>
          <w:kern w:val="0"/>
          <w:sz w:val="24"/>
          <w:szCs w:val="24"/>
        </w:rPr>
        <w:t>从六个专项规划</w:t>
      </w:r>
      <w:r>
        <w:rPr>
          <w:rFonts w:ascii="楷体" w:eastAsia="楷体" w:hAnsi="楷体" w:cs="Times New Roman" w:hint="eastAsia"/>
          <w:kern w:val="0"/>
          <w:sz w:val="24"/>
          <w:szCs w:val="24"/>
        </w:rPr>
        <w:t>2017</w:t>
      </w:r>
      <w:r>
        <w:rPr>
          <w:rFonts w:ascii="楷体" w:eastAsia="楷体" w:hAnsi="楷体" w:cs="Times New Roman" w:hint="eastAsia"/>
          <w:kern w:val="0"/>
          <w:sz w:val="24"/>
          <w:szCs w:val="24"/>
        </w:rPr>
        <w:t>年度执行情况来看，难度较大的一是师资队伍建设规划，不是因为制定的不好或执行不力，因为很薄弱的基础会影响未来的发展水平，编</w:t>
      </w:r>
      <w:r>
        <w:rPr>
          <w:rFonts w:ascii="楷体" w:eastAsia="楷体" w:hAnsi="楷体" w:cs="Times New Roman" w:hint="eastAsia"/>
          <w:kern w:val="0"/>
          <w:sz w:val="24"/>
          <w:szCs w:val="24"/>
        </w:rPr>
        <w:lastRenderedPageBreak/>
        <w:t>制有限、生师比很高，短期内完成达到标准，难度非常大。另外前几年在教师队伍建设和人才引进过程中，存</w:t>
      </w:r>
      <w:r>
        <w:rPr>
          <w:rFonts w:ascii="楷体" w:eastAsia="楷体" w:hAnsi="楷体" w:cs="Times New Roman" w:hint="eastAsia"/>
          <w:kern w:val="0"/>
          <w:sz w:val="24"/>
          <w:szCs w:val="24"/>
        </w:rPr>
        <w:t>在很多失误。比如每年在引进过程中，没有充分考虑到梯队建设与学科建设相衔接的问题。这个已经认识到，但要在</w:t>
      </w:r>
      <w:r>
        <w:rPr>
          <w:rFonts w:ascii="楷体" w:eastAsia="楷体" w:hAnsi="楷体" w:cs="Times New Roman" w:hint="eastAsia"/>
          <w:kern w:val="0"/>
          <w:sz w:val="24"/>
          <w:szCs w:val="24"/>
        </w:rPr>
        <w:t>2-3</w:t>
      </w:r>
      <w:r>
        <w:rPr>
          <w:rFonts w:ascii="楷体" w:eastAsia="楷体" w:hAnsi="楷体" w:cs="Times New Roman" w:hint="eastAsia"/>
          <w:kern w:val="0"/>
          <w:sz w:val="24"/>
          <w:szCs w:val="24"/>
        </w:rPr>
        <w:t>年内改善，难度很大。我们这种学校本身对人才的吸引力也不足。二是学科建设方面。“十一五”、“十二五”规划期间也没有很好解决，我们强调的是特色，但如何发展这个特色，还有专业群的建设、学科调整，这两个任务难度大，但又很重要。（</w:t>
      </w:r>
      <w:r>
        <w:rPr>
          <w:rFonts w:ascii="楷体" w:eastAsia="楷体" w:hAnsi="楷体" w:cs="Times New Roman" w:hint="eastAsia"/>
          <w:kern w:val="0"/>
          <w:sz w:val="24"/>
          <w:szCs w:val="24"/>
        </w:rPr>
        <w:t>I-A3-171213</w:t>
      </w:r>
      <w:r>
        <w:rPr>
          <w:rFonts w:ascii="楷体" w:eastAsia="楷体" w:hAnsi="楷体" w:cs="Times New Roman" w:hint="eastAsia"/>
          <w:kern w:val="0"/>
          <w:sz w:val="24"/>
          <w:szCs w:val="24"/>
        </w:rPr>
        <w:t>）</w:t>
      </w:r>
    </w:p>
    <w:p w:rsidR="00726187" w:rsidRDefault="00A67698">
      <w:pPr>
        <w:autoSpaceDE w:val="0"/>
        <w:autoSpaceDN w:val="0"/>
        <w:adjustRightInd w:val="0"/>
        <w:spacing w:line="440" w:lineRule="exact"/>
        <w:ind w:firstLineChars="200" w:firstLine="480"/>
        <w:jc w:val="left"/>
        <w:rPr>
          <w:rFonts w:asciiTheme="minorEastAsia" w:hAnsiTheme="minorEastAsia"/>
          <w:sz w:val="24"/>
          <w:szCs w:val="24"/>
        </w:rPr>
      </w:pPr>
      <w:r>
        <w:rPr>
          <w:rFonts w:asciiTheme="minorEastAsia" w:hAnsiTheme="minorEastAsia" w:hint="eastAsia"/>
          <w:sz w:val="24"/>
          <w:szCs w:val="24"/>
        </w:rPr>
        <w:t>受访者对学校“十三五”发展规划制定质量的总体评价状况如下图</w:t>
      </w:r>
      <w:r>
        <w:rPr>
          <w:rFonts w:asciiTheme="minorEastAsia" w:hAnsiTheme="minorEastAsia" w:hint="eastAsia"/>
          <w:sz w:val="24"/>
          <w:szCs w:val="24"/>
        </w:rPr>
        <w:t>2.</w:t>
      </w:r>
      <w:r>
        <w:rPr>
          <w:rFonts w:asciiTheme="minorEastAsia" w:hAnsiTheme="minorEastAsia"/>
          <w:sz w:val="24"/>
          <w:szCs w:val="24"/>
        </w:rPr>
        <w:t>9</w:t>
      </w:r>
      <w:r>
        <w:rPr>
          <w:rFonts w:asciiTheme="minorEastAsia" w:hAnsiTheme="minorEastAsia" w:hint="eastAsia"/>
          <w:sz w:val="24"/>
          <w:szCs w:val="24"/>
        </w:rPr>
        <w:t>所示。在</w:t>
      </w:r>
      <w:r>
        <w:rPr>
          <w:rFonts w:asciiTheme="minorEastAsia" w:hAnsiTheme="minorEastAsia" w:hint="eastAsia"/>
          <w:sz w:val="24"/>
          <w:szCs w:val="24"/>
        </w:rPr>
        <w:t>276</w:t>
      </w:r>
      <w:r>
        <w:rPr>
          <w:rFonts w:asciiTheme="minorEastAsia" w:hAnsiTheme="minorEastAsia" w:hint="eastAsia"/>
          <w:sz w:val="24"/>
          <w:szCs w:val="24"/>
        </w:rPr>
        <w:t>份有效问卷中，去除</w:t>
      </w:r>
      <w:r>
        <w:rPr>
          <w:rFonts w:asciiTheme="minorEastAsia" w:hAnsiTheme="minorEastAsia" w:hint="eastAsia"/>
          <w:sz w:val="24"/>
          <w:szCs w:val="24"/>
        </w:rPr>
        <w:t>6</w:t>
      </w:r>
      <w:r>
        <w:rPr>
          <w:rFonts w:asciiTheme="minorEastAsia" w:hAnsiTheme="minorEastAsia" w:hint="eastAsia"/>
          <w:sz w:val="24"/>
          <w:szCs w:val="24"/>
        </w:rPr>
        <w:t>份在此项数据缺失的问卷，在剩余</w:t>
      </w:r>
      <w:r>
        <w:rPr>
          <w:rFonts w:asciiTheme="minorEastAsia" w:hAnsiTheme="minorEastAsia" w:hint="eastAsia"/>
          <w:sz w:val="24"/>
          <w:szCs w:val="24"/>
        </w:rPr>
        <w:t>270</w:t>
      </w:r>
      <w:r>
        <w:rPr>
          <w:rFonts w:asciiTheme="minorEastAsia" w:hAnsiTheme="minorEastAsia" w:hint="eastAsia"/>
          <w:sz w:val="24"/>
          <w:szCs w:val="24"/>
        </w:rPr>
        <w:t>份问卷中，认为学校“十三</w:t>
      </w:r>
      <w:r>
        <w:rPr>
          <w:rFonts w:asciiTheme="minorEastAsia" w:hAnsiTheme="minorEastAsia" w:hint="eastAsia"/>
          <w:sz w:val="24"/>
          <w:szCs w:val="24"/>
        </w:rPr>
        <w:t>五”发展规划与“十二五”发展规划相比“有较大进步”的人数最多，所占比例最大（</w:t>
      </w:r>
      <w:r>
        <w:rPr>
          <w:rFonts w:asciiTheme="minorEastAsia" w:hAnsiTheme="minorEastAsia" w:hint="eastAsia"/>
          <w:sz w:val="24"/>
          <w:szCs w:val="24"/>
        </w:rPr>
        <w:t>122</w:t>
      </w:r>
      <w:r>
        <w:rPr>
          <w:rFonts w:asciiTheme="minorEastAsia" w:hAnsiTheme="minorEastAsia" w:hint="eastAsia"/>
          <w:sz w:val="24"/>
          <w:szCs w:val="24"/>
        </w:rPr>
        <w:t>人，有效百分比为</w:t>
      </w:r>
      <w:r>
        <w:rPr>
          <w:rFonts w:asciiTheme="minorEastAsia" w:hAnsiTheme="minorEastAsia" w:hint="eastAsia"/>
          <w:sz w:val="24"/>
          <w:szCs w:val="24"/>
        </w:rPr>
        <w:t>45.2%</w:t>
      </w:r>
      <w:r>
        <w:rPr>
          <w:rFonts w:asciiTheme="minorEastAsia" w:hAnsiTheme="minorEastAsia" w:hint="eastAsia"/>
          <w:sz w:val="24"/>
          <w:szCs w:val="24"/>
        </w:rPr>
        <w:t>），选择“有一些进步”的人数和比例居第二位（</w:t>
      </w:r>
      <w:r>
        <w:rPr>
          <w:rFonts w:asciiTheme="minorEastAsia" w:hAnsiTheme="minorEastAsia" w:hint="eastAsia"/>
          <w:sz w:val="24"/>
          <w:szCs w:val="24"/>
        </w:rPr>
        <w:t>79</w:t>
      </w:r>
      <w:r>
        <w:rPr>
          <w:rFonts w:asciiTheme="minorEastAsia" w:hAnsiTheme="minorEastAsia" w:hint="eastAsia"/>
          <w:sz w:val="24"/>
          <w:szCs w:val="24"/>
        </w:rPr>
        <w:t>人，有效百分比为</w:t>
      </w:r>
      <w:r>
        <w:rPr>
          <w:rFonts w:asciiTheme="minorEastAsia" w:hAnsiTheme="minorEastAsia" w:hint="eastAsia"/>
          <w:sz w:val="24"/>
          <w:szCs w:val="24"/>
        </w:rPr>
        <w:t>29.3%</w:t>
      </w:r>
      <w:r>
        <w:rPr>
          <w:rFonts w:asciiTheme="minorEastAsia" w:hAnsiTheme="minorEastAsia" w:hint="eastAsia"/>
          <w:sz w:val="24"/>
          <w:szCs w:val="24"/>
        </w:rPr>
        <w:t>），有</w:t>
      </w:r>
      <w:r>
        <w:rPr>
          <w:rFonts w:asciiTheme="minorEastAsia" w:hAnsiTheme="minorEastAsia" w:hint="eastAsia"/>
          <w:sz w:val="24"/>
          <w:szCs w:val="24"/>
        </w:rPr>
        <w:t>66</w:t>
      </w:r>
      <w:r>
        <w:rPr>
          <w:rFonts w:asciiTheme="minorEastAsia" w:hAnsiTheme="minorEastAsia" w:hint="eastAsia"/>
          <w:sz w:val="24"/>
          <w:szCs w:val="24"/>
        </w:rPr>
        <w:t>人（有效百分比为</w:t>
      </w:r>
      <w:r>
        <w:rPr>
          <w:rFonts w:asciiTheme="minorEastAsia" w:hAnsiTheme="minorEastAsia" w:hint="eastAsia"/>
          <w:sz w:val="24"/>
          <w:szCs w:val="24"/>
        </w:rPr>
        <w:t>24.4%</w:t>
      </w:r>
      <w:r>
        <w:rPr>
          <w:rFonts w:asciiTheme="minorEastAsia" w:hAnsiTheme="minorEastAsia" w:hint="eastAsia"/>
          <w:sz w:val="24"/>
          <w:szCs w:val="24"/>
        </w:rPr>
        <w:t>）认为“十三五”发展规划与“十二五”发展规划相比有很大进步，仅有</w:t>
      </w:r>
      <w:r>
        <w:rPr>
          <w:rFonts w:asciiTheme="minorEastAsia" w:hAnsiTheme="minorEastAsia" w:hint="eastAsia"/>
          <w:sz w:val="24"/>
          <w:szCs w:val="24"/>
        </w:rPr>
        <w:t>3</w:t>
      </w:r>
      <w:r>
        <w:rPr>
          <w:rFonts w:asciiTheme="minorEastAsia" w:hAnsiTheme="minorEastAsia" w:hint="eastAsia"/>
          <w:sz w:val="24"/>
          <w:szCs w:val="24"/>
        </w:rPr>
        <w:t>人（有效百分比为</w:t>
      </w:r>
      <w:r>
        <w:rPr>
          <w:rFonts w:asciiTheme="minorEastAsia" w:hAnsiTheme="minorEastAsia" w:hint="eastAsia"/>
          <w:sz w:val="24"/>
          <w:szCs w:val="24"/>
        </w:rPr>
        <w:t>1.1%</w:t>
      </w:r>
      <w:r>
        <w:rPr>
          <w:rFonts w:asciiTheme="minorEastAsia" w:hAnsiTheme="minorEastAsia" w:hint="eastAsia"/>
          <w:sz w:val="24"/>
          <w:szCs w:val="24"/>
        </w:rPr>
        <w:t>）认为没有进步。由此可见，受访人员对学校“十三五”发展规划的整体认同程度比较高。</w:t>
      </w:r>
    </w:p>
    <w:p w:rsidR="00726187" w:rsidRDefault="00A67698">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extent cx="3971925" cy="3175635"/>
            <wp:effectExtent l="0" t="0" r="0" b="571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6">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971925" cy="3176267"/>
                    </a:xfrm>
                    <a:prstGeom prst="rect">
                      <a:avLst/>
                    </a:prstGeom>
                    <a:noFill/>
                    <a:ln>
                      <a:noFill/>
                    </a:ln>
                  </pic:spPr>
                </pic:pic>
              </a:graphicData>
            </a:graphic>
          </wp:inline>
        </w:drawing>
      </w:r>
    </w:p>
    <w:p w:rsidR="00726187" w:rsidRDefault="00A67698">
      <w:pPr>
        <w:spacing w:line="440" w:lineRule="exact"/>
        <w:ind w:firstLineChars="200" w:firstLine="420"/>
        <w:jc w:val="center"/>
        <w:rPr>
          <w:rFonts w:asciiTheme="minorEastAsia" w:hAnsiTheme="minorEastAsia"/>
          <w:sz w:val="24"/>
          <w:szCs w:val="24"/>
        </w:rPr>
      </w:pPr>
      <w:r>
        <w:rPr>
          <w:rFonts w:ascii="黑体" w:eastAsia="黑体" w:hAnsi="黑体" w:cs="Times New Roman" w:hint="eastAsia"/>
          <w:kern w:val="0"/>
          <w:szCs w:val="21"/>
        </w:rPr>
        <w:t>图</w:t>
      </w:r>
      <w:r>
        <w:rPr>
          <w:rFonts w:ascii="黑体" w:eastAsia="黑体" w:hAnsi="黑体" w:cs="Times New Roman" w:hint="eastAsia"/>
          <w:kern w:val="0"/>
          <w:szCs w:val="21"/>
        </w:rPr>
        <w:t xml:space="preserve">2.9  </w:t>
      </w:r>
      <w:r>
        <w:rPr>
          <w:rFonts w:ascii="黑体" w:eastAsia="黑体" w:hAnsi="黑体" w:cs="Times New Roman" w:hint="eastAsia"/>
          <w:kern w:val="0"/>
          <w:szCs w:val="21"/>
        </w:rPr>
        <w:t>学校“十三五”发展规划与“十二五”发展规划相比有无进步统计图</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通过上述分析可以看出，学校自上而下对“十三五”发展规划的认同感很强，接受程度比较高。在对校级领导和中层干部的访谈中也得出了同样的结论。</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一方面，受访者普遍对“十三五”规划比较认同：</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lastRenderedPageBreak/>
        <w:t>高校一直实行党委领导下的校长负责制。中国劳动关系学院书记和校长之间配合较好，关系融洽，有利于“十三五”发展规划的顺利实施和各项工作的积极推进。（</w:t>
      </w:r>
      <w:r>
        <w:rPr>
          <w:rFonts w:ascii="楷体" w:eastAsia="楷体" w:hAnsi="楷体" w:hint="eastAsia"/>
          <w:sz w:val="24"/>
          <w:szCs w:val="24"/>
        </w:rPr>
        <w:t>I-A1-171220</w:t>
      </w:r>
      <w:r>
        <w:rPr>
          <w:rFonts w:ascii="楷体" w:eastAsia="楷体" w:hAnsi="楷体" w:hint="eastAsia"/>
          <w:sz w:val="24"/>
          <w:szCs w:val="24"/>
        </w:rPr>
        <w:t>）</w:t>
      </w:r>
    </w:p>
    <w:p w:rsidR="00726187" w:rsidRDefault="00A67698">
      <w:pPr>
        <w:spacing w:line="440" w:lineRule="exact"/>
        <w:ind w:firstLineChars="196" w:firstLine="470"/>
        <w:rPr>
          <w:rFonts w:ascii="楷体" w:eastAsia="楷体" w:hAnsi="楷体"/>
          <w:sz w:val="24"/>
          <w:szCs w:val="24"/>
        </w:rPr>
      </w:pPr>
      <w:r>
        <w:rPr>
          <w:rFonts w:ascii="楷体" w:eastAsia="楷体" w:hAnsi="楷体" w:hint="eastAsia"/>
          <w:sz w:val="24"/>
          <w:szCs w:val="24"/>
        </w:rPr>
        <w:t>“十三五”发展规划</w:t>
      </w:r>
      <w:r>
        <w:rPr>
          <w:rFonts w:ascii="楷体" w:eastAsia="楷体" w:hAnsi="楷体" w:hint="eastAsia"/>
          <w:sz w:val="24"/>
          <w:szCs w:val="24"/>
        </w:rPr>
        <w:t>2017</w:t>
      </w:r>
      <w:r>
        <w:rPr>
          <w:rFonts w:ascii="楷体" w:eastAsia="楷体" w:hAnsi="楷体" w:hint="eastAsia"/>
          <w:sz w:val="24"/>
          <w:szCs w:val="24"/>
        </w:rPr>
        <w:t>年度计划执行过程中，很多理念性的东西开始逐渐获得接受和认同；学校智库建设工作也开始启动。（</w:t>
      </w:r>
      <w:r>
        <w:rPr>
          <w:rFonts w:ascii="楷体" w:eastAsia="楷体" w:hAnsi="楷体" w:hint="eastAsia"/>
          <w:sz w:val="24"/>
          <w:szCs w:val="24"/>
        </w:rPr>
        <w:t>I-A2-171213</w:t>
      </w:r>
      <w:r>
        <w:rPr>
          <w:rFonts w:ascii="楷体" w:eastAsia="楷体" w:hAnsi="楷体" w:hint="eastAsia"/>
          <w:sz w:val="24"/>
          <w:szCs w:val="24"/>
        </w:rPr>
        <w:t>）</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这次的“十</w:t>
      </w:r>
      <w:r>
        <w:rPr>
          <w:rFonts w:ascii="楷体" w:eastAsia="楷体" w:hAnsi="楷体" w:hint="eastAsia"/>
          <w:sz w:val="24"/>
          <w:szCs w:val="24"/>
        </w:rPr>
        <w:t>三五”规划，确实是从上到下，全总，包括我们主管部门，包括我们校领导班子成员，前期的宣传造势，包括我们的各种会议，强调“十三五”规划的重要性，这个重要性的意义已经深入人心。（</w:t>
      </w:r>
      <w:r>
        <w:rPr>
          <w:rFonts w:ascii="楷体" w:eastAsia="楷体" w:hAnsi="楷体" w:hint="eastAsia"/>
          <w:sz w:val="24"/>
          <w:szCs w:val="24"/>
        </w:rPr>
        <w:t>I-A3-171213</w:t>
      </w:r>
      <w:r>
        <w:rPr>
          <w:rFonts w:ascii="楷体" w:eastAsia="楷体" w:hAnsi="楷体" w:hint="eastAsia"/>
          <w:sz w:val="24"/>
          <w:szCs w:val="24"/>
        </w:rPr>
        <w:t>）</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学校制定的“十三五”规划，也获得了全总的大力支持。在制定的六个专项规划中，有学校特色的是工会干部培训专项规划。发展规划制定的整体水平，从体系上看比较完备；从制定情况来说，当时也请了部分专家，“十三五”发展规划获得了大家的普遍认可；从规划质量上看，总规划质量比较高，但专项规划的质量参差不齐；其中最核心的部分是学科建</w:t>
      </w:r>
      <w:r>
        <w:rPr>
          <w:rFonts w:ascii="楷体" w:eastAsia="楷体" w:hAnsi="楷体" w:hint="eastAsia"/>
          <w:sz w:val="24"/>
          <w:szCs w:val="24"/>
        </w:rPr>
        <w:t>设和人才培养。（</w:t>
      </w:r>
      <w:r>
        <w:rPr>
          <w:rFonts w:ascii="楷体" w:eastAsia="楷体" w:hAnsi="楷体" w:hint="eastAsia"/>
          <w:sz w:val="24"/>
          <w:szCs w:val="24"/>
        </w:rPr>
        <w:t>I-A2-171213</w:t>
      </w:r>
      <w:r>
        <w:rPr>
          <w:rFonts w:ascii="楷体" w:eastAsia="楷体" w:hAnsi="楷体" w:hint="eastAsia"/>
          <w:sz w:val="24"/>
          <w:szCs w:val="24"/>
        </w:rPr>
        <w:t>）</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学校“十三五”发展规划本身反复修订了十六稿，广泛听取了各方面意见，比较符合学校的实际。十九大召开之后，国家大政方针政策对我校“十三五”发展规划的影响并不大，因为十九大中关于劳模特别涉及到我们这样的一个特色学校，关于劳模、工匠这类的论述，我们在“十三五”规划中已经体现了，就规划的内容本身没有必要再进行大改。（</w:t>
      </w:r>
      <w:r>
        <w:rPr>
          <w:rFonts w:ascii="楷体" w:eastAsia="楷体" w:hAnsi="楷体" w:hint="eastAsia"/>
          <w:sz w:val="24"/>
          <w:szCs w:val="24"/>
        </w:rPr>
        <w:t>I-A1-171220</w:t>
      </w:r>
      <w:r>
        <w:rPr>
          <w:rFonts w:ascii="楷体" w:eastAsia="楷体" w:hAnsi="楷体" w:hint="eastAsia"/>
          <w:sz w:val="24"/>
          <w:szCs w:val="24"/>
        </w:rPr>
        <w:t>）</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要继续通过各种途径积极推进“十三五”发展规划进一步深入人心。例如要加强宣传，让院系了解、学习“十三五”规划，制定年度计划；要抓关键，继续强化领导班子，召开务虚会，商讨新一年度的主要工作思路；利用各种渠道，如微信、公众号等加强推送；围绕怎么提升教职工的获得感做文章，不将规划推动过程看作层层增压，而是要解决青年教工的住房问题、教职工的薪酬待遇问题、幼儿园建设及教职工的春假安排等。（</w:t>
      </w:r>
      <w:r>
        <w:rPr>
          <w:rFonts w:ascii="楷体" w:eastAsia="楷体" w:hAnsi="楷体" w:hint="eastAsia"/>
          <w:sz w:val="24"/>
          <w:szCs w:val="24"/>
        </w:rPr>
        <w:t>I-A2-171213</w:t>
      </w:r>
      <w:r>
        <w:rPr>
          <w:rFonts w:ascii="楷体" w:eastAsia="楷体" w:hAnsi="楷体" w:hint="eastAsia"/>
          <w:sz w:val="24"/>
          <w:szCs w:val="24"/>
        </w:rPr>
        <w:t>）</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与“十三五”规划制定实施之前相比，“十三五”规划实施之后，我所负责的部门工作状态确实有变化，以前没有细化到</w:t>
      </w:r>
      <w:r>
        <w:rPr>
          <w:rFonts w:ascii="楷体" w:eastAsia="楷体" w:hAnsi="楷体" w:hint="eastAsia"/>
          <w:sz w:val="24"/>
          <w:szCs w:val="24"/>
        </w:rPr>
        <w:t>项目，现在按照项目细分到具体指标，确实对工作进程有帮助。以前依靠惯性，现在目标很明确，容易量化。（</w:t>
      </w:r>
      <w:r>
        <w:rPr>
          <w:rFonts w:ascii="楷体" w:eastAsia="楷体" w:hAnsi="楷体" w:hint="eastAsia"/>
          <w:sz w:val="24"/>
          <w:szCs w:val="24"/>
        </w:rPr>
        <w:t>I-B1-171220</w:t>
      </w:r>
      <w:r>
        <w:rPr>
          <w:rFonts w:ascii="楷体" w:eastAsia="楷体" w:hAnsi="楷体" w:hint="eastAsia"/>
          <w:sz w:val="24"/>
          <w:szCs w:val="24"/>
        </w:rPr>
        <w:t>）</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学校历史上从未有这么系统的中期规划。学校本身的起点不高，但是对于我们学校来说这一点已经很不容易。“十三五”规划的编制过程很辛苦，但是很成功。（</w:t>
      </w:r>
      <w:r>
        <w:rPr>
          <w:rFonts w:ascii="楷体" w:eastAsia="楷体" w:hAnsi="楷体" w:hint="eastAsia"/>
          <w:sz w:val="24"/>
          <w:szCs w:val="24"/>
        </w:rPr>
        <w:t>I-B5-171221</w:t>
      </w:r>
      <w:r>
        <w:rPr>
          <w:rFonts w:ascii="楷体" w:eastAsia="楷体" w:hAnsi="楷体" w:hint="eastAsia"/>
          <w:sz w:val="24"/>
          <w:szCs w:val="24"/>
        </w:rPr>
        <w:t>）</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另一方面，受访者也认为发展规划可以依据实施过程中的现实情境进行微调。</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规划在实施的过程中会进行微调。例如，在学科建设过程中，已经做了微调。原定</w:t>
      </w:r>
      <w:r>
        <w:rPr>
          <w:rFonts w:ascii="楷体" w:eastAsia="楷体" w:hAnsi="楷体" w:hint="eastAsia"/>
          <w:sz w:val="24"/>
          <w:szCs w:val="24"/>
        </w:rPr>
        <w:t>2020</w:t>
      </w:r>
      <w:r>
        <w:rPr>
          <w:rFonts w:ascii="楷体" w:eastAsia="楷体" w:hAnsi="楷体" w:hint="eastAsia"/>
          <w:sz w:val="24"/>
          <w:szCs w:val="24"/>
        </w:rPr>
        <w:t>年完成的可能</w:t>
      </w:r>
      <w:r>
        <w:rPr>
          <w:rFonts w:ascii="楷体" w:eastAsia="楷体" w:hAnsi="楷体" w:hint="eastAsia"/>
          <w:sz w:val="24"/>
          <w:szCs w:val="24"/>
        </w:rPr>
        <w:t>18</w:t>
      </w:r>
      <w:r>
        <w:rPr>
          <w:rFonts w:ascii="楷体" w:eastAsia="楷体" w:hAnsi="楷体" w:hint="eastAsia"/>
          <w:sz w:val="24"/>
          <w:szCs w:val="24"/>
        </w:rPr>
        <w:t>、</w:t>
      </w:r>
      <w:r>
        <w:rPr>
          <w:rFonts w:ascii="楷体" w:eastAsia="楷体" w:hAnsi="楷体" w:hint="eastAsia"/>
          <w:sz w:val="24"/>
          <w:szCs w:val="24"/>
        </w:rPr>
        <w:t>19</w:t>
      </w:r>
      <w:r>
        <w:rPr>
          <w:rFonts w:ascii="楷体" w:eastAsia="楷体" w:hAnsi="楷体" w:hint="eastAsia"/>
          <w:sz w:val="24"/>
          <w:szCs w:val="24"/>
        </w:rPr>
        <w:t>年就要完成，例如生师比、科研等；但校园建设时效会</w:t>
      </w:r>
      <w:r>
        <w:rPr>
          <w:rFonts w:ascii="楷体" w:eastAsia="楷体" w:hAnsi="楷体" w:hint="eastAsia"/>
          <w:sz w:val="24"/>
          <w:szCs w:val="24"/>
        </w:rPr>
        <w:t>延迟，</w:t>
      </w:r>
      <w:r>
        <w:rPr>
          <w:rFonts w:ascii="楷体" w:eastAsia="楷体" w:hAnsi="楷体" w:hint="eastAsia"/>
          <w:sz w:val="24"/>
          <w:szCs w:val="24"/>
        </w:rPr>
        <w:t>2019</w:t>
      </w:r>
      <w:r>
        <w:rPr>
          <w:rFonts w:ascii="楷体" w:eastAsia="楷体" w:hAnsi="楷体" w:hint="eastAsia"/>
          <w:sz w:val="24"/>
          <w:szCs w:val="24"/>
        </w:rPr>
        <w:t>年</w:t>
      </w:r>
      <w:r>
        <w:rPr>
          <w:rFonts w:ascii="楷体" w:eastAsia="楷体" w:hAnsi="楷体" w:hint="eastAsia"/>
          <w:sz w:val="24"/>
          <w:szCs w:val="24"/>
        </w:rPr>
        <w:t>70</w:t>
      </w:r>
      <w:r>
        <w:rPr>
          <w:rFonts w:ascii="楷体" w:eastAsia="楷体" w:hAnsi="楷体" w:hint="eastAsia"/>
          <w:sz w:val="24"/>
          <w:szCs w:val="24"/>
        </w:rPr>
        <w:t>年校庆前完成一定程度，一些目标任务更具体，同时也请了崔凯院士做校园建设规划。（</w:t>
      </w:r>
      <w:r>
        <w:rPr>
          <w:rFonts w:ascii="楷体" w:eastAsia="楷体" w:hAnsi="楷体" w:hint="eastAsia"/>
          <w:sz w:val="24"/>
          <w:szCs w:val="24"/>
        </w:rPr>
        <w:t>I-A2-171213</w:t>
      </w:r>
      <w:r>
        <w:rPr>
          <w:rFonts w:ascii="楷体" w:eastAsia="楷体" w:hAnsi="楷体" w:hint="eastAsia"/>
          <w:sz w:val="24"/>
          <w:szCs w:val="24"/>
        </w:rPr>
        <w:t>）</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在规划的实施过程中可能有一些细节是需要随时调整和丰富的。另外，有必要在</w:t>
      </w:r>
      <w:r>
        <w:rPr>
          <w:rFonts w:ascii="楷体" w:eastAsia="楷体" w:hAnsi="楷体" w:hint="eastAsia"/>
          <w:sz w:val="24"/>
          <w:szCs w:val="24"/>
        </w:rPr>
        <w:t>2018</w:t>
      </w:r>
      <w:r>
        <w:rPr>
          <w:rFonts w:ascii="楷体" w:eastAsia="楷体" w:hAnsi="楷体" w:hint="eastAsia"/>
          <w:sz w:val="24"/>
          <w:szCs w:val="24"/>
        </w:rPr>
        <w:t>年就学校规划实施工作在全校召开一次专题会议，听取规划实施过程汇报，研究在实施过程中都有什么问题，有哪些方面的问题需要学校出面解决的。（</w:t>
      </w:r>
      <w:r>
        <w:rPr>
          <w:rFonts w:ascii="楷体" w:eastAsia="楷体" w:hAnsi="楷体" w:hint="eastAsia"/>
          <w:sz w:val="24"/>
          <w:szCs w:val="24"/>
        </w:rPr>
        <w:t>I-A1-171220</w:t>
      </w:r>
      <w:r>
        <w:rPr>
          <w:rFonts w:ascii="楷体" w:eastAsia="楷体" w:hAnsi="楷体" w:hint="eastAsia"/>
          <w:sz w:val="24"/>
          <w:szCs w:val="24"/>
        </w:rPr>
        <w:t>）</w:t>
      </w:r>
    </w:p>
    <w:p w:rsidR="00726187" w:rsidRDefault="00A67698">
      <w:pPr>
        <w:spacing w:line="440" w:lineRule="exact"/>
        <w:ind w:firstLine="495"/>
        <w:rPr>
          <w:rFonts w:ascii="楷体" w:eastAsia="楷体" w:hAnsi="楷体"/>
          <w:sz w:val="24"/>
          <w:szCs w:val="24"/>
        </w:rPr>
      </w:pPr>
      <w:r>
        <w:rPr>
          <w:rFonts w:ascii="楷体" w:eastAsia="楷体" w:hAnsi="楷体" w:hint="eastAsia"/>
          <w:sz w:val="24"/>
          <w:szCs w:val="24"/>
        </w:rPr>
        <w:t>学校“十三五”发展规划本身反复修订了十六稿，广泛听取了各方面意见，比较符合学校的实际。但在规划通过后，随着实践情况的变化，可能在规划的实施过程中需要有</w:t>
      </w:r>
      <w:r>
        <w:rPr>
          <w:rFonts w:ascii="楷体" w:eastAsia="楷体" w:hAnsi="楷体" w:hint="eastAsia"/>
          <w:sz w:val="24"/>
          <w:szCs w:val="24"/>
        </w:rPr>
        <w:t>些调整。例如在学校招生规模和办学人数上，原计划到“十三五”期末规模大约</w:t>
      </w:r>
      <w:r>
        <w:rPr>
          <w:rFonts w:ascii="楷体" w:eastAsia="楷体" w:hAnsi="楷体" w:hint="eastAsia"/>
          <w:sz w:val="24"/>
          <w:szCs w:val="24"/>
        </w:rPr>
        <w:t>7000</w:t>
      </w:r>
      <w:r>
        <w:rPr>
          <w:rFonts w:ascii="楷体" w:eastAsia="楷体" w:hAnsi="楷体" w:hint="eastAsia"/>
          <w:sz w:val="24"/>
          <w:szCs w:val="24"/>
        </w:rPr>
        <w:t>人，但现在学校的生师比非常高，从</w:t>
      </w:r>
      <w:r>
        <w:rPr>
          <w:rFonts w:ascii="楷体" w:eastAsia="楷体" w:hAnsi="楷体" w:hint="eastAsia"/>
          <w:sz w:val="24"/>
          <w:szCs w:val="24"/>
        </w:rPr>
        <w:t>2018</w:t>
      </w:r>
      <w:r>
        <w:rPr>
          <w:rFonts w:ascii="楷体" w:eastAsia="楷体" w:hAnsi="楷体" w:hint="eastAsia"/>
          <w:sz w:val="24"/>
          <w:szCs w:val="24"/>
        </w:rPr>
        <w:t>年开始计划要适当压缩招生规模，从这方面看，总体发展规划是随着现实情况和学校发展和建设需要做出适当调整的。在规模调整方面，计划将“十三五”规划目标控制在不超过</w:t>
      </w:r>
      <w:r>
        <w:rPr>
          <w:rFonts w:ascii="楷体" w:eastAsia="楷体" w:hAnsi="楷体" w:hint="eastAsia"/>
          <w:sz w:val="24"/>
          <w:szCs w:val="24"/>
        </w:rPr>
        <w:t>6000</w:t>
      </w:r>
      <w:r>
        <w:rPr>
          <w:rFonts w:ascii="楷体" w:eastAsia="楷体" w:hAnsi="楷体" w:hint="eastAsia"/>
          <w:sz w:val="24"/>
          <w:szCs w:val="24"/>
        </w:rPr>
        <w:t>人。现在学校因为是新建本科院校，编制很少，进教师只是一个途径，但是单凭进教师来降低生师比难度非常大。（</w:t>
      </w:r>
      <w:r>
        <w:rPr>
          <w:rFonts w:ascii="楷体" w:eastAsia="楷体" w:hAnsi="楷体" w:hint="eastAsia"/>
          <w:sz w:val="24"/>
          <w:szCs w:val="24"/>
        </w:rPr>
        <w:t>I-A1-171220</w:t>
      </w:r>
      <w:r>
        <w:rPr>
          <w:rFonts w:ascii="楷体" w:eastAsia="楷体" w:hAnsi="楷体" w:hint="eastAsia"/>
          <w:sz w:val="24"/>
          <w:szCs w:val="24"/>
        </w:rPr>
        <w:t>）</w:t>
      </w:r>
    </w:p>
    <w:p w:rsidR="00726187" w:rsidRDefault="00A67698">
      <w:pPr>
        <w:spacing w:line="440" w:lineRule="exact"/>
        <w:ind w:firstLine="495"/>
        <w:rPr>
          <w:rFonts w:ascii="楷体" w:eastAsia="楷体" w:hAnsi="楷体"/>
          <w:sz w:val="24"/>
          <w:szCs w:val="24"/>
        </w:rPr>
      </w:pPr>
      <w:r>
        <w:rPr>
          <w:rFonts w:ascii="楷体" w:eastAsia="楷体" w:hAnsi="楷体" w:hint="eastAsia"/>
          <w:sz w:val="24"/>
          <w:szCs w:val="24"/>
        </w:rPr>
        <w:t>对诸如招生规模等数字化目标，可以做出适当调整。申硕要求的专任教师和全日制学生数量的比例是</w:t>
      </w:r>
      <w:r>
        <w:rPr>
          <w:rFonts w:ascii="楷体" w:eastAsia="楷体" w:hAnsi="楷体" w:hint="eastAsia"/>
          <w:sz w:val="24"/>
          <w:szCs w:val="24"/>
        </w:rPr>
        <w:t>1:17</w:t>
      </w:r>
      <w:r>
        <w:rPr>
          <w:rFonts w:ascii="楷体" w:eastAsia="楷体" w:hAnsi="楷体" w:hint="eastAsia"/>
          <w:sz w:val="24"/>
          <w:szCs w:val="24"/>
        </w:rPr>
        <w:t>。学位</w:t>
      </w:r>
      <w:r>
        <w:rPr>
          <w:rFonts w:ascii="楷体" w:eastAsia="楷体" w:hAnsi="楷体" w:hint="eastAsia"/>
          <w:sz w:val="24"/>
          <w:szCs w:val="24"/>
        </w:rPr>
        <w:t>办提的标准很高，很多学校也达不到，这个门槛我们还不具备，压力很大。还有就是师均科研经费不够。申硕数据的截止日期是</w:t>
      </w:r>
      <w:r>
        <w:rPr>
          <w:rFonts w:ascii="楷体" w:eastAsia="楷体" w:hAnsi="楷体" w:hint="eastAsia"/>
          <w:sz w:val="24"/>
          <w:szCs w:val="24"/>
        </w:rPr>
        <w:t>19</w:t>
      </w:r>
      <w:r>
        <w:rPr>
          <w:rFonts w:ascii="楷体" w:eastAsia="楷体" w:hAnsi="楷体" w:hint="eastAsia"/>
          <w:sz w:val="24"/>
          <w:szCs w:val="24"/>
        </w:rPr>
        <w:t>年</w:t>
      </w:r>
      <w:r>
        <w:rPr>
          <w:rFonts w:ascii="楷体" w:eastAsia="楷体" w:hAnsi="楷体" w:hint="eastAsia"/>
          <w:sz w:val="24"/>
          <w:szCs w:val="24"/>
        </w:rPr>
        <w:t>9</w:t>
      </w:r>
      <w:r>
        <w:rPr>
          <w:rFonts w:ascii="楷体" w:eastAsia="楷体" w:hAnsi="楷体" w:hint="eastAsia"/>
          <w:sz w:val="24"/>
          <w:szCs w:val="24"/>
        </w:rPr>
        <w:t>月份，无论如何都要达标，校领导还想要改为大学，但当务之急是拿下授予权单位，既要有学位点，又要有授予权。再者，</w:t>
      </w:r>
      <w:r>
        <w:rPr>
          <w:rFonts w:ascii="楷体" w:eastAsia="楷体" w:hAnsi="楷体" w:hint="eastAsia"/>
          <w:sz w:val="24"/>
          <w:szCs w:val="24"/>
        </w:rPr>
        <w:t>2020</w:t>
      </w:r>
      <w:r>
        <w:rPr>
          <w:rFonts w:ascii="楷体" w:eastAsia="楷体" w:hAnsi="楷体" w:hint="eastAsia"/>
          <w:sz w:val="24"/>
          <w:szCs w:val="24"/>
        </w:rPr>
        <w:t>年计划研究生数量达到</w:t>
      </w:r>
      <w:r>
        <w:rPr>
          <w:rFonts w:ascii="楷体" w:eastAsia="楷体" w:hAnsi="楷体" w:hint="eastAsia"/>
          <w:sz w:val="24"/>
          <w:szCs w:val="24"/>
        </w:rPr>
        <w:t>300</w:t>
      </w:r>
      <w:r>
        <w:rPr>
          <w:rFonts w:ascii="楷体" w:eastAsia="楷体" w:hAnsi="楷体" w:hint="eastAsia"/>
          <w:sz w:val="24"/>
          <w:szCs w:val="24"/>
        </w:rPr>
        <w:t>人，现在来看也缺乏可行性。（</w:t>
      </w:r>
      <w:r>
        <w:rPr>
          <w:rFonts w:ascii="楷体" w:eastAsia="楷体" w:hAnsi="楷体" w:hint="eastAsia"/>
          <w:sz w:val="24"/>
          <w:szCs w:val="24"/>
        </w:rPr>
        <w:t>I-B7-171221</w:t>
      </w:r>
      <w:r>
        <w:rPr>
          <w:rFonts w:ascii="楷体" w:eastAsia="楷体" w:hAnsi="楷体" w:hint="eastAsia"/>
          <w:sz w:val="24"/>
          <w:szCs w:val="24"/>
        </w:rPr>
        <w:t>）</w:t>
      </w:r>
    </w:p>
    <w:p w:rsidR="00726187" w:rsidRDefault="00A67698">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w:t>
      </w:r>
      <w:r>
        <w:rPr>
          <w:rFonts w:asciiTheme="minorEastAsia" w:hAnsiTheme="minorEastAsia" w:hint="eastAsia"/>
          <w:b/>
          <w:sz w:val="24"/>
          <w:szCs w:val="24"/>
        </w:rPr>
        <w:t>2</w:t>
      </w:r>
      <w:r>
        <w:rPr>
          <w:rFonts w:asciiTheme="minorEastAsia" w:hAnsiTheme="minorEastAsia" w:hint="eastAsia"/>
          <w:b/>
          <w:sz w:val="24"/>
          <w:szCs w:val="24"/>
        </w:rPr>
        <w:t>）对学校“十三五”专项规划的熟悉程度</w:t>
      </w:r>
    </w:p>
    <w:p w:rsidR="00726187" w:rsidRDefault="00A67698">
      <w:pPr>
        <w:autoSpaceDE w:val="0"/>
        <w:autoSpaceDN w:val="0"/>
        <w:adjustRightInd w:val="0"/>
        <w:spacing w:line="440" w:lineRule="exact"/>
        <w:ind w:firstLineChars="200" w:firstLine="480"/>
        <w:jc w:val="left"/>
        <w:rPr>
          <w:rFonts w:asciiTheme="minorEastAsia" w:hAnsiTheme="minorEastAsia"/>
          <w:sz w:val="24"/>
          <w:szCs w:val="24"/>
        </w:rPr>
      </w:pPr>
      <w:r>
        <w:rPr>
          <w:rFonts w:asciiTheme="minorEastAsia" w:hAnsiTheme="minorEastAsia" w:hint="eastAsia"/>
          <w:sz w:val="24"/>
          <w:szCs w:val="24"/>
        </w:rPr>
        <w:t>受访者对学校“十三五”发展六个专项规划主要内容熟悉程度的统计结果如下表</w:t>
      </w:r>
      <w:r>
        <w:rPr>
          <w:rFonts w:asciiTheme="minorEastAsia" w:hAnsiTheme="minorEastAsia" w:hint="eastAsia"/>
          <w:sz w:val="24"/>
          <w:szCs w:val="24"/>
        </w:rPr>
        <w:t>2.2</w:t>
      </w:r>
      <w:r>
        <w:rPr>
          <w:rFonts w:asciiTheme="minorEastAsia" w:hAnsiTheme="minorEastAsia" w:hint="eastAsia"/>
          <w:sz w:val="24"/>
          <w:szCs w:val="24"/>
        </w:rPr>
        <w:t>和图</w:t>
      </w:r>
      <w:r>
        <w:rPr>
          <w:rFonts w:asciiTheme="minorEastAsia" w:hAnsiTheme="minorEastAsia" w:hint="eastAsia"/>
          <w:sz w:val="24"/>
          <w:szCs w:val="24"/>
        </w:rPr>
        <w:t>2.10</w:t>
      </w:r>
      <w:r>
        <w:rPr>
          <w:rFonts w:asciiTheme="minorEastAsia" w:hAnsiTheme="minorEastAsia" w:hint="eastAsia"/>
          <w:sz w:val="24"/>
          <w:szCs w:val="24"/>
        </w:rPr>
        <w:t>所示。在</w:t>
      </w:r>
      <w:r>
        <w:rPr>
          <w:rFonts w:asciiTheme="minorEastAsia" w:hAnsiTheme="minorEastAsia" w:hint="eastAsia"/>
          <w:sz w:val="24"/>
          <w:szCs w:val="24"/>
        </w:rPr>
        <w:t>276</w:t>
      </w:r>
      <w:r>
        <w:rPr>
          <w:rFonts w:asciiTheme="minorEastAsia" w:hAnsiTheme="minorEastAsia" w:hint="eastAsia"/>
          <w:sz w:val="24"/>
          <w:szCs w:val="24"/>
        </w:rPr>
        <w:t>份有效问卷中，去除</w:t>
      </w:r>
      <w:r>
        <w:rPr>
          <w:rFonts w:asciiTheme="minorEastAsia" w:hAnsiTheme="minorEastAsia" w:hint="eastAsia"/>
          <w:sz w:val="24"/>
          <w:szCs w:val="24"/>
        </w:rPr>
        <w:t>5</w:t>
      </w:r>
      <w:r>
        <w:rPr>
          <w:rFonts w:asciiTheme="minorEastAsia" w:hAnsiTheme="minorEastAsia" w:hint="eastAsia"/>
          <w:sz w:val="24"/>
          <w:szCs w:val="24"/>
        </w:rPr>
        <w:t>份在此项数据缺失的问卷，在剩余</w:t>
      </w:r>
      <w:r>
        <w:rPr>
          <w:rFonts w:asciiTheme="minorEastAsia" w:hAnsiTheme="minorEastAsia" w:hint="eastAsia"/>
          <w:sz w:val="24"/>
          <w:szCs w:val="24"/>
        </w:rPr>
        <w:t>2</w:t>
      </w:r>
      <w:r>
        <w:rPr>
          <w:rFonts w:asciiTheme="minorEastAsia" w:hAnsiTheme="minorEastAsia" w:hint="eastAsia"/>
          <w:sz w:val="24"/>
          <w:szCs w:val="24"/>
        </w:rPr>
        <w:t>71</w:t>
      </w:r>
      <w:r>
        <w:rPr>
          <w:rFonts w:asciiTheme="minorEastAsia" w:hAnsiTheme="minorEastAsia" w:hint="eastAsia"/>
          <w:sz w:val="24"/>
          <w:szCs w:val="24"/>
        </w:rPr>
        <w:t>份问卷中，对学校六大分规划内容比较熟悉的人数最多，所占比例最大（</w:t>
      </w:r>
      <w:r>
        <w:rPr>
          <w:rFonts w:asciiTheme="minorEastAsia" w:hAnsiTheme="minorEastAsia" w:hint="eastAsia"/>
          <w:sz w:val="24"/>
          <w:szCs w:val="24"/>
        </w:rPr>
        <w:t>141</w:t>
      </w:r>
      <w:r>
        <w:rPr>
          <w:rFonts w:asciiTheme="minorEastAsia" w:hAnsiTheme="minorEastAsia" w:hint="eastAsia"/>
          <w:sz w:val="24"/>
          <w:szCs w:val="24"/>
        </w:rPr>
        <w:t>人，有效百分比为</w:t>
      </w:r>
      <w:r>
        <w:rPr>
          <w:rFonts w:asciiTheme="minorEastAsia" w:hAnsiTheme="minorEastAsia" w:hint="eastAsia"/>
          <w:sz w:val="24"/>
          <w:szCs w:val="24"/>
        </w:rPr>
        <w:t>50%</w:t>
      </w:r>
      <w:r>
        <w:rPr>
          <w:rFonts w:asciiTheme="minorEastAsia" w:hAnsiTheme="minorEastAsia" w:hint="eastAsia"/>
          <w:sz w:val="24"/>
          <w:szCs w:val="24"/>
        </w:rPr>
        <w:t>），与此同时，对分规划内容比较不熟悉的人数也较多（</w:t>
      </w:r>
      <w:r>
        <w:rPr>
          <w:rFonts w:asciiTheme="minorEastAsia" w:hAnsiTheme="minorEastAsia" w:hint="eastAsia"/>
          <w:sz w:val="24"/>
          <w:szCs w:val="24"/>
        </w:rPr>
        <w:t>111</w:t>
      </w:r>
      <w:r>
        <w:rPr>
          <w:rFonts w:asciiTheme="minorEastAsia" w:hAnsiTheme="minorEastAsia" w:hint="eastAsia"/>
          <w:sz w:val="24"/>
          <w:szCs w:val="24"/>
        </w:rPr>
        <w:t>人，有效百分比为</w:t>
      </w:r>
      <w:r>
        <w:rPr>
          <w:rFonts w:asciiTheme="minorEastAsia" w:hAnsiTheme="minorEastAsia" w:hint="eastAsia"/>
          <w:sz w:val="24"/>
          <w:szCs w:val="24"/>
        </w:rPr>
        <w:t>41%</w:t>
      </w:r>
      <w:r>
        <w:rPr>
          <w:rFonts w:asciiTheme="minorEastAsia" w:hAnsiTheme="minorEastAsia" w:hint="eastAsia"/>
          <w:sz w:val="24"/>
          <w:szCs w:val="24"/>
        </w:rPr>
        <w:t>），而对分规划主要内容非常不熟悉和非常熟悉的人则相对较少，分别为</w:t>
      </w:r>
      <w:r>
        <w:rPr>
          <w:rFonts w:asciiTheme="minorEastAsia" w:hAnsiTheme="minorEastAsia" w:hint="eastAsia"/>
          <w:sz w:val="24"/>
          <w:szCs w:val="24"/>
        </w:rPr>
        <w:t>11</w:t>
      </w:r>
      <w:r>
        <w:rPr>
          <w:rFonts w:asciiTheme="minorEastAsia" w:hAnsiTheme="minorEastAsia" w:hint="eastAsia"/>
          <w:sz w:val="24"/>
          <w:szCs w:val="24"/>
        </w:rPr>
        <w:t>人（有效百分比为</w:t>
      </w:r>
      <w:r>
        <w:rPr>
          <w:rFonts w:asciiTheme="minorEastAsia" w:hAnsiTheme="minorEastAsia" w:hint="eastAsia"/>
          <w:sz w:val="24"/>
          <w:szCs w:val="24"/>
        </w:rPr>
        <w:t>4.1</w:t>
      </w:r>
      <w:r>
        <w:rPr>
          <w:rFonts w:asciiTheme="minorEastAsia" w:hAnsiTheme="minorEastAsia" w:hint="eastAsia"/>
          <w:sz w:val="24"/>
          <w:szCs w:val="24"/>
        </w:rPr>
        <w:t>）和</w:t>
      </w:r>
      <w:r>
        <w:rPr>
          <w:rFonts w:asciiTheme="minorEastAsia" w:hAnsiTheme="minorEastAsia" w:hint="eastAsia"/>
          <w:sz w:val="24"/>
          <w:szCs w:val="24"/>
        </w:rPr>
        <w:t>8</w:t>
      </w:r>
      <w:r>
        <w:rPr>
          <w:rFonts w:asciiTheme="minorEastAsia" w:hAnsiTheme="minorEastAsia" w:hint="eastAsia"/>
          <w:sz w:val="24"/>
          <w:szCs w:val="24"/>
        </w:rPr>
        <w:t>人（有效百分比为</w:t>
      </w:r>
      <w:r>
        <w:rPr>
          <w:rFonts w:asciiTheme="minorEastAsia" w:hAnsiTheme="minorEastAsia" w:hint="eastAsia"/>
          <w:sz w:val="24"/>
          <w:szCs w:val="24"/>
        </w:rPr>
        <w:t>3%</w:t>
      </w:r>
      <w:r>
        <w:rPr>
          <w:rFonts w:asciiTheme="minorEastAsia" w:hAnsiTheme="minorEastAsia" w:hint="eastAsia"/>
          <w:sz w:val="24"/>
          <w:szCs w:val="24"/>
        </w:rPr>
        <w:t>）。</w:t>
      </w:r>
    </w:p>
    <w:p w:rsidR="00726187" w:rsidRDefault="00726187">
      <w:pPr>
        <w:autoSpaceDE w:val="0"/>
        <w:autoSpaceDN w:val="0"/>
        <w:adjustRightInd w:val="0"/>
        <w:spacing w:line="440" w:lineRule="exact"/>
        <w:ind w:firstLineChars="200" w:firstLine="480"/>
        <w:jc w:val="left"/>
        <w:rPr>
          <w:rFonts w:asciiTheme="minorEastAsia" w:hAnsiTheme="minorEastAsia"/>
          <w:sz w:val="24"/>
          <w:szCs w:val="24"/>
        </w:rPr>
      </w:pPr>
    </w:p>
    <w:tbl>
      <w:tblPr>
        <w:tblW w:w="76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34"/>
        <w:gridCol w:w="1585"/>
        <w:gridCol w:w="756"/>
        <w:gridCol w:w="1421"/>
        <w:gridCol w:w="1509"/>
        <w:gridCol w:w="923"/>
        <w:gridCol w:w="545"/>
      </w:tblGrid>
      <w:tr w:rsidR="00726187">
        <w:trPr>
          <w:gridAfter w:val="1"/>
          <w:wAfter w:w="545" w:type="dxa"/>
          <w:cantSplit/>
          <w:jc w:val="center"/>
        </w:trPr>
        <w:tc>
          <w:tcPr>
            <w:tcW w:w="7128" w:type="dxa"/>
            <w:gridSpan w:val="6"/>
            <w:tcBorders>
              <w:top w:val="nil"/>
              <w:left w:val="nil"/>
              <w:bottom w:val="nil"/>
              <w:right w:val="nil"/>
            </w:tcBorders>
            <w:shd w:val="clear" w:color="auto" w:fill="FFFFFF"/>
          </w:tcPr>
          <w:p w:rsidR="00726187" w:rsidRDefault="00A67698">
            <w:pPr>
              <w:autoSpaceDE w:val="0"/>
              <w:autoSpaceDN w:val="0"/>
              <w:adjustRightInd w:val="0"/>
              <w:spacing w:line="400" w:lineRule="atLeast"/>
              <w:ind w:firstLineChars="200" w:firstLine="482"/>
              <w:jc w:val="center"/>
              <w:rPr>
                <w:rFonts w:ascii="楷体" w:eastAsia="楷体" w:hAnsi="楷体" w:cs="Times New Roman"/>
                <w:kern w:val="0"/>
                <w:sz w:val="24"/>
                <w:szCs w:val="24"/>
              </w:rPr>
            </w:pPr>
            <w:r>
              <w:rPr>
                <w:rFonts w:ascii="楷体" w:eastAsia="楷体" w:hAnsi="楷体" w:cs="MingLiU" w:hint="eastAsia"/>
                <w:b/>
                <w:bCs/>
                <w:color w:val="000000"/>
                <w:kern w:val="0"/>
                <w:sz w:val="24"/>
                <w:szCs w:val="24"/>
              </w:rPr>
              <w:lastRenderedPageBreak/>
              <w:t>表</w:t>
            </w:r>
            <w:r>
              <w:rPr>
                <w:rFonts w:ascii="楷体" w:eastAsia="楷体" w:hAnsi="楷体" w:cs="MingLiU" w:hint="eastAsia"/>
                <w:b/>
                <w:bCs/>
                <w:color w:val="000000"/>
                <w:kern w:val="0"/>
                <w:sz w:val="24"/>
                <w:szCs w:val="24"/>
              </w:rPr>
              <w:t xml:space="preserve">2.2    </w:t>
            </w:r>
            <w:r>
              <w:rPr>
                <w:rFonts w:ascii="楷体" w:eastAsia="楷体" w:hAnsi="楷体" w:cs="MingLiU" w:hint="eastAsia"/>
                <w:b/>
                <w:bCs/>
                <w:color w:val="000000"/>
                <w:kern w:val="0"/>
                <w:sz w:val="24"/>
                <w:szCs w:val="24"/>
              </w:rPr>
              <w:t>对六大分规划主要内容的熟悉程度统计表</w:t>
            </w:r>
          </w:p>
        </w:tc>
      </w:tr>
      <w:tr w:rsidR="00726187">
        <w:trPr>
          <w:cantSplit/>
          <w:jc w:val="center"/>
        </w:trPr>
        <w:tc>
          <w:tcPr>
            <w:tcW w:w="2519" w:type="dxa"/>
            <w:gridSpan w:val="2"/>
            <w:tcBorders>
              <w:top w:val="single" w:sz="16" w:space="0" w:color="000000"/>
              <w:left w:val="single" w:sz="16" w:space="0" w:color="000000"/>
              <w:bottom w:val="single" w:sz="16" w:space="0" w:color="000000"/>
              <w:right w:val="nil"/>
            </w:tcBorders>
            <w:shd w:val="clear" w:color="auto" w:fill="FFFFFF"/>
          </w:tcPr>
          <w:p w:rsidR="00726187" w:rsidRDefault="00726187">
            <w:pPr>
              <w:autoSpaceDE w:val="0"/>
              <w:autoSpaceDN w:val="0"/>
              <w:adjustRightInd w:val="0"/>
              <w:jc w:val="left"/>
              <w:rPr>
                <w:rFonts w:ascii="楷体" w:eastAsia="楷体" w:hAnsi="楷体" w:cs="Times New Roman"/>
                <w:kern w:val="0"/>
                <w:sz w:val="24"/>
                <w:szCs w:val="24"/>
              </w:rPr>
            </w:pPr>
          </w:p>
        </w:tc>
        <w:tc>
          <w:tcPr>
            <w:tcW w:w="756" w:type="dxa"/>
            <w:tcBorders>
              <w:top w:val="single" w:sz="16" w:space="0" w:color="000000"/>
              <w:left w:val="single" w:sz="16" w:space="0" w:color="000000"/>
              <w:bottom w:val="single" w:sz="16" w:space="0" w:color="000000"/>
            </w:tcBorders>
            <w:shd w:val="clear" w:color="auto" w:fill="FFFFFF"/>
          </w:tcPr>
          <w:p w:rsidR="00726187" w:rsidRDefault="00A67698">
            <w:pPr>
              <w:autoSpaceDE w:val="0"/>
              <w:autoSpaceDN w:val="0"/>
              <w:adjustRightInd w:val="0"/>
              <w:ind w:left="60" w:right="60"/>
              <w:jc w:val="center"/>
              <w:rPr>
                <w:rFonts w:ascii="楷体" w:eastAsia="楷体" w:hAnsi="楷体" w:cs="MingLiU"/>
                <w:b/>
                <w:color w:val="000000"/>
                <w:kern w:val="0"/>
                <w:sz w:val="24"/>
                <w:szCs w:val="24"/>
              </w:rPr>
            </w:pPr>
            <w:r>
              <w:rPr>
                <w:rFonts w:ascii="楷体" w:eastAsia="楷体" w:hAnsi="楷体" w:cs="MingLiU" w:hint="eastAsia"/>
                <w:b/>
                <w:color w:val="000000"/>
                <w:kern w:val="0"/>
                <w:sz w:val="24"/>
                <w:szCs w:val="24"/>
              </w:rPr>
              <w:t>频数</w:t>
            </w:r>
          </w:p>
        </w:tc>
        <w:tc>
          <w:tcPr>
            <w:tcW w:w="1421" w:type="dxa"/>
            <w:tcBorders>
              <w:top w:val="single" w:sz="16" w:space="0" w:color="000000"/>
              <w:bottom w:val="single" w:sz="16" w:space="0" w:color="000000"/>
            </w:tcBorders>
            <w:shd w:val="clear" w:color="auto" w:fill="FFFFFF"/>
          </w:tcPr>
          <w:p w:rsidR="00726187" w:rsidRDefault="00A67698">
            <w:pPr>
              <w:autoSpaceDE w:val="0"/>
              <w:autoSpaceDN w:val="0"/>
              <w:adjustRightInd w:val="0"/>
              <w:ind w:left="60" w:right="60"/>
              <w:jc w:val="center"/>
              <w:rPr>
                <w:rFonts w:ascii="楷体" w:eastAsia="楷体" w:hAnsi="楷体" w:cs="MingLiU"/>
                <w:b/>
                <w:color w:val="000000"/>
                <w:kern w:val="0"/>
                <w:sz w:val="24"/>
                <w:szCs w:val="24"/>
              </w:rPr>
            </w:pPr>
            <w:r>
              <w:rPr>
                <w:rFonts w:ascii="楷体" w:eastAsia="楷体" w:hAnsi="楷体" w:cs="MingLiU" w:hint="eastAsia"/>
                <w:b/>
                <w:color w:val="000000"/>
                <w:kern w:val="0"/>
                <w:sz w:val="24"/>
                <w:szCs w:val="24"/>
              </w:rPr>
              <w:t>百分比</w:t>
            </w:r>
          </w:p>
        </w:tc>
        <w:tc>
          <w:tcPr>
            <w:tcW w:w="1509" w:type="dxa"/>
            <w:tcBorders>
              <w:top w:val="single" w:sz="16" w:space="0" w:color="000000"/>
              <w:bottom w:val="single" w:sz="16" w:space="0" w:color="000000"/>
            </w:tcBorders>
            <w:shd w:val="clear" w:color="auto" w:fill="FFFFFF"/>
          </w:tcPr>
          <w:p w:rsidR="00726187" w:rsidRDefault="00A67698">
            <w:pPr>
              <w:autoSpaceDE w:val="0"/>
              <w:autoSpaceDN w:val="0"/>
              <w:adjustRightInd w:val="0"/>
              <w:ind w:left="60" w:right="60"/>
              <w:jc w:val="center"/>
              <w:rPr>
                <w:rFonts w:ascii="楷体" w:eastAsia="楷体" w:hAnsi="楷体" w:cs="MingLiU"/>
                <w:b/>
                <w:color w:val="000000"/>
                <w:kern w:val="0"/>
                <w:sz w:val="24"/>
                <w:szCs w:val="24"/>
              </w:rPr>
            </w:pPr>
            <w:r>
              <w:rPr>
                <w:rFonts w:ascii="楷体" w:eastAsia="楷体" w:hAnsi="楷体" w:cs="MingLiU" w:hint="eastAsia"/>
                <w:b/>
                <w:color w:val="000000"/>
                <w:kern w:val="0"/>
                <w:sz w:val="24"/>
                <w:szCs w:val="24"/>
              </w:rPr>
              <w:t>有效百分比</w:t>
            </w:r>
          </w:p>
        </w:tc>
        <w:tc>
          <w:tcPr>
            <w:tcW w:w="1468" w:type="dxa"/>
            <w:gridSpan w:val="2"/>
            <w:tcBorders>
              <w:top w:val="single" w:sz="16" w:space="0" w:color="000000"/>
              <w:bottom w:val="single" w:sz="16" w:space="0" w:color="000000"/>
              <w:right w:val="single" w:sz="16" w:space="0" w:color="000000"/>
            </w:tcBorders>
            <w:shd w:val="clear" w:color="auto" w:fill="FFFFFF"/>
          </w:tcPr>
          <w:p w:rsidR="00726187" w:rsidRDefault="00A67698">
            <w:pPr>
              <w:autoSpaceDE w:val="0"/>
              <w:autoSpaceDN w:val="0"/>
              <w:adjustRightInd w:val="0"/>
              <w:ind w:left="60" w:right="60"/>
              <w:jc w:val="center"/>
              <w:rPr>
                <w:rFonts w:ascii="楷体" w:eastAsia="楷体" w:hAnsi="楷体" w:cs="MingLiU"/>
                <w:b/>
                <w:color w:val="000000"/>
                <w:kern w:val="0"/>
                <w:sz w:val="24"/>
                <w:szCs w:val="24"/>
              </w:rPr>
            </w:pPr>
            <w:r>
              <w:rPr>
                <w:rFonts w:ascii="楷体" w:eastAsia="楷体" w:hAnsi="楷体" w:cs="MingLiU" w:hint="eastAsia"/>
                <w:b/>
                <w:color w:val="000000"/>
                <w:kern w:val="0"/>
                <w:sz w:val="24"/>
                <w:szCs w:val="24"/>
              </w:rPr>
              <w:t>累积百分比</w:t>
            </w:r>
          </w:p>
        </w:tc>
      </w:tr>
      <w:tr w:rsidR="00726187">
        <w:trPr>
          <w:cantSplit/>
          <w:jc w:val="center"/>
        </w:trPr>
        <w:tc>
          <w:tcPr>
            <w:tcW w:w="934" w:type="dxa"/>
            <w:vMerge w:val="restart"/>
            <w:tcBorders>
              <w:top w:val="single" w:sz="16" w:space="0" w:color="000000"/>
              <w:left w:val="single" w:sz="16" w:space="0" w:color="000000"/>
              <w:bottom w:val="nil"/>
              <w:right w:val="nil"/>
            </w:tcBorders>
            <w:shd w:val="clear" w:color="auto" w:fill="FFFFFF"/>
            <w:vAlign w:val="center"/>
          </w:tcPr>
          <w:p w:rsidR="00726187" w:rsidRDefault="00A67698">
            <w:pPr>
              <w:autoSpaceDE w:val="0"/>
              <w:autoSpaceDN w:val="0"/>
              <w:adjustRightInd w:val="0"/>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有效</w:t>
            </w:r>
          </w:p>
        </w:tc>
        <w:tc>
          <w:tcPr>
            <w:tcW w:w="1585" w:type="dxa"/>
            <w:tcBorders>
              <w:top w:val="single" w:sz="16" w:space="0" w:color="000000"/>
              <w:left w:val="nil"/>
              <w:bottom w:val="nil"/>
              <w:right w:val="single" w:sz="16" w:space="0" w:color="000000"/>
            </w:tcBorders>
            <w:shd w:val="clear" w:color="auto" w:fill="FFFFFF"/>
            <w:vAlign w:val="center"/>
          </w:tcPr>
          <w:p w:rsidR="00726187" w:rsidRDefault="00A67698">
            <w:pPr>
              <w:autoSpaceDE w:val="0"/>
              <w:autoSpaceDN w:val="0"/>
              <w:adjustRightInd w:val="0"/>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非常不熟悉</w:t>
            </w:r>
          </w:p>
        </w:tc>
        <w:tc>
          <w:tcPr>
            <w:tcW w:w="756" w:type="dxa"/>
            <w:tcBorders>
              <w:top w:val="single" w:sz="16" w:space="0" w:color="000000"/>
              <w:left w:val="single" w:sz="16" w:space="0" w:color="000000"/>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11</w:t>
            </w:r>
          </w:p>
        </w:tc>
        <w:tc>
          <w:tcPr>
            <w:tcW w:w="1421" w:type="dxa"/>
            <w:tcBorders>
              <w:top w:val="single" w:sz="16" w:space="0" w:color="000000"/>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4.0</w:t>
            </w:r>
          </w:p>
        </w:tc>
        <w:tc>
          <w:tcPr>
            <w:tcW w:w="1509" w:type="dxa"/>
            <w:tcBorders>
              <w:top w:val="single" w:sz="16" w:space="0" w:color="000000"/>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4.1</w:t>
            </w:r>
          </w:p>
        </w:tc>
        <w:tc>
          <w:tcPr>
            <w:tcW w:w="1468" w:type="dxa"/>
            <w:gridSpan w:val="2"/>
            <w:tcBorders>
              <w:top w:val="single" w:sz="16" w:space="0" w:color="000000"/>
              <w:bottom w:val="nil"/>
              <w:right w:val="single" w:sz="16" w:space="0" w:color="000000"/>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4.1</w:t>
            </w:r>
          </w:p>
        </w:tc>
      </w:tr>
      <w:tr w:rsidR="00726187">
        <w:trPr>
          <w:cantSplit/>
          <w:jc w:val="center"/>
        </w:trPr>
        <w:tc>
          <w:tcPr>
            <w:tcW w:w="934" w:type="dxa"/>
            <w:vMerge/>
            <w:tcBorders>
              <w:top w:val="single" w:sz="16" w:space="0" w:color="000000"/>
              <w:left w:val="single" w:sz="16" w:space="0" w:color="000000"/>
              <w:bottom w:val="nil"/>
              <w:right w:val="nil"/>
            </w:tcBorders>
            <w:shd w:val="clear" w:color="auto" w:fill="FFFFFF"/>
            <w:vAlign w:val="center"/>
          </w:tcPr>
          <w:p w:rsidR="00726187" w:rsidRDefault="00726187">
            <w:pPr>
              <w:autoSpaceDE w:val="0"/>
              <w:autoSpaceDN w:val="0"/>
              <w:adjustRightInd w:val="0"/>
              <w:jc w:val="left"/>
              <w:rPr>
                <w:rFonts w:ascii="楷体" w:eastAsia="楷体" w:hAnsi="楷体" w:cs="MingLiU"/>
                <w:color w:val="000000"/>
                <w:kern w:val="0"/>
                <w:sz w:val="18"/>
                <w:szCs w:val="18"/>
              </w:rPr>
            </w:pPr>
          </w:p>
        </w:tc>
        <w:tc>
          <w:tcPr>
            <w:tcW w:w="1585" w:type="dxa"/>
            <w:tcBorders>
              <w:top w:val="nil"/>
              <w:left w:val="nil"/>
              <w:bottom w:val="nil"/>
              <w:right w:val="single" w:sz="16" w:space="0" w:color="000000"/>
            </w:tcBorders>
            <w:shd w:val="clear" w:color="auto" w:fill="FFFFFF"/>
            <w:vAlign w:val="center"/>
          </w:tcPr>
          <w:p w:rsidR="00726187" w:rsidRDefault="00A67698">
            <w:pPr>
              <w:autoSpaceDE w:val="0"/>
              <w:autoSpaceDN w:val="0"/>
              <w:adjustRightInd w:val="0"/>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比较不熟悉</w:t>
            </w:r>
          </w:p>
        </w:tc>
        <w:tc>
          <w:tcPr>
            <w:tcW w:w="756" w:type="dxa"/>
            <w:tcBorders>
              <w:top w:val="nil"/>
              <w:left w:val="single" w:sz="16" w:space="0" w:color="000000"/>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111</w:t>
            </w:r>
          </w:p>
        </w:tc>
        <w:tc>
          <w:tcPr>
            <w:tcW w:w="1421" w:type="dxa"/>
            <w:tcBorders>
              <w:top w:val="nil"/>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40.2</w:t>
            </w:r>
          </w:p>
        </w:tc>
        <w:tc>
          <w:tcPr>
            <w:tcW w:w="1509" w:type="dxa"/>
            <w:tcBorders>
              <w:top w:val="nil"/>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41.0</w:t>
            </w:r>
          </w:p>
        </w:tc>
        <w:tc>
          <w:tcPr>
            <w:tcW w:w="1468" w:type="dxa"/>
            <w:gridSpan w:val="2"/>
            <w:tcBorders>
              <w:top w:val="nil"/>
              <w:bottom w:val="nil"/>
              <w:right w:val="single" w:sz="16" w:space="0" w:color="000000"/>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45.0</w:t>
            </w:r>
          </w:p>
        </w:tc>
      </w:tr>
      <w:tr w:rsidR="00726187">
        <w:trPr>
          <w:cantSplit/>
          <w:jc w:val="center"/>
        </w:trPr>
        <w:tc>
          <w:tcPr>
            <w:tcW w:w="934" w:type="dxa"/>
            <w:vMerge/>
            <w:tcBorders>
              <w:top w:val="single" w:sz="16" w:space="0" w:color="000000"/>
              <w:left w:val="single" w:sz="16" w:space="0" w:color="000000"/>
              <w:bottom w:val="nil"/>
              <w:right w:val="nil"/>
            </w:tcBorders>
            <w:shd w:val="clear" w:color="auto" w:fill="FFFFFF"/>
            <w:vAlign w:val="center"/>
          </w:tcPr>
          <w:p w:rsidR="00726187" w:rsidRDefault="00726187">
            <w:pPr>
              <w:autoSpaceDE w:val="0"/>
              <w:autoSpaceDN w:val="0"/>
              <w:adjustRightInd w:val="0"/>
              <w:jc w:val="left"/>
              <w:rPr>
                <w:rFonts w:ascii="楷体" w:eastAsia="楷体" w:hAnsi="楷体" w:cs="MingLiU"/>
                <w:color w:val="000000"/>
                <w:kern w:val="0"/>
                <w:sz w:val="18"/>
                <w:szCs w:val="18"/>
              </w:rPr>
            </w:pPr>
          </w:p>
        </w:tc>
        <w:tc>
          <w:tcPr>
            <w:tcW w:w="1585" w:type="dxa"/>
            <w:tcBorders>
              <w:top w:val="nil"/>
              <w:left w:val="nil"/>
              <w:bottom w:val="nil"/>
              <w:right w:val="single" w:sz="16" w:space="0" w:color="000000"/>
            </w:tcBorders>
            <w:shd w:val="clear" w:color="auto" w:fill="FFFFFF"/>
            <w:vAlign w:val="center"/>
          </w:tcPr>
          <w:p w:rsidR="00726187" w:rsidRDefault="00A67698">
            <w:pPr>
              <w:autoSpaceDE w:val="0"/>
              <w:autoSpaceDN w:val="0"/>
              <w:adjustRightInd w:val="0"/>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比较熟悉</w:t>
            </w:r>
          </w:p>
        </w:tc>
        <w:tc>
          <w:tcPr>
            <w:tcW w:w="756" w:type="dxa"/>
            <w:tcBorders>
              <w:top w:val="nil"/>
              <w:left w:val="single" w:sz="16" w:space="0" w:color="000000"/>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141</w:t>
            </w:r>
          </w:p>
        </w:tc>
        <w:tc>
          <w:tcPr>
            <w:tcW w:w="1421" w:type="dxa"/>
            <w:tcBorders>
              <w:top w:val="nil"/>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51.1</w:t>
            </w:r>
          </w:p>
        </w:tc>
        <w:tc>
          <w:tcPr>
            <w:tcW w:w="1509" w:type="dxa"/>
            <w:tcBorders>
              <w:top w:val="nil"/>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52.0</w:t>
            </w:r>
          </w:p>
        </w:tc>
        <w:tc>
          <w:tcPr>
            <w:tcW w:w="1468" w:type="dxa"/>
            <w:gridSpan w:val="2"/>
            <w:tcBorders>
              <w:top w:val="nil"/>
              <w:bottom w:val="nil"/>
              <w:right w:val="single" w:sz="16" w:space="0" w:color="000000"/>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97.0</w:t>
            </w:r>
          </w:p>
        </w:tc>
      </w:tr>
      <w:tr w:rsidR="00726187">
        <w:trPr>
          <w:cantSplit/>
          <w:jc w:val="center"/>
        </w:trPr>
        <w:tc>
          <w:tcPr>
            <w:tcW w:w="934" w:type="dxa"/>
            <w:vMerge/>
            <w:tcBorders>
              <w:top w:val="single" w:sz="16" w:space="0" w:color="000000"/>
              <w:left w:val="single" w:sz="16" w:space="0" w:color="000000"/>
              <w:bottom w:val="nil"/>
              <w:right w:val="nil"/>
            </w:tcBorders>
            <w:shd w:val="clear" w:color="auto" w:fill="FFFFFF"/>
            <w:vAlign w:val="center"/>
          </w:tcPr>
          <w:p w:rsidR="00726187" w:rsidRDefault="00726187">
            <w:pPr>
              <w:autoSpaceDE w:val="0"/>
              <w:autoSpaceDN w:val="0"/>
              <w:adjustRightInd w:val="0"/>
              <w:jc w:val="left"/>
              <w:rPr>
                <w:rFonts w:ascii="楷体" w:eastAsia="楷体" w:hAnsi="楷体" w:cs="MingLiU"/>
                <w:color w:val="000000"/>
                <w:kern w:val="0"/>
                <w:sz w:val="18"/>
                <w:szCs w:val="18"/>
              </w:rPr>
            </w:pPr>
          </w:p>
        </w:tc>
        <w:tc>
          <w:tcPr>
            <w:tcW w:w="1585" w:type="dxa"/>
            <w:tcBorders>
              <w:top w:val="nil"/>
              <w:left w:val="nil"/>
              <w:bottom w:val="nil"/>
              <w:right w:val="single" w:sz="16" w:space="0" w:color="000000"/>
            </w:tcBorders>
            <w:shd w:val="clear" w:color="auto" w:fill="FFFFFF"/>
            <w:vAlign w:val="center"/>
          </w:tcPr>
          <w:p w:rsidR="00726187" w:rsidRDefault="00A67698">
            <w:pPr>
              <w:autoSpaceDE w:val="0"/>
              <w:autoSpaceDN w:val="0"/>
              <w:adjustRightInd w:val="0"/>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非常熟悉</w:t>
            </w:r>
          </w:p>
        </w:tc>
        <w:tc>
          <w:tcPr>
            <w:tcW w:w="756" w:type="dxa"/>
            <w:tcBorders>
              <w:top w:val="nil"/>
              <w:left w:val="single" w:sz="16" w:space="0" w:color="000000"/>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8</w:t>
            </w:r>
          </w:p>
        </w:tc>
        <w:tc>
          <w:tcPr>
            <w:tcW w:w="1421" w:type="dxa"/>
            <w:tcBorders>
              <w:top w:val="nil"/>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2.9</w:t>
            </w:r>
          </w:p>
        </w:tc>
        <w:tc>
          <w:tcPr>
            <w:tcW w:w="1509" w:type="dxa"/>
            <w:tcBorders>
              <w:top w:val="nil"/>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3.0</w:t>
            </w:r>
          </w:p>
        </w:tc>
        <w:tc>
          <w:tcPr>
            <w:tcW w:w="1468" w:type="dxa"/>
            <w:gridSpan w:val="2"/>
            <w:tcBorders>
              <w:top w:val="nil"/>
              <w:bottom w:val="nil"/>
              <w:right w:val="single" w:sz="16" w:space="0" w:color="000000"/>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100.0</w:t>
            </w:r>
          </w:p>
        </w:tc>
      </w:tr>
      <w:tr w:rsidR="00726187">
        <w:trPr>
          <w:cantSplit/>
          <w:jc w:val="center"/>
        </w:trPr>
        <w:tc>
          <w:tcPr>
            <w:tcW w:w="934" w:type="dxa"/>
            <w:vMerge/>
            <w:tcBorders>
              <w:top w:val="single" w:sz="16" w:space="0" w:color="000000"/>
              <w:left w:val="single" w:sz="16" w:space="0" w:color="000000"/>
              <w:bottom w:val="nil"/>
              <w:right w:val="nil"/>
            </w:tcBorders>
            <w:shd w:val="clear" w:color="auto" w:fill="FFFFFF"/>
            <w:vAlign w:val="center"/>
          </w:tcPr>
          <w:p w:rsidR="00726187" w:rsidRDefault="00726187">
            <w:pPr>
              <w:autoSpaceDE w:val="0"/>
              <w:autoSpaceDN w:val="0"/>
              <w:adjustRightInd w:val="0"/>
              <w:jc w:val="left"/>
              <w:rPr>
                <w:rFonts w:ascii="楷体" w:eastAsia="楷体" w:hAnsi="楷体" w:cs="MingLiU"/>
                <w:color w:val="000000"/>
                <w:kern w:val="0"/>
                <w:sz w:val="18"/>
                <w:szCs w:val="18"/>
              </w:rPr>
            </w:pPr>
          </w:p>
        </w:tc>
        <w:tc>
          <w:tcPr>
            <w:tcW w:w="1585" w:type="dxa"/>
            <w:tcBorders>
              <w:top w:val="nil"/>
              <w:left w:val="nil"/>
              <w:bottom w:val="nil"/>
              <w:right w:val="single" w:sz="16" w:space="0" w:color="000000"/>
            </w:tcBorders>
            <w:shd w:val="clear" w:color="auto" w:fill="FFFFFF"/>
            <w:vAlign w:val="center"/>
          </w:tcPr>
          <w:p w:rsidR="00726187" w:rsidRDefault="00A67698">
            <w:pPr>
              <w:autoSpaceDE w:val="0"/>
              <w:autoSpaceDN w:val="0"/>
              <w:adjustRightInd w:val="0"/>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总计</w:t>
            </w:r>
          </w:p>
        </w:tc>
        <w:tc>
          <w:tcPr>
            <w:tcW w:w="756" w:type="dxa"/>
            <w:tcBorders>
              <w:top w:val="nil"/>
              <w:left w:val="single" w:sz="16" w:space="0" w:color="000000"/>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271</w:t>
            </w:r>
          </w:p>
        </w:tc>
        <w:tc>
          <w:tcPr>
            <w:tcW w:w="1421" w:type="dxa"/>
            <w:tcBorders>
              <w:top w:val="nil"/>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98.2</w:t>
            </w:r>
          </w:p>
        </w:tc>
        <w:tc>
          <w:tcPr>
            <w:tcW w:w="1509" w:type="dxa"/>
            <w:tcBorders>
              <w:top w:val="nil"/>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100.0</w:t>
            </w:r>
          </w:p>
        </w:tc>
        <w:tc>
          <w:tcPr>
            <w:tcW w:w="1468" w:type="dxa"/>
            <w:gridSpan w:val="2"/>
            <w:tcBorders>
              <w:top w:val="nil"/>
              <w:bottom w:val="nil"/>
              <w:right w:val="single" w:sz="16" w:space="0" w:color="000000"/>
            </w:tcBorders>
            <w:shd w:val="clear" w:color="auto" w:fill="FFFFFF"/>
          </w:tcPr>
          <w:p w:rsidR="00726187" w:rsidRDefault="00726187">
            <w:pPr>
              <w:autoSpaceDE w:val="0"/>
              <w:autoSpaceDN w:val="0"/>
              <w:adjustRightInd w:val="0"/>
              <w:jc w:val="left"/>
              <w:rPr>
                <w:rFonts w:ascii="楷体" w:eastAsia="楷体" w:hAnsi="楷体" w:cs="Times New Roman"/>
                <w:kern w:val="0"/>
                <w:sz w:val="24"/>
                <w:szCs w:val="24"/>
              </w:rPr>
            </w:pPr>
          </w:p>
        </w:tc>
      </w:tr>
      <w:tr w:rsidR="00726187">
        <w:trPr>
          <w:cantSplit/>
          <w:jc w:val="center"/>
        </w:trPr>
        <w:tc>
          <w:tcPr>
            <w:tcW w:w="934" w:type="dxa"/>
            <w:tcBorders>
              <w:top w:val="nil"/>
              <w:left w:val="single" w:sz="16" w:space="0" w:color="000000"/>
              <w:bottom w:val="nil"/>
              <w:right w:val="nil"/>
            </w:tcBorders>
            <w:shd w:val="clear" w:color="auto" w:fill="FFFFFF"/>
            <w:vAlign w:val="center"/>
          </w:tcPr>
          <w:p w:rsidR="00726187" w:rsidRDefault="00A67698">
            <w:pPr>
              <w:autoSpaceDE w:val="0"/>
              <w:autoSpaceDN w:val="0"/>
              <w:adjustRightInd w:val="0"/>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缺失</w:t>
            </w:r>
          </w:p>
        </w:tc>
        <w:tc>
          <w:tcPr>
            <w:tcW w:w="1585" w:type="dxa"/>
            <w:tcBorders>
              <w:top w:val="nil"/>
              <w:left w:val="nil"/>
              <w:bottom w:val="nil"/>
              <w:right w:val="single" w:sz="16" w:space="0" w:color="000000"/>
            </w:tcBorders>
            <w:shd w:val="clear" w:color="auto" w:fill="FFFFFF"/>
            <w:vAlign w:val="center"/>
          </w:tcPr>
          <w:p w:rsidR="00726187" w:rsidRDefault="00726187">
            <w:pPr>
              <w:autoSpaceDE w:val="0"/>
              <w:autoSpaceDN w:val="0"/>
              <w:adjustRightInd w:val="0"/>
              <w:ind w:left="60" w:right="60"/>
              <w:jc w:val="left"/>
              <w:rPr>
                <w:rFonts w:ascii="楷体" w:eastAsia="楷体" w:hAnsi="楷体" w:cs="MingLiU"/>
                <w:color w:val="000000"/>
                <w:kern w:val="0"/>
                <w:sz w:val="24"/>
                <w:szCs w:val="24"/>
              </w:rPr>
            </w:pPr>
          </w:p>
        </w:tc>
        <w:tc>
          <w:tcPr>
            <w:tcW w:w="756" w:type="dxa"/>
            <w:tcBorders>
              <w:top w:val="nil"/>
              <w:left w:val="single" w:sz="16" w:space="0" w:color="000000"/>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5</w:t>
            </w:r>
          </w:p>
        </w:tc>
        <w:tc>
          <w:tcPr>
            <w:tcW w:w="1421" w:type="dxa"/>
            <w:tcBorders>
              <w:top w:val="nil"/>
              <w:bottom w:val="nil"/>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1.8</w:t>
            </w:r>
          </w:p>
        </w:tc>
        <w:tc>
          <w:tcPr>
            <w:tcW w:w="1509" w:type="dxa"/>
            <w:tcBorders>
              <w:top w:val="nil"/>
              <w:bottom w:val="nil"/>
            </w:tcBorders>
            <w:shd w:val="clear" w:color="auto" w:fill="FFFFFF"/>
          </w:tcPr>
          <w:p w:rsidR="00726187" w:rsidRDefault="00726187">
            <w:pPr>
              <w:autoSpaceDE w:val="0"/>
              <w:autoSpaceDN w:val="0"/>
              <w:adjustRightInd w:val="0"/>
              <w:jc w:val="left"/>
              <w:rPr>
                <w:rFonts w:ascii="楷体" w:eastAsia="楷体" w:hAnsi="楷体" w:cs="Times New Roman"/>
                <w:kern w:val="0"/>
                <w:sz w:val="24"/>
                <w:szCs w:val="24"/>
              </w:rPr>
            </w:pPr>
          </w:p>
        </w:tc>
        <w:tc>
          <w:tcPr>
            <w:tcW w:w="1468" w:type="dxa"/>
            <w:gridSpan w:val="2"/>
            <w:tcBorders>
              <w:top w:val="nil"/>
              <w:bottom w:val="nil"/>
              <w:right w:val="single" w:sz="16" w:space="0" w:color="000000"/>
            </w:tcBorders>
            <w:shd w:val="clear" w:color="auto" w:fill="FFFFFF"/>
          </w:tcPr>
          <w:p w:rsidR="00726187" w:rsidRDefault="00726187">
            <w:pPr>
              <w:autoSpaceDE w:val="0"/>
              <w:autoSpaceDN w:val="0"/>
              <w:adjustRightInd w:val="0"/>
              <w:jc w:val="left"/>
              <w:rPr>
                <w:rFonts w:ascii="楷体" w:eastAsia="楷体" w:hAnsi="楷体" w:cs="Times New Roman"/>
                <w:kern w:val="0"/>
                <w:sz w:val="24"/>
                <w:szCs w:val="24"/>
              </w:rPr>
            </w:pPr>
          </w:p>
        </w:tc>
      </w:tr>
      <w:tr w:rsidR="00726187">
        <w:trPr>
          <w:cantSplit/>
          <w:jc w:val="center"/>
        </w:trPr>
        <w:tc>
          <w:tcPr>
            <w:tcW w:w="2519" w:type="dxa"/>
            <w:gridSpan w:val="2"/>
            <w:tcBorders>
              <w:top w:val="nil"/>
              <w:left w:val="single" w:sz="16" w:space="0" w:color="000000"/>
              <w:bottom w:val="single" w:sz="16" w:space="0" w:color="000000"/>
              <w:right w:val="nil"/>
            </w:tcBorders>
            <w:shd w:val="clear" w:color="auto" w:fill="FFFFFF"/>
            <w:vAlign w:val="center"/>
          </w:tcPr>
          <w:p w:rsidR="00726187" w:rsidRDefault="00A67698">
            <w:pPr>
              <w:autoSpaceDE w:val="0"/>
              <w:autoSpaceDN w:val="0"/>
              <w:adjustRightInd w:val="0"/>
              <w:ind w:left="60" w:right="60"/>
              <w:jc w:val="left"/>
              <w:rPr>
                <w:rFonts w:ascii="楷体" w:eastAsia="楷体" w:hAnsi="楷体" w:cs="MingLiU"/>
                <w:color w:val="000000"/>
                <w:kern w:val="0"/>
                <w:sz w:val="24"/>
                <w:szCs w:val="24"/>
              </w:rPr>
            </w:pPr>
            <w:r>
              <w:rPr>
                <w:rFonts w:ascii="楷体" w:eastAsia="楷体" w:hAnsi="楷体" w:cs="MingLiU" w:hint="eastAsia"/>
                <w:color w:val="000000"/>
                <w:kern w:val="0"/>
                <w:sz w:val="24"/>
                <w:szCs w:val="24"/>
              </w:rPr>
              <w:t>合计</w:t>
            </w:r>
          </w:p>
        </w:tc>
        <w:tc>
          <w:tcPr>
            <w:tcW w:w="756" w:type="dxa"/>
            <w:tcBorders>
              <w:top w:val="nil"/>
              <w:left w:val="single" w:sz="16" w:space="0" w:color="000000"/>
              <w:bottom w:val="single" w:sz="16" w:space="0" w:color="000000"/>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276</w:t>
            </w:r>
          </w:p>
        </w:tc>
        <w:tc>
          <w:tcPr>
            <w:tcW w:w="1421" w:type="dxa"/>
            <w:tcBorders>
              <w:top w:val="nil"/>
              <w:bottom w:val="single" w:sz="16" w:space="0" w:color="000000"/>
            </w:tcBorders>
            <w:shd w:val="clear" w:color="auto" w:fill="FFFFFF"/>
          </w:tcPr>
          <w:p w:rsidR="00726187" w:rsidRDefault="00A67698">
            <w:pPr>
              <w:autoSpaceDE w:val="0"/>
              <w:autoSpaceDN w:val="0"/>
              <w:adjustRightInd w:val="0"/>
              <w:ind w:left="60" w:right="60"/>
              <w:jc w:val="right"/>
              <w:rPr>
                <w:rFonts w:ascii="楷体" w:eastAsia="楷体" w:hAnsi="楷体" w:cs="MingLiU"/>
                <w:color w:val="000000"/>
                <w:kern w:val="0"/>
                <w:sz w:val="24"/>
                <w:szCs w:val="24"/>
              </w:rPr>
            </w:pPr>
            <w:r>
              <w:rPr>
                <w:rFonts w:ascii="楷体" w:eastAsia="楷体" w:hAnsi="楷体" w:cs="MingLiU"/>
                <w:color w:val="000000"/>
                <w:kern w:val="0"/>
                <w:sz w:val="24"/>
                <w:szCs w:val="24"/>
              </w:rPr>
              <w:t>100.0</w:t>
            </w:r>
          </w:p>
        </w:tc>
        <w:tc>
          <w:tcPr>
            <w:tcW w:w="1509" w:type="dxa"/>
            <w:tcBorders>
              <w:top w:val="nil"/>
              <w:bottom w:val="single" w:sz="16" w:space="0" w:color="000000"/>
            </w:tcBorders>
            <w:shd w:val="clear" w:color="auto" w:fill="FFFFFF"/>
          </w:tcPr>
          <w:p w:rsidR="00726187" w:rsidRDefault="00726187">
            <w:pPr>
              <w:autoSpaceDE w:val="0"/>
              <w:autoSpaceDN w:val="0"/>
              <w:adjustRightInd w:val="0"/>
              <w:jc w:val="left"/>
              <w:rPr>
                <w:rFonts w:ascii="楷体" w:eastAsia="楷体" w:hAnsi="楷体" w:cs="Times New Roman"/>
                <w:kern w:val="0"/>
                <w:sz w:val="24"/>
                <w:szCs w:val="24"/>
              </w:rPr>
            </w:pPr>
          </w:p>
        </w:tc>
        <w:tc>
          <w:tcPr>
            <w:tcW w:w="1468" w:type="dxa"/>
            <w:gridSpan w:val="2"/>
            <w:tcBorders>
              <w:top w:val="nil"/>
              <w:bottom w:val="single" w:sz="16" w:space="0" w:color="000000"/>
              <w:right w:val="single" w:sz="16" w:space="0" w:color="000000"/>
            </w:tcBorders>
            <w:shd w:val="clear" w:color="auto" w:fill="FFFFFF"/>
          </w:tcPr>
          <w:p w:rsidR="00726187" w:rsidRDefault="00726187">
            <w:pPr>
              <w:autoSpaceDE w:val="0"/>
              <w:autoSpaceDN w:val="0"/>
              <w:adjustRightInd w:val="0"/>
              <w:jc w:val="left"/>
              <w:rPr>
                <w:rFonts w:ascii="楷体" w:eastAsia="楷体" w:hAnsi="楷体" w:cs="Times New Roman"/>
                <w:kern w:val="0"/>
                <w:sz w:val="24"/>
                <w:szCs w:val="24"/>
              </w:rPr>
            </w:pPr>
          </w:p>
        </w:tc>
      </w:tr>
    </w:tbl>
    <w:p w:rsidR="00726187" w:rsidRDefault="00A67698">
      <w:pPr>
        <w:autoSpaceDE w:val="0"/>
        <w:autoSpaceDN w:val="0"/>
        <w:adjustRightInd w:val="0"/>
        <w:spacing w:line="44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将图</w:t>
      </w:r>
      <w:r>
        <w:rPr>
          <w:rFonts w:asciiTheme="minorEastAsia" w:hAnsiTheme="minorEastAsia" w:cs="Times New Roman" w:hint="eastAsia"/>
          <w:kern w:val="0"/>
          <w:sz w:val="24"/>
          <w:szCs w:val="24"/>
        </w:rPr>
        <w:t>2.10</w:t>
      </w:r>
      <w:r>
        <w:rPr>
          <w:rFonts w:asciiTheme="minorEastAsia" w:hAnsiTheme="minorEastAsia" w:cs="Times New Roman" w:hint="eastAsia"/>
          <w:kern w:val="0"/>
          <w:sz w:val="24"/>
          <w:szCs w:val="24"/>
        </w:rPr>
        <w:t>与图</w:t>
      </w:r>
      <w:r>
        <w:rPr>
          <w:rFonts w:asciiTheme="minorEastAsia" w:hAnsiTheme="minorEastAsia" w:cs="Times New Roman" w:hint="eastAsia"/>
          <w:kern w:val="0"/>
          <w:sz w:val="24"/>
          <w:szCs w:val="24"/>
        </w:rPr>
        <w:t>2.2</w:t>
      </w:r>
      <w:r>
        <w:rPr>
          <w:rFonts w:asciiTheme="minorEastAsia" w:hAnsiTheme="minorEastAsia" w:cs="Times New Roman" w:hint="eastAsia"/>
          <w:kern w:val="0"/>
          <w:sz w:val="24"/>
          <w:szCs w:val="24"/>
        </w:rPr>
        <w:t>对比可以发现，从整体状况看，学校教学、教辅和行政管理人员对“十三五”发展规划专项规划的熟悉程度要远远小于对学校整体发展规划的熟悉程度，对专项规划相对不熟悉的人员及其所占比例相对较高。</w:t>
      </w:r>
    </w:p>
    <w:p w:rsidR="00726187" w:rsidRDefault="00A67698" w:rsidP="002D72DF">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extent cx="4115412" cy="3291010"/>
            <wp:effectExtent l="1905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11736" cy="3288070"/>
                    </a:xfrm>
                    <a:prstGeom prst="rect">
                      <a:avLst/>
                    </a:prstGeom>
                    <a:noFill/>
                    <a:ln>
                      <a:noFill/>
                    </a:ln>
                  </pic:spPr>
                </pic:pic>
              </a:graphicData>
            </a:graphic>
          </wp:inline>
        </w:drawing>
      </w:r>
    </w:p>
    <w:p w:rsidR="00726187" w:rsidRDefault="00A67698">
      <w:pPr>
        <w:autoSpaceDE w:val="0"/>
        <w:autoSpaceDN w:val="0"/>
        <w:adjustRightInd w:val="0"/>
        <w:spacing w:line="440" w:lineRule="exact"/>
        <w:ind w:firstLineChars="700" w:firstLine="1470"/>
        <w:rPr>
          <w:rFonts w:ascii="黑体" w:eastAsia="黑体" w:hAnsi="黑体" w:cs="Times New Roman"/>
          <w:kern w:val="0"/>
          <w:szCs w:val="21"/>
        </w:rPr>
      </w:pPr>
      <w:r>
        <w:rPr>
          <w:rFonts w:ascii="黑体" w:eastAsia="黑体" w:hAnsi="黑体" w:cs="Times New Roman" w:hint="eastAsia"/>
          <w:kern w:val="0"/>
          <w:szCs w:val="21"/>
        </w:rPr>
        <w:t>图</w:t>
      </w:r>
      <w:r>
        <w:rPr>
          <w:rFonts w:ascii="黑体" w:eastAsia="黑体" w:hAnsi="黑体" w:cs="Times New Roman" w:hint="eastAsia"/>
          <w:kern w:val="0"/>
          <w:szCs w:val="21"/>
        </w:rPr>
        <w:t xml:space="preserve">2.10  </w:t>
      </w:r>
      <w:r>
        <w:rPr>
          <w:rFonts w:ascii="黑体" w:eastAsia="黑体" w:hAnsi="黑体" w:cs="Times New Roman" w:hint="eastAsia"/>
          <w:kern w:val="0"/>
          <w:szCs w:val="21"/>
        </w:rPr>
        <w:t>受访者对六大分规划主要内容熟悉程度的统计图</w:t>
      </w:r>
    </w:p>
    <w:p w:rsidR="00726187" w:rsidRDefault="00A67698">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3.</w:t>
      </w:r>
      <w:r>
        <w:rPr>
          <w:rFonts w:asciiTheme="minorEastAsia" w:hAnsiTheme="minorEastAsia" w:hint="eastAsia"/>
          <w:b/>
          <w:sz w:val="24"/>
          <w:szCs w:val="24"/>
        </w:rPr>
        <w:t>对“十三五”发展规划年度实施状况的效果评价</w:t>
      </w:r>
    </w:p>
    <w:p w:rsidR="00726187" w:rsidRDefault="00A67698">
      <w:pPr>
        <w:spacing w:line="440" w:lineRule="exact"/>
        <w:ind w:firstLineChars="196" w:firstLine="472"/>
        <w:rPr>
          <w:rFonts w:asciiTheme="minorEastAsia" w:hAnsiTheme="minorEastAsia"/>
          <w:b/>
          <w:sz w:val="24"/>
          <w:szCs w:val="24"/>
        </w:rPr>
      </w:pPr>
      <w:r>
        <w:rPr>
          <w:rFonts w:asciiTheme="minorEastAsia" w:hAnsiTheme="minorEastAsia" w:hint="eastAsia"/>
          <w:b/>
          <w:sz w:val="24"/>
          <w:szCs w:val="24"/>
        </w:rPr>
        <w:t>（</w:t>
      </w:r>
      <w:r>
        <w:rPr>
          <w:rFonts w:asciiTheme="minorEastAsia" w:hAnsiTheme="minorEastAsia" w:hint="eastAsia"/>
          <w:b/>
          <w:sz w:val="24"/>
          <w:szCs w:val="24"/>
        </w:rPr>
        <w:t>1</w:t>
      </w:r>
      <w:r>
        <w:rPr>
          <w:rFonts w:asciiTheme="minorEastAsia" w:hAnsiTheme="minorEastAsia" w:hint="eastAsia"/>
          <w:b/>
          <w:sz w:val="24"/>
          <w:szCs w:val="24"/>
        </w:rPr>
        <w:t>）对学校在</w:t>
      </w:r>
      <w:r>
        <w:rPr>
          <w:rFonts w:asciiTheme="minorEastAsia" w:hAnsiTheme="minorEastAsia" w:hint="eastAsia"/>
          <w:b/>
          <w:sz w:val="24"/>
          <w:szCs w:val="24"/>
        </w:rPr>
        <w:t>2017</w:t>
      </w:r>
      <w:r>
        <w:rPr>
          <w:rFonts w:asciiTheme="minorEastAsia" w:hAnsiTheme="minorEastAsia" w:hint="eastAsia"/>
          <w:b/>
          <w:sz w:val="24"/>
          <w:szCs w:val="24"/>
        </w:rPr>
        <w:t>年度计划达成度上的总体评价</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受访者对“十三五”发展规划</w:t>
      </w:r>
      <w:r>
        <w:rPr>
          <w:rFonts w:asciiTheme="minorEastAsia" w:hAnsiTheme="minorEastAsia" w:hint="eastAsia"/>
          <w:sz w:val="24"/>
          <w:szCs w:val="24"/>
        </w:rPr>
        <w:t>2017</w:t>
      </w:r>
      <w:r>
        <w:rPr>
          <w:rFonts w:asciiTheme="minorEastAsia" w:hAnsiTheme="minorEastAsia" w:hint="eastAsia"/>
          <w:sz w:val="24"/>
          <w:szCs w:val="24"/>
        </w:rPr>
        <w:t>年度学校总体达成度的评价统计结果如下图</w:t>
      </w:r>
      <w:r>
        <w:rPr>
          <w:rFonts w:asciiTheme="minorEastAsia" w:hAnsiTheme="minorEastAsia" w:hint="eastAsia"/>
          <w:sz w:val="24"/>
          <w:szCs w:val="24"/>
        </w:rPr>
        <w:t>2.11</w:t>
      </w:r>
      <w:r>
        <w:rPr>
          <w:rFonts w:asciiTheme="minorEastAsia" w:hAnsiTheme="minorEastAsia" w:hint="eastAsia"/>
          <w:sz w:val="24"/>
          <w:szCs w:val="24"/>
        </w:rPr>
        <w:t>所示。在</w:t>
      </w:r>
      <w:r>
        <w:rPr>
          <w:rFonts w:asciiTheme="minorEastAsia" w:hAnsiTheme="minorEastAsia" w:hint="eastAsia"/>
          <w:sz w:val="24"/>
          <w:szCs w:val="24"/>
        </w:rPr>
        <w:t>276</w:t>
      </w:r>
      <w:r>
        <w:rPr>
          <w:rFonts w:asciiTheme="minorEastAsia" w:hAnsiTheme="minorEastAsia" w:hint="eastAsia"/>
          <w:sz w:val="24"/>
          <w:szCs w:val="24"/>
        </w:rPr>
        <w:t>份有效问卷中，剔除</w:t>
      </w:r>
      <w:r>
        <w:rPr>
          <w:rFonts w:asciiTheme="minorEastAsia" w:hAnsiTheme="minorEastAsia" w:hint="eastAsia"/>
          <w:sz w:val="24"/>
          <w:szCs w:val="24"/>
        </w:rPr>
        <w:t>13</w:t>
      </w:r>
      <w:r>
        <w:rPr>
          <w:rFonts w:asciiTheme="minorEastAsia" w:hAnsiTheme="minorEastAsia" w:hint="eastAsia"/>
          <w:sz w:val="24"/>
          <w:szCs w:val="24"/>
        </w:rPr>
        <w:t>个在此项上数据缺失的问卷，剩余</w:t>
      </w:r>
      <w:r>
        <w:rPr>
          <w:rFonts w:asciiTheme="minorEastAsia" w:hAnsiTheme="minorEastAsia" w:hint="eastAsia"/>
          <w:sz w:val="24"/>
          <w:szCs w:val="24"/>
        </w:rPr>
        <w:t>263</w:t>
      </w:r>
      <w:r>
        <w:rPr>
          <w:rFonts w:asciiTheme="minorEastAsia" w:hAnsiTheme="minorEastAsia" w:hint="eastAsia"/>
          <w:sz w:val="24"/>
          <w:szCs w:val="24"/>
        </w:rPr>
        <w:t>份问卷中，认为学校总体达成度在</w:t>
      </w:r>
      <w:r>
        <w:rPr>
          <w:rFonts w:asciiTheme="minorEastAsia" w:hAnsiTheme="minorEastAsia" w:hint="eastAsia"/>
          <w:sz w:val="24"/>
          <w:szCs w:val="24"/>
        </w:rPr>
        <w:t>70%-80%</w:t>
      </w:r>
      <w:r>
        <w:rPr>
          <w:rFonts w:asciiTheme="minorEastAsia" w:hAnsiTheme="minorEastAsia" w:hint="eastAsia"/>
          <w:sz w:val="24"/>
          <w:szCs w:val="24"/>
        </w:rPr>
        <w:t>的人数最多，为</w:t>
      </w:r>
      <w:r>
        <w:rPr>
          <w:rFonts w:asciiTheme="minorEastAsia" w:hAnsiTheme="minorEastAsia" w:hint="eastAsia"/>
          <w:sz w:val="24"/>
          <w:szCs w:val="24"/>
        </w:rPr>
        <w:t>98</w:t>
      </w:r>
      <w:r>
        <w:rPr>
          <w:rFonts w:asciiTheme="minorEastAsia" w:hAnsiTheme="minorEastAsia" w:hint="eastAsia"/>
          <w:sz w:val="24"/>
          <w:szCs w:val="24"/>
        </w:rPr>
        <w:t>人，有效百分比为</w:t>
      </w:r>
      <w:r>
        <w:rPr>
          <w:rFonts w:asciiTheme="minorEastAsia" w:hAnsiTheme="minorEastAsia" w:hint="eastAsia"/>
          <w:sz w:val="24"/>
          <w:szCs w:val="24"/>
        </w:rPr>
        <w:t>37.3%</w:t>
      </w:r>
      <w:r>
        <w:rPr>
          <w:rFonts w:asciiTheme="minorEastAsia" w:hAnsiTheme="minorEastAsia" w:hint="eastAsia"/>
          <w:sz w:val="24"/>
          <w:szCs w:val="24"/>
        </w:rPr>
        <w:t>；次多的是认为达成度在</w:t>
      </w:r>
      <w:r>
        <w:rPr>
          <w:rFonts w:asciiTheme="minorEastAsia" w:hAnsiTheme="minorEastAsia" w:hint="eastAsia"/>
          <w:sz w:val="24"/>
          <w:szCs w:val="24"/>
        </w:rPr>
        <w:t>60%-70%</w:t>
      </w:r>
      <w:r>
        <w:rPr>
          <w:rFonts w:asciiTheme="minorEastAsia" w:hAnsiTheme="minorEastAsia" w:hint="eastAsia"/>
          <w:sz w:val="24"/>
          <w:szCs w:val="24"/>
        </w:rPr>
        <w:t>的</w:t>
      </w:r>
      <w:r>
        <w:rPr>
          <w:rFonts w:asciiTheme="minorEastAsia" w:hAnsiTheme="minorEastAsia" w:hint="eastAsia"/>
          <w:sz w:val="24"/>
          <w:szCs w:val="24"/>
        </w:rPr>
        <w:t>,</w:t>
      </w:r>
      <w:r>
        <w:rPr>
          <w:rFonts w:asciiTheme="minorEastAsia" w:hAnsiTheme="minorEastAsia" w:hint="eastAsia"/>
          <w:sz w:val="24"/>
          <w:szCs w:val="24"/>
        </w:rPr>
        <w:t>有</w:t>
      </w:r>
      <w:r>
        <w:rPr>
          <w:rFonts w:asciiTheme="minorEastAsia" w:hAnsiTheme="minorEastAsia" w:hint="eastAsia"/>
          <w:sz w:val="24"/>
          <w:szCs w:val="24"/>
        </w:rPr>
        <w:t>65</w:t>
      </w:r>
      <w:r>
        <w:rPr>
          <w:rFonts w:asciiTheme="minorEastAsia" w:hAnsiTheme="minorEastAsia" w:hint="eastAsia"/>
          <w:sz w:val="24"/>
          <w:szCs w:val="24"/>
        </w:rPr>
        <w:t>人</w:t>
      </w:r>
      <w:r>
        <w:rPr>
          <w:rFonts w:asciiTheme="minorEastAsia" w:hAnsiTheme="minorEastAsia" w:hint="eastAsia"/>
          <w:sz w:val="24"/>
          <w:szCs w:val="24"/>
        </w:rPr>
        <w:t>,</w:t>
      </w:r>
      <w:r>
        <w:rPr>
          <w:rFonts w:asciiTheme="minorEastAsia" w:hAnsiTheme="minorEastAsia" w:hint="eastAsia"/>
          <w:sz w:val="24"/>
          <w:szCs w:val="24"/>
        </w:rPr>
        <w:t>有效百分比为</w:t>
      </w:r>
      <w:r>
        <w:rPr>
          <w:rFonts w:asciiTheme="minorEastAsia" w:hAnsiTheme="minorEastAsia" w:hint="eastAsia"/>
          <w:sz w:val="24"/>
          <w:szCs w:val="24"/>
        </w:rPr>
        <w:t>24.7%</w:t>
      </w:r>
      <w:r>
        <w:rPr>
          <w:rFonts w:asciiTheme="minorEastAsia" w:hAnsiTheme="minorEastAsia" w:hint="eastAsia"/>
          <w:sz w:val="24"/>
          <w:szCs w:val="24"/>
        </w:rPr>
        <w:t>；认为达成度在</w:t>
      </w:r>
      <w:r>
        <w:rPr>
          <w:rFonts w:asciiTheme="minorEastAsia" w:hAnsiTheme="minorEastAsia" w:hint="eastAsia"/>
          <w:sz w:val="24"/>
          <w:szCs w:val="24"/>
        </w:rPr>
        <w:t>80%-90%</w:t>
      </w:r>
      <w:r>
        <w:rPr>
          <w:rFonts w:asciiTheme="minorEastAsia" w:hAnsiTheme="minorEastAsia" w:hint="eastAsia"/>
          <w:sz w:val="24"/>
          <w:szCs w:val="24"/>
        </w:rPr>
        <w:t>的人数为</w:t>
      </w:r>
      <w:r>
        <w:rPr>
          <w:rFonts w:asciiTheme="minorEastAsia" w:hAnsiTheme="minorEastAsia" w:hint="eastAsia"/>
          <w:sz w:val="24"/>
          <w:szCs w:val="24"/>
        </w:rPr>
        <w:t>46</w:t>
      </w:r>
      <w:r>
        <w:rPr>
          <w:rFonts w:asciiTheme="minorEastAsia" w:hAnsiTheme="minorEastAsia" w:hint="eastAsia"/>
          <w:sz w:val="24"/>
          <w:szCs w:val="24"/>
        </w:rPr>
        <w:t>人，有效百分比为</w:t>
      </w:r>
      <w:r>
        <w:rPr>
          <w:rFonts w:asciiTheme="minorEastAsia" w:hAnsiTheme="minorEastAsia" w:hint="eastAsia"/>
          <w:sz w:val="24"/>
          <w:szCs w:val="24"/>
        </w:rPr>
        <w:t>17.5%</w:t>
      </w:r>
      <w:r>
        <w:rPr>
          <w:rFonts w:asciiTheme="minorEastAsia" w:hAnsiTheme="minorEastAsia" w:hint="eastAsia"/>
          <w:sz w:val="24"/>
          <w:szCs w:val="24"/>
        </w:rPr>
        <w:t>；认为达成度在</w:t>
      </w:r>
      <w:r>
        <w:rPr>
          <w:rFonts w:asciiTheme="minorEastAsia" w:hAnsiTheme="minorEastAsia" w:hint="eastAsia"/>
          <w:sz w:val="24"/>
          <w:szCs w:val="24"/>
        </w:rPr>
        <w:t>60%</w:t>
      </w:r>
      <w:r>
        <w:rPr>
          <w:rFonts w:asciiTheme="minorEastAsia" w:hAnsiTheme="minorEastAsia" w:hint="eastAsia"/>
          <w:sz w:val="24"/>
          <w:szCs w:val="24"/>
        </w:rPr>
        <w:t>以下的人数为</w:t>
      </w:r>
      <w:r>
        <w:rPr>
          <w:rFonts w:asciiTheme="minorEastAsia" w:hAnsiTheme="minorEastAsia" w:hint="eastAsia"/>
          <w:sz w:val="24"/>
          <w:szCs w:val="24"/>
        </w:rPr>
        <w:t>28</w:t>
      </w:r>
      <w:r>
        <w:rPr>
          <w:rFonts w:asciiTheme="minorEastAsia" w:hAnsiTheme="minorEastAsia" w:hint="eastAsia"/>
          <w:sz w:val="24"/>
          <w:szCs w:val="24"/>
        </w:rPr>
        <w:t>人，有效百分比为</w:t>
      </w:r>
      <w:r>
        <w:rPr>
          <w:rFonts w:asciiTheme="minorEastAsia" w:hAnsiTheme="minorEastAsia" w:hint="eastAsia"/>
          <w:sz w:val="24"/>
          <w:szCs w:val="24"/>
        </w:rPr>
        <w:t>10.6%</w:t>
      </w:r>
      <w:r>
        <w:rPr>
          <w:rFonts w:asciiTheme="minorEastAsia" w:hAnsiTheme="minorEastAsia" w:hint="eastAsia"/>
          <w:sz w:val="24"/>
          <w:szCs w:val="24"/>
        </w:rPr>
        <w:t>；认为达成度在</w:t>
      </w:r>
      <w:r>
        <w:rPr>
          <w:rFonts w:asciiTheme="minorEastAsia" w:hAnsiTheme="minorEastAsia" w:hint="eastAsia"/>
          <w:sz w:val="24"/>
          <w:szCs w:val="24"/>
        </w:rPr>
        <w:t>90%</w:t>
      </w:r>
      <w:r>
        <w:rPr>
          <w:rFonts w:asciiTheme="minorEastAsia" w:hAnsiTheme="minorEastAsia" w:hint="eastAsia"/>
          <w:sz w:val="24"/>
          <w:szCs w:val="24"/>
        </w:rPr>
        <w:t>以</w:t>
      </w:r>
      <w:r>
        <w:rPr>
          <w:rFonts w:asciiTheme="minorEastAsia" w:hAnsiTheme="minorEastAsia" w:hint="eastAsia"/>
          <w:sz w:val="24"/>
          <w:szCs w:val="24"/>
        </w:rPr>
        <w:t>上的人</w:t>
      </w:r>
      <w:r>
        <w:rPr>
          <w:rFonts w:asciiTheme="minorEastAsia" w:hAnsiTheme="minorEastAsia" w:hint="eastAsia"/>
          <w:sz w:val="24"/>
          <w:szCs w:val="24"/>
        </w:rPr>
        <w:lastRenderedPageBreak/>
        <w:t>数最少，为</w:t>
      </w:r>
      <w:r>
        <w:rPr>
          <w:rFonts w:asciiTheme="minorEastAsia" w:hAnsiTheme="minorEastAsia" w:hint="eastAsia"/>
          <w:sz w:val="24"/>
          <w:szCs w:val="24"/>
        </w:rPr>
        <w:t>26</w:t>
      </w:r>
      <w:r>
        <w:rPr>
          <w:rFonts w:asciiTheme="minorEastAsia" w:hAnsiTheme="minorEastAsia" w:hint="eastAsia"/>
          <w:sz w:val="24"/>
          <w:szCs w:val="24"/>
        </w:rPr>
        <w:t>人，仅占</w:t>
      </w:r>
      <w:r>
        <w:rPr>
          <w:rFonts w:asciiTheme="minorEastAsia" w:hAnsiTheme="minorEastAsia" w:hint="eastAsia"/>
          <w:sz w:val="24"/>
          <w:szCs w:val="24"/>
        </w:rPr>
        <w:t>9.9%</w:t>
      </w:r>
      <w:r>
        <w:rPr>
          <w:rFonts w:asciiTheme="minorEastAsia" w:hAnsiTheme="minorEastAsia" w:hint="eastAsia"/>
          <w:sz w:val="24"/>
          <w:szCs w:val="24"/>
        </w:rPr>
        <w:t>。由此可见，大多数受访者认为学校在</w:t>
      </w:r>
      <w:r>
        <w:rPr>
          <w:rFonts w:asciiTheme="minorEastAsia" w:hAnsiTheme="minorEastAsia" w:hint="eastAsia"/>
          <w:sz w:val="24"/>
          <w:szCs w:val="24"/>
        </w:rPr>
        <w:t>2017</w:t>
      </w:r>
      <w:r>
        <w:rPr>
          <w:rFonts w:asciiTheme="minorEastAsia" w:hAnsiTheme="minorEastAsia" w:hint="eastAsia"/>
          <w:sz w:val="24"/>
          <w:szCs w:val="24"/>
        </w:rPr>
        <w:t>年度计划上的达成度总体为</w:t>
      </w:r>
      <w:r>
        <w:rPr>
          <w:rFonts w:asciiTheme="minorEastAsia" w:hAnsiTheme="minorEastAsia" w:hint="eastAsia"/>
          <w:sz w:val="24"/>
          <w:szCs w:val="24"/>
        </w:rPr>
        <w:t>70%-80%</w:t>
      </w:r>
      <w:r>
        <w:rPr>
          <w:rFonts w:asciiTheme="minorEastAsia" w:hAnsiTheme="minorEastAsia" w:hint="eastAsia"/>
          <w:sz w:val="24"/>
          <w:szCs w:val="24"/>
        </w:rPr>
        <w:t>。</w:t>
      </w:r>
    </w:p>
    <w:p w:rsidR="00726187" w:rsidRDefault="00A67698">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extent cx="4049395" cy="323850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055216" cy="3242873"/>
                    </a:xfrm>
                    <a:prstGeom prst="rect">
                      <a:avLst/>
                    </a:prstGeom>
                    <a:noFill/>
                    <a:ln>
                      <a:noFill/>
                    </a:ln>
                  </pic:spPr>
                </pic:pic>
              </a:graphicData>
            </a:graphic>
          </wp:inline>
        </w:drawing>
      </w:r>
    </w:p>
    <w:p w:rsidR="00726187" w:rsidRDefault="00A67698">
      <w:pPr>
        <w:autoSpaceDE w:val="0"/>
        <w:autoSpaceDN w:val="0"/>
        <w:adjustRightInd w:val="0"/>
        <w:spacing w:line="440" w:lineRule="exact"/>
        <w:jc w:val="center"/>
        <w:rPr>
          <w:rFonts w:ascii="黑体" w:eastAsia="黑体" w:hAnsi="黑体" w:cs="Times New Roman"/>
          <w:kern w:val="0"/>
          <w:szCs w:val="21"/>
        </w:rPr>
      </w:pPr>
      <w:r>
        <w:rPr>
          <w:rFonts w:ascii="黑体" w:eastAsia="黑体" w:hAnsi="黑体" w:cs="Times New Roman" w:hint="eastAsia"/>
          <w:kern w:val="0"/>
          <w:szCs w:val="21"/>
        </w:rPr>
        <w:t>图</w:t>
      </w:r>
      <w:r>
        <w:rPr>
          <w:rFonts w:ascii="黑体" w:eastAsia="黑体" w:hAnsi="黑体" w:cs="Times New Roman" w:hint="eastAsia"/>
          <w:kern w:val="0"/>
          <w:szCs w:val="21"/>
        </w:rPr>
        <w:t xml:space="preserve">2.11  </w:t>
      </w:r>
      <w:r>
        <w:rPr>
          <w:rFonts w:ascii="黑体" w:eastAsia="黑体" w:hAnsi="黑体" w:cs="Times New Roman" w:hint="eastAsia"/>
          <w:kern w:val="0"/>
          <w:szCs w:val="21"/>
        </w:rPr>
        <w:t>“十三五”发展规划</w:t>
      </w:r>
      <w:r>
        <w:rPr>
          <w:rFonts w:ascii="黑体" w:eastAsia="黑体" w:hAnsi="黑体" w:cs="Times New Roman" w:hint="eastAsia"/>
          <w:kern w:val="0"/>
          <w:szCs w:val="21"/>
        </w:rPr>
        <w:t>2017</w:t>
      </w:r>
      <w:r>
        <w:rPr>
          <w:rFonts w:ascii="黑体" w:eastAsia="黑体" w:hAnsi="黑体" w:cs="Times New Roman" w:hint="eastAsia"/>
          <w:kern w:val="0"/>
          <w:szCs w:val="21"/>
        </w:rPr>
        <w:t>年度学校总体达成度统计图</w:t>
      </w:r>
    </w:p>
    <w:p w:rsidR="00726187" w:rsidRDefault="00A67698">
      <w:pPr>
        <w:spacing w:line="440" w:lineRule="exact"/>
        <w:ind w:firstLine="495"/>
        <w:rPr>
          <w:rFonts w:asciiTheme="minorEastAsia" w:hAnsiTheme="minorEastAsia"/>
          <w:b/>
          <w:sz w:val="24"/>
          <w:szCs w:val="24"/>
        </w:rPr>
      </w:pPr>
      <w:r>
        <w:rPr>
          <w:rFonts w:asciiTheme="minorEastAsia" w:hAnsiTheme="minorEastAsia" w:hint="eastAsia"/>
          <w:b/>
          <w:sz w:val="24"/>
          <w:szCs w:val="24"/>
        </w:rPr>
        <w:t>（</w:t>
      </w:r>
      <w:r>
        <w:rPr>
          <w:rFonts w:asciiTheme="minorEastAsia" w:hAnsiTheme="minorEastAsia" w:hint="eastAsia"/>
          <w:b/>
          <w:sz w:val="24"/>
          <w:szCs w:val="24"/>
        </w:rPr>
        <w:t>2</w:t>
      </w:r>
      <w:r>
        <w:rPr>
          <w:rFonts w:asciiTheme="minorEastAsia" w:hAnsiTheme="minorEastAsia" w:hint="eastAsia"/>
          <w:b/>
          <w:sz w:val="24"/>
          <w:szCs w:val="24"/>
        </w:rPr>
        <w:t>）对本部门</w:t>
      </w:r>
      <w:r>
        <w:rPr>
          <w:rFonts w:asciiTheme="minorEastAsia" w:hAnsiTheme="minorEastAsia" w:hint="eastAsia"/>
          <w:b/>
          <w:sz w:val="24"/>
          <w:szCs w:val="24"/>
        </w:rPr>
        <w:t>/</w:t>
      </w:r>
      <w:r>
        <w:rPr>
          <w:rFonts w:asciiTheme="minorEastAsia" w:hAnsiTheme="minorEastAsia" w:hint="eastAsia"/>
          <w:b/>
          <w:sz w:val="24"/>
          <w:szCs w:val="24"/>
        </w:rPr>
        <w:t>本院系在</w:t>
      </w:r>
      <w:r>
        <w:rPr>
          <w:rFonts w:asciiTheme="minorEastAsia" w:hAnsiTheme="minorEastAsia" w:hint="eastAsia"/>
          <w:b/>
          <w:sz w:val="24"/>
          <w:szCs w:val="24"/>
        </w:rPr>
        <w:t>2017</w:t>
      </w:r>
      <w:r>
        <w:rPr>
          <w:rFonts w:asciiTheme="minorEastAsia" w:hAnsiTheme="minorEastAsia" w:hint="eastAsia"/>
          <w:b/>
          <w:sz w:val="24"/>
          <w:szCs w:val="24"/>
        </w:rPr>
        <w:t>年度计划达成度上的评价</w:t>
      </w:r>
    </w:p>
    <w:p w:rsidR="00726187" w:rsidRDefault="00A67698">
      <w:pPr>
        <w:spacing w:line="440" w:lineRule="exact"/>
        <w:ind w:firstLineChars="196" w:firstLine="470"/>
        <w:rPr>
          <w:rFonts w:asciiTheme="minorEastAsia" w:hAnsiTheme="minorEastAsia"/>
          <w:sz w:val="24"/>
          <w:szCs w:val="24"/>
        </w:rPr>
      </w:pPr>
      <w:r>
        <w:rPr>
          <w:rFonts w:asciiTheme="minorEastAsia" w:hAnsiTheme="minorEastAsia" w:hint="eastAsia"/>
          <w:sz w:val="24"/>
          <w:szCs w:val="24"/>
        </w:rPr>
        <w:t>受访者对“十三五”发展规划</w:t>
      </w:r>
      <w:r>
        <w:rPr>
          <w:rFonts w:asciiTheme="minorEastAsia" w:hAnsiTheme="minorEastAsia" w:hint="eastAsia"/>
          <w:sz w:val="24"/>
          <w:szCs w:val="24"/>
        </w:rPr>
        <w:t>2017</w:t>
      </w:r>
      <w:r>
        <w:rPr>
          <w:rFonts w:asciiTheme="minorEastAsia" w:hAnsiTheme="minorEastAsia" w:hint="eastAsia"/>
          <w:sz w:val="24"/>
          <w:szCs w:val="24"/>
        </w:rPr>
        <w:t>年度本部门或本院系达成度的评价统计结果如下图</w:t>
      </w:r>
      <w:r>
        <w:rPr>
          <w:rFonts w:asciiTheme="minorEastAsia" w:hAnsiTheme="minorEastAsia" w:hint="eastAsia"/>
          <w:sz w:val="24"/>
          <w:szCs w:val="24"/>
        </w:rPr>
        <w:t>2.12</w:t>
      </w:r>
      <w:r>
        <w:rPr>
          <w:rFonts w:asciiTheme="minorEastAsia" w:hAnsiTheme="minorEastAsia" w:hint="eastAsia"/>
          <w:sz w:val="24"/>
          <w:szCs w:val="24"/>
        </w:rPr>
        <w:t>所示。在</w:t>
      </w:r>
      <w:r>
        <w:rPr>
          <w:rFonts w:asciiTheme="minorEastAsia" w:hAnsiTheme="minorEastAsia" w:hint="eastAsia"/>
          <w:sz w:val="24"/>
          <w:szCs w:val="24"/>
        </w:rPr>
        <w:t>276</w:t>
      </w:r>
      <w:r>
        <w:rPr>
          <w:rFonts w:asciiTheme="minorEastAsia" w:hAnsiTheme="minorEastAsia" w:hint="eastAsia"/>
          <w:sz w:val="24"/>
          <w:szCs w:val="24"/>
        </w:rPr>
        <w:t>份有效问卷中，剔除</w:t>
      </w:r>
      <w:r>
        <w:rPr>
          <w:rFonts w:asciiTheme="minorEastAsia" w:hAnsiTheme="minorEastAsia" w:hint="eastAsia"/>
          <w:sz w:val="24"/>
          <w:szCs w:val="24"/>
        </w:rPr>
        <w:t>16</w:t>
      </w:r>
      <w:r>
        <w:rPr>
          <w:rFonts w:asciiTheme="minorEastAsia" w:hAnsiTheme="minorEastAsia" w:hint="eastAsia"/>
          <w:sz w:val="24"/>
          <w:szCs w:val="24"/>
        </w:rPr>
        <w:t>个在此项上数据缺失的问卷，剩余</w:t>
      </w:r>
      <w:r>
        <w:rPr>
          <w:rFonts w:asciiTheme="minorEastAsia" w:hAnsiTheme="minorEastAsia" w:hint="eastAsia"/>
          <w:sz w:val="24"/>
          <w:szCs w:val="24"/>
        </w:rPr>
        <w:t>260</w:t>
      </w:r>
      <w:r>
        <w:rPr>
          <w:rFonts w:asciiTheme="minorEastAsia" w:hAnsiTheme="minorEastAsia" w:hint="eastAsia"/>
          <w:sz w:val="24"/>
          <w:szCs w:val="24"/>
        </w:rPr>
        <w:t>份问卷中，认为本部门或院系达成度在</w:t>
      </w:r>
      <w:r>
        <w:rPr>
          <w:rFonts w:asciiTheme="minorEastAsia" w:hAnsiTheme="minorEastAsia" w:hint="eastAsia"/>
          <w:sz w:val="24"/>
          <w:szCs w:val="24"/>
        </w:rPr>
        <w:t>80%-90%</w:t>
      </w:r>
      <w:r>
        <w:rPr>
          <w:rFonts w:asciiTheme="minorEastAsia" w:hAnsiTheme="minorEastAsia" w:hint="eastAsia"/>
          <w:sz w:val="24"/>
          <w:szCs w:val="24"/>
        </w:rPr>
        <w:t>的人数最多，为</w:t>
      </w:r>
      <w:r>
        <w:rPr>
          <w:rFonts w:asciiTheme="minorEastAsia" w:hAnsiTheme="minorEastAsia" w:hint="eastAsia"/>
          <w:sz w:val="24"/>
          <w:szCs w:val="24"/>
        </w:rPr>
        <w:t>80</w:t>
      </w:r>
      <w:r>
        <w:rPr>
          <w:rFonts w:asciiTheme="minorEastAsia" w:hAnsiTheme="minorEastAsia" w:hint="eastAsia"/>
          <w:sz w:val="24"/>
          <w:szCs w:val="24"/>
        </w:rPr>
        <w:t>人，有效百分比为</w:t>
      </w:r>
      <w:r>
        <w:rPr>
          <w:rFonts w:asciiTheme="minorEastAsia" w:hAnsiTheme="minorEastAsia" w:hint="eastAsia"/>
          <w:sz w:val="24"/>
          <w:szCs w:val="24"/>
        </w:rPr>
        <w:t>30.8%,</w:t>
      </w:r>
      <w:r>
        <w:rPr>
          <w:rFonts w:asciiTheme="minorEastAsia" w:hAnsiTheme="minorEastAsia" w:hint="eastAsia"/>
          <w:sz w:val="24"/>
          <w:szCs w:val="24"/>
        </w:rPr>
        <w:t>；次多的是认为</w:t>
      </w:r>
      <w:r>
        <w:rPr>
          <w:rFonts w:asciiTheme="minorEastAsia" w:hAnsiTheme="minorEastAsia" w:hint="eastAsia"/>
          <w:sz w:val="24"/>
          <w:szCs w:val="24"/>
        </w:rPr>
        <w:t>达成度在</w:t>
      </w:r>
      <w:r>
        <w:rPr>
          <w:rFonts w:asciiTheme="minorEastAsia" w:hAnsiTheme="minorEastAsia" w:hint="eastAsia"/>
          <w:sz w:val="24"/>
          <w:szCs w:val="24"/>
        </w:rPr>
        <w:t>70%-80%</w:t>
      </w:r>
      <w:r>
        <w:rPr>
          <w:rFonts w:asciiTheme="minorEastAsia" w:hAnsiTheme="minorEastAsia" w:hint="eastAsia"/>
          <w:sz w:val="24"/>
          <w:szCs w:val="24"/>
        </w:rPr>
        <w:t>的</w:t>
      </w:r>
      <w:r>
        <w:rPr>
          <w:rFonts w:asciiTheme="minorEastAsia" w:hAnsiTheme="minorEastAsia" w:hint="eastAsia"/>
          <w:sz w:val="24"/>
          <w:szCs w:val="24"/>
        </w:rPr>
        <w:t>,</w:t>
      </w:r>
      <w:r>
        <w:rPr>
          <w:rFonts w:asciiTheme="minorEastAsia" w:hAnsiTheme="minorEastAsia" w:hint="eastAsia"/>
          <w:sz w:val="24"/>
          <w:szCs w:val="24"/>
        </w:rPr>
        <w:t>有</w:t>
      </w:r>
      <w:r>
        <w:rPr>
          <w:rFonts w:asciiTheme="minorEastAsia" w:hAnsiTheme="minorEastAsia" w:hint="eastAsia"/>
          <w:sz w:val="24"/>
          <w:szCs w:val="24"/>
        </w:rPr>
        <w:t>65</w:t>
      </w:r>
      <w:r>
        <w:rPr>
          <w:rFonts w:asciiTheme="minorEastAsia" w:hAnsiTheme="minorEastAsia" w:hint="eastAsia"/>
          <w:sz w:val="24"/>
          <w:szCs w:val="24"/>
        </w:rPr>
        <w:t>人</w:t>
      </w:r>
      <w:r>
        <w:rPr>
          <w:rFonts w:asciiTheme="minorEastAsia" w:hAnsiTheme="minorEastAsia" w:hint="eastAsia"/>
          <w:sz w:val="24"/>
          <w:szCs w:val="24"/>
        </w:rPr>
        <w:t>,</w:t>
      </w:r>
      <w:r>
        <w:rPr>
          <w:rFonts w:asciiTheme="minorEastAsia" w:hAnsiTheme="minorEastAsia" w:hint="eastAsia"/>
          <w:sz w:val="24"/>
          <w:szCs w:val="24"/>
        </w:rPr>
        <w:t>有效百分比为</w:t>
      </w:r>
      <w:r>
        <w:rPr>
          <w:rFonts w:asciiTheme="minorEastAsia" w:hAnsiTheme="minorEastAsia" w:hint="eastAsia"/>
          <w:sz w:val="24"/>
          <w:szCs w:val="24"/>
        </w:rPr>
        <w:t>25%</w:t>
      </w:r>
      <w:r>
        <w:rPr>
          <w:rFonts w:asciiTheme="minorEastAsia" w:hAnsiTheme="minorEastAsia" w:hint="eastAsia"/>
          <w:sz w:val="24"/>
          <w:szCs w:val="24"/>
        </w:rPr>
        <w:t>；认为达成度在</w:t>
      </w:r>
      <w:r>
        <w:rPr>
          <w:rFonts w:asciiTheme="minorEastAsia" w:hAnsiTheme="minorEastAsia" w:hint="eastAsia"/>
          <w:sz w:val="24"/>
          <w:szCs w:val="24"/>
        </w:rPr>
        <w:t>90%</w:t>
      </w:r>
      <w:r>
        <w:rPr>
          <w:rFonts w:asciiTheme="minorEastAsia" w:hAnsiTheme="minorEastAsia" w:hint="eastAsia"/>
          <w:sz w:val="24"/>
          <w:szCs w:val="24"/>
        </w:rPr>
        <w:t>以上的人数为</w:t>
      </w:r>
      <w:r>
        <w:rPr>
          <w:rFonts w:asciiTheme="minorEastAsia" w:hAnsiTheme="minorEastAsia" w:hint="eastAsia"/>
          <w:sz w:val="24"/>
          <w:szCs w:val="24"/>
        </w:rPr>
        <w:t>55</w:t>
      </w:r>
      <w:r>
        <w:rPr>
          <w:rFonts w:asciiTheme="minorEastAsia" w:hAnsiTheme="minorEastAsia" w:hint="eastAsia"/>
          <w:sz w:val="24"/>
          <w:szCs w:val="24"/>
        </w:rPr>
        <w:t>人，有效百分比为</w:t>
      </w:r>
      <w:r>
        <w:rPr>
          <w:rFonts w:asciiTheme="minorEastAsia" w:hAnsiTheme="minorEastAsia" w:hint="eastAsia"/>
          <w:sz w:val="24"/>
          <w:szCs w:val="24"/>
        </w:rPr>
        <w:t>21.2%</w:t>
      </w:r>
      <w:r>
        <w:rPr>
          <w:rFonts w:asciiTheme="minorEastAsia" w:hAnsiTheme="minorEastAsia" w:hint="eastAsia"/>
          <w:sz w:val="24"/>
          <w:szCs w:val="24"/>
        </w:rPr>
        <w:t>；认为达成度在</w:t>
      </w:r>
      <w:r>
        <w:rPr>
          <w:rFonts w:asciiTheme="minorEastAsia" w:hAnsiTheme="minorEastAsia" w:hint="eastAsia"/>
          <w:sz w:val="24"/>
          <w:szCs w:val="24"/>
        </w:rPr>
        <w:t>60%-70%</w:t>
      </w:r>
      <w:r>
        <w:rPr>
          <w:rFonts w:asciiTheme="minorEastAsia" w:hAnsiTheme="minorEastAsia" w:hint="eastAsia"/>
          <w:sz w:val="24"/>
          <w:szCs w:val="24"/>
        </w:rPr>
        <w:t>的人数为</w:t>
      </w:r>
      <w:r>
        <w:rPr>
          <w:rFonts w:asciiTheme="minorEastAsia" w:hAnsiTheme="minorEastAsia" w:hint="eastAsia"/>
          <w:sz w:val="24"/>
          <w:szCs w:val="24"/>
        </w:rPr>
        <w:t>41</w:t>
      </w:r>
      <w:r>
        <w:rPr>
          <w:rFonts w:asciiTheme="minorEastAsia" w:hAnsiTheme="minorEastAsia" w:hint="eastAsia"/>
          <w:sz w:val="24"/>
          <w:szCs w:val="24"/>
        </w:rPr>
        <w:t>人，有效百分比为</w:t>
      </w:r>
      <w:r>
        <w:rPr>
          <w:rFonts w:asciiTheme="minorEastAsia" w:hAnsiTheme="minorEastAsia" w:hint="eastAsia"/>
          <w:sz w:val="24"/>
          <w:szCs w:val="24"/>
        </w:rPr>
        <w:t>15.8%</w:t>
      </w:r>
      <w:r>
        <w:rPr>
          <w:rFonts w:asciiTheme="minorEastAsia" w:hAnsiTheme="minorEastAsia" w:hint="eastAsia"/>
          <w:sz w:val="24"/>
          <w:szCs w:val="24"/>
        </w:rPr>
        <w:t>；</w:t>
      </w:r>
      <w:r>
        <w:rPr>
          <w:rFonts w:asciiTheme="minorEastAsia" w:hAnsiTheme="minorEastAsia" w:hint="eastAsia"/>
          <w:sz w:val="24"/>
          <w:szCs w:val="24"/>
        </w:rPr>
        <w:t xml:space="preserve"> </w:t>
      </w:r>
      <w:r>
        <w:rPr>
          <w:rFonts w:asciiTheme="minorEastAsia" w:hAnsiTheme="minorEastAsia" w:hint="eastAsia"/>
          <w:sz w:val="24"/>
          <w:szCs w:val="24"/>
        </w:rPr>
        <w:t>认为达成度在</w:t>
      </w:r>
      <w:r>
        <w:rPr>
          <w:rFonts w:asciiTheme="minorEastAsia" w:hAnsiTheme="minorEastAsia" w:hint="eastAsia"/>
          <w:sz w:val="24"/>
          <w:szCs w:val="24"/>
        </w:rPr>
        <w:t>60%</w:t>
      </w:r>
      <w:r>
        <w:rPr>
          <w:rFonts w:asciiTheme="minorEastAsia" w:hAnsiTheme="minorEastAsia" w:hint="eastAsia"/>
          <w:sz w:val="24"/>
          <w:szCs w:val="24"/>
        </w:rPr>
        <w:t>以下的人数最少，为</w:t>
      </w:r>
      <w:r>
        <w:rPr>
          <w:rFonts w:asciiTheme="minorEastAsia" w:hAnsiTheme="minorEastAsia" w:hint="eastAsia"/>
          <w:sz w:val="24"/>
          <w:szCs w:val="24"/>
        </w:rPr>
        <w:t>19</w:t>
      </w:r>
      <w:r>
        <w:rPr>
          <w:rFonts w:asciiTheme="minorEastAsia" w:hAnsiTheme="minorEastAsia" w:hint="eastAsia"/>
          <w:sz w:val="24"/>
          <w:szCs w:val="24"/>
        </w:rPr>
        <w:t>人，仅占</w:t>
      </w:r>
      <w:r>
        <w:rPr>
          <w:rFonts w:asciiTheme="minorEastAsia" w:hAnsiTheme="minorEastAsia" w:hint="eastAsia"/>
          <w:sz w:val="24"/>
          <w:szCs w:val="24"/>
        </w:rPr>
        <w:t>7.3%</w:t>
      </w:r>
      <w:r>
        <w:rPr>
          <w:rFonts w:asciiTheme="minorEastAsia" w:hAnsiTheme="minorEastAsia" w:hint="eastAsia"/>
          <w:sz w:val="24"/>
          <w:szCs w:val="24"/>
        </w:rPr>
        <w:t>。由此可见，大多数受访者认为本部门或院系在</w:t>
      </w:r>
      <w:r>
        <w:rPr>
          <w:rFonts w:asciiTheme="minorEastAsia" w:hAnsiTheme="minorEastAsia" w:hint="eastAsia"/>
          <w:sz w:val="24"/>
          <w:szCs w:val="24"/>
        </w:rPr>
        <w:t>2017</w:t>
      </w:r>
      <w:r>
        <w:rPr>
          <w:rFonts w:asciiTheme="minorEastAsia" w:hAnsiTheme="minorEastAsia" w:hint="eastAsia"/>
          <w:sz w:val="24"/>
          <w:szCs w:val="24"/>
        </w:rPr>
        <w:t>年度计划上的达成度较高，为</w:t>
      </w:r>
      <w:r>
        <w:rPr>
          <w:rFonts w:asciiTheme="minorEastAsia" w:hAnsiTheme="minorEastAsia" w:hint="eastAsia"/>
          <w:sz w:val="24"/>
          <w:szCs w:val="24"/>
        </w:rPr>
        <w:t>80%-90%</w:t>
      </w:r>
      <w:r>
        <w:rPr>
          <w:rFonts w:asciiTheme="minorEastAsia" w:hAnsiTheme="minorEastAsia" w:hint="eastAsia"/>
          <w:sz w:val="24"/>
          <w:szCs w:val="24"/>
        </w:rPr>
        <w:t>。</w:t>
      </w:r>
    </w:p>
    <w:p w:rsidR="00726187" w:rsidRDefault="00A67698">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noProof/>
          <w:kern w:val="0"/>
          <w:sz w:val="24"/>
          <w:szCs w:val="24"/>
        </w:rPr>
        <w:lastRenderedPageBreak/>
        <w:drawing>
          <wp:inline distT="0" distB="0" distL="0" distR="0">
            <wp:extent cx="4347210" cy="347662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47523" cy="3476625"/>
                    </a:xfrm>
                    <a:prstGeom prst="rect">
                      <a:avLst/>
                    </a:prstGeom>
                    <a:noFill/>
                    <a:ln>
                      <a:noFill/>
                    </a:ln>
                  </pic:spPr>
                </pic:pic>
              </a:graphicData>
            </a:graphic>
          </wp:inline>
        </w:drawing>
      </w:r>
    </w:p>
    <w:p w:rsidR="00726187" w:rsidRDefault="00A67698">
      <w:pPr>
        <w:autoSpaceDE w:val="0"/>
        <w:autoSpaceDN w:val="0"/>
        <w:adjustRightInd w:val="0"/>
        <w:spacing w:line="440" w:lineRule="exact"/>
        <w:jc w:val="center"/>
        <w:rPr>
          <w:rFonts w:ascii="黑体" w:eastAsia="黑体" w:hAnsi="黑体" w:cs="Times New Roman"/>
          <w:kern w:val="0"/>
          <w:szCs w:val="21"/>
        </w:rPr>
      </w:pPr>
      <w:r>
        <w:rPr>
          <w:rFonts w:ascii="黑体" w:eastAsia="黑体" w:hAnsi="黑体" w:cs="Times New Roman" w:hint="eastAsia"/>
          <w:kern w:val="0"/>
          <w:szCs w:val="21"/>
        </w:rPr>
        <w:t>图</w:t>
      </w:r>
      <w:r>
        <w:rPr>
          <w:rFonts w:ascii="黑体" w:eastAsia="黑体" w:hAnsi="黑体" w:cs="Times New Roman" w:hint="eastAsia"/>
          <w:kern w:val="0"/>
          <w:szCs w:val="21"/>
        </w:rPr>
        <w:t>2.1</w:t>
      </w:r>
      <w:r>
        <w:rPr>
          <w:rFonts w:ascii="黑体" w:eastAsia="黑体" w:hAnsi="黑体" w:cs="Times New Roman"/>
          <w:kern w:val="0"/>
          <w:szCs w:val="21"/>
        </w:rPr>
        <w:t>2</w:t>
      </w:r>
      <w:r>
        <w:rPr>
          <w:rFonts w:ascii="黑体" w:eastAsia="黑体" w:hAnsi="黑体" w:cs="Times New Roman" w:hint="eastAsia"/>
          <w:kern w:val="0"/>
          <w:szCs w:val="21"/>
        </w:rPr>
        <w:t xml:space="preserve">  </w:t>
      </w:r>
      <w:r>
        <w:rPr>
          <w:rFonts w:ascii="黑体" w:eastAsia="黑体" w:hAnsi="黑体" w:cs="Times New Roman" w:hint="eastAsia"/>
          <w:kern w:val="0"/>
          <w:szCs w:val="21"/>
        </w:rPr>
        <w:t>“十三五”发展规划</w:t>
      </w:r>
      <w:r>
        <w:rPr>
          <w:rFonts w:ascii="黑体" w:eastAsia="黑体" w:hAnsi="黑体" w:cs="Times New Roman" w:hint="eastAsia"/>
          <w:kern w:val="0"/>
          <w:szCs w:val="21"/>
        </w:rPr>
        <w:t>2017</w:t>
      </w:r>
      <w:r>
        <w:rPr>
          <w:rFonts w:ascii="黑体" w:eastAsia="黑体" w:hAnsi="黑体" w:cs="Times New Roman" w:hint="eastAsia"/>
          <w:kern w:val="0"/>
          <w:szCs w:val="21"/>
        </w:rPr>
        <w:t>年度计划本部门</w:t>
      </w:r>
      <w:r>
        <w:rPr>
          <w:rFonts w:ascii="黑体" w:eastAsia="黑体" w:hAnsi="黑体" w:cs="Times New Roman" w:hint="eastAsia"/>
          <w:kern w:val="0"/>
          <w:szCs w:val="21"/>
        </w:rPr>
        <w:t>/</w:t>
      </w:r>
      <w:r>
        <w:rPr>
          <w:rFonts w:ascii="黑体" w:eastAsia="黑体" w:hAnsi="黑体" w:cs="Times New Roman" w:hint="eastAsia"/>
          <w:kern w:val="0"/>
          <w:szCs w:val="21"/>
        </w:rPr>
        <w:t>本院系达成度统计图</w:t>
      </w:r>
    </w:p>
    <w:p w:rsidR="00726187" w:rsidRDefault="00A67698">
      <w:pPr>
        <w:autoSpaceDE w:val="0"/>
        <w:autoSpaceDN w:val="0"/>
        <w:adjustRightInd w:val="0"/>
        <w:spacing w:line="44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将图</w:t>
      </w:r>
      <w:r>
        <w:rPr>
          <w:rFonts w:asciiTheme="minorEastAsia" w:hAnsiTheme="minorEastAsia" w:cs="Times New Roman" w:hint="eastAsia"/>
          <w:kern w:val="0"/>
          <w:sz w:val="24"/>
          <w:szCs w:val="24"/>
        </w:rPr>
        <w:t>2.12</w:t>
      </w:r>
      <w:r>
        <w:rPr>
          <w:rFonts w:asciiTheme="minorEastAsia" w:hAnsiTheme="minorEastAsia" w:cs="Times New Roman" w:hint="eastAsia"/>
          <w:kern w:val="0"/>
          <w:sz w:val="24"/>
          <w:szCs w:val="24"/>
        </w:rPr>
        <w:t>与图</w:t>
      </w:r>
      <w:r>
        <w:rPr>
          <w:rFonts w:asciiTheme="minorEastAsia" w:hAnsiTheme="minorEastAsia" w:cs="Times New Roman" w:hint="eastAsia"/>
          <w:kern w:val="0"/>
          <w:sz w:val="24"/>
          <w:szCs w:val="24"/>
        </w:rPr>
        <w:t>2.11</w:t>
      </w:r>
      <w:r>
        <w:rPr>
          <w:rFonts w:asciiTheme="minorEastAsia" w:hAnsiTheme="minorEastAsia" w:cs="Times New Roman" w:hint="eastAsia"/>
          <w:kern w:val="0"/>
          <w:sz w:val="24"/>
          <w:szCs w:val="24"/>
        </w:rPr>
        <w:t>进行对比可以发现，受访者普遍存在对本部门或院系</w:t>
      </w:r>
      <w:r>
        <w:rPr>
          <w:rFonts w:asciiTheme="minorEastAsia" w:hAnsiTheme="minorEastAsia" w:cs="Times New Roman" w:hint="eastAsia"/>
          <w:kern w:val="0"/>
          <w:sz w:val="24"/>
          <w:szCs w:val="24"/>
        </w:rPr>
        <w:t>2017</w:t>
      </w:r>
      <w:r>
        <w:rPr>
          <w:rFonts w:asciiTheme="minorEastAsia" w:hAnsiTheme="minorEastAsia" w:cs="Times New Roman" w:hint="eastAsia"/>
          <w:kern w:val="0"/>
          <w:sz w:val="24"/>
          <w:szCs w:val="24"/>
        </w:rPr>
        <w:t>年度计划达成度的评</w:t>
      </w:r>
      <w:r>
        <w:rPr>
          <w:rFonts w:asciiTheme="minorEastAsia" w:hAnsiTheme="minorEastAsia" w:cs="Times New Roman" w:hint="eastAsia"/>
          <w:kern w:val="0"/>
          <w:sz w:val="24"/>
          <w:szCs w:val="24"/>
        </w:rPr>
        <w:t>价值高于学校总体达成度的现象，并且在达成度评价极值的估计上呈现截然不同的趋势：在对学校总体年度计划达成度的评价上，</w:t>
      </w:r>
      <w:r>
        <w:rPr>
          <w:rFonts w:asciiTheme="minorEastAsia" w:hAnsiTheme="minorEastAsia" w:hint="eastAsia"/>
          <w:sz w:val="24"/>
          <w:szCs w:val="24"/>
        </w:rPr>
        <w:t>认为达成度最佳，即在</w:t>
      </w:r>
      <w:r>
        <w:rPr>
          <w:rFonts w:asciiTheme="minorEastAsia" w:hAnsiTheme="minorEastAsia" w:hint="eastAsia"/>
          <w:sz w:val="24"/>
          <w:szCs w:val="24"/>
        </w:rPr>
        <w:t>90%</w:t>
      </w:r>
      <w:r>
        <w:rPr>
          <w:rFonts w:asciiTheme="minorEastAsia" w:hAnsiTheme="minorEastAsia" w:hint="eastAsia"/>
          <w:sz w:val="24"/>
          <w:szCs w:val="24"/>
        </w:rPr>
        <w:t>以上的人数最少；而在对本部门或院系年度计划达成度的评价上，认为</w:t>
      </w:r>
      <w:r>
        <w:rPr>
          <w:rFonts w:asciiTheme="minorEastAsia" w:hAnsiTheme="minorEastAsia" w:cs="Times New Roman" w:hint="eastAsia"/>
          <w:kern w:val="0"/>
          <w:sz w:val="24"/>
          <w:szCs w:val="24"/>
        </w:rPr>
        <w:t>达成度最差，即在</w:t>
      </w:r>
      <w:r>
        <w:rPr>
          <w:rFonts w:asciiTheme="minorEastAsia" w:hAnsiTheme="minorEastAsia" w:cs="Times New Roman" w:hint="eastAsia"/>
          <w:kern w:val="0"/>
          <w:sz w:val="24"/>
          <w:szCs w:val="24"/>
        </w:rPr>
        <w:t>60%</w:t>
      </w:r>
      <w:r>
        <w:rPr>
          <w:rFonts w:asciiTheme="minorEastAsia" w:hAnsiTheme="minorEastAsia" w:cs="Times New Roman" w:hint="eastAsia"/>
          <w:kern w:val="0"/>
          <w:sz w:val="24"/>
          <w:szCs w:val="24"/>
        </w:rPr>
        <w:t>以下的人数最少。</w:t>
      </w:r>
    </w:p>
    <w:p w:rsidR="00726187" w:rsidRDefault="00A67698">
      <w:pPr>
        <w:autoSpaceDE w:val="0"/>
        <w:autoSpaceDN w:val="0"/>
        <w:adjustRightInd w:val="0"/>
        <w:spacing w:line="440" w:lineRule="exact"/>
        <w:ind w:firstLineChars="196" w:firstLine="472"/>
        <w:jc w:val="left"/>
        <w:rPr>
          <w:rFonts w:asciiTheme="minorEastAsia" w:hAnsiTheme="minorEastAsia" w:cs="Times New Roman"/>
          <w:b/>
          <w:kern w:val="0"/>
          <w:sz w:val="24"/>
          <w:szCs w:val="24"/>
        </w:rPr>
      </w:pPr>
      <w:r>
        <w:rPr>
          <w:rFonts w:asciiTheme="minorEastAsia" w:hAnsiTheme="minorEastAsia" w:cs="Times New Roman" w:hint="eastAsia"/>
          <w:b/>
          <w:kern w:val="0"/>
          <w:sz w:val="24"/>
          <w:szCs w:val="24"/>
        </w:rPr>
        <w:t>4.</w:t>
      </w:r>
      <w:r>
        <w:rPr>
          <w:rFonts w:asciiTheme="minorEastAsia" w:hAnsiTheme="minorEastAsia" w:hint="eastAsia"/>
          <w:b/>
          <w:sz w:val="24"/>
          <w:szCs w:val="24"/>
        </w:rPr>
        <w:t xml:space="preserve"> </w:t>
      </w:r>
      <w:r>
        <w:rPr>
          <w:rFonts w:asciiTheme="minorEastAsia" w:hAnsiTheme="minorEastAsia" w:hint="eastAsia"/>
          <w:b/>
          <w:sz w:val="24"/>
          <w:szCs w:val="24"/>
        </w:rPr>
        <w:t>“十三五”发展规划</w:t>
      </w:r>
      <w:r>
        <w:rPr>
          <w:rFonts w:asciiTheme="minorEastAsia" w:hAnsiTheme="minorEastAsia" w:cs="Times New Roman" w:hint="eastAsia"/>
          <w:b/>
          <w:kern w:val="0"/>
          <w:sz w:val="24"/>
          <w:szCs w:val="24"/>
        </w:rPr>
        <w:t>2017</w:t>
      </w:r>
      <w:r>
        <w:rPr>
          <w:rFonts w:asciiTheme="minorEastAsia" w:hAnsiTheme="minorEastAsia" w:cs="Times New Roman" w:hint="eastAsia"/>
          <w:b/>
          <w:kern w:val="0"/>
          <w:sz w:val="24"/>
          <w:szCs w:val="24"/>
        </w:rPr>
        <w:t>年度实施过程中存在的问题及改进途径</w:t>
      </w:r>
    </w:p>
    <w:p w:rsidR="00726187" w:rsidRDefault="00A67698">
      <w:pPr>
        <w:autoSpaceDE w:val="0"/>
        <w:autoSpaceDN w:val="0"/>
        <w:adjustRightInd w:val="0"/>
        <w:spacing w:line="440" w:lineRule="exact"/>
        <w:ind w:firstLine="48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对“十三五”发展规划</w:t>
      </w:r>
      <w:r>
        <w:rPr>
          <w:rFonts w:asciiTheme="minorEastAsia" w:hAnsiTheme="minorEastAsia" w:cs="Times New Roman" w:hint="eastAsia"/>
          <w:kern w:val="0"/>
          <w:sz w:val="24"/>
          <w:szCs w:val="24"/>
        </w:rPr>
        <w:t>2017</w:t>
      </w:r>
      <w:r>
        <w:rPr>
          <w:rFonts w:asciiTheme="minorEastAsia" w:hAnsiTheme="minorEastAsia" w:cs="Times New Roman" w:hint="eastAsia"/>
          <w:kern w:val="0"/>
          <w:sz w:val="24"/>
          <w:szCs w:val="24"/>
        </w:rPr>
        <w:t>年度实施最大挑战的统计结果如下图</w:t>
      </w:r>
      <w:r>
        <w:rPr>
          <w:rFonts w:asciiTheme="minorEastAsia" w:hAnsiTheme="minorEastAsia" w:cs="Times New Roman" w:hint="eastAsia"/>
          <w:kern w:val="0"/>
          <w:sz w:val="24"/>
          <w:szCs w:val="24"/>
        </w:rPr>
        <w:t>2.13</w:t>
      </w:r>
      <w:r>
        <w:rPr>
          <w:rFonts w:asciiTheme="minorEastAsia" w:hAnsiTheme="minorEastAsia" w:cs="Times New Roman" w:hint="eastAsia"/>
          <w:kern w:val="0"/>
          <w:sz w:val="24"/>
          <w:szCs w:val="24"/>
        </w:rPr>
        <w:t>所示。在剔除</w:t>
      </w:r>
      <w:r>
        <w:rPr>
          <w:rFonts w:asciiTheme="minorEastAsia" w:hAnsiTheme="minorEastAsia" w:cs="Times New Roman" w:hint="eastAsia"/>
          <w:kern w:val="0"/>
          <w:sz w:val="24"/>
          <w:szCs w:val="24"/>
        </w:rPr>
        <w:t>12</w:t>
      </w:r>
      <w:r>
        <w:rPr>
          <w:rFonts w:asciiTheme="minorEastAsia" w:hAnsiTheme="minorEastAsia" w:cs="Times New Roman" w:hint="eastAsia"/>
          <w:kern w:val="0"/>
          <w:sz w:val="24"/>
          <w:szCs w:val="24"/>
        </w:rPr>
        <w:t>份在此项上有数据缺失的问卷后，根据剩余</w:t>
      </w:r>
      <w:r>
        <w:rPr>
          <w:rFonts w:asciiTheme="minorEastAsia" w:hAnsiTheme="minorEastAsia" w:cs="Times New Roman" w:hint="eastAsia"/>
          <w:kern w:val="0"/>
          <w:sz w:val="24"/>
          <w:szCs w:val="24"/>
        </w:rPr>
        <w:t>264</w:t>
      </w:r>
      <w:r>
        <w:rPr>
          <w:rFonts w:asciiTheme="minorEastAsia" w:hAnsiTheme="minorEastAsia" w:cs="Times New Roman" w:hint="eastAsia"/>
          <w:kern w:val="0"/>
          <w:sz w:val="24"/>
          <w:szCs w:val="24"/>
        </w:rPr>
        <w:t>份问卷中数据的统计结果，</w:t>
      </w:r>
      <w:r>
        <w:rPr>
          <w:rFonts w:asciiTheme="minorEastAsia" w:hAnsiTheme="minorEastAsia" w:cs="Times New Roman" w:hint="eastAsia"/>
          <w:kern w:val="0"/>
          <w:sz w:val="24"/>
          <w:szCs w:val="24"/>
        </w:rPr>
        <w:t>2017</w:t>
      </w:r>
      <w:r>
        <w:rPr>
          <w:rFonts w:asciiTheme="minorEastAsia" w:hAnsiTheme="minorEastAsia" w:cs="Times New Roman" w:hint="eastAsia"/>
          <w:kern w:val="0"/>
          <w:sz w:val="24"/>
          <w:szCs w:val="24"/>
        </w:rPr>
        <w:t>年度计划实施面临的最大挑战是部门之间缺乏配合（频数为</w:t>
      </w:r>
      <w:r>
        <w:rPr>
          <w:rFonts w:asciiTheme="minorEastAsia" w:hAnsiTheme="minorEastAsia" w:cs="Times New Roman" w:hint="eastAsia"/>
          <w:kern w:val="0"/>
          <w:sz w:val="24"/>
          <w:szCs w:val="24"/>
        </w:rPr>
        <w:t>92</w:t>
      </w:r>
      <w:r>
        <w:rPr>
          <w:rFonts w:asciiTheme="minorEastAsia" w:hAnsiTheme="minorEastAsia" w:cs="Times New Roman" w:hint="eastAsia"/>
          <w:kern w:val="0"/>
          <w:sz w:val="24"/>
          <w:szCs w:val="24"/>
        </w:rPr>
        <w:t>，有效百分比为</w:t>
      </w:r>
      <w:r>
        <w:rPr>
          <w:rFonts w:asciiTheme="minorEastAsia" w:hAnsiTheme="minorEastAsia" w:cs="Times New Roman" w:hint="eastAsia"/>
          <w:kern w:val="0"/>
          <w:sz w:val="24"/>
          <w:szCs w:val="24"/>
        </w:rPr>
        <w:t>34.8%</w:t>
      </w:r>
      <w:r>
        <w:rPr>
          <w:rFonts w:asciiTheme="minorEastAsia" w:hAnsiTheme="minorEastAsia" w:cs="Times New Roman" w:hint="eastAsia"/>
          <w:kern w:val="0"/>
          <w:sz w:val="24"/>
          <w:szCs w:val="24"/>
        </w:rPr>
        <w:t>），其次依次是资金投入不及时（频数为</w:t>
      </w:r>
      <w:r>
        <w:rPr>
          <w:rFonts w:asciiTheme="minorEastAsia" w:hAnsiTheme="minorEastAsia" w:cs="Times New Roman" w:hint="eastAsia"/>
          <w:kern w:val="0"/>
          <w:sz w:val="24"/>
          <w:szCs w:val="24"/>
        </w:rPr>
        <w:t>61</w:t>
      </w:r>
      <w:r>
        <w:rPr>
          <w:rFonts w:asciiTheme="minorEastAsia" w:hAnsiTheme="minorEastAsia" w:cs="Times New Roman" w:hint="eastAsia"/>
          <w:kern w:val="0"/>
          <w:sz w:val="24"/>
          <w:szCs w:val="24"/>
        </w:rPr>
        <w:t>，有效百分比为</w:t>
      </w:r>
      <w:r>
        <w:rPr>
          <w:rFonts w:asciiTheme="minorEastAsia" w:hAnsiTheme="minorEastAsia" w:cs="Times New Roman" w:hint="eastAsia"/>
          <w:kern w:val="0"/>
          <w:sz w:val="24"/>
          <w:szCs w:val="24"/>
        </w:rPr>
        <w:t>23.1%</w:t>
      </w:r>
      <w:r>
        <w:rPr>
          <w:rFonts w:asciiTheme="minorEastAsia" w:hAnsiTheme="minorEastAsia" w:cs="Times New Roman" w:hint="eastAsia"/>
          <w:kern w:val="0"/>
          <w:sz w:val="24"/>
          <w:szCs w:val="24"/>
        </w:rPr>
        <w:t>）、实施者积极性不高（频数为</w:t>
      </w:r>
      <w:r>
        <w:rPr>
          <w:rFonts w:asciiTheme="minorEastAsia" w:hAnsiTheme="minorEastAsia" w:cs="Times New Roman" w:hint="eastAsia"/>
          <w:kern w:val="0"/>
          <w:sz w:val="24"/>
          <w:szCs w:val="24"/>
        </w:rPr>
        <w:t>50</w:t>
      </w:r>
      <w:r>
        <w:rPr>
          <w:rFonts w:asciiTheme="minorEastAsia" w:hAnsiTheme="minorEastAsia" w:cs="Times New Roman" w:hint="eastAsia"/>
          <w:kern w:val="0"/>
          <w:sz w:val="24"/>
          <w:szCs w:val="24"/>
        </w:rPr>
        <w:t>，有效百分比为</w:t>
      </w:r>
      <w:r>
        <w:rPr>
          <w:rFonts w:asciiTheme="minorEastAsia" w:hAnsiTheme="minorEastAsia" w:cs="Times New Roman" w:hint="eastAsia"/>
          <w:kern w:val="0"/>
          <w:sz w:val="24"/>
          <w:szCs w:val="24"/>
        </w:rPr>
        <w:t>18.9%</w:t>
      </w:r>
      <w:r>
        <w:rPr>
          <w:rFonts w:asciiTheme="minorEastAsia" w:hAnsiTheme="minorEastAsia" w:cs="Times New Roman" w:hint="eastAsia"/>
          <w:kern w:val="0"/>
          <w:sz w:val="24"/>
          <w:szCs w:val="24"/>
        </w:rPr>
        <w:t>）、缺少评估监督（频数为</w:t>
      </w:r>
      <w:r>
        <w:rPr>
          <w:rFonts w:asciiTheme="minorEastAsia" w:hAnsiTheme="minorEastAsia" w:cs="Times New Roman" w:hint="eastAsia"/>
          <w:kern w:val="0"/>
          <w:sz w:val="24"/>
          <w:szCs w:val="24"/>
        </w:rPr>
        <w:t>29</w:t>
      </w:r>
      <w:r>
        <w:rPr>
          <w:rFonts w:asciiTheme="minorEastAsia" w:hAnsiTheme="minorEastAsia" w:cs="Times New Roman" w:hint="eastAsia"/>
          <w:kern w:val="0"/>
          <w:sz w:val="24"/>
          <w:szCs w:val="24"/>
        </w:rPr>
        <w:t>，有效百分比为</w:t>
      </w:r>
      <w:r>
        <w:rPr>
          <w:rFonts w:asciiTheme="minorEastAsia" w:hAnsiTheme="minorEastAsia" w:cs="Times New Roman" w:hint="eastAsia"/>
          <w:kern w:val="0"/>
          <w:sz w:val="24"/>
          <w:szCs w:val="24"/>
        </w:rPr>
        <w:t>11%</w:t>
      </w:r>
      <w:r>
        <w:rPr>
          <w:rFonts w:asciiTheme="minorEastAsia" w:hAnsiTheme="minorEastAsia" w:cs="Times New Roman" w:hint="eastAsia"/>
          <w:kern w:val="0"/>
          <w:sz w:val="24"/>
          <w:szCs w:val="24"/>
        </w:rPr>
        <w:t>）、其他（频数为</w:t>
      </w:r>
      <w:r>
        <w:rPr>
          <w:rFonts w:asciiTheme="minorEastAsia" w:hAnsiTheme="minorEastAsia" w:cs="Times New Roman" w:hint="eastAsia"/>
          <w:kern w:val="0"/>
          <w:sz w:val="24"/>
          <w:szCs w:val="24"/>
        </w:rPr>
        <w:t>20</w:t>
      </w:r>
      <w:r>
        <w:rPr>
          <w:rFonts w:asciiTheme="minorEastAsia" w:hAnsiTheme="minorEastAsia" w:cs="Times New Roman" w:hint="eastAsia"/>
          <w:kern w:val="0"/>
          <w:sz w:val="24"/>
          <w:szCs w:val="24"/>
        </w:rPr>
        <w:t>，有效百分比为</w:t>
      </w:r>
      <w:r>
        <w:rPr>
          <w:rFonts w:asciiTheme="minorEastAsia" w:hAnsiTheme="minorEastAsia" w:cs="Times New Roman" w:hint="eastAsia"/>
          <w:kern w:val="0"/>
          <w:sz w:val="24"/>
          <w:szCs w:val="24"/>
        </w:rPr>
        <w:t>7.6%</w:t>
      </w:r>
      <w:r>
        <w:rPr>
          <w:rFonts w:asciiTheme="minorEastAsia" w:hAnsiTheme="minorEastAsia" w:cs="Times New Roman" w:hint="eastAsia"/>
          <w:kern w:val="0"/>
          <w:sz w:val="24"/>
          <w:szCs w:val="24"/>
        </w:rPr>
        <w:t>）以及领导不力（频数为</w:t>
      </w:r>
      <w:r>
        <w:rPr>
          <w:rFonts w:asciiTheme="minorEastAsia" w:hAnsiTheme="minorEastAsia" w:cs="Times New Roman" w:hint="eastAsia"/>
          <w:kern w:val="0"/>
          <w:sz w:val="24"/>
          <w:szCs w:val="24"/>
        </w:rPr>
        <w:t>12</w:t>
      </w:r>
      <w:r>
        <w:rPr>
          <w:rFonts w:asciiTheme="minorEastAsia" w:hAnsiTheme="minorEastAsia" w:cs="Times New Roman" w:hint="eastAsia"/>
          <w:kern w:val="0"/>
          <w:sz w:val="24"/>
          <w:szCs w:val="24"/>
        </w:rPr>
        <w:t>，有效百分比为</w:t>
      </w:r>
      <w:r>
        <w:rPr>
          <w:rFonts w:asciiTheme="minorEastAsia" w:hAnsiTheme="minorEastAsia" w:cs="Times New Roman" w:hint="eastAsia"/>
          <w:kern w:val="0"/>
          <w:sz w:val="24"/>
          <w:szCs w:val="24"/>
        </w:rPr>
        <w:t>4.5%</w:t>
      </w:r>
      <w:r>
        <w:rPr>
          <w:rFonts w:asciiTheme="minorEastAsia" w:hAnsiTheme="minorEastAsia" w:cs="Times New Roman" w:hint="eastAsia"/>
          <w:kern w:val="0"/>
          <w:sz w:val="24"/>
          <w:szCs w:val="24"/>
        </w:rPr>
        <w:t>）。</w:t>
      </w:r>
    </w:p>
    <w:p w:rsidR="00726187" w:rsidRDefault="00A67698">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noProof/>
          <w:kern w:val="0"/>
          <w:sz w:val="24"/>
          <w:szCs w:val="24"/>
        </w:rPr>
        <w:lastRenderedPageBreak/>
        <w:drawing>
          <wp:inline distT="0" distB="0" distL="0" distR="0">
            <wp:extent cx="3865880" cy="3093720"/>
            <wp:effectExtent l="0" t="0" r="127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0">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870860" cy="3097514"/>
                    </a:xfrm>
                    <a:prstGeom prst="rect">
                      <a:avLst/>
                    </a:prstGeom>
                    <a:noFill/>
                    <a:ln>
                      <a:noFill/>
                    </a:ln>
                  </pic:spPr>
                </pic:pic>
              </a:graphicData>
            </a:graphic>
          </wp:inline>
        </w:drawing>
      </w:r>
    </w:p>
    <w:p w:rsidR="00726187" w:rsidRDefault="00A67698">
      <w:pPr>
        <w:autoSpaceDE w:val="0"/>
        <w:autoSpaceDN w:val="0"/>
        <w:adjustRightInd w:val="0"/>
        <w:jc w:val="center"/>
        <w:rPr>
          <w:rFonts w:ascii="Times New Roman" w:hAnsi="Times New Roman" w:cs="Times New Roman"/>
          <w:kern w:val="0"/>
          <w:szCs w:val="21"/>
        </w:rPr>
      </w:pPr>
      <w:r>
        <w:rPr>
          <w:rFonts w:ascii="黑体" w:eastAsia="黑体" w:hAnsi="黑体" w:cs="Times New Roman" w:hint="eastAsia"/>
          <w:kern w:val="0"/>
          <w:szCs w:val="21"/>
        </w:rPr>
        <w:t>图</w:t>
      </w:r>
      <w:r>
        <w:rPr>
          <w:rFonts w:ascii="黑体" w:eastAsia="黑体" w:hAnsi="黑体" w:cs="Times New Roman" w:hint="eastAsia"/>
          <w:kern w:val="0"/>
          <w:szCs w:val="21"/>
        </w:rPr>
        <w:t>2</w:t>
      </w:r>
      <w:r>
        <w:rPr>
          <w:rFonts w:ascii="黑体" w:eastAsia="黑体" w:hAnsi="黑体" w:cs="Times New Roman" w:hint="eastAsia"/>
          <w:kern w:val="0"/>
          <w:szCs w:val="21"/>
        </w:rPr>
        <w:t xml:space="preserve">.13  </w:t>
      </w:r>
      <w:r>
        <w:rPr>
          <w:rFonts w:ascii="黑体" w:eastAsia="黑体" w:hAnsi="黑体" w:cs="Times New Roman" w:hint="eastAsia"/>
          <w:kern w:val="0"/>
          <w:szCs w:val="21"/>
        </w:rPr>
        <w:t>“十三五”发展规划</w:t>
      </w:r>
      <w:r>
        <w:rPr>
          <w:rFonts w:ascii="黑体" w:eastAsia="黑体" w:hAnsi="黑体" w:cs="Times New Roman" w:hint="eastAsia"/>
          <w:kern w:val="0"/>
          <w:szCs w:val="21"/>
        </w:rPr>
        <w:t>2017</w:t>
      </w:r>
      <w:r>
        <w:rPr>
          <w:rFonts w:ascii="黑体" w:eastAsia="黑体" w:hAnsi="黑体" w:cs="Times New Roman" w:hint="eastAsia"/>
          <w:kern w:val="0"/>
          <w:szCs w:val="21"/>
        </w:rPr>
        <w:t>年度实施面临的最大挑战</w:t>
      </w:r>
    </w:p>
    <w:p w:rsidR="00726187" w:rsidRDefault="00A67698">
      <w:pPr>
        <w:autoSpaceDE w:val="0"/>
        <w:autoSpaceDN w:val="0"/>
        <w:adjustRightInd w:val="0"/>
        <w:spacing w:line="440" w:lineRule="exact"/>
        <w:ind w:firstLine="482"/>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对“十三五”发展规划</w:t>
      </w:r>
      <w:r>
        <w:rPr>
          <w:rFonts w:asciiTheme="minorEastAsia" w:hAnsiTheme="minorEastAsia" w:cs="Times New Roman" w:hint="eastAsia"/>
          <w:kern w:val="0"/>
          <w:sz w:val="24"/>
          <w:szCs w:val="24"/>
        </w:rPr>
        <w:t>2017</w:t>
      </w:r>
      <w:r>
        <w:rPr>
          <w:rFonts w:asciiTheme="minorEastAsia" w:hAnsiTheme="minorEastAsia" w:cs="Times New Roman" w:hint="eastAsia"/>
          <w:kern w:val="0"/>
          <w:sz w:val="24"/>
          <w:szCs w:val="24"/>
        </w:rPr>
        <w:t>年度实施最需要改进之处的统计结果如下图</w:t>
      </w:r>
      <w:r>
        <w:rPr>
          <w:rFonts w:asciiTheme="minorEastAsia" w:hAnsiTheme="minorEastAsia" w:cs="Times New Roman" w:hint="eastAsia"/>
          <w:kern w:val="0"/>
          <w:sz w:val="24"/>
          <w:szCs w:val="24"/>
        </w:rPr>
        <w:t>2.14</w:t>
      </w:r>
      <w:r>
        <w:rPr>
          <w:rFonts w:asciiTheme="minorEastAsia" w:hAnsiTheme="minorEastAsia" w:cs="Times New Roman" w:hint="eastAsia"/>
          <w:kern w:val="0"/>
          <w:sz w:val="24"/>
          <w:szCs w:val="24"/>
        </w:rPr>
        <w:t>所示。在剔除</w:t>
      </w:r>
      <w:r>
        <w:rPr>
          <w:rFonts w:asciiTheme="minorEastAsia" w:hAnsiTheme="minorEastAsia" w:cs="Times New Roman" w:hint="eastAsia"/>
          <w:kern w:val="0"/>
          <w:sz w:val="24"/>
          <w:szCs w:val="24"/>
        </w:rPr>
        <w:t>11</w:t>
      </w:r>
      <w:r>
        <w:rPr>
          <w:rFonts w:asciiTheme="minorEastAsia" w:hAnsiTheme="minorEastAsia" w:cs="Times New Roman" w:hint="eastAsia"/>
          <w:kern w:val="0"/>
          <w:sz w:val="24"/>
          <w:szCs w:val="24"/>
        </w:rPr>
        <w:t>份在此项上有数据缺失的问卷后，根据剩余</w:t>
      </w:r>
      <w:r>
        <w:rPr>
          <w:rFonts w:asciiTheme="minorEastAsia" w:hAnsiTheme="minorEastAsia" w:cs="Times New Roman" w:hint="eastAsia"/>
          <w:kern w:val="0"/>
          <w:sz w:val="24"/>
          <w:szCs w:val="24"/>
        </w:rPr>
        <w:t>265</w:t>
      </w:r>
      <w:r>
        <w:rPr>
          <w:rFonts w:asciiTheme="minorEastAsia" w:hAnsiTheme="minorEastAsia" w:cs="Times New Roman" w:hint="eastAsia"/>
          <w:kern w:val="0"/>
          <w:sz w:val="24"/>
          <w:szCs w:val="24"/>
        </w:rPr>
        <w:t>份问卷中数据的统计结果，</w:t>
      </w:r>
      <w:r>
        <w:rPr>
          <w:rFonts w:asciiTheme="minorEastAsia" w:hAnsiTheme="minorEastAsia" w:cs="Times New Roman" w:hint="eastAsia"/>
          <w:kern w:val="0"/>
          <w:sz w:val="24"/>
          <w:szCs w:val="24"/>
        </w:rPr>
        <w:t>2017</w:t>
      </w:r>
      <w:r>
        <w:rPr>
          <w:rFonts w:asciiTheme="minorEastAsia" w:hAnsiTheme="minorEastAsia" w:cs="Times New Roman" w:hint="eastAsia"/>
          <w:kern w:val="0"/>
          <w:sz w:val="24"/>
          <w:szCs w:val="24"/>
        </w:rPr>
        <w:t>年度计划实施最需要改进之处在于加强部门之间的配合（频数为</w:t>
      </w:r>
      <w:r>
        <w:rPr>
          <w:rFonts w:asciiTheme="minorEastAsia" w:hAnsiTheme="minorEastAsia" w:cs="Times New Roman" w:hint="eastAsia"/>
          <w:kern w:val="0"/>
          <w:sz w:val="24"/>
          <w:szCs w:val="24"/>
        </w:rPr>
        <w:t>82</w:t>
      </w:r>
      <w:r>
        <w:rPr>
          <w:rFonts w:asciiTheme="minorEastAsia" w:hAnsiTheme="minorEastAsia" w:cs="Times New Roman" w:hint="eastAsia"/>
          <w:kern w:val="0"/>
          <w:sz w:val="24"/>
          <w:szCs w:val="24"/>
        </w:rPr>
        <w:t>，有效百分比为</w:t>
      </w:r>
      <w:r>
        <w:rPr>
          <w:rFonts w:asciiTheme="minorEastAsia" w:hAnsiTheme="minorEastAsia" w:cs="Times New Roman" w:hint="eastAsia"/>
          <w:kern w:val="0"/>
          <w:sz w:val="24"/>
          <w:szCs w:val="24"/>
        </w:rPr>
        <w:t>30.9%</w:t>
      </w:r>
      <w:r>
        <w:rPr>
          <w:rFonts w:asciiTheme="minorEastAsia" w:hAnsiTheme="minorEastAsia" w:cs="Times New Roman" w:hint="eastAsia"/>
          <w:kern w:val="0"/>
          <w:sz w:val="24"/>
          <w:szCs w:val="24"/>
        </w:rPr>
        <w:t>），其次依次是提高实施者积极性（频数为</w:t>
      </w:r>
      <w:r>
        <w:rPr>
          <w:rFonts w:asciiTheme="minorEastAsia" w:hAnsiTheme="minorEastAsia" w:cs="Times New Roman" w:hint="eastAsia"/>
          <w:kern w:val="0"/>
          <w:sz w:val="24"/>
          <w:szCs w:val="24"/>
        </w:rPr>
        <w:t>72</w:t>
      </w:r>
      <w:r>
        <w:rPr>
          <w:rFonts w:asciiTheme="minorEastAsia" w:hAnsiTheme="minorEastAsia" w:cs="Times New Roman" w:hint="eastAsia"/>
          <w:kern w:val="0"/>
          <w:sz w:val="24"/>
          <w:szCs w:val="24"/>
        </w:rPr>
        <w:t>，有效百分比为</w:t>
      </w:r>
      <w:r>
        <w:rPr>
          <w:rFonts w:asciiTheme="minorEastAsia" w:hAnsiTheme="minorEastAsia" w:cs="Times New Roman" w:hint="eastAsia"/>
          <w:kern w:val="0"/>
          <w:sz w:val="24"/>
          <w:szCs w:val="24"/>
        </w:rPr>
        <w:t>27.2%</w:t>
      </w:r>
      <w:r>
        <w:rPr>
          <w:rFonts w:asciiTheme="minorEastAsia" w:hAnsiTheme="minorEastAsia" w:cs="Times New Roman" w:hint="eastAsia"/>
          <w:kern w:val="0"/>
          <w:sz w:val="24"/>
          <w:szCs w:val="24"/>
        </w:rPr>
        <w:t>）、及时发放资金（频数为</w:t>
      </w:r>
      <w:r>
        <w:rPr>
          <w:rFonts w:asciiTheme="minorEastAsia" w:hAnsiTheme="minorEastAsia" w:cs="Times New Roman" w:hint="eastAsia"/>
          <w:kern w:val="0"/>
          <w:sz w:val="24"/>
          <w:szCs w:val="24"/>
        </w:rPr>
        <w:t>50</w:t>
      </w:r>
      <w:r>
        <w:rPr>
          <w:rFonts w:asciiTheme="minorEastAsia" w:hAnsiTheme="minorEastAsia" w:cs="Times New Roman" w:hint="eastAsia"/>
          <w:kern w:val="0"/>
          <w:sz w:val="24"/>
          <w:szCs w:val="24"/>
        </w:rPr>
        <w:t>，有效百分比为</w:t>
      </w:r>
      <w:r>
        <w:rPr>
          <w:rFonts w:asciiTheme="minorEastAsia" w:hAnsiTheme="minorEastAsia" w:cs="Times New Roman" w:hint="eastAsia"/>
          <w:kern w:val="0"/>
          <w:sz w:val="24"/>
          <w:szCs w:val="24"/>
        </w:rPr>
        <w:t>18.9%</w:t>
      </w:r>
      <w:r>
        <w:rPr>
          <w:rFonts w:asciiTheme="minorEastAsia" w:hAnsiTheme="minorEastAsia" w:cs="Times New Roman" w:hint="eastAsia"/>
          <w:kern w:val="0"/>
          <w:sz w:val="24"/>
          <w:szCs w:val="24"/>
        </w:rPr>
        <w:t>）、加强评估监督（频数为</w:t>
      </w:r>
      <w:r>
        <w:rPr>
          <w:rFonts w:asciiTheme="minorEastAsia" w:hAnsiTheme="minorEastAsia" w:cs="Times New Roman" w:hint="eastAsia"/>
          <w:kern w:val="0"/>
          <w:sz w:val="24"/>
          <w:szCs w:val="24"/>
        </w:rPr>
        <w:t>28</w:t>
      </w:r>
      <w:r>
        <w:rPr>
          <w:rFonts w:asciiTheme="minorEastAsia" w:hAnsiTheme="minorEastAsia" w:cs="Times New Roman" w:hint="eastAsia"/>
          <w:kern w:val="0"/>
          <w:sz w:val="24"/>
          <w:szCs w:val="24"/>
        </w:rPr>
        <w:t>，有效百分比为</w:t>
      </w:r>
      <w:r>
        <w:rPr>
          <w:rFonts w:asciiTheme="minorEastAsia" w:hAnsiTheme="minorEastAsia" w:cs="Times New Roman" w:hint="eastAsia"/>
          <w:kern w:val="0"/>
          <w:sz w:val="24"/>
          <w:szCs w:val="24"/>
        </w:rPr>
        <w:t>10.6%</w:t>
      </w:r>
      <w:r>
        <w:rPr>
          <w:rFonts w:asciiTheme="minorEastAsia" w:hAnsiTheme="minorEastAsia" w:cs="Times New Roman" w:hint="eastAsia"/>
          <w:kern w:val="0"/>
          <w:sz w:val="24"/>
          <w:szCs w:val="24"/>
        </w:rPr>
        <w:t>）、加强领导（频数为</w:t>
      </w:r>
      <w:r>
        <w:rPr>
          <w:rFonts w:asciiTheme="minorEastAsia" w:hAnsiTheme="minorEastAsia" w:cs="Times New Roman" w:hint="eastAsia"/>
          <w:kern w:val="0"/>
          <w:sz w:val="24"/>
          <w:szCs w:val="24"/>
        </w:rPr>
        <w:t>22</w:t>
      </w:r>
      <w:r>
        <w:rPr>
          <w:rFonts w:asciiTheme="minorEastAsia" w:hAnsiTheme="minorEastAsia" w:cs="Times New Roman" w:hint="eastAsia"/>
          <w:kern w:val="0"/>
          <w:sz w:val="24"/>
          <w:szCs w:val="24"/>
        </w:rPr>
        <w:t>，有效百分比为</w:t>
      </w:r>
      <w:r>
        <w:rPr>
          <w:rFonts w:asciiTheme="minorEastAsia" w:hAnsiTheme="minorEastAsia" w:cs="Times New Roman" w:hint="eastAsia"/>
          <w:kern w:val="0"/>
          <w:sz w:val="24"/>
          <w:szCs w:val="24"/>
        </w:rPr>
        <w:t>8.3%</w:t>
      </w:r>
      <w:r>
        <w:rPr>
          <w:rFonts w:asciiTheme="minorEastAsia" w:hAnsiTheme="minorEastAsia" w:cs="Times New Roman" w:hint="eastAsia"/>
          <w:kern w:val="0"/>
          <w:sz w:val="24"/>
          <w:szCs w:val="24"/>
        </w:rPr>
        <w:t>）以及其他（频数为</w:t>
      </w:r>
      <w:r>
        <w:rPr>
          <w:rFonts w:asciiTheme="minorEastAsia" w:hAnsiTheme="minorEastAsia" w:cs="Times New Roman" w:hint="eastAsia"/>
          <w:kern w:val="0"/>
          <w:sz w:val="24"/>
          <w:szCs w:val="24"/>
        </w:rPr>
        <w:t>11</w:t>
      </w:r>
      <w:r>
        <w:rPr>
          <w:rFonts w:asciiTheme="minorEastAsia" w:hAnsiTheme="minorEastAsia" w:cs="Times New Roman" w:hint="eastAsia"/>
          <w:kern w:val="0"/>
          <w:sz w:val="24"/>
          <w:szCs w:val="24"/>
        </w:rPr>
        <w:t>，有效百分比为</w:t>
      </w:r>
      <w:r>
        <w:rPr>
          <w:rFonts w:asciiTheme="minorEastAsia" w:hAnsiTheme="minorEastAsia" w:cs="Times New Roman" w:hint="eastAsia"/>
          <w:kern w:val="0"/>
          <w:sz w:val="24"/>
          <w:szCs w:val="24"/>
        </w:rPr>
        <w:t>4.2%</w:t>
      </w:r>
      <w:r>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w:t>
      </w:r>
    </w:p>
    <w:p w:rsidR="00726187" w:rsidRDefault="00A67698">
      <w:pPr>
        <w:autoSpaceDE w:val="0"/>
        <w:autoSpaceDN w:val="0"/>
        <w:adjustRightInd w:val="0"/>
        <w:jc w:val="center"/>
        <w:rPr>
          <w:rFonts w:ascii="Times New Roman" w:hAnsi="Times New Roman" w:cs="Times New Roman"/>
          <w:kern w:val="0"/>
          <w:sz w:val="24"/>
          <w:szCs w:val="24"/>
        </w:rPr>
      </w:pPr>
      <w:r>
        <w:rPr>
          <w:rFonts w:ascii="Times New Roman" w:hAnsi="Times New Roman" w:cs="Times New Roman"/>
          <w:noProof/>
          <w:kern w:val="0"/>
          <w:sz w:val="24"/>
          <w:szCs w:val="24"/>
        </w:rPr>
        <w:drawing>
          <wp:inline distT="0" distB="0" distL="0" distR="0">
            <wp:extent cx="3816350" cy="30537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816856" cy="3054301"/>
                    </a:xfrm>
                    <a:prstGeom prst="rect">
                      <a:avLst/>
                    </a:prstGeom>
                    <a:noFill/>
                    <a:ln>
                      <a:noFill/>
                    </a:ln>
                  </pic:spPr>
                </pic:pic>
              </a:graphicData>
            </a:graphic>
          </wp:inline>
        </w:drawing>
      </w:r>
    </w:p>
    <w:p w:rsidR="00726187" w:rsidRDefault="00A67698">
      <w:pPr>
        <w:autoSpaceDE w:val="0"/>
        <w:autoSpaceDN w:val="0"/>
        <w:adjustRightInd w:val="0"/>
        <w:jc w:val="center"/>
        <w:rPr>
          <w:rFonts w:ascii="黑体" w:eastAsia="黑体" w:hAnsi="黑体" w:cs="Times New Roman"/>
          <w:kern w:val="0"/>
          <w:szCs w:val="21"/>
        </w:rPr>
      </w:pPr>
      <w:r>
        <w:rPr>
          <w:rFonts w:ascii="黑体" w:eastAsia="黑体" w:hAnsi="黑体" w:cs="Times New Roman" w:hint="eastAsia"/>
          <w:kern w:val="0"/>
          <w:szCs w:val="21"/>
        </w:rPr>
        <w:t>图</w:t>
      </w:r>
      <w:r>
        <w:rPr>
          <w:rFonts w:ascii="黑体" w:eastAsia="黑体" w:hAnsi="黑体" w:cs="Times New Roman" w:hint="eastAsia"/>
          <w:kern w:val="0"/>
          <w:szCs w:val="21"/>
        </w:rPr>
        <w:t>2.14</w:t>
      </w:r>
      <w:r>
        <w:rPr>
          <w:rFonts w:ascii="黑体" w:eastAsia="黑体" w:hAnsi="黑体" w:cs="Times New Roman" w:hint="eastAsia"/>
          <w:kern w:val="0"/>
          <w:szCs w:val="21"/>
        </w:rPr>
        <w:t>“十三五”发展规划</w:t>
      </w:r>
      <w:r>
        <w:rPr>
          <w:rFonts w:ascii="黑体" w:eastAsia="黑体" w:hAnsi="黑体" w:cs="Times New Roman" w:hint="eastAsia"/>
          <w:kern w:val="0"/>
          <w:szCs w:val="21"/>
        </w:rPr>
        <w:t>2017</w:t>
      </w:r>
      <w:r>
        <w:rPr>
          <w:rFonts w:ascii="黑体" w:eastAsia="黑体" w:hAnsi="黑体" w:cs="Times New Roman" w:hint="eastAsia"/>
          <w:kern w:val="0"/>
          <w:szCs w:val="21"/>
        </w:rPr>
        <w:t>年度实施最需要改进之处统计图</w:t>
      </w:r>
    </w:p>
    <w:p w:rsidR="00726187" w:rsidRDefault="00A67698">
      <w:pPr>
        <w:autoSpaceDE w:val="0"/>
        <w:autoSpaceDN w:val="0"/>
        <w:adjustRightInd w:val="0"/>
        <w:spacing w:line="440" w:lineRule="exact"/>
        <w:ind w:firstLineChars="200" w:firstLine="48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将图</w:t>
      </w:r>
      <w:r>
        <w:rPr>
          <w:rFonts w:asciiTheme="minorEastAsia" w:hAnsiTheme="minorEastAsia" w:cs="Times New Roman" w:hint="eastAsia"/>
          <w:kern w:val="0"/>
          <w:sz w:val="24"/>
          <w:szCs w:val="24"/>
        </w:rPr>
        <w:t>2.14</w:t>
      </w:r>
      <w:r>
        <w:rPr>
          <w:rFonts w:asciiTheme="minorEastAsia" w:hAnsiTheme="minorEastAsia" w:cs="Times New Roman" w:hint="eastAsia"/>
          <w:kern w:val="0"/>
          <w:sz w:val="24"/>
          <w:szCs w:val="24"/>
        </w:rPr>
        <w:t>与图</w:t>
      </w:r>
      <w:r>
        <w:rPr>
          <w:rFonts w:asciiTheme="minorEastAsia" w:hAnsiTheme="minorEastAsia" w:cs="Times New Roman" w:hint="eastAsia"/>
          <w:kern w:val="0"/>
          <w:sz w:val="24"/>
          <w:szCs w:val="24"/>
        </w:rPr>
        <w:t>2.15</w:t>
      </w:r>
      <w:r>
        <w:rPr>
          <w:rFonts w:asciiTheme="minorEastAsia" w:hAnsiTheme="minorEastAsia" w:cs="Times New Roman" w:hint="eastAsia"/>
          <w:kern w:val="0"/>
          <w:sz w:val="24"/>
          <w:szCs w:val="24"/>
        </w:rPr>
        <w:t>进行对比可以发现，“十三五”发展规划</w:t>
      </w:r>
      <w:r>
        <w:rPr>
          <w:rFonts w:asciiTheme="minorEastAsia" w:hAnsiTheme="minorEastAsia" w:cs="Times New Roman" w:hint="eastAsia"/>
          <w:kern w:val="0"/>
          <w:sz w:val="24"/>
          <w:szCs w:val="24"/>
        </w:rPr>
        <w:t>2017</w:t>
      </w:r>
      <w:r>
        <w:rPr>
          <w:rFonts w:asciiTheme="minorEastAsia" w:hAnsiTheme="minorEastAsia" w:cs="Times New Roman" w:hint="eastAsia"/>
          <w:kern w:val="0"/>
          <w:sz w:val="24"/>
          <w:szCs w:val="24"/>
        </w:rPr>
        <w:t>年度计划实施面临的最大挑战在于部门之间缺乏配合，由此最需要改进之处在于加强部门之间的配合，这两个问题在某种程度上是具有内在关联和一致性的。</w:t>
      </w:r>
    </w:p>
    <w:p w:rsidR="00726187" w:rsidRDefault="00A67698">
      <w:pPr>
        <w:autoSpaceDE w:val="0"/>
        <w:autoSpaceDN w:val="0"/>
        <w:adjustRightInd w:val="0"/>
        <w:spacing w:line="440" w:lineRule="atLeast"/>
        <w:ind w:firstLineChars="200" w:firstLine="48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访谈中也发现了同样的问题，受访者普遍反映部门之前缺乏配合在很大程度上影响了规划工作的推进工作。</w:t>
      </w:r>
    </w:p>
    <w:p w:rsidR="00726187" w:rsidRDefault="00A67698">
      <w:pPr>
        <w:autoSpaceDE w:val="0"/>
        <w:autoSpaceDN w:val="0"/>
        <w:adjustRightInd w:val="0"/>
        <w:spacing w:line="440" w:lineRule="atLeast"/>
        <w:ind w:firstLineChars="200" w:firstLine="480"/>
        <w:jc w:val="left"/>
        <w:rPr>
          <w:rFonts w:ascii="楷体" w:eastAsia="楷体" w:hAnsi="楷体" w:cs="Times New Roman"/>
          <w:kern w:val="0"/>
          <w:sz w:val="24"/>
          <w:szCs w:val="24"/>
        </w:rPr>
      </w:pPr>
      <w:r>
        <w:rPr>
          <w:rFonts w:ascii="楷体" w:eastAsia="楷体" w:hAnsi="楷体" w:cs="Times New Roman" w:hint="eastAsia"/>
          <w:kern w:val="0"/>
          <w:sz w:val="24"/>
          <w:szCs w:val="24"/>
        </w:rPr>
        <w:t>各部门间需要很好的相互协调和配合。教务处是老师们吐槽最多的一个部门，要推行规划里面的一些任务，增加了个别老师的工作量，院系可能会有怨声</w:t>
      </w:r>
      <w:r>
        <w:rPr>
          <w:rFonts w:ascii="楷体" w:eastAsia="楷体" w:hAnsi="楷体" w:cs="Times New Roman" w:hint="eastAsia"/>
          <w:kern w:val="0"/>
          <w:sz w:val="24"/>
          <w:szCs w:val="24"/>
        </w:rPr>
        <w:t>。学校规划的整体落实涉及到各个职能部门，要打破各个部门间的壁垒，加强协调。由此，也要建立有相应的激励机制。一些系部要向投入多的老师倾斜，借助第三方评估结果，学校也应该向投入多的部门给予激励，这样部门才有完成意识。（</w:t>
      </w:r>
      <w:r>
        <w:rPr>
          <w:rFonts w:ascii="楷体" w:eastAsia="楷体" w:hAnsi="楷体" w:cs="Times New Roman" w:hint="eastAsia"/>
          <w:kern w:val="0"/>
          <w:sz w:val="24"/>
          <w:szCs w:val="24"/>
        </w:rPr>
        <w:t>I-B4-171221</w:t>
      </w:r>
      <w:r>
        <w:rPr>
          <w:rFonts w:ascii="楷体" w:eastAsia="楷体" w:hAnsi="楷体" w:cs="Times New Roman" w:hint="eastAsia"/>
          <w:kern w:val="0"/>
          <w:sz w:val="24"/>
          <w:szCs w:val="24"/>
        </w:rPr>
        <w:t>）</w:t>
      </w:r>
    </w:p>
    <w:p w:rsidR="00726187" w:rsidRDefault="00A67698">
      <w:pPr>
        <w:autoSpaceDE w:val="0"/>
        <w:autoSpaceDN w:val="0"/>
        <w:adjustRightInd w:val="0"/>
        <w:spacing w:line="440" w:lineRule="atLeast"/>
        <w:ind w:firstLineChars="200" w:firstLine="480"/>
        <w:jc w:val="left"/>
        <w:rPr>
          <w:rFonts w:ascii="楷体" w:eastAsia="楷体" w:hAnsi="楷体" w:cs="Times New Roman"/>
          <w:kern w:val="0"/>
          <w:sz w:val="24"/>
          <w:szCs w:val="24"/>
        </w:rPr>
      </w:pPr>
      <w:r>
        <w:rPr>
          <w:rFonts w:ascii="楷体" w:eastAsia="楷体" w:hAnsi="楷体" w:cs="Times New Roman" w:hint="eastAsia"/>
          <w:kern w:val="0"/>
          <w:sz w:val="24"/>
          <w:szCs w:val="24"/>
        </w:rPr>
        <w:t>希望学校层面能帮院系解决一些实际问题。此外部门之间、院系之间要加强沟通反馈，其他院系做了什么、明年要推进什么工作等，要让老师们清楚明白这些。（</w:t>
      </w:r>
      <w:r>
        <w:rPr>
          <w:rFonts w:ascii="楷体" w:eastAsia="楷体" w:hAnsi="楷体" w:cs="Times New Roman" w:hint="eastAsia"/>
          <w:kern w:val="0"/>
          <w:sz w:val="24"/>
          <w:szCs w:val="24"/>
        </w:rPr>
        <w:t>I-B6-171221</w:t>
      </w:r>
      <w:r>
        <w:rPr>
          <w:rFonts w:ascii="楷体" w:eastAsia="楷体" w:hAnsi="楷体" w:cs="Times New Roman" w:hint="eastAsia"/>
          <w:kern w:val="0"/>
          <w:sz w:val="24"/>
          <w:szCs w:val="24"/>
        </w:rPr>
        <w:t>）</w:t>
      </w:r>
    </w:p>
    <w:p w:rsidR="00726187" w:rsidRPr="002D72DF" w:rsidRDefault="00A67698" w:rsidP="002D72DF">
      <w:pPr>
        <w:spacing w:line="440" w:lineRule="exact"/>
        <w:ind w:firstLineChars="196" w:firstLine="470"/>
        <w:rPr>
          <w:rFonts w:ascii="黑体" w:eastAsia="黑体" w:hAnsi="黑体"/>
          <w:sz w:val="24"/>
          <w:szCs w:val="24"/>
        </w:rPr>
      </w:pPr>
      <w:r w:rsidRPr="002D72DF">
        <w:rPr>
          <w:rFonts w:ascii="黑体" w:eastAsia="黑体" w:hAnsi="黑体" w:hint="eastAsia"/>
          <w:sz w:val="24"/>
          <w:szCs w:val="24"/>
        </w:rPr>
        <w:t>三、存在的主要问题与挑战</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在上一部分问卷调查和访谈内容分析的基础上，将在本次评估中发现的学校在推进“十三五”发展规划过程中存在的主要问题和挑战归纳如下：</w:t>
      </w:r>
    </w:p>
    <w:p w:rsidR="00726187" w:rsidRDefault="00A67698">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（一）科研氛围亟待优化</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尽管</w:t>
      </w:r>
      <w:r>
        <w:rPr>
          <w:rFonts w:asciiTheme="minorEastAsia" w:hAnsiTheme="minorEastAsia" w:hint="eastAsia"/>
          <w:sz w:val="24"/>
          <w:szCs w:val="24"/>
        </w:rPr>
        <w:t>2017</w:t>
      </w:r>
      <w:r>
        <w:rPr>
          <w:rFonts w:asciiTheme="minorEastAsia" w:hAnsiTheme="minorEastAsia" w:hint="eastAsia"/>
          <w:sz w:val="24"/>
          <w:szCs w:val="24"/>
        </w:rPr>
        <w:t>年科研项目数、经费额度有了很大的提高，但是与高水平大学相比，还有距离。主要目标和方向是改善学校的科研氛围，要进一步强调三点：第一，科研可以提升教学；第二，以科研促进学科建设；第三，科研培植智库能力，重点解决“有库少智”的问题。</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科研氛围不浓带来学校科研项目，尤其是重大攻关课题项目很少的问题。</w:t>
      </w:r>
      <w:r>
        <w:rPr>
          <w:rFonts w:ascii="楷体" w:eastAsia="楷体" w:hAnsi="楷体" w:hint="eastAsia"/>
          <w:sz w:val="24"/>
          <w:szCs w:val="24"/>
        </w:rPr>
        <w:t>目前学校还没有社科重大攻关项目，都是一般项目和青年项目。</w:t>
      </w:r>
      <w:r>
        <w:rPr>
          <w:rFonts w:ascii="楷体" w:eastAsia="楷体" w:hAnsi="楷体" w:hint="eastAsia"/>
          <w:sz w:val="24"/>
          <w:szCs w:val="24"/>
        </w:rPr>
        <w:t>（</w:t>
      </w:r>
      <w:r>
        <w:rPr>
          <w:rFonts w:ascii="楷体" w:eastAsia="楷体" w:hAnsi="楷体" w:hint="eastAsia"/>
          <w:sz w:val="24"/>
          <w:szCs w:val="24"/>
        </w:rPr>
        <w:t>I-A2-171213</w:t>
      </w:r>
      <w:r>
        <w:rPr>
          <w:rFonts w:ascii="楷体" w:eastAsia="楷体" w:hAnsi="楷体" w:hint="eastAsia"/>
          <w:sz w:val="24"/>
          <w:szCs w:val="24"/>
        </w:rPr>
        <w:t>）</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另外，在规章制度建设上，学校职称申报科研基本条件尚未正式出台，向全总请示科研经费参照《国家社会科学基金项目资金管理办法》等相关规定使用等工作正在进行中，这些工作需要人事处、科研处或全总相关部门配合或支持，</w:t>
      </w:r>
      <w:r>
        <w:rPr>
          <w:rFonts w:asciiTheme="minorEastAsia" w:hAnsiTheme="minorEastAsia" w:hint="eastAsia"/>
          <w:sz w:val="24"/>
          <w:szCs w:val="24"/>
        </w:rPr>
        <w:t>2018</w:t>
      </w:r>
      <w:r>
        <w:rPr>
          <w:rFonts w:asciiTheme="minorEastAsia" w:hAnsiTheme="minorEastAsia" w:hint="eastAsia"/>
          <w:sz w:val="24"/>
          <w:szCs w:val="24"/>
        </w:rPr>
        <w:t>年科研处将继续加强沟通协调，争取出台相关办法。良好的制度保障，有利于科研氛围的优化。</w:t>
      </w:r>
    </w:p>
    <w:p w:rsidR="00726187" w:rsidRDefault="00A67698">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（二）资源整合能力亟待提升</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整合社会资源和政府资源，要大力拓展自创经费的渠道。有了坚强厚实的资</w:t>
      </w:r>
      <w:r>
        <w:rPr>
          <w:rFonts w:asciiTheme="minorEastAsia" w:hAnsiTheme="minorEastAsia" w:hint="eastAsia"/>
          <w:sz w:val="24"/>
          <w:szCs w:val="24"/>
        </w:rPr>
        <w:lastRenderedPageBreak/>
        <w:t>源，才能发展一流水平的工会大学。目前，学校在整合校内资源，利用校友资源积极整合外部资源等方面</w:t>
      </w:r>
      <w:r>
        <w:rPr>
          <w:rFonts w:asciiTheme="minorEastAsia" w:hAnsiTheme="minorEastAsia" w:hint="eastAsia"/>
          <w:sz w:val="24"/>
          <w:szCs w:val="24"/>
        </w:rPr>
        <w:t>的能力上还存在较大欠缺，导致资源整合成效较低。</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学校虽然在校内资源整合方面做了大量的工作，但也需要持续改建。期望学校在课程建设、师资建设方面能够出面协调，制定宏观政策；实行传帮带，建设现场教学的基地，并在全校范围共享；学校与很多单位签署了协议，但消息不是很透明，期望全校资源最好能够整合共享。（</w:t>
      </w:r>
      <w:r>
        <w:rPr>
          <w:rFonts w:ascii="楷体" w:eastAsia="楷体" w:hAnsi="楷体" w:hint="eastAsia"/>
          <w:sz w:val="24"/>
          <w:szCs w:val="24"/>
        </w:rPr>
        <w:t>I-B1-171220</w:t>
      </w:r>
      <w:r>
        <w:rPr>
          <w:rFonts w:ascii="楷体" w:eastAsia="楷体" w:hAnsi="楷体" w:hint="eastAsia"/>
          <w:sz w:val="24"/>
          <w:szCs w:val="24"/>
        </w:rPr>
        <w:t>）</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学校低调办学多年，特色学科和专业优势明显但宣传和潜力发掘不足，影响力和知名度有限；在国际学术研讨、国际化人才培养和教师海外研修等领域与相关上级主管部门沟通不够密切、政策掌握不够清晰，对少数有利</w:t>
      </w:r>
      <w:r>
        <w:rPr>
          <w:rFonts w:asciiTheme="minorEastAsia" w:hAnsiTheme="minorEastAsia" w:hint="eastAsia"/>
          <w:sz w:val="24"/>
          <w:szCs w:val="24"/>
        </w:rPr>
        <w:t>信息和可参与的项目情况不知道、不清楚、不争取。因此在进一步加大与教育部、国家外专局、留基委、全总等上级部门的沟通，争取最大程度的政策支持和项目支持等方面，还可以大有作为。</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学校校友会、基金会、理事会自身建设还需要继续加强，以夯实校友会各项基础工作的组织制度基础，积极搭建学校与校友之间、校友与校友之间的交流平台，并不断强化服务意识。“三会”在加强平台建设、实现资源整合，规范机制体制、提升组织管理，以及完善宣传媒介、实现校友联络经常化、制度化、常态化、实效化等方面，还需要加大力气，发挥自身在创新整合各类资源中的</w:t>
      </w:r>
      <w:r>
        <w:rPr>
          <w:rFonts w:asciiTheme="minorEastAsia" w:hAnsiTheme="minorEastAsia" w:hint="eastAsia"/>
          <w:sz w:val="24"/>
          <w:szCs w:val="24"/>
        </w:rPr>
        <w:t>作用，以获得外部更多的资源支持，突出资源整合工作的实效。</w:t>
      </w:r>
    </w:p>
    <w:p w:rsidR="00726187" w:rsidRDefault="00A67698">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（三）基建方面遗留问题较多</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在调研中发现，学校在基础设施建设方面存在的问题较多。部分问题，光下力气，是无法解决的。智慧解决，意味着创新思维，用新的思路和方法来解决老问题。</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学校在基建方面存在一些制度上的弊端和不合理之处。第一，在招标上，其他院校的基建和招标是分开的，而我们学校招标办负责招标，但专业性、实效性满足不了基建办，这一问题在“十三五”前期，需要加以改进。第二，资产管理的人员严重不足。资产管理工作涉及的工作内容很多，随着学校的不断扩招、扩大，招标采购量巨大，管理范围广，但人员严重不足，影响了发展规划的顺利实施。目前编制内人员加上基建办共</w:t>
      </w:r>
      <w:r>
        <w:rPr>
          <w:rFonts w:ascii="楷体" w:eastAsia="楷体" w:hAnsi="楷体" w:hint="eastAsia"/>
          <w:sz w:val="24"/>
          <w:szCs w:val="24"/>
        </w:rPr>
        <w:t>13</w:t>
      </w:r>
      <w:r>
        <w:rPr>
          <w:rFonts w:ascii="楷体" w:eastAsia="楷体" w:hAnsi="楷体" w:hint="eastAsia"/>
          <w:sz w:val="24"/>
          <w:szCs w:val="24"/>
        </w:rPr>
        <w:t>人，人员不断减少，而工作量却不断增加。第三，人员专业性不强，知识结构不合理，影响了资产管理的科学化和规范化。第四，人员年龄结构不合理</w:t>
      </w:r>
      <w:r>
        <w:rPr>
          <w:rFonts w:ascii="楷体" w:eastAsia="楷体" w:hAnsi="楷体" w:hint="eastAsia"/>
          <w:sz w:val="24"/>
          <w:szCs w:val="24"/>
        </w:rPr>
        <w:t>，这是负面因素，会严重阻碍规划的落实。（</w:t>
      </w:r>
      <w:r>
        <w:rPr>
          <w:rFonts w:ascii="楷体" w:eastAsia="楷体" w:hAnsi="楷体" w:hint="eastAsia"/>
          <w:sz w:val="24"/>
          <w:szCs w:val="24"/>
        </w:rPr>
        <w:t>I-B3-171220</w:t>
      </w:r>
      <w:r>
        <w:rPr>
          <w:rFonts w:ascii="楷体" w:eastAsia="楷体" w:hAnsi="楷体" w:hint="eastAsia"/>
          <w:sz w:val="24"/>
          <w:szCs w:val="24"/>
        </w:rPr>
        <w:t>）</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lastRenderedPageBreak/>
        <w:t>现在的办公用房、实验室等比较紧张。近期有明显改变，但改善不大，</w:t>
      </w:r>
      <w:r>
        <w:rPr>
          <w:rFonts w:ascii="楷体" w:eastAsia="楷体" w:hAnsi="楷体" w:hint="eastAsia"/>
          <w:sz w:val="24"/>
          <w:szCs w:val="24"/>
        </w:rPr>
        <w:t>2</w:t>
      </w:r>
      <w:r>
        <w:rPr>
          <w:rFonts w:ascii="楷体" w:eastAsia="楷体" w:hAnsi="楷体" w:hint="eastAsia"/>
          <w:sz w:val="24"/>
          <w:szCs w:val="24"/>
        </w:rPr>
        <w:t>万</w:t>
      </w:r>
      <w:r>
        <w:rPr>
          <w:rFonts w:ascii="楷体" w:eastAsia="楷体" w:hAnsi="楷体" w:hint="eastAsia"/>
          <w:sz w:val="24"/>
          <w:szCs w:val="24"/>
        </w:rPr>
        <w:t>5</w:t>
      </w:r>
      <w:r>
        <w:rPr>
          <w:rFonts w:ascii="楷体" w:eastAsia="楷体" w:hAnsi="楷体" w:hint="eastAsia"/>
          <w:sz w:val="24"/>
          <w:szCs w:val="24"/>
        </w:rPr>
        <w:t>的建筑面积，主体结构占</w:t>
      </w:r>
      <w:r>
        <w:rPr>
          <w:rFonts w:ascii="楷体" w:eastAsia="楷体" w:hAnsi="楷体" w:hint="eastAsia"/>
          <w:sz w:val="24"/>
          <w:szCs w:val="24"/>
        </w:rPr>
        <w:t>80%</w:t>
      </w:r>
      <w:r>
        <w:rPr>
          <w:rFonts w:ascii="楷体" w:eastAsia="楷体" w:hAnsi="楷体" w:hint="eastAsia"/>
          <w:sz w:val="24"/>
          <w:szCs w:val="24"/>
        </w:rPr>
        <w:t>－</w:t>
      </w:r>
      <w:r>
        <w:rPr>
          <w:rFonts w:ascii="楷体" w:eastAsia="楷体" w:hAnsi="楷体" w:hint="eastAsia"/>
          <w:sz w:val="24"/>
          <w:szCs w:val="24"/>
        </w:rPr>
        <w:t>90%</w:t>
      </w:r>
      <w:r>
        <w:rPr>
          <w:rFonts w:ascii="楷体" w:eastAsia="楷体" w:hAnsi="楷体" w:hint="eastAsia"/>
          <w:sz w:val="24"/>
          <w:szCs w:val="24"/>
        </w:rPr>
        <w:t>，用于改善办公条件的面积不太多。现在成立的新机构用房紧张，我们也有规划，未来在两座楼调节的基础上，专门搞一片地给各种研究机构，因为有的机构人员包括校外人员，所以设想有个小区解决他们办公和学术研讨问题。我们有这个规划，但还没落实。（</w:t>
      </w:r>
      <w:r>
        <w:rPr>
          <w:rFonts w:ascii="楷体" w:eastAsia="楷体" w:hAnsi="楷体" w:hint="eastAsia"/>
          <w:sz w:val="24"/>
          <w:szCs w:val="24"/>
        </w:rPr>
        <w:t>I-B5-171221</w:t>
      </w:r>
      <w:r>
        <w:rPr>
          <w:rFonts w:ascii="楷体" w:eastAsia="楷体" w:hAnsi="楷体" w:hint="eastAsia"/>
          <w:sz w:val="24"/>
          <w:szCs w:val="24"/>
        </w:rPr>
        <w:t>）</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我所在的院系面临着迫切需要解决实验室建设和场地的问题。目前有很多设备没有地方安置，其实</w:t>
      </w:r>
      <w:r>
        <w:rPr>
          <w:rFonts w:ascii="楷体" w:eastAsia="楷体" w:hAnsi="楷体" w:hint="eastAsia"/>
          <w:sz w:val="24"/>
          <w:szCs w:val="24"/>
        </w:rPr>
        <w:t>文科实验室（如模拟法庭）是可以共用的。学校“十三五”规划内容挺多，但更应该突出重点，强抓落实。北京校区有一个实验室建设，但不知道最后能不能真正落实，资源还是比较紧缺的。因此实验室建设需要学校的支持，以满足学生的实验需求和老师的科研需求。（</w:t>
      </w:r>
      <w:r>
        <w:rPr>
          <w:rFonts w:ascii="楷体" w:eastAsia="楷体" w:hAnsi="楷体" w:hint="eastAsia"/>
          <w:sz w:val="24"/>
          <w:szCs w:val="24"/>
        </w:rPr>
        <w:t>I-B6-171221</w:t>
      </w:r>
      <w:r>
        <w:rPr>
          <w:rFonts w:ascii="楷体" w:eastAsia="楷体" w:hAnsi="楷体" w:hint="eastAsia"/>
          <w:sz w:val="24"/>
          <w:szCs w:val="24"/>
        </w:rPr>
        <w:t>）</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各部门的自评报告中也反映出学校在基建方面存在的突出问题。后勤管理处反映部分规划任务主责部门不应该在后勤管理处，从项目的申请、批复、实施以及进展程度后勤都未参与，仅协助了少部分基建项目，且基建主责的一些项目和后勤主责的一些项目有很多重复，建议重新根据</w:t>
      </w:r>
      <w:r>
        <w:rPr>
          <w:rFonts w:asciiTheme="minorEastAsia" w:hAnsiTheme="minorEastAsia" w:hint="eastAsia"/>
          <w:sz w:val="24"/>
          <w:szCs w:val="24"/>
        </w:rPr>
        <w:t>规划任务修改相应的主责部门。图书馆存在受制于编制有限，资源服务体系深度和力度不够，不能和教学系部、师生建立良好的沟通机制和服务渠道；特色文献资源采全率还不高，尤其是一些老旧历史图书资料采买不全；学科服务体系不健全，图书馆围绕学科建设提供的服务不系统，相对比较碎片化；以及在美丽校园建设中，由于经费不足，无法完成北京老馆地下室改造、涿州电梯更换等项目。学生工作处反映学生工作中存在的主要问题是工作和学生活动场地不足。学生处将与各部门共同努力，力争在</w:t>
      </w:r>
      <w:r>
        <w:rPr>
          <w:rFonts w:asciiTheme="minorEastAsia" w:hAnsiTheme="minorEastAsia" w:hint="eastAsia"/>
          <w:sz w:val="24"/>
          <w:szCs w:val="24"/>
        </w:rPr>
        <w:t>2018</w:t>
      </w:r>
      <w:r>
        <w:rPr>
          <w:rFonts w:asciiTheme="minorEastAsia" w:hAnsiTheme="minorEastAsia" w:hint="eastAsia"/>
          <w:sz w:val="24"/>
          <w:szCs w:val="24"/>
        </w:rPr>
        <w:t>年上半年初步解决场地问题。</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资产处反映在工作中存在如下问题</w:t>
      </w:r>
      <w:r>
        <w:rPr>
          <w:rFonts w:asciiTheme="minorEastAsia" w:hAnsiTheme="minorEastAsia" w:hint="eastAsia"/>
          <w:sz w:val="24"/>
          <w:szCs w:val="24"/>
        </w:rPr>
        <w:t>：第一，工程招标项目沟通不畅及职责边界不清，影响招标进度。工程招标项目内容专业，采购办在提交中直采购中心或招标公司招标所必需的文件、数据、信息、性质、资质以及招标文件技术部分等关键性专业性内容目前难以得到专业部门确认，工程招标项目无法或更好的进行后续流程办理，即便推进也难以保证招标效果。另外，工程招标项目手续繁杂，涉及对外单位多且流程长、要求严格。学校工程整体工期以及前期进展是由部门统筹考虑，采购是以项目单位提起而开始准备招标项目，而若项目单位预留招标时间不足，入场必要手续提供不齐备，再遇上述情形，招标时间</w:t>
      </w:r>
      <w:r>
        <w:rPr>
          <w:rFonts w:asciiTheme="minorEastAsia" w:hAnsiTheme="minorEastAsia" w:hint="eastAsia"/>
          <w:sz w:val="24"/>
          <w:szCs w:val="24"/>
        </w:rPr>
        <w:t>及进度保障均为堪忧。考虑到基建工程系统性的特性，为保障项目进展顺利，充分调研基建项目招标流程及惯例，梳理各部门间职责权限及流程分工，更好的推进工程招标工作。</w:t>
      </w:r>
      <w:r>
        <w:rPr>
          <w:rFonts w:asciiTheme="minorEastAsia" w:hAnsiTheme="minorEastAsia" w:hint="eastAsia"/>
          <w:sz w:val="24"/>
          <w:szCs w:val="24"/>
        </w:rPr>
        <w:lastRenderedPageBreak/>
        <w:t>第二，资产设备尤其是大型实验仪器设备使用效益有待提高。由于学校北京、涿州两校区办学规模不断扩大，资产总量逐年增加，教学科研办公条件逐年改善，办学能力得以推动提升，与此同时，国有资产总量的迅速提高，使得有效管理、科学规划、合理使用资金的问题也日益凸显。目前，学科建设、公共教学、实验室平台建设（含大型设备购置）、公共设施建设等项目确立前期可行性、科学性、目标</w:t>
      </w:r>
      <w:r>
        <w:rPr>
          <w:rFonts w:asciiTheme="minorEastAsia" w:hAnsiTheme="minorEastAsia" w:hint="eastAsia"/>
          <w:sz w:val="24"/>
          <w:szCs w:val="24"/>
        </w:rPr>
        <w:t>性论证还有待加强。只有切实落实资产管理与预算管理相结合，从源头抓起，统筹协调，才能强化预算编制工作，从而保证资产的合理配置，有效使用。第三，学校房屋管理中历史遗留问题较多。北京校区由于历史原因存在土地及土地之上楼宇产权主体不相一致的问题，造成产权证办理困难。为此，学校将继续与全总、中直协商并申请将主体统一变更为学校所有，为学校提供可持续发展的空间，保证基本的办学条件。涿州校区是</w:t>
      </w:r>
      <w:r>
        <w:rPr>
          <w:rFonts w:asciiTheme="minorEastAsia" w:hAnsiTheme="minorEastAsia" w:hint="eastAsia"/>
          <w:sz w:val="24"/>
          <w:szCs w:val="24"/>
        </w:rPr>
        <w:t>2005</w:t>
      </w:r>
      <w:r>
        <w:rPr>
          <w:rFonts w:asciiTheme="minorEastAsia" w:hAnsiTheme="minorEastAsia" w:hint="eastAsia"/>
          <w:sz w:val="24"/>
          <w:szCs w:val="24"/>
        </w:rPr>
        <w:t>年由国资委将中国石油集团东方地球物理勘探有限责任公司研究院（简称“物探局”）划转而来，原有居民仍散居于校区中，给涿州校区房屋</w:t>
      </w:r>
      <w:r>
        <w:rPr>
          <w:rFonts w:asciiTheme="minorEastAsia" w:hAnsiTheme="minorEastAsia" w:hint="eastAsia"/>
          <w:sz w:val="24"/>
          <w:szCs w:val="24"/>
        </w:rPr>
        <w:t>管理造成很大不便，为此，该处将加大涿州房屋管理人员投入，提高涿州房屋管理力度，逐步将散居居民集中远离于教学行政区域，尽最大努力以便最大程度解决涿州校区房屋管理问题。第四，学校北京校区土地资源有限，房源少，新进教师的住房问题仍然比较突出。第五，部门人手短缺，影响工作质量及效果。一方面，学校对资产管理工作精细化和专业化要求越来越高，另一方面该处原有工作人员数量却在不断减少，使得目前人员数量及结构难以满足日益增多的工作量及工作要求，不堪重负，迫切需要学校及时补充相关专业人员，调整人员结构，以便更好地完成工作。</w:t>
      </w:r>
    </w:p>
    <w:p w:rsidR="00726187" w:rsidRDefault="00A67698">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w:t>
      </w:r>
      <w:r>
        <w:rPr>
          <w:rFonts w:asciiTheme="minorEastAsia" w:hAnsiTheme="minorEastAsia" w:hint="eastAsia"/>
          <w:b/>
          <w:sz w:val="24"/>
          <w:szCs w:val="24"/>
        </w:rPr>
        <w:t>四）一线教师的动员尚有空间</w:t>
      </w:r>
    </w:p>
    <w:p w:rsidR="00726187" w:rsidRDefault="00A67698">
      <w:pPr>
        <w:spacing w:line="440" w:lineRule="exact"/>
        <w:ind w:firstLine="480"/>
        <w:rPr>
          <w:rFonts w:asciiTheme="minorEastAsia" w:hAnsiTheme="minorEastAsia"/>
          <w:sz w:val="24"/>
          <w:szCs w:val="24"/>
        </w:rPr>
      </w:pPr>
      <w:r>
        <w:rPr>
          <w:rFonts w:asciiTheme="minorEastAsia" w:hAnsiTheme="minorEastAsia" w:hint="eastAsia"/>
          <w:sz w:val="24"/>
          <w:szCs w:val="24"/>
        </w:rPr>
        <w:t>“十三五”发展规划的落实关键在基层，关键在教师。在评估调研过程中，问卷调查和访谈中都反映出规划实施过程中一线教师动员不足的问题。</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虽然学校规划制定工作做了较为充分的动员，但我们发现一线老师的动员远没有中层干部动员的力度大。一线教师对学校“十三五”发展规划，尤其是对专项规划熟悉程度较低（详见图</w:t>
      </w:r>
      <w:r>
        <w:rPr>
          <w:rFonts w:asciiTheme="minorEastAsia" w:hAnsiTheme="minorEastAsia" w:hint="eastAsia"/>
          <w:sz w:val="24"/>
          <w:szCs w:val="24"/>
        </w:rPr>
        <w:t>2.10</w:t>
      </w:r>
      <w:r>
        <w:rPr>
          <w:rFonts w:asciiTheme="minorEastAsia" w:hAnsiTheme="minorEastAsia" w:hint="eastAsia"/>
          <w:sz w:val="24"/>
          <w:szCs w:val="24"/>
        </w:rPr>
        <w:t>），问卷调查显示对专项规划比较熟悉的受访者约占</w:t>
      </w:r>
      <w:r>
        <w:rPr>
          <w:rFonts w:asciiTheme="minorEastAsia" w:hAnsiTheme="minorEastAsia" w:hint="eastAsia"/>
          <w:sz w:val="24"/>
          <w:szCs w:val="24"/>
        </w:rPr>
        <w:t>52%</w:t>
      </w:r>
      <w:r>
        <w:rPr>
          <w:rFonts w:asciiTheme="minorEastAsia" w:hAnsiTheme="minorEastAsia" w:hint="eastAsia"/>
          <w:sz w:val="24"/>
          <w:szCs w:val="24"/>
        </w:rPr>
        <w:t>，对专项规划比较不熟悉的受访者约占</w:t>
      </w:r>
      <w:r>
        <w:rPr>
          <w:rFonts w:asciiTheme="minorEastAsia" w:hAnsiTheme="minorEastAsia" w:hint="eastAsia"/>
          <w:sz w:val="24"/>
          <w:szCs w:val="24"/>
        </w:rPr>
        <w:t>41%</w:t>
      </w:r>
      <w:r>
        <w:rPr>
          <w:rFonts w:asciiTheme="minorEastAsia" w:hAnsiTheme="minorEastAsia" w:hint="eastAsia"/>
          <w:sz w:val="24"/>
          <w:szCs w:val="24"/>
        </w:rPr>
        <w:t>，比例较大，这在很大程度上影响了专项规划的推进和有效实施。基于相当一部分教师对规划的主要目标</w:t>
      </w:r>
      <w:r>
        <w:rPr>
          <w:rFonts w:asciiTheme="minorEastAsia" w:hAnsiTheme="minorEastAsia" w:hint="eastAsia"/>
          <w:sz w:val="24"/>
          <w:szCs w:val="24"/>
        </w:rPr>
        <w:t>不了解、不理解，因此落实好规划必须让一线老师参与到规划制定中。如果没有参与到规划中，就必须要有对规划的学习和了解过程。第一年度的发展规划目标任务没有得到完全的落实，与一线老师的动员不足有一定的关系。此外，我们还</w:t>
      </w:r>
      <w:r>
        <w:rPr>
          <w:rFonts w:asciiTheme="minorEastAsia" w:hAnsiTheme="minorEastAsia" w:hint="eastAsia"/>
          <w:sz w:val="24"/>
          <w:szCs w:val="24"/>
        </w:rPr>
        <w:lastRenderedPageBreak/>
        <w:t>发现各部门对“十三五”规划的进度、目标的实现、合理性等等看法上有些细微的差别。</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就学校人才培养专项计划的实施而言，当时列了</w:t>
      </w:r>
      <w:r>
        <w:rPr>
          <w:rFonts w:ascii="楷体" w:eastAsia="楷体" w:hAnsi="楷体" w:hint="eastAsia"/>
          <w:sz w:val="24"/>
          <w:szCs w:val="24"/>
        </w:rPr>
        <w:t>14</w:t>
      </w:r>
      <w:r>
        <w:rPr>
          <w:rFonts w:ascii="楷体" w:eastAsia="楷体" w:hAnsi="楷体" w:hint="eastAsia"/>
          <w:sz w:val="24"/>
          <w:szCs w:val="24"/>
        </w:rPr>
        <w:t>项任务，难度基本上不是特别大。变量最多的是任务八“加强创新创业教育”，文科在创新方面比较困难。还有教学资源信息化平台建设，老师们普遍对网络课程建设不积极，因为它要求教师个人有较</w:t>
      </w:r>
      <w:r>
        <w:rPr>
          <w:rFonts w:ascii="楷体" w:eastAsia="楷体" w:hAnsi="楷体" w:hint="eastAsia"/>
          <w:sz w:val="24"/>
          <w:szCs w:val="24"/>
        </w:rPr>
        <w:t>大投入，但学校没有相应的经济回报和奖励机制。学校的经费投入仍然有一定空间，目前我们学校和北京同类高校比，收入算中等或中等偏上。但学校又属于教学型，老师们挺辛苦。要想带动学校有更大的发展，老师、学生、行政干部队伍不可缺少。如果允许的话，学校应该提高教师、行政人员的待遇。此外学校不同校区之间的工作量也有区别。教师现在是排班两边跑，两边都要工作，任务加重，像涿州方面，要求工作日教务处必须有人在岗，但实际上北京校区这边的工作多一点。（</w:t>
      </w:r>
      <w:r>
        <w:rPr>
          <w:rFonts w:ascii="楷体" w:eastAsia="楷体" w:hAnsi="楷体" w:hint="eastAsia"/>
          <w:sz w:val="24"/>
          <w:szCs w:val="24"/>
        </w:rPr>
        <w:t>I-B4-171221</w:t>
      </w:r>
      <w:r>
        <w:rPr>
          <w:rFonts w:ascii="楷体" w:eastAsia="楷体" w:hAnsi="楷体" w:hint="eastAsia"/>
          <w:sz w:val="24"/>
          <w:szCs w:val="24"/>
        </w:rPr>
        <w:t>）</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当前院校竞争很激烈，学校发展速度很快。我所在院系的科研经</w:t>
      </w:r>
      <w:r>
        <w:rPr>
          <w:rFonts w:ascii="楷体" w:eastAsia="楷体" w:hAnsi="楷体" w:hint="eastAsia"/>
          <w:sz w:val="24"/>
          <w:szCs w:val="24"/>
        </w:rPr>
        <w:t>费和科研课题经费平摊到每个老师身上很少，申请学硕时经费不够是个硬件指标，所以老师们还是很累，压力很大，各个系当前都有这类情况。（</w:t>
      </w:r>
      <w:r>
        <w:rPr>
          <w:rFonts w:ascii="楷体" w:eastAsia="楷体" w:hAnsi="楷体" w:hint="eastAsia"/>
          <w:sz w:val="24"/>
          <w:szCs w:val="24"/>
        </w:rPr>
        <w:t>I-B6-171221</w:t>
      </w:r>
      <w:r>
        <w:rPr>
          <w:rFonts w:ascii="楷体" w:eastAsia="楷体" w:hAnsi="楷体" w:hint="eastAsia"/>
          <w:sz w:val="24"/>
          <w:szCs w:val="24"/>
        </w:rPr>
        <w:t>）</w:t>
      </w:r>
    </w:p>
    <w:p w:rsidR="00726187" w:rsidRDefault="00A67698">
      <w:pPr>
        <w:spacing w:line="440" w:lineRule="exact"/>
        <w:ind w:firstLineChars="200" w:firstLine="482"/>
        <w:rPr>
          <w:rFonts w:asciiTheme="minorEastAsia" w:hAnsiTheme="minorEastAsia"/>
          <w:sz w:val="24"/>
          <w:szCs w:val="24"/>
        </w:rPr>
      </w:pPr>
      <w:r>
        <w:rPr>
          <w:rFonts w:asciiTheme="minorEastAsia" w:hAnsiTheme="minorEastAsia" w:hint="eastAsia"/>
          <w:b/>
          <w:sz w:val="24"/>
          <w:szCs w:val="24"/>
        </w:rPr>
        <w:t>（五）国际合作交流与学科关联度仍需加强</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2017</w:t>
      </w:r>
      <w:r>
        <w:rPr>
          <w:rFonts w:asciiTheme="minorEastAsia" w:hAnsiTheme="minorEastAsia" w:hint="eastAsia"/>
          <w:sz w:val="24"/>
          <w:szCs w:val="24"/>
        </w:rPr>
        <w:t>年度虽然学校国际合作与交流频繁，数量较多，但是与学科发展的紧密度需要提升，因为学科水平的快速提升与国际交流合作有很大的相关。</w:t>
      </w:r>
    </w:p>
    <w:p w:rsidR="00726187" w:rsidRDefault="00A67698">
      <w:pPr>
        <w:spacing w:line="440" w:lineRule="exact"/>
        <w:ind w:firstLineChars="200" w:firstLine="480"/>
        <w:rPr>
          <w:rFonts w:ascii="楷体" w:eastAsia="楷体" w:hAnsi="楷体"/>
          <w:sz w:val="24"/>
          <w:szCs w:val="24"/>
        </w:rPr>
      </w:pPr>
      <w:r>
        <w:rPr>
          <w:rFonts w:ascii="楷体" w:eastAsia="楷体" w:hAnsi="楷体" w:hint="eastAsia"/>
          <w:sz w:val="24"/>
          <w:szCs w:val="24"/>
        </w:rPr>
        <w:t>国际交流是六个分规划中的一个。虽然学校在国际交流方面基础比较薄弱，但学校比较重视。当前国际交流工作面临的主要问题有：没有独立的职能部门，挂靠在党政办公室；在国际教育上面临国外高校不认可</w:t>
      </w:r>
      <w:r>
        <w:rPr>
          <w:rFonts w:ascii="楷体" w:eastAsia="楷体" w:hAnsi="楷体" w:hint="eastAsia"/>
          <w:sz w:val="24"/>
          <w:szCs w:val="24"/>
        </w:rPr>
        <w:t>我校研究水平，合作院校的总体质量较低、与国外名校合作渠道较少、搭建平台难度比较大等方面的困难。此外，学校在国际交流方面还有一个不利因素，即劳工领域是一个敏感领域。教师研究的诸如工会、劳资矛盾、职工权益、劳动关系等领域比较敏感，在审批上存在障碍和约束，这是目前学校面临的最突出的挑战，也是特别的挑战。（</w:t>
      </w:r>
      <w:r>
        <w:rPr>
          <w:rFonts w:ascii="楷体" w:eastAsia="楷体" w:hAnsi="楷体" w:hint="eastAsia"/>
          <w:sz w:val="24"/>
          <w:szCs w:val="24"/>
        </w:rPr>
        <w:t>I-A3-171213</w:t>
      </w:r>
      <w:r>
        <w:rPr>
          <w:rFonts w:ascii="楷体" w:eastAsia="楷体" w:hAnsi="楷体" w:hint="eastAsia"/>
          <w:sz w:val="24"/>
          <w:szCs w:val="24"/>
        </w:rPr>
        <w:t>）</w:t>
      </w:r>
    </w:p>
    <w:p w:rsidR="00726187" w:rsidRDefault="00A67698">
      <w:pPr>
        <w:spacing w:line="440" w:lineRule="exact"/>
        <w:ind w:firstLine="495"/>
        <w:rPr>
          <w:rFonts w:asciiTheme="minorEastAsia" w:hAnsiTheme="minorEastAsia"/>
          <w:sz w:val="24"/>
          <w:szCs w:val="24"/>
        </w:rPr>
      </w:pPr>
      <w:r>
        <w:rPr>
          <w:rFonts w:asciiTheme="minorEastAsia" w:hAnsiTheme="minorEastAsia" w:hint="eastAsia"/>
          <w:sz w:val="24"/>
          <w:szCs w:val="24"/>
        </w:rPr>
        <w:t>学校国际交流工作目标高远、覆盖面广、发展速度快，但专职外事干部严重不足，由此国际交流工作面临的最大阻力是人手短缺问题；由于申请资质所需硬件基础设施工程尚未启动，申请招收外国留学生资质工作</w:t>
      </w:r>
      <w:r>
        <w:rPr>
          <w:rFonts w:asciiTheme="minorEastAsia" w:hAnsiTheme="minorEastAsia" w:hint="eastAsia"/>
          <w:sz w:val="24"/>
          <w:szCs w:val="24"/>
        </w:rPr>
        <w:t>推进速度迟缓；涉及师生海外交流的目标，实施和推进过程较为乏力，</w:t>
      </w:r>
      <w:r>
        <w:rPr>
          <w:rFonts w:asciiTheme="minorEastAsia" w:hAnsiTheme="minorEastAsia" w:hint="eastAsia"/>
          <w:sz w:val="24"/>
          <w:szCs w:val="24"/>
        </w:rPr>
        <w:t>2017</w:t>
      </w:r>
      <w:r>
        <w:rPr>
          <w:rFonts w:asciiTheme="minorEastAsia" w:hAnsiTheme="minorEastAsia" w:hint="eastAsia"/>
          <w:sz w:val="24"/>
          <w:szCs w:val="24"/>
        </w:rPr>
        <w:t>年度参与国际交流活动的学生数与“每年选送</w:t>
      </w:r>
      <w:r>
        <w:rPr>
          <w:rFonts w:asciiTheme="minorEastAsia" w:hAnsiTheme="minorEastAsia" w:hint="eastAsia"/>
          <w:sz w:val="24"/>
          <w:szCs w:val="24"/>
        </w:rPr>
        <w:t>5%</w:t>
      </w:r>
      <w:r>
        <w:rPr>
          <w:rFonts w:asciiTheme="minorEastAsia" w:hAnsiTheme="minorEastAsia" w:hint="eastAsia"/>
          <w:sz w:val="24"/>
          <w:szCs w:val="24"/>
        </w:rPr>
        <w:t>的学生到海外学习”的目标还有一定的差距，原因可能</w:t>
      </w:r>
      <w:r>
        <w:rPr>
          <w:rFonts w:asciiTheme="minorEastAsia" w:hAnsiTheme="minorEastAsia" w:hint="eastAsia"/>
          <w:sz w:val="24"/>
          <w:szCs w:val="24"/>
        </w:rPr>
        <w:lastRenderedPageBreak/>
        <w:t>在于制定目标时有可能过高估计了学生的参与热情与能力、项目信息的发布和接收之间可能存在偏差和不到位的情况、项目与学生之间的供需关系还需要在精准度上下功夫，以及教学部门自身积极性和参与度不充分。</w:t>
      </w:r>
    </w:p>
    <w:p w:rsidR="00726187" w:rsidRPr="002D72DF" w:rsidRDefault="00A67698" w:rsidP="002D72DF">
      <w:pPr>
        <w:spacing w:line="440" w:lineRule="exact"/>
        <w:ind w:firstLineChars="196" w:firstLine="470"/>
        <w:rPr>
          <w:rFonts w:ascii="黑体" w:eastAsia="黑体" w:hAnsi="黑体"/>
          <w:sz w:val="24"/>
          <w:szCs w:val="24"/>
        </w:rPr>
      </w:pPr>
      <w:r w:rsidRPr="002D72DF">
        <w:rPr>
          <w:rFonts w:ascii="黑体" w:eastAsia="黑体" w:hAnsi="黑体" w:hint="eastAsia"/>
          <w:sz w:val="24"/>
          <w:szCs w:val="24"/>
        </w:rPr>
        <w:t>四、对策与建议</w:t>
      </w:r>
    </w:p>
    <w:p w:rsidR="00726187" w:rsidRDefault="00A67698">
      <w:pPr>
        <w:spacing w:line="440" w:lineRule="exact"/>
        <w:ind w:firstLine="49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针对上述问题，我们提出如下建议：</w:t>
      </w:r>
    </w:p>
    <w:p w:rsidR="00726187" w:rsidRDefault="00A67698">
      <w:pPr>
        <w:spacing w:line="440" w:lineRule="exact"/>
        <w:ind w:firstLineChars="200" w:firstLine="482"/>
        <w:rPr>
          <w:rFonts w:asciiTheme="minorEastAsia" w:hAnsiTheme="minorEastAsia"/>
          <w:sz w:val="24"/>
          <w:szCs w:val="24"/>
        </w:rPr>
      </w:pPr>
      <w:r>
        <w:rPr>
          <w:rFonts w:asciiTheme="minorEastAsia" w:hAnsiTheme="minorEastAsia" w:hint="eastAsia"/>
          <w:b/>
          <w:sz w:val="24"/>
          <w:szCs w:val="24"/>
        </w:rPr>
        <w:t>（一）加强学科建设和申硕方面</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围绕重点申硕目标，整合校内教师资源，避免分散精力；</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加强内部人才培养，争取更多高级职称指标，让有潜力、有基础的青年人脱颖而出；</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加强外部人才引进，围绕重点发展学科、有目的的加强人才引进的力度，特殊情况下，可以搞团队引进；</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利用柔性引进的方法，加强对帽子教授的引进，特别是接近退休、尚未退休的一流学者的引进；</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邀请教育部学位评估专家来学校做交流，做学术报告。</w:t>
      </w:r>
    </w:p>
    <w:p w:rsidR="00726187" w:rsidRDefault="00A67698">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（二）优化科研氛围方面</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1. </w:t>
      </w:r>
      <w:r>
        <w:rPr>
          <w:rFonts w:asciiTheme="minorEastAsia" w:hAnsiTheme="minorEastAsia" w:hint="eastAsia"/>
          <w:sz w:val="24"/>
          <w:szCs w:val="24"/>
        </w:rPr>
        <w:t>集体攻关，在学校没有突破的重大项目上争取有所突破；整合校内资源，报大课题、大项目；</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加强本校教师和兄弟院校教师特别是对口支援学校教师的资源整合，联合申报项目；</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培育良好的科研氛围，创造良好的科研环境，加强教师之间的沟通，比如通过聘请校外专家来学校座谈科研申报成功经验，在学校或院系层面定期或不定</w:t>
      </w:r>
      <w:r>
        <w:rPr>
          <w:rFonts w:asciiTheme="minorEastAsia" w:hAnsiTheme="minorEastAsia" w:hint="eastAsia"/>
          <w:spacing w:val="-6"/>
          <w:sz w:val="24"/>
          <w:szCs w:val="24"/>
        </w:rPr>
        <w:t>期组织科研沙龙，以及创设校园咖啡角，让更多老师拥有自由交流的空间和环境等；</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完善科研奖励机制，加大科研奖励力度；</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适当提高科研考核和职称申报条件。</w:t>
      </w:r>
    </w:p>
    <w:p w:rsidR="00726187" w:rsidRDefault="00A67698">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（三）提升社会资源整合能力方面</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充分开发校友资源，积极开展校友活动，争取校友更多支持；</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深化落实“部总”（教育部与全国总工会）共建</w:t>
      </w:r>
      <w:r>
        <w:rPr>
          <w:rFonts w:asciiTheme="minorEastAsia" w:hAnsiTheme="minorEastAsia" w:hint="eastAsia"/>
          <w:sz w:val="24"/>
          <w:szCs w:val="24"/>
        </w:rPr>
        <w:t>中国劳动关系学院的框架协议，提供框架协议落实的具体方案；争取在人民大学以外争取新增一两所教育部部属学校对口支援劳动关系学院的学科发展，积极争取全总增加对劳动关系学院的投入，在现有水平基础上增加一倍；</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借助校庆活动，发起和实施《中国劳动关系学院大额筹资总纲计划》，加</w:t>
      </w:r>
      <w:r>
        <w:rPr>
          <w:rFonts w:asciiTheme="minorEastAsia" w:hAnsiTheme="minorEastAsia" w:hint="eastAsia"/>
          <w:sz w:val="24"/>
          <w:szCs w:val="24"/>
        </w:rPr>
        <w:lastRenderedPageBreak/>
        <w:t>强调研和摸底，确定大额筹资的具体目标；</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利用学校建筑物冠名权，针对性地进行社会募捐，争取在校庆前后为涿州校区获得一到两栋教学楼的冠名权；</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加强校友会工作，利用现有条件扩大校友工作的人力投入，要增加力量，即增加人员编制，利用退休校友的人力</w:t>
      </w:r>
      <w:r>
        <w:rPr>
          <w:rFonts w:asciiTheme="minorEastAsia" w:hAnsiTheme="minorEastAsia" w:hint="eastAsia"/>
          <w:sz w:val="24"/>
          <w:szCs w:val="24"/>
        </w:rPr>
        <w:t>资源，为他们提供办公室便于其开展校友联络工作。</w:t>
      </w:r>
    </w:p>
    <w:p w:rsidR="00726187" w:rsidRDefault="00A67698">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（四）加大解决基建问题的力度方面</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建议在学校层面成立基建工作领导小组，定期召开办公会，加大统筹与协调解决重大问题的力度；</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一方面要明确分工和职责，另一方面又要加强部门间、以及部门内部（如资产处招标采购办和基建办）的沟通与合作；</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通过专兼职相结合的方式，适当增加资产处、特别是基建办的工作人员；</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认真做好基建工作整体规划及年度工作计划，明确时间表和责任人，加大规划及计划落实工作的检查力度；</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sz w:val="24"/>
          <w:szCs w:val="24"/>
        </w:rPr>
        <w:t>5.</w:t>
      </w:r>
      <w:r>
        <w:rPr>
          <w:rFonts w:asciiTheme="minorEastAsia" w:hAnsiTheme="minorEastAsia"/>
          <w:sz w:val="24"/>
          <w:szCs w:val="24"/>
        </w:rPr>
        <w:t>严格</w:t>
      </w:r>
      <w:r>
        <w:rPr>
          <w:rFonts w:asciiTheme="minorEastAsia" w:hAnsiTheme="minorEastAsia" w:hint="eastAsia"/>
          <w:sz w:val="24"/>
          <w:szCs w:val="24"/>
        </w:rPr>
        <w:t>实行问责制，对工作不力的有关人员要进行惩戒。</w:t>
      </w:r>
    </w:p>
    <w:p w:rsidR="00726187" w:rsidRDefault="00A67698">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（五</w:t>
      </w:r>
      <w:r>
        <w:rPr>
          <w:rFonts w:asciiTheme="minorEastAsia" w:hAnsiTheme="minorEastAsia" w:hint="eastAsia"/>
          <w:b/>
          <w:sz w:val="24"/>
          <w:szCs w:val="24"/>
        </w:rPr>
        <w:t>）积极动员一线教师参与规划工作方面</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建议各部门各院系在新学期开始的第一个月，要安排一次新年度行动计划目标和内容的研讨，让更多的人了解，让认同感增强；</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对第一年度执行不力的个别学术单位或行政机构，进行有针对性的问责，要排查问题，要找出原因，要提出改进方案；</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在春季学期末（上半年）工作总结中，增加规划评估目标执行的进展情况，为下半年规划年度目标的顺利实施打好基础。</w:t>
      </w:r>
    </w:p>
    <w:p w:rsidR="00726187" w:rsidRDefault="00A67698">
      <w:pPr>
        <w:spacing w:line="440" w:lineRule="exact"/>
        <w:ind w:firstLineChars="200" w:firstLine="482"/>
        <w:rPr>
          <w:rFonts w:asciiTheme="minorEastAsia" w:hAnsiTheme="minorEastAsia"/>
          <w:sz w:val="24"/>
          <w:szCs w:val="24"/>
        </w:rPr>
      </w:pPr>
      <w:r>
        <w:rPr>
          <w:rFonts w:asciiTheme="minorEastAsia" w:hAnsiTheme="minorEastAsia" w:hint="eastAsia"/>
          <w:b/>
          <w:sz w:val="24"/>
          <w:szCs w:val="24"/>
        </w:rPr>
        <w:t>（六）加强国际交流与合作方面</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继续遵循学科为主的国际化发展原则，围绕学校的优先发展学科，做好国际交流与合作工作的谋划；</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基于优先</w:t>
      </w:r>
      <w:r>
        <w:rPr>
          <w:rFonts w:asciiTheme="minorEastAsia" w:hAnsiTheme="minorEastAsia" w:hint="eastAsia"/>
          <w:sz w:val="24"/>
          <w:szCs w:val="24"/>
        </w:rPr>
        <w:t>发展学科，加强与国外兄弟院校相关专业的深入合作；</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借助中国人民大学及兄弟院校国际交流与合作的资源，拓展学校的国际交流合作工作的范围，进一步提升层次；</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争取教育部和国家外国专家局的支持，争取就优先发展学科与国外同行建立一到两个中外合作办学项目；</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专兼结合，适当充实国际交流与合作的人力资源投入。</w:t>
      </w:r>
    </w:p>
    <w:p w:rsidR="00726187" w:rsidRPr="002D72DF" w:rsidRDefault="00A67698">
      <w:pPr>
        <w:spacing w:line="420" w:lineRule="exact"/>
        <w:rPr>
          <w:rFonts w:ascii="黑体" w:eastAsia="黑体" w:hAnsi="黑体"/>
          <w:sz w:val="24"/>
          <w:szCs w:val="24"/>
        </w:rPr>
      </w:pPr>
      <w:r w:rsidRPr="002D72DF">
        <w:rPr>
          <w:rFonts w:ascii="黑体" w:eastAsia="黑体" w:hAnsi="黑体" w:hint="eastAsia"/>
          <w:sz w:val="24"/>
          <w:szCs w:val="24"/>
        </w:rPr>
        <w:lastRenderedPageBreak/>
        <w:t>附件</w:t>
      </w:r>
      <w:r w:rsidRPr="002D72DF">
        <w:rPr>
          <w:rFonts w:ascii="黑体" w:eastAsia="黑体" w:hAnsi="黑体" w:hint="eastAsia"/>
          <w:sz w:val="24"/>
          <w:szCs w:val="24"/>
        </w:rPr>
        <w:t>1</w:t>
      </w:r>
    </w:p>
    <w:p w:rsidR="00726187" w:rsidRDefault="00726187">
      <w:pPr>
        <w:spacing w:line="420" w:lineRule="exact"/>
        <w:rPr>
          <w:rFonts w:asciiTheme="minorEastAsia" w:hAnsiTheme="minorEastAsia"/>
          <w:b/>
          <w:sz w:val="24"/>
          <w:szCs w:val="24"/>
        </w:rPr>
      </w:pPr>
    </w:p>
    <w:p w:rsidR="00726187" w:rsidRDefault="00A67698" w:rsidP="00726187">
      <w:pPr>
        <w:spacing w:afterLines="50" w:line="420" w:lineRule="exact"/>
        <w:jc w:val="center"/>
        <w:rPr>
          <w:rFonts w:ascii="方正小标宋简体" w:eastAsia="方正小标宋简体" w:hAnsiTheme="minorEastAsia"/>
          <w:sz w:val="32"/>
          <w:szCs w:val="32"/>
        </w:rPr>
      </w:pPr>
      <w:r>
        <w:rPr>
          <w:rFonts w:ascii="方正小标宋简体" w:eastAsia="方正小标宋简体" w:hAnsiTheme="minorEastAsia" w:hint="eastAsia"/>
          <w:sz w:val="32"/>
          <w:szCs w:val="32"/>
        </w:rPr>
        <w:t>中国劳动关系学院“十三五”规划实施年度评估调查问卷</w:t>
      </w:r>
    </w:p>
    <w:p w:rsidR="00726187" w:rsidRDefault="00726187">
      <w:pPr>
        <w:spacing w:line="420" w:lineRule="exact"/>
        <w:rPr>
          <w:rFonts w:asciiTheme="minorEastAsia" w:hAnsiTheme="minorEastAsia"/>
          <w:sz w:val="24"/>
          <w:szCs w:val="24"/>
        </w:rPr>
      </w:pP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尊敬</w:t>
      </w:r>
      <w:r>
        <w:rPr>
          <w:rFonts w:asciiTheme="minorEastAsia" w:hAnsiTheme="minorEastAsia"/>
          <w:sz w:val="24"/>
          <w:szCs w:val="24"/>
        </w:rPr>
        <w:t>的</w:t>
      </w:r>
      <w:r>
        <w:rPr>
          <w:rFonts w:asciiTheme="minorEastAsia" w:hAnsiTheme="minorEastAsia" w:hint="eastAsia"/>
          <w:sz w:val="24"/>
          <w:szCs w:val="24"/>
        </w:rPr>
        <w:t>老师</w:t>
      </w:r>
      <w:r>
        <w:rPr>
          <w:rFonts w:asciiTheme="minorEastAsia" w:hAnsiTheme="minorEastAsia"/>
          <w:sz w:val="24"/>
          <w:szCs w:val="24"/>
        </w:rPr>
        <w:t>：</w:t>
      </w:r>
    </w:p>
    <w:p w:rsidR="00726187" w:rsidRDefault="00A67698">
      <w:pPr>
        <w:spacing w:line="420" w:lineRule="exact"/>
        <w:ind w:firstLine="480"/>
        <w:rPr>
          <w:rFonts w:asciiTheme="minorEastAsia" w:hAnsiTheme="minorEastAsia"/>
          <w:sz w:val="24"/>
          <w:szCs w:val="24"/>
        </w:rPr>
      </w:pPr>
      <w:r>
        <w:rPr>
          <w:rFonts w:asciiTheme="minorEastAsia" w:hAnsiTheme="minorEastAsia" w:hint="eastAsia"/>
          <w:sz w:val="24"/>
          <w:szCs w:val="24"/>
        </w:rPr>
        <w:t>您好！</w:t>
      </w:r>
      <w:r>
        <w:rPr>
          <w:rFonts w:asciiTheme="minorEastAsia" w:hAnsiTheme="minorEastAsia"/>
          <w:sz w:val="24"/>
          <w:szCs w:val="24"/>
        </w:rPr>
        <w:t>为了解学校</w:t>
      </w:r>
      <w:r>
        <w:rPr>
          <w:rFonts w:asciiTheme="minorEastAsia" w:hAnsiTheme="minorEastAsia"/>
          <w:sz w:val="24"/>
          <w:szCs w:val="24"/>
        </w:rPr>
        <w:t>“</w:t>
      </w:r>
      <w:r>
        <w:rPr>
          <w:rFonts w:asciiTheme="minorEastAsia" w:hAnsiTheme="minorEastAsia" w:hint="eastAsia"/>
          <w:sz w:val="24"/>
          <w:szCs w:val="24"/>
        </w:rPr>
        <w:t>十三五</w:t>
      </w:r>
      <w:r>
        <w:rPr>
          <w:rFonts w:asciiTheme="minorEastAsia" w:hAnsiTheme="minorEastAsia"/>
          <w:sz w:val="24"/>
          <w:szCs w:val="24"/>
        </w:rPr>
        <w:t>”</w:t>
      </w:r>
      <w:r>
        <w:rPr>
          <w:rFonts w:asciiTheme="minorEastAsia" w:hAnsiTheme="minorEastAsia" w:hint="eastAsia"/>
          <w:sz w:val="24"/>
          <w:szCs w:val="24"/>
        </w:rPr>
        <w:t>规划</w:t>
      </w:r>
      <w:r>
        <w:rPr>
          <w:rFonts w:asciiTheme="minorEastAsia" w:hAnsiTheme="minorEastAsia"/>
          <w:sz w:val="24"/>
          <w:szCs w:val="24"/>
        </w:rPr>
        <w:t>的年度实施状况，</w:t>
      </w:r>
      <w:r>
        <w:rPr>
          <w:rFonts w:asciiTheme="minorEastAsia" w:hAnsiTheme="minorEastAsia" w:hint="eastAsia"/>
          <w:sz w:val="24"/>
          <w:szCs w:val="24"/>
        </w:rPr>
        <w:t>更好地</w:t>
      </w:r>
      <w:r>
        <w:rPr>
          <w:rFonts w:asciiTheme="minorEastAsia" w:hAnsiTheme="minorEastAsia"/>
          <w:sz w:val="24"/>
          <w:szCs w:val="24"/>
        </w:rPr>
        <w:t>推进规划实施工作，</w:t>
      </w:r>
      <w:r>
        <w:rPr>
          <w:rFonts w:asciiTheme="minorEastAsia" w:hAnsiTheme="minorEastAsia" w:hint="eastAsia"/>
          <w:sz w:val="24"/>
          <w:szCs w:val="24"/>
        </w:rPr>
        <w:t>特</w:t>
      </w:r>
      <w:r>
        <w:rPr>
          <w:rFonts w:asciiTheme="minorEastAsia" w:hAnsiTheme="minorEastAsia"/>
          <w:sz w:val="24"/>
          <w:szCs w:val="24"/>
        </w:rPr>
        <w:t>进行此次</w:t>
      </w:r>
      <w:r>
        <w:rPr>
          <w:rFonts w:asciiTheme="minorEastAsia" w:hAnsiTheme="minorEastAsia" w:hint="eastAsia"/>
          <w:sz w:val="24"/>
          <w:szCs w:val="24"/>
        </w:rPr>
        <w:t>调查。本</w:t>
      </w:r>
      <w:r>
        <w:rPr>
          <w:rFonts w:asciiTheme="minorEastAsia" w:hAnsiTheme="minorEastAsia"/>
          <w:sz w:val="24"/>
          <w:szCs w:val="24"/>
        </w:rPr>
        <w:t>调查采用</w:t>
      </w:r>
      <w:r>
        <w:rPr>
          <w:rFonts w:asciiTheme="minorEastAsia" w:hAnsiTheme="minorEastAsia" w:hint="eastAsia"/>
          <w:sz w:val="24"/>
          <w:szCs w:val="24"/>
        </w:rPr>
        <w:t>匿名</w:t>
      </w:r>
      <w:r>
        <w:rPr>
          <w:rFonts w:asciiTheme="minorEastAsia" w:hAnsiTheme="minorEastAsia"/>
          <w:sz w:val="24"/>
          <w:szCs w:val="24"/>
        </w:rPr>
        <w:t>的方式进行，</w:t>
      </w:r>
      <w:r>
        <w:rPr>
          <w:rFonts w:asciiTheme="minorEastAsia" w:hAnsiTheme="minorEastAsia" w:hint="eastAsia"/>
          <w:sz w:val="24"/>
          <w:szCs w:val="24"/>
        </w:rPr>
        <w:t>您的</w:t>
      </w:r>
      <w:r>
        <w:rPr>
          <w:rFonts w:asciiTheme="minorEastAsia" w:hAnsiTheme="minorEastAsia"/>
          <w:sz w:val="24"/>
          <w:szCs w:val="24"/>
        </w:rPr>
        <w:t>回答无关对错，</w:t>
      </w:r>
      <w:r>
        <w:rPr>
          <w:rFonts w:asciiTheme="minorEastAsia" w:hAnsiTheme="minorEastAsia" w:hint="eastAsia"/>
          <w:sz w:val="24"/>
          <w:szCs w:val="24"/>
        </w:rPr>
        <w:t>请</w:t>
      </w:r>
      <w:r>
        <w:rPr>
          <w:rFonts w:asciiTheme="minorEastAsia" w:hAnsiTheme="minorEastAsia"/>
          <w:sz w:val="24"/>
          <w:szCs w:val="24"/>
        </w:rPr>
        <w:t>您根据</w:t>
      </w:r>
      <w:r>
        <w:rPr>
          <w:rFonts w:asciiTheme="minorEastAsia" w:hAnsiTheme="minorEastAsia" w:hint="eastAsia"/>
          <w:sz w:val="24"/>
          <w:szCs w:val="24"/>
        </w:rPr>
        <w:t>真实情况</w:t>
      </w:r>
      <w:r>
        <w:rPr>
          <w:rFonts w:asciiTheme="minorEastAsia" w:hAnsiTheme="minorEastAsia"/>
          <w:sz w:val="24"/>
          <w:szCs w:val="24"/>
        </w:rPr>
        <w:t>打</w:t>
      </w:r>
      <w:r>
        <w:rPr>
          <w:rFonts w:asciiTheme="minorEastAsia" w:hAnsiTheme="minorEastAsia"/>
          <w:sz w:val="24"/>
          <w:szCs w:val="24"/>
        </w:rPr>
        <w:t>“√ ”</w:t>
      </w:r>
      <w:r>
        <w:rPr>
          <w:rFonts w:asciiTheme="minorEastAsia" w:hAnsiTheme="minorEastAsia"/>
          <w:sz w:val="24"/>
          <w:szCs w:val="24"/>
        </w:rPr>
        <w:t>，</w:t>
      </w:r>
      <w:r>
        <w:rPr>
          <w:rFonts w:asciiTheme="minorEastAsia" w:hAnsiTheme="minorEastAsia" w:hint="eastAsia"/>
          <w:sz w:val="24"/>
          <w:szCs w:val="24"/>
        </w:rPr>
        <w:t>您</w:t>
      </w:r>
      <w:r>
        <w:rPr>
          <w:rFonts w:asciiTheme="minorEastAsia" w:hAnsiTheme="minorEastAsia"/>
          <w:sz w:val="24"/>
          <w:szCs w:val="24"/>
        </w:rPr>
        <w:t>的回答对我们的</w:t>
      </w:r>
      <w:r>
        <w:rPr>
          <w:rFonts w:asciiTheme="minorEastAsia" w:hAnsiTheme="minorEastAsia" w:hint="eastAsia"/>
          <w:sz w:val="24"/>
          <w:szCs w:val="24"/>
        </w:rPr>
        <w:t>调查至关重要</w:t>
      </w:r>
      <w:r>
        <w:rPr>
          <w:rFonts w:asciiTheme="minorEastAsia" w:hAnsiTheme="minorEastAsia"/>
          <w:sz w:val="24"/>
          <w:szCs w:val="24"/>
        </w:rPr>
        <w:t>，非常感谢您的配合！</w:t>
      </w:r>
    </w:p>
    <w:p w:rsidR="00726187" w:rsidRDefault="00A67698" w:rsidP="00726187">
      <w:pPr>
        <w:spacing w:beforeLines="50" w:line="420" w:lineRule="exact"/>
        <w:ind w:firstLine="482"/>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北京</w:t>
      </w:r>
      <w:r>
        <w:rPr>
          <w:rFonts w:asciiTheme="minorEastAsia" w:hAnsiTheme="minorEastAsia"/>
          <w:sz w:val="24"/>
          <w:szCs w:val="24"/>
        </w:rPr>
        <w:t>师范大学规划评估课题组</w:t>
      </w:r>
    </w:p>
    <w:p w:rsidR="00726187" w:rsidRDefault="00A67698" w:rsidP="00726187">
      <w:pPr>
        <w:spacing w:afterLines="100" w:line="420" w:lineRule="exact"/>
        <w:ind w:firstLine="482"/>
        <w:rPr>
          <w:rFonts w:asciiTheme="minorEastAsia" w:hAnsiTheme="minorEastAsia"/>
          <w:sz w:val="24"/>
          <w:szCs w:val="24"/>
        </w:rPr>
      </w:pPr>
      <w:r>
        <w:rPr>
          <w:rFonts w:asciiTheme="minorEastAsia" w:hAnsiTheme="minorEastAsia" w:hint="eastAsia"/>
          <w:sz w:val="24"/>
          <w:szCs w:val="24"/>
        </w:rPr>
        <w:t xml:space="preserve">                                               2017</w:t>
      </w:r>
      <w:r>
        <w:rPr>
          <w:rFonts w:asciiTheme="minorEastAsia" w:hAnsiTheme="minorEastAsia" w:hint="eastAsia"/>
          <w:sz w:val="24"/>
          <w:szCs w:val="24"/>
        </w:rPr>
        <w:t>年</w:t>
      </w:r>
      <w:r>
        <w:rPr>
          <w:rFonts w:asciiTheme="minorEastAsia" w:hAnsiTheme="minorEastAsia"/>
          <w:sz w:val="24"/>
          <w:szCs w:val="24"/>
        </w:rPr>
        <w:t>12</w:t>
      </w:r>
      <w:r>
        <w:rPr>
          <w:rFonts w:asciiTheme="minorEastAsia" w:hAnsiTheme="minorEastAsia" w:hint="eastAsia"/>
          <w:sz w:val="24"/>
          <w:szCs w:val="24"/>
        </w:rPr>
        <w:t>月</w:t>
      </w:r>
      <w:r>
        <w:rPr>
          <w:rFonts w:asciiTheme="minorEastAsia" w:hAnsiTheme="minorEastAsia"/>
          <w:sz w:val="24"/>
          <w:szCs w:val="24"/>
        </w:rPr>
        <w:t>26</w:t>
      </w:r>
      <w:r>
        <w:rPr>
          <w:rFonts w:asciiTheme="minorEastAsia" w:hAnsiTheme="minorEastAsia" w:hint="eastAsia"/>
          <w:sz w:val="24"/>
          <w:szCs w:val="24"/>
        </w:rPr>
        <w:t>日</w:t>
      </w:r>
    </w:p>
    <w:p w:rsidR="00726187" w:rsidRDefault="00A67698">
      <w:pPr>
        <w:spacing w:line="420" w:lineRule="exact"/>
        <w:rPr>
          <w:rFonts w:asciiTheme="minorEastAsia" w:hAnsiTheme="minorEastAsia"/>
          <w:color w:val="000000" w:themeColor="text1"/>
          <w:sz w:val="24"/>
          <w:szCs w:val="24"/>
        </w:rPr>
      </w:pPr>
      <w:r>
        <w:rPr>
          <w:rFonts w:asciiTheme="minorEastAsia" w:hAnsiTheme="minorEastAsia"/>
          <w:color w:val="000000" w:themeColor="text1"/>
          <w:sz w:val="24"/>
          <w:szCs w:val="24"/>
        </w:rPr>
        <w:t>1.</w:t>
      </w:r>
      <w:r>
        <w:rPr>
          <w:rFonts w:asciiTheme="minorEastAsia" w:hAnsiTheme="minorEastAsia" w:hint="eastAsia"/>
          <w:color w:val="000000" w:themeColor="text1"/>
          <w:sz w:val="24"/>
          <w:szCs w:val="24"/>
        </w:rPr>
        <w:t>您的岗位</w:t>
      </w:r>
      <w:r>
        <w:rPr>
          <w:rFonts w:asciiTheme="minorEastAsia" w:hAnsiTheme="minorEastAsia"/>
          <w:color w:val="000000" w:themeColor="text1"/>
          <w:sz w:val="24"/>
          <w:szCs w:val="24"/>
        </w:rPr>
        <w:t>性质：</w:t>
      </w:r>
    </w:p>
    <w:p w:rsidR="00726187" w:rsidRDefault="00A67698">
      <w:pPr>
        <w:spacing w:line="42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1</w:t>
      </w:r>
      <w:r>
        <w:rPr>
          <w:rFonts w:asciiTheme="minorEastAsia" w:hAnsiTheme="minorEastAsia" w:hint="eastAsia"/>
          <w:color w:val="000000" w:themeColor="text1"/>
          <w:sz w:val="24"/>
          <w:szCs w:val="24"/>
        </w:rPr>
        <w:t>）校领导（</w:t>
      </w:r>
      <w:r>
        <w:rPr>
          <w:rFonts w:asciiTheme="minorEastAsia" w:hAnsiTheme="minorEastAsia"/>
          <w:color w:val="000000" w:themeColor="text1"/>
          <w:sz w:val="24"/>
          <w:szCs w:val="24"/>
        </w:rPr>
        <w:t>2</w:t>
      </w:r>
      <w:r>
        <w:rPr>
          <w:rFonts w:asciiTheme="minorEastAsia" w:hAnsiTheme="minorEastAsia" w:hint="eastAsia"/>
          <w:color w:val="000000" w:themeColor="text1"/>
          <w:sz w:val="24"/>
          <w:szCs w:val="24"/>
        </w:rPr>
        <w:t>）部门</w:t>
      </w:r>
      <w:r>
        <w:rPr>
          <w:rFonts w:asciiTheme="minorEastAsia" w:hAnsiTheme="minorEastAsia"/>
          <w:color w:val="000000" w:themeColor="text1"/>
          <w:sz w:val="24"/>
          <w:szCs w:val="24"/>
        </w:rPr>
        <w:t>或院系领导</w:t>
      </w:r>
      <w:r>
        <w:rPr>
          <w:rFonts w:asciiTheme="minorEastAsia" w:hAnsiTheme="minorEastAsia"/>
          <w:color w:val="000000" w:themeColor="text1"/>
          <w:sz w:val="24"/>
          <w:szCs w:val="24"/>
        </w:rPr>
        <w:t xml:space="preserve">  </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3</w:t>
      </w:r>
      <w:r>
        <w:rPr>
          <w:rFonts w:asciiTheme="minorEastAsia" w:hAnsiTheme="minorEastAsia" w:hint="eastAsia"/>
          <w:color w:val="000000" w:themeColor="text1"/>
          <w:sz w:val="24"/>
          <w:szCs w:val="24"/>
        </w:rPr>
        <w:t>）普通行政人员（</w:t>
      </w:r>
      <w:r>
        <w:rPr>
          <w:rFonts w:asciiTheme="minorEastAsia" w:hAnsiTheme="minorEastAsia"/>
          <w:color w:val="000000" w:themeColor="text1"/>
          <w:sz w:val="24"/>
          <w:szCs w:val="24"/>
        </w:rPr>
        <w:t>4</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普通教学人员</w:t>
      </w:r>
      <w:r>
        <w:rPr>
          <w:rFonts w:asciiTheme="minorEastAsia" w:hAnsiTheme="minorEastAsia"/>
          <w:color w:val="000000" w:themeColor="text1"/>
          <w:sz w:val="24"/>
          <w:szCs w:val="24"/>
        </w:rPr>
        <w:t xml:space="preserve">       </w:t>
      </w:r>
    </w:p>
    <w:p w:rsidR="00726187" w:rsidRDefault="00A67698">
      <w:pPr>
        <w:spacing w:line="420" w:lineRule="exact"/>
        <w:rPr>
          <w:rFonts w:asciiTheme="minorEastAsia" w:hAnsiTheme="minorEastAsia"/>
          <w:sz w:val="24"/>
          <w:szCs w:val="24"/>
        </w:rPr>
      </w:pPr>
      <w:r>
        <w:rPr>
          <w:rFonts w:asciiTheme="minorEastAsia" w:hAnsiTheme="minorEastAsia"/>
          <w:sz w:val="24"/>
          <w:szCs w:val="24"/>
        </w:rPr>
        <w:t xml:space="preserve">2. </w:t>
      </w:r>
      <w:r>
        <w:rPr>
          <w:rFonts w:asciiTheme="minorEastAsia" w:hAnsiTheme="minorEastAsia"/>
          <w:sz w:val="24"/>
          <w:szCs w:val="24"/>
        </w:rPr>
        <w:t>您认为</w:t>
      </w:r>
      <w:r>
        <w:rPr>
          <w:rFonts w:asciiTheme="minorEastAsia" w:hAnsiTheme="minorEastAsia"/>
          <w:sz w:val="24"/>
          <w:szCs w:val="24"/>
        </w:rPr>
        <w:t>“</w:t>
      </w:r>
      <w:r>
        <w:rPr>
          <w:rFonts w:asciiTheme="minorEastAsia" w:hAnsiTheme="minorEastAsia" w:hint="eastAsia"/>
          <w:sz w:val="24"/>
          <w:szCs w:val="24"/>
        </w:rPr>
        <w:t>十三五</w:t>
      </w:r>
      <w:r>
        <w:rPr>
          <w:rFonts w:asciiTheme="minorEastAsia" w:hAnsiTheme="minorEastAsia"/>
          <w:sz w:val="24"/>
          <w:szCs w:val="24"/>
        </w:rPr>
        <w:t>”</w:t>
      </w:r>
      <w:r>
        <w:rPr>
          <w:rFonts w:asciiTheme="minorEastAsia" w:hAnsiTheme="minorEastAsia" w:hint="eastAsia"/>
          <w:sz w:val="24"/>
          <w:szCs w:val="24"/>
        </w:rPr>
        <w:t>规划</w:t>
      </w:r>
      <w:r>
        <w:rPr>
          <w:rFonts w:asciiTheme="minorEastAsia" w:hAnsiTheme="minorEastAsia"/>
          <w:sz w:val="24"/>
          <w:szCs w:val="24"/>
        </w:rPr>
        <w:t>的公布</w:t>
      </w:r>
      <w:r>
        <w:rPr>
          <w:rFonts w:asciiTheme="minorEastAsia" w:hAnsiTheme="minorEastAsia" w:hint="eastAsia"/>
          <w:sz w:val="24"/>
          <w:szCs w:val="24"/>
        </w:rPr>
        <w:t>时间</w:t>
      </w:r>
      <w:r>
        <w:rPr>
          <w:rFonts w:asciiTheme="minorEastAsia" w:hAnsiTheme="minorEastAsia"/>
          <w:sz w:val="24"/>
          <w:szCs w:val="24"/>
        </w:rPr>
        <w:t>如何？</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）过早（</w:t>
      </w:r>
      <w:r>
        <w:rPr>
          <w:rFonts w:asciiTheme="minorEastAsia" w:hAnsiTheme="minorEastAsia"/>
          <w:sz w:val="24"/>
          <w:szCs w:val="24"/>
        </w:rPr>
        <w:t>2</w:t>
      </w:r>
      <w:r>
        <w:rPr>
          <w:rFonts w:asciiTheme="minorEastAsia" w:hAnsiTheme="minorEastAsia" w:hint="eastAsia"/>
          <w:sz w:val="24"/>
          <w:szCs w:val="24"/>
        </w:rPr>
        <w:t>）准时（</w:t>
      </w:r>
      <w:r>
        <w:rPr>
          <w:rFonts w:asciiTheme="minorEastAsia" w:hAnsiTheme="minorEastAsia"/>
          <w:sz w:val="24"/>
          <w:szCs w:val="24"/>
        </w:rPr>
        <w:t>3</w:t>
      </w:r>
      <w:r>
        <w:rPr>
          <w:rFonts w:asciiTheme="minorEastAsia" w:hAnsiTheme="minorEastAsia" w:hint="eastAsia"/>
          <w:sz w:val="24"/>
          <w:szCs w:val="24"/>
        </w:rPr>
        <w:t>）</w:t>
      </w:r>
      <w:r>
        <w:rPr>
          <w:rFonts w:asciiTheme="minorEastAsia" w:hAnsiTheme="minorEastAsia"/>
          <w:sz w:val="24"/>
          <w:szCs w:val="24"/>
        </w:rPr>
        <w:t>较晚</w:t>
      </w:r>
      <w:r>
        <w:rPr>
          <w:rFonts w:asciiTheme="minorEastAsia" w:hAnsiTheme="minorEastAsia"/>
          <w:sz w:val="24"/>
          <w:szCs w:val="24"/>
        </w:rPr>
        <w:t xml:space="preserve">  </w:t>
      </w: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w:t>
      </w:r>
      <w:r>
        <w:rPr>
          <w:rFonts w:asciiTheme="minorEastAsia" w:hAnsiTheme="minorEastAsia"/>
          <w:sz w:val="24"/>
          <w:szCs w:val="24"/>
        </w:rPr>
        <w:t>太晚</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 xml:space="preserve">3. </w:t>
      </w:r>
      <w:r>
        <w:rPr>
          <w:rFonts w:asciiTheme="minorEastAsia" w:hAnsiTheme="minorEastAsia"/>
          <w:sz w:val="24"/>
          <w:szCs w:val="24"/>
        </w:rPr>
        <w:t>您是否</w:t>
      </w:r>
      <w:r>
        <w:rPr>
          <w:rFonts w:asciiTheme="minorEastAsia" w:hAnsiTheme="minorEastAsia" w:hint="eastAsia"/>
          <w:sz w:val="24"/>
          <w:szCs w:val="24"/>
        </w:rPr>
        <w:t>参与</w:t>
      </w:r>
      <w:r>
        <w:rPr>
          <w:rFonts w:asciiTheme="minorEastAsia" w:hAnsiTheme="minorEastAsia"/>
          <w:sz w:val="24"/>
          <w:szCs w:val="24"/>
        </w:rPr>
        <w:t>了</w:t>
      </w:r>
      <w:r>
        <w:rPr>
          <w:rFonts w:asciiTheme="minorEastAsia" w:hAnsiTheme="minorEastAsia"/>
          <w:sz w:val="24"/>
          <w:szCs w:val="24"/>
        </w:rPr>
        <w:t>“</w:t>
      </w:r>
      <w:r>
        <w:rPr>
          <w:rFonts w:asciiTheme="minorEastAsia" w:hAnsiTheme="minorEastAsia"/>
          <w:sz w:val="24"/>
          <w:szCs w:val="24"/>
        </w:rPr>
        <w:t>十三五</w:t>
      </w:r>
      <w:r>
        <w:rPr>
          <w:rFonts w:asciiTheme="minorEastAsia" w:hAnsiTheme="minorEastAsia"/>
          <w:sz w:val="24"/>
          <w:szCs w:val="24"/>
        </w:rPr>
        <w:t>”</w:t>
      </w:r>
      <w:r>
        <w:rPr>
          <w:rFonts w:asciiTheme="minorEastAsia" w:hAnsiTheme="minorEastAsia" w:hint="eastAsia"/>
          <w:sz w:val="24"/>
          <w:szCs w:val="24"/>
        </w:rPr>
        <w:t>规划</w:t>
      </w:r>
      <w:r>
        <w:rPr>
          <w:rFonts w:asciiTheme="minorEastAsia" w:hAnsiTheme="minorEastAsia"/>
          <w:sz w:val="24"/>
          <w:szCs w:val="24"/>
        </w:rPr>
        <w:t>制定的工作？</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w:t>
      </w:r>
      <w:r>
        <w:rPr>
          <w:rFonts w:asciiTheme="minorEastAsia" w:hAnsiTheme="minorEastAsia"/>
          <w:sz w:val="24"/>
          <w:szCs w:val="24"/>
        </w:rPr>
        <w:t>是</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sz w:val="24"/>
          <w:szCs w:val="24"/>
        </w:rPr>
        <w:t>否</w:t>
      </w: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hint="eastAsia"/>
          <w:sz w:val="24"/>
          <w:szCs w:val="24"/>
        </w:rPr>
        <w:t>转</w:t>
      </w:r>
      <w:r>
        <w:rPr>
          <w:rFonts w:asciiTheme="minorEastAsia" w:hAnsiTheme="minorEastAsia"/>
          <w:sz w:val="24"/>
          <w:szCs w:val="24"/>
        </w:rPr>
        <w:t>到第</w:t>
      </w:r>
      <w:r>
        <w:rPr>
          <w:rFonts w:asciiTheme="minorEastAsia" w:hAnsiTheme="minorEastAsia"/>
          <w:sz w:val="24"/>
          <w:szCs w:val="24"/>
        </w:rPr>
        <w:t>5</w:t>
      </w:r>
      <w:r>
        <w:rPr>
          <w:rFonts w:asciiTheme="minorEastAsia" w:hAnsiTheme="minorEastAsia" w:hint="eastAsia"/>
          <w:sz w:val="24"/>
          <w:szCs w:val="24"/>
        </w:rPr>
        <w:t>题</w:t>
      </w:r>
      <w:r>
        <w:rPr>
          <w:rFonts w:asciiTheme="minorEastAsia" w:hAnsiTheme="minorEastAsia"/>
          <w:sz w:val="24"/>
          <w:szCs w:val="24"/>
        </w:rPr>
        <w:t>）</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 xml:space="preserve">4. </w:t>
      </w:r>
      <w:r>
        <w:rPr>
          <w:rFonts w:asciiTheme="minorEastAsia" w:hAnsiTheme="minorEastAsia"/>
          <w:sz w:val="24"/>
          <w:szCs w:val="24"/>
        </w:rPr>
        <w:t>您</w:t>
      </w:r>
      <w:r>
        <w:rPr>
          <w:rFonts w:asciiTheme="minorEastAsia" w:hAnsiTheme="minorEastAsia" w:hint="eastAsia"/>
          <w:sz w:val="24"/>
          <w:szCs w:val="24"/>
        </w:rPr>
        <w:t>参与</w:t>
      </w:r>
      <w:r>
        <w:rPr>
          <w:rFonts w:asciiTheme="minorEastAsia" w:hAnsiTheme="minorEastAsia"/>
          <w:sz w:val="24"/>
          <w:szCs w:val="24"/>
        </w:rPr>
        <w:t>“</w:t>
      </w:r>
      <w:r>
        <w:rPr>
          <w:rFonts w:asciiTheme="minorEastAsia" w:hAnsiTheme="minorEastAsia" w:hint="eastAsia"/>
          <w:sz w:val="24"/>
          <w:szCs w:val="24"/>
        </w:rPr>
        <w:t>十三五</w:t>
      </w:r>
      <w:r>
        <w:rPr>
          <w:rFonts w:asciiTheme="minorEastAsia" w:hAnsiTheme="minorEastAsia"/>
          <w:sz w:val="24"/>
          <w:szCs w:val="24"/>
        </w:rPr>
        <w:t>”</w:t>
      </w:r>
      <w:r>
        <w:rPr>
          <w:rFonts w:asciiTheme="minorEastAsia" w:hAnsiTheme="minorEastAsia"/>
          <w:sz w:val="24"/>
          <w:szCs w:val="24"/>
        </w:rPr>
        <w:t>规划制定的形式是什么？（多选）</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w:t>
      </w:r>
      <w:r>
        <w:rPr>
          <w:rFonts w:asciiTheme="minorEastAsia" w:hAnsiTheme="minorEastAsia"/>
          <w:sz w:val="24"/>
          <w:szCs w:val="24"/>
        </w:rPr>
        <w:t>起草（</w:t>
      </w:r>
      <w:r>
        <w:rPr>
          <w:rFonts w:asciiTheme="minorEastAsia" w:hAnsiTheme="minorEastAsia" w:hint="eastAsia"/>
          <w:sz w:val="24"/>
          <w:szCs w:val="24"/>
        </w:rPr>
        <w:t>执笔</w:t>
      </w:r>
      <w:r>
        <w:rPr>
          <w:rFonts w:asciiTheme="minorEastAsia" w:hAnsiTheme="minorEastAsia"/>
          <w:sz w:val="24"/>
          <w:szCs w:val="24"/>
        </w:rPr>
        <w:t>）</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）征求</w:t>
      </w:r>
      <w:r>
        <w:rPr>
          <w:rFonts w:asciiTheme="minorEastAsia" w:hAnsiTheme="minorEastAsia"/>
          <w:sz w:val="24"/>
          <w:szCs w:val="24"/>
        </w:rPr>
        <w:t>意见</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w:t>
      </w:r>
      <w:r>
        <w:rPr>
          <w:rFonts w:asciiTheme="minorEastAsia" w:hAnsiTheme="minorEastAsia"/>
          <w:sz w:val="24"/>
          <w:szCs w:val="24"/>
        </w:rPr>
        <w:t>修改</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）教代会讨论</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5</w:t>
      </w:r>
      <w:r>
        <w:rPr>
          <w:rFonts w:asciiTheme="minorEastAsia" w:hAnsiTheme="minorEastAsia" w:hint="eastAsia"/>
          <w:sz w:val="24"/>
          <w:szCs w:val="24"/>
        </w:rPr>
        <w:t>）</w:t>
      </w:r>
      <w:r>
        <w:rPr>
          <w:rFonts w:asciiTheme="minorEastAsia" w:hAnsiTheme="minorEastAsia"/>
          <w:sz w:val="24"/>
          <w:szCs w:val="24"/>
        </w:rPr>
        <w:t>其他</w:t>
      </w:r>
    </w:p>
    <w:p w:rsidR="00726187" w:rsidRDefault="00A67698">
      <w:pPr>
        <w:spacing w:line="420" w:lineRule="exact"/>
        <w:rPr>
          <w:rFonts w:asciiTheme="minorEastAsia" w:hAnsiTheme="minorEastAsia"/>
          <w:sz w:val="24"/>
          <w:szCs w:val="24"/>
        </w:rPr>
      </w:pPr>
      <w:r>
        <w:rPr>
          <w:rFonts w:asciiTheme="minorEastAsia" w:hAnsiTheme="minorEastAsia"/>
          <w:sz w:val="24"/>
          <w:szCs w:val="24"/>
        </w:rPr>
        <w:t>5. “</w:t>
      </w:r>
      <w:r>
        <w:rPr>
          <w:rFonts w:asciiTheme="minorEastAsia" w:hAnsiTheme="minorEastAsia" w:hint="eastAsia"/>
          <w:sz w:val="24"/>
          <w:szCs w:val="24"/>
        </w:rPr>
        <w:t>十三五</w:t>
      </w:r>
      <w:r>
        <w:rPr>
          <w:rFonts w:asciiTheme="minorEastAsia" w:hAnsiTheme="minorEastAsia"/>
          <w:sz w:val="24"/>
          <w:szCs w:val="24"/>
        </w:rPr>
        <w:t>”</w:t>
      </w:r>
      <w:r>
        <w:rPr>
          <w:rFonts w:asciiTheme="minorEastAsia" w:hAnsiTheme="minorEastAsia" w:hint="eastAsia"/>
          <w:sz w:val="24"/>
          <w:szCs w:val="24"/>
        </w:rPr>
        <w:t>规划征集</w:t>
      </w:r>
      <w:r>
        <w:rPr>
          <w:rFonts w:asciiTheme="minorEastAsia" w:hAnsiTheme="minorEastAsia"/>
          <w:sz w:val="24"/>
          <w:szCs w:val="24"/>
        </w:rPr>
        <w:t>建议的对象是？（多选）</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w:t>
      </w:r>
      <w:r>
        <w:rPr>
          <w:rFonts w:asciiTheme="minorEastAsia" w:hAnsiTheme="minorEastAsia"/>
          <w:sz w:val="24"/>
          <w:szCs w:val="24"/>
        </w:rPr>
        <w:t>教师</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sz w:val="24"/>
          <w:szCs w:val="24"/>
        </w:rPr>
        <w:t>学生</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w:t>
      </w:r>
      <w:r>
        <w:rPr>
          <w:rFonts w:asciiTheme="minorEastAsia" w:hAnsiTheme="minorEastAsia"/>
          <w:sz w:val="24"/>
          <w:szCs w:val="24"/>
        </w:rPr>
        <w:t>行政领导</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w:t>
      </w:r>
      <w:r>
        <w:rPr>
          <w:rFonts w:asciiTheme="minorEastAsia" w:hAnsiTheme="minorEastAsia"/>
          <w:sz w:val="24"/>
          <w:szCs w:val="24"/>
        </w:rPr>
        <w:t>校友</w:t>
      </w:r>
      <w:r>
        <w:rPr>
          <w:rFonts w:asciiTheme="minorEastAsia" w:hAnsiTheme="minorEastAsia" w:hint="eastAsia"/>
          <w:sz w:val="24"/>
          <w:szCs w:val="24"/>
        </w:rPr>
        <w:t>（</w:t>
      </w:r>
      <w:r>
        <w:rPr>
          <w:rFonts w:asciiTheme="minorEastAsia" w:hAnsiTheme="minorEastAsia"/>
          <w:sz w:val="24"/>
          <w:szCs w:val="24"/>
        </w:rPr>
        <w:t>5</w:t>
      </w:r>
      <w:r>
        <w:rPr>
          <w:rFonts w:asciiTheme="minorEastAsia" w:hAnsiTheme="minorEastAsia" w:hint="eastAsia"/>
          <w:sz w:val="24"/>
          <w:szCs w:val="24"/>
        </w:rPr>
        <w:t>）校外</w:t>
      </w:r>
      <w:r>
        <w:rPr>
          <w:rFonts w:asciiTheme="minorEastAsia" w:hAnsiTheme="minorEastAsia"/>
          <w:sz w:val="24"/>
          <w:szCs w:val="24"/>
        </w:rPr>
        <w:t>专家</w:t>
      </w: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）其他</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 xml:space="preserve">6. </w:t>
      </w:r>
      <w:r>
        <w:rPr>
          <w:rFonts w:asciiTheme="minorEastAsia" w:hAnsiTheme="minorEastAsia"/>
          <w:sz w:val="24"/>
          <w:szCs w:val="24"/>
        </w:rPr>
        <w:t>学校</w:t>
      </w:r>
      <w:r>
        <w:rPr>
          <w:rFonts w:asciiTheme="minorEastAsia" w:hAnsiTheme="minorEastAsia"/>
          <w:sz w:val="24"/>
          <w:szCs w:val="24"/>
        </w:rPr>
        <w:t>“</w:t>
      </w:r>
      <w:r>
        <w:rPr>
          <w:rFonts w:asciiTheme="minorEastAsia" w:hAnsiTheme="minorEastAsia" w:hint="eastAsia"/>
          <w:sz w:val="24"/>
          <w:szCs w:val="24"/>
        </w:rPr>
        <w:t>十三五</w:t>
      </w:r>
      <w:r>
        <w:rPr>
          <w:rFonts w:asciiTheme="minorEastAsia" w:hAnsiTheme="minorEastAsia"/>
          <w:sz w:val="24"/>
          <w:szCs w:val="24"/>
        </w:rPr>
        <w:t>”</w:t>
      </w:r>
      <w:r>
        <w:rPr>
          <w:rFonts w:asciiTheme="minorEastAsia" w:hAnsiTheme="minorEastAsia" w:hint="eastAsia"/>
          <w:sz w:val="24"/>
          <w:szCs w:val="24"/>
        </w:rPr>
        <w:t>规划</w:t>
      </w:r>
      <w:r>
        <w:rPr>
          <w:rFonts w:asciiTheme="minorEastAsia" w:hAnsiTheme="minorEastAsia"/>
          <w:sz w:val="24"/>
          <w:szCs w:val="24"/>
        </w:rPr>
        <w:t>相比于</w:t>
      </w:r>
      <w:r>
        <w:rPr>
          <w:rFonts w:asciiTheme="minorEastAsia" w:hAnsiTheme="minorEastAsia"/>
          <w:sz w:val="24"/>
          <w:szCs w:val="24"/>
        </w:rPr>
        <w:t>“</w:t>
      </w:r>
      <w:r>
        <w:rPr>
          <w:rFonts w:asciiTheme="minorEastAsia" w:hAnsiTheme="minorEastAsia"/>
          <w:sz w:val="24"/>
          <w:szCs w:val="24"/>
        </w:rPr>
        <w:t>十二五</w:t>
      </w:r>
      <w:r>
        <w:rPr>
          <w:rFonts w:asciiTheme="minorEastAsia" w:hAnsiTheme="minorEastAsia"/>
          <w:sz w:val="24"/>
          <w:szCs w:val="24"/>
        </w:rPr>
        <w:t>”</w:t>
      </w:r>
      <w:r>
        <w:rPr>
          <w:rFonts w:asciiTheme="minorEastAsia" w:hAnsiTheme="minorEastAsia"/>
          <w:sz w:val="24"/>
          <w:szCs w:val="24"/>
        </w:rPr>
        <w:t>规划</w:t>
      </w:r>
      <w:r>
        <w:rPr>
          <w:rFonts w:asciiTheme="minorEastAsia" w:hAnsiTheme="minorEastAsia" w:hint="eastAsia"/>
          <w:sz w:val="24"/>
          <w:szCs w:val="24"/>
        </w:rPr>
        <w:t>有没有</w:t>
      </w:r>
      <w:r>
        <w:rPr>
          <w:rFonts w:asciiTheme="minorEastAsia" w:hAnsiTheme="minorEastAsia"/>
          <w:sz w:val="24"/>
          <w:szCs w:val="24"/>
        </w:rPr>
        <w:t>进步？</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w:t>
      </w:r>
      <w:r>
        <w:rPr>
          <w:rFonts w:asciiTheme="minorEastAsia" w:hAnsiTheme="minorEastAsia"/>
          <w:sz w:val="24"/>
          <w:szCs w:val="24"/>
        </w:rPr>
        <w:t>没有进步</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sz w:val="24"/>
          <w:szCs w:val="24"/>
        </w:rPr>
        <w:t>有一些进步（</w:t>
      </w:r>
      <w:r>
        <w:rPr>
          <w:rFonts w:asciiTheme="minorEastAsia" w:hAnsiTheme="minorEastAsia"/>
          <w:sz w:val="24"/>
          <w:szCs w:val="24"/>
        </w:rPr>
        <w:t>3</w:t>
      </w:r>
      <w:r>
        <w:rPr>
          <w:rFonts w:asciiTheme="minorEastAsia" w:hAnsiTheme="minorEastAsia"/>
          <w:sz w:val="24"/>
          <w:szCs w:val="24"/>
        </w:rPr>
        <w:t>）有较大进步</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）有</w:t>
      </w:r>
      <w:r>
        <w:rPr>
          <w:rFonts w:asciiTheme="minorEastAsia" w:hAnsiTheme="minorEastAsia"/>
          <w:sz w:val="24"/>
          <w:szCs w:val="24"/>
        </w:rPr>
        <w:t>很大进步</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 xml:space="preserve">7. </w:t>
      </w:r>
      <w:r>
        <w:rPr>
          <w:rFonts w:asciiTheme="minorEastAsia" w:hAnsiTheme="minorEastAsia" w:hint="eastAsia"/>
          <w:sz w:val="24"/>
          <w:szCs w:val="24"/>
        </w:rPr>
        <w:t>您</w:t>
      </w:r>
      <w:r>
        <w:rPr>
          <w:rFonts w:asciiTheme="minorEastAsia" w:hAnsiTheme="minorEastAsia"/>
          <w:sz w:val="24"/>
          <w:szCs w:val="24"/>
        </w:rPr>
        <w:t>是否熟悉</w:t>
      </w:r>
      <w:r>
        <w:rPr>
          <w:rFonts w:asciiTheme="minorEastAsia" w:hAnsiTheme="minorEastAsia" w:hint="eastAsia"/>
          <w:sz w:val="24"/>
          <w:szCs w:val="24"/>
        </w:rPr>
        <w:t>“</w:t>
      </w:r>
      <w:r>
        <w:rPr>
          <w:rFonts w:asciiTheme="minorEastAsia" w:hAnsiTheme="minorEastAsia"/>
          <w:sz w:val="24"/>
          <w:szCs w:val="24"/>
        </w:rPr>
        <w:t>十三五</w:t>
      </w:r>
      <w:r>
        <w:rPr>
          <w:rFonts w:asciiTheme="minorEastAsia" w:hAnsiTheme="minorEastAsia"/>
          <w:sz w:val="24"/>
          <w:szCs w:val="24"/>
        </w:rPr>
        <w:t>”</w:t>
      </w:r>
      <w:r>
        <w:rPr>
          <w:rFonts w:asciiTheme="minorEastAsia" w:hAnsiTheme="minorEastAsia" w:hint="eastAsia"/>
          <w:sz w:val="24"/>
          <w:szCs w:val="24"/>
        </w:rPr>
        <w:t>规划</w:t>
      </w:r>
      <w:r>
        <w:rPr>
          <w:rFonts w:asciiTheme="minorEastAsia" w:hAnsiTheme="minorEastAsia"/>
          <w:sz w:val="24"/>
          <w:szCs w:val="24"/>
        </w:rPr>
        <w:t>的发展目标？</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w:t>
      </w:r>
      <w:r>
        <w:rPr>
          <w:rFonts w:asciiTheme="minorEastAsia" w:hAnsiTheme="minorEastAsia"/>
          <w:sz w:val="24"/>
          <w:szCs w:val="24"/>
        </w:rPr>
        <w:t>非常</w:t>
      </w:r>
      <w:r>
        <w:rPr>
          <w:rFonts w:asciiTheme="minorEastAsia" w:hAnsiTheme="minorEastAsia" w:hint="eastAsia"/>
          <w:sz w:val="24"/>
          <w:szCs w:val="24"/>
        </w:rPr>
        <w:t>不熟悉</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）比较</w:t>
      </w:r>
      <w:r>
        <w:rPr>
          <w:rFonts w:asciiTheme="minorEastAsia" w:hAnsiTheme="minorEastAsia"/>
          <w:sz w:val="24"/>
          <w:szCs w:val="24"/>
        </w:rPr>
        <w:t>不熟悉（</w:t>
      </w:r>
      <w:r>
        <w:rPr>
          <w:rFonts w:asciiTheme="minorEastAsia" w:hAnsiTheme="minorEastAsia"/>
          <w:sz w:val="24"/>
          <w:szCs w:val="24"/>
        </w:rPr>
        <w:t>3</w:t>
      </w:r>
      <w:r>
        <w:rPr>
          <w:rFonts w:asciiTheme="minorEastAsia" w:hAnsiTheme="minorEastAsia"/>
          <w:sz w:val="24"/>
          <w:szCs w:val="24"/>
        </w:rPr>
        <w:t>）</w:t>
      </w:r>
      <w:r>
        <w:rPr>
          <w:rFonts w:asciiTheme="minorEastAsia" w:hAnsiTheme="minorEastAsia" w:hint="eastAsia"/>
          <w:sz w:val="24"/>
          <w:szCs w:val="24"/>
        </w:rPr>
        <w:t>比较</w:t>
      </w:r>
      <w:r>
        <w:rPr>
          <w:rFonts w:asciiTheme="minorEastAsia" w:hAnsiTheme="minorEastAsia"/>
          <w:sz w:val="24"/>
          <w:szCs w:val="24"/>
        </w:rPr>
        <w:t>熟悉</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）非常熟悉</w:t>
      </w:r>
    </w:p>
    <w:p w:rsidR="00726187" w:rsidRDefault="00A67698">
      <w:pPr>
        <w:spacing w:line="420" w:lineRule="exact"/>
        <w:rPr>
          <w:rFonts w:asciiTheme="minorEastAsia" w:hAnsiTheme="minorEastAsia"/>
          <w:sz w:val="24"/>
          <w:szCs w:val="24"/>
        </w:rPr>
      </w:pPr>
      <w:r>
        <w:rPr>
          <w:rFonts w:asciiTheme="minorEastAsia" w:hAnsiTheme="minorEastAsia"/>
          <w:sz w:val="24"/>
          <w:szCs w:val="24"/>
        </w:rPr>
        <w:t xml:space="preserve">8. </w:t>
      </w:r>
      <w:r>
        <w:rPr>
          <w:rFonts w:asciiTheme="minorEastAsia" w:hAnsiTheme="minorEastAsia"/>
          <w:sz w:val="24"/>
          <w:szCs w:val="24"/>
        </w:rPr>
        <w:t>您认为</w:t>
      </w:r>
      <w:r>
        <w:rPr>
          <w:rFonts w:asciiTheme="minorEastAsia" w:hAnsiTheme="minorEastAsia" w:hint="eastAsia"/>
          <w:sz w:val="24"/>
          <w:szCs w:val="24"/>
        </w:rPr>
        <w:t>“</w:t>
      </w:r>
      <w:r>
        <w:rPr>
          <w:rFonts w:asciiTheme="minorEastAsia" w:hAnsiTheme="minorEastAsia"/>
          <w:sz w:val="24"/>
          <w:szCs w:val="24"/>
        </w:rPr>
        <w:t>十三五</w:t>
      </w:r>
      <w:r>
        <w:rPr>
          <w:rFonts w:asciiTheme="minorEastAsia" w:hAnsiTheme="minorEastAsia"/>
          <w:sz w:val="24"/>
          <w:szCs w:val="24"/>
        </w:rPr>
        <w:t>”</w:t>
      </w:r>
      <w:r>
        <w:rPr>
          <w:rFonts w:asciiTheme="minorEastAsia" w:hAnsiTheme="minorEastAsia"/>
          <w:sz w:val="24"/>
          <w:szCs w:val="24"/>
        </w:rPr>
        <w:t>规划</w:t>
      </w:r>
      <w:r>
        <w:rPr>
          <w:rFonts w:asciiTheme="minorEastAsia" w:hAnsiTheme="minorEastAsia" w:hint="eastAsia"/>
          <w:sz w:val="24"/>
          <w:szCs w:val="24"/>
        </w:rPr>
        <w:t>六大</w:t>
      </w:r>
      <w:r>
        <w:rPr>
          <w:rFonts w:asciiTheme="minorEastAsia" w:hAnsiTheme="minorEastAsia"/>
          <w:sz w:val="24"/>
          <w:szCs w:val="24"/>
        </w:rPr>
        <w:t>任务中</w:t>
      </w:r>
      <w:r>
        <w:rPr>
          <w:rFonts w:asciiTheme="minorEastAsia" w:hAnsiTheme="minorEastAsia" w:hint="eastAsia"/>
          <w:sz w:val="24"/>
          <w:szCs w:val="24"/>
        </w:rPr>
        <w:t>最重要</w:t>
      </w:r>
      <w:r>
        <w:rPr>
          <w:rFonts w:asciiTheme="minorEastAsia" w:hAnsiTheme="minorEastAsia"/>
          <w:sz w:val="24"/>
          <w:szCs w:val="24"/>
        </w:rPr>
        <w:t>的</w:t>
      </w:r>
      <w:r>
        <w:rPr>
          <w:rFonts w:asciiTheme="minorEastAsia" w:hAnsiTheme="minorEastAsia" w:hint="eastAsia"/>
          <w:sz w:val="24"/>
          <w:szCs w:val="24"/>
        </w:rPr>
        <w:t>三项</w:t>
      </w:r>
      <w:r>
        <w:rPr>
          <w:rFonts w:asciiTheme="minorEastAsia" w:hAnsiTheme="minorEastAsia"/>
          <w:sz w:val="24"/>
          <w:szCs w:val="24"/>
        </w:rPr>
        <w:t>是？</w:t>
      </w:r>
    </w:p>
    <w:p w:rsidR="00726187" w:rsidRDefault="00A67698">
      <w:pPr>
        <w:spacing w:line="420" w:lineRule="exact"/>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rPr>
        <w:t>第一</w:t>
      </w:r>
      <w:r>
        <w:rPr>
          <w:rFonts w:asciiTheme="minorEastAsia" w:hAnsiTheme="minorEastAsia"/>
          <w:sz w:val="24"/>
          <w:szCs w:val="24"/>
        </w:rPr>
        <w:t>位</w:t>
      </w:r>
      <w:r>
        <w:rPr>
          <w:rFonts w:asciiTheme="minorEastAsia" w:hAnsiTheme="minorEastAsia" w:hint="eastAsia"/>
          <w:sz w:val="24"/>
          <w:szCs w:val="24"/>
        </w:rPr>
        <w:t>第二位</w:t>
      </w:r>
      <w:r>
        <w:rPr>
          <w:rFonts w:asciiTheme="minorEastAsia" w:hAnsiTheme="minorEastAsia"/>
          <w:sz w:val="24"/>
          <w:szCs w:val="24"/>
        </w:rPr>
        <w:t xml:space="preserve">   </w:t>
      </w:r>
      <w:r>
        <w:rPr>
          <w:rFonts w:asciiTheme="minorEastAsia" w:hAnsiTheme="minorEastAsia"/>
          <w:sz w:val="24"/>
          <w:szCs w:val="24"/>
        </w:rPr>
        <w:t>第三位</w:t>
      </w:r>
    </w:p>
    <w:p w:rsidR="00726187" w:rsidRDefault="00A67698">
      <w:pPr>
        <w:spacing w:line="42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）学科建设与</w:t>
      </w:r>
      <w:r>
        <w:rPr>
          <w:rFonts w:asciiTheme="minorEastAsia" w:hAnsiTheme="minorEastAsia" w:hint="eastAsia"/>
          <w:sz w:val="24"/>
          <w:szCs w:val="24"/>
        </w:rPr>
        <w:t>申硕计划</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sz w:val="24"/>
          <w:szCs w:val="24"/>
        </w:rPr>
        <w:t>一流</w:t>
      </w:r>
      <w:r>
        <w:rPr>
          <w:rFonts w:asciiTheme="minorEastAsia" w:hAnsiTheme="minorEastAsia" w:hint="eastAsia"/>
          <w:sz w:val="24"/>
          <w:szCs w:val="24"/>
        </w:rPr>
        <w:t>本科</w:t>
      </w:r>
      <w:r>
        <w:rPr>
          <w:rFonts w:asciiTheme="minorEastAsia" w:hAnsiTheme="minorEastAsia"/>
          <w:sz w:val="24"/>
          <w:szCs w:val="24"/>
        </w:rPr>
        <w:t>教育</w:t>
      </w: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w:t>
      </w:r>
      <w:r>
        <w:rPr>
          <w:rFonts w:asciiTheme="minorEastAsia" w:hAnsiTheme="minorEastAsia" w:hint="eastAsia"/>
          <w:sz w:val="24"/>
          <w:szCs w:val="24"/>
        </w:rPr>
        <w:t>高水平科研</w:t>
      </w:r>
      <w:r>
        <w:rPr>
          <w:rFonts w:asciiTheme="minorEastAsia" w:hAnsiTheme="minorEastAsia"/>
          <w:sz w:val="24"/>
          <w:szCs w:val="24"/>
        </w:rPr>
        <w:t>与智库建设</w:t>
      </w:r>
    </w:p>
    <w:p w:rsidR="00726187" w:rsidRDefault="00A67698">
      <w:pPr>
        <w:spacing w:line="42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sz w:val="24"/>
          <w:szCs w:val="24"/>
        </w:rPr>
        <w:t>4</w:t>
      </w:r>
      <w:r>
        <w:rPr>
          <w:rFonts w:asciiTheme="minorEastAsia" w:hAnsiTheme="minorEastAsia"/>
          <w:sz w:val="24"/>
          <w:szCs w:val="24"/>
        </w:rPr>
        <w:t>）</w:t>
      </w:r>
      <w:r>
        <w:rPr>
          <w:rFonts w:asciiTheme="minorEastAsia" w:hAnsiTheme="minorEastAsia" w:hint="eastAsia"/>
          <w:sz w:val="24"/>
          <w:szCs w:val="24"/>
        </w:rPr>
        <w:t>一流</w:t>
      </w:r>
      <w:r>
        <w:rPr>
          <w:rFonts w:asciiTheme="minorEastAsia" w:hAnsiTheme="minorEastAsia"/>
          <w:sz w:val="24"/>
          <w:szCs w:val="24"/>
        </w:rPr>
        <w:t>工会干部培训（</w:t>
      </w:r>
      <w:r>
        <w:rPr>
          <w:rFonts w:asciiTheme="minorEastAsia" w:hAnsiTheme="minorEastAsia"/>
          <w:sz w:val="24"/>
          <w:szCs w:val="24"/>
        </w:rPr>
        <w:t>5</w:t>
      </w:r>
      <w:r>
        <w:rPr>
          <w:rFonts w:asciiTheme="minorEastAsia" w:hAnsiTheme="minorEastAsia"/>
          <w:sz w:val="24"/>
          <w:szCs w:val="24"/>
        </w:rPr>
        <w:t>）一流高职教育（</w:t>
      </w:r>
      <w:r>
        <w:rPr>
          <w:rFonts w:asciiTheme="minorEastAsia" w:hAnsiTheme="minorEastAsia"/>
          <w:sz w:val="24"/>
          <w:szCs w:val="24"/>
        </w:rPr>
        <w:t>6</w:t>
      </w:r>
      <w:r>
        <w:rPr>
          <w:rFonts w:asciiTheme="minorEastAsia" w:hAnsiTheme="minorEastAsia"/>
          <w:sz w:val="24"/>
          <w:szCs w:val="24"/>
        </w:rPr>
        <w:t>）高水平</w:t>
      </w:r>
      <w:r>
        <w:rPr>
          <w:rFonts w:asciiTheme="minorEastAsia" w:hAnsiTheme="minorEastAsia" w:hint="eastAsia"/>
          <w:sz w:val="24"/>
          <w:szCs w:val="24"/>
        </w:rPr>
        <w:t>师资</w:t>
      </w:r>
      <w:r>
        <w:rPr>
          <w:rFonts w:asciiTheme="minorEastAsia" w:hAnsiTheme="minorEastAsia"/>
          <w:sz w:val="24"/>
          <w:szCs w:val="24"/>
        </w:rPr>
        <w:t>队伍建设</w:t>
      </w:r>
    </w:p>
    <w:p w:rsidR="00726187" w:rsidRDefault="00726187">
      <w:pPr>
        <w:spacing w:line="420" w:lineRule="exact"/>
        <w:rPr>
          <w:rFonts w:asciiTheme="minorEastAsia" w:hAnsiTheme="minorEastAsia"/>
          <w:sz w:val="24"/>
          <w:szCs w:val="24"/>
        </w:rPr>
      </w:pPr>
    </w:p>
    <w:p w:rsidR="00726187" w:rsidRDefault="00A67698">
      <w:pPr>
        <w:spacing w:line="420" w:lineRule="exact"/>
        <w:rPr>
          <w:rFonts w:asciiTheme="minorEastAsia" w:hAnsiTheme="minorEastAsia"/>
          <w:sz w:val="24"/>
          <w:szCs w:val="24"/>
        </w:rPr>
      </w:pPr>
      <w:r>
        <w:rPr>
          <w:rFonts w:asciiTheme="minorEastAsia" w:hAnsiTheme="minorEastAsia"/>
          <w:sz w:val="24"/>
          <w:szCs w:val="24"/>
        </w:rPr>
        <w:lastRenderedPageBreak/>
        <w:t xml:space="preserve">9. </w:t>
      </w:r>
      <w:r>
        <w:rPr>
          <w:rFonts w:asciiTheme="minorEastAsia" w:hAnsiTheme="minorEastAsia"/>
          <w:sz w:val="24"/>
          <w:szCs w:val="24"/>
        </w:rPr>
        <w:t>您认为</w:t>
      </w:r>
      <w:r>
        <w:rPr>
          <w:rFonts w:asciiTheme="minorEastAsia" w:hAnsiTheme="minorEastAsia" w:hint="eastAsia"/>
          <w:sz w:val="24"/>
          <w:szCs w:val="24"/>
        </w:rPr>
        <w:t>“</w:t>
      </w:r>
      <w:r>
        <w:rPr>
          <w:rFonts w:asciiTheme="minorEastAsia" w:hAnsiTheme="minorEastAsia"/>
          <w:sz w:val="24"/>
          <w:szCs w:val="24"/>
        </w:rPr>
        <w:t>十三五</w:t>
      </w:r>
      <w:r>
        <w:rPr>
          <w:rFonts w:asciiTheme="minorEastAsia" w:hAnsiTheme="minorEastAsia"/>
          <w:sz w:val="24"/>
          <w:szCs w:val="24"/>
        </w:rPr>
        <w:t>”</w:t>
      </w:r>
      <w:r>
        <w:rPr>
          <w:rFonts w:asciiTheme="minorEastAsia" w:hAnsiTheme="minorEastAsia"/>
          <w:sz w:val="24"/>
          <w:szCs w:val="24"/>
        </w:rPr>
        <w:t>规划</w:t>
      </w:r>
      <w:r>
        <w:rPr>
          <w:rFonts w:asciiTheme="minorEastAsia" w:hAnsiTheme="minorEastAsia" w:hint="eastAsia"/>
          <w:sz w:val="24"/>
          <w:szCs w:val="24"/>
        </w:rPr>
        <w:t>六大</w:t>
      </w:r>
      <w:r>
        <w:rPr>
          <w:rFonts w:asciiTheme="minorEastAsia" w:hAnsiTheme="minorEastAsia"/>
          <w:sz w:val="24"/>
          <w:szCs w:val="24"/>
        </w:rPr>
        <w:t>任务中</w:t>
      </w:r>
      <w:r>
        <w:rPr>
          <w:rFonts w:asciiTheme="minorEastAsia" w:hAnsiTheme="minorEastAsia" w:hint="eastAsia"/>
          <w:sz w:val="24"/>
          <w:szCs w:val="24"/>
        </w:rPr>
        <w:t>最难实现</w:t>
      </w:r>
      <w:r>
        <w:rPr>
          <w:rFonts w:asciiTheme="minorEastAsia" w:hAnsiTheme="minorEastAsia"/>
          <w:sz w:val="24"/>
          <w:szCs w:val="24"/>
        </w:rPr>
        <w:t>的</w:t>
      </w:r>
      <w:r>
        <w:rPr>
          <w:rFonts w:asciiTheme="minorEastAsia" w:hAnsiTheme="minorEastAsia" w:hint="eastAsia"/>
          <w:sz w:val="24"/>
          <w:szCs w:val="24"/>
        </w:rPr>
        <w:t>三项</w:t>
      </w:r>
      <w:r>
        <w:rPr>
          <w:rFonts w:asciiTheme="minorEastAsia" w:hAnsiTheme="minorEastAsia"/>
          <w:sz w:val="24"/>
          <w:szCs w:val="24"/>
        </w:rPr>
        <w:t>是？</w:t>
      </w:r>
    </w:p>
    <w:p w:rsidR="00726187" w:rsidRDefault="00A67698">
      <w:pPr>
        <w:spacing w:line="420" w:lineRule="exact"/>
        <w:rPr>
          <w:rFonts w:asciiTheme="minorEastAsia" w:hAnsiTheme="minorEastAsia"/>
          <w:sz w:val="24"/>
          <w:szCs w:val="24"/>
          <w:u w:val="single"/>
        </w:rPr>
      </w:pPr>
      <w:r>
        <w:rPr>
          <w:rFonts w:asciiTheme="minorEastAsia" w:hAnsiTheme="minorEastAsia" w:hint="eastAsia"/>
          <w:sz w:val="24"/>
          <w:szCs w:val="24"/>
        </w:rPr>
        <w:t>第一</w:t>
      </w:r>
      <w:r>
        <w:rPr>
          <w:rFonts w:asciiTheme="minorEastAsia" w:hAnsiTheme="minorEastAsia"/>
          <w:sz w:val="24"/>
          <w:szCs w:val="24"/>
        </w:rPr>
        <w:t>位</w:t>
      </w:r>
      <w:r>
        <w:rPr>
          <w:rFonts w:asciiTheme="minorEastAsia" w:hAnsiTheme="minorEastAsia" w:hint="eastAsia"/>
          <w:sz w:val="24"/>
          <w:szCs w:val="24"/>
        </w:rPr>
        <w:t>第二位</w:t>
      </w:r>
      <w:r>
        <w:rPr>
          <w:rFonts w:asciiTheme="minorEastAsia" w:hAnsiTheme="minorEastAsia"/>
          <w:sz w:val="24"/>
          <w:szCs w:val="24"/>
        </w:rPr>
        <w:t xml:space="preserve">   </w:t>
      </w:r>
      <w:r>
        <w:rPr>
          <w:rFonts w:asciiTheme="minorEastAsia" w:hAnsiTheme="minorEastAsia"/>
          <w:sz w:val="24"/>
          <w:szCs w:val="24"/>
        </w:rPr>
        <w:t>第三位</w:t>
      </w:r>
    </w:p>
    <w:p w:rsidR="00726187" w:rsidRDefault="00A67698">
      <w:pPr>
        <w:spacing w:line="42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）学科建设与</w:t>
      </w:r>
      <w:r>
        <w:rPr>
          <w:rFonts w:asciiTheme="minorEastAsia" w:hAnsiTheme="minorEastAsia" w:hint="eastAsia"/>
          <w:sz w:val="24"/>
          <w:szCs w:val="24"/>
        </w:rPr>
        <w:t>申硕计划</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sz w:val="24"/>
          <w:szCs w:val="24"/>
        </w:rPr>
        <w:t>一流</w:t>
      </w:r>
      <w:r>
        <w:rPr>
          <w:rFonts w:asciiTheme="minorEastAsia" w:hAnsiTheme="minorEastAsia" w:hint="eastAsia"/>
          <w:sz w:val="24"/>
          <w:szCs w:val="24"/>
        </w:rPr>
        <w:t>本科</w:t>
      </w:r>
      <w:r>
        <w:rPr>
          <w:rFonts w:asciiTheme="minorEastAsia" w:hAnsiTheme="minorEastAsia"/>
          <w:sz w:val="24"/>
          <w:szCs w:val="24"/>
        </w:rPr>
        <w:t>教育</w:t>
      </w: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w:t>
      </w:r>
      <w:r>
        <w:rPr>
          <w:rFonts w:asciiTheme="minorEastAsia" w:hAnsiTheme="minorEastAsia" w:hint="eastAsia"/>
          <w:sz w:val="24"/>
          <w:szCs w:val="24"/>
        </w:rPr>
        <w:t>高水平科研</w:t>
      </w:r>
      <w:r>
        <w:rPr>
          <w:rFonts w:asciiTheme="minorEastAsia" w:hAnsiTheme="minorEastAsia"/>
          <w:sz w:val="24"/>
          <w:szCs w:val="24"/>
        </w:rPr>
        <w:t>与智库建设</w:t>
      </w:r>
    </w:p>
    <w:p w:rsidR="00726187" w:rsidRDefault="00A67698">
      <w:pPr>
        <w:spacing w:line="42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sz w:val="24"/>
          <w:szCs w:val="24"/>
        </w:rPr>
        <w:t>4</w:t>
      </w:r>
      <w:r>
        <w:rPr>
          <w:rFonts w:asciiTheme="minorEastAsia" w:hAnsiTheme="minorEastAsia"/>
          <w:sz w:val="24"/>
          <w:szCs w:val="24"/>
        </w:rPr>
        <w:t>）</w:t>
      </w:r>
      <w:r>
        <w:rPr>
          <w:rFonts w:asciiTheme="minorEastAsia" w:hAnsiTheme="minorEastAsia" w:hint="eastAsia"/>
          <w:sz w:val="24"/>
          <w:szCs w:val="24"/>
        </w:rPr>
        <w:t>一流</w:t>
      </w:r>
      <w:r>
        <w:rPr>
          <w:rFonts w:asciiTheme="minorEastAsia" w:hAnsiTheme="minorEastAsia"/>
          <w:sz w:val="24"/>
          <w:szCs w:val="24"/>
        </w:rPr>
        <w:t>工会干部培训</w:t>
      </w: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5</w:t>
      </w:r>
      <w:r>
        <w:rPr>
          <w:rFonts w:asciiTheme="minorEastAsia" w:hAnsiTheme="minorEastAsia"/>
          <w:sz w:val="24"/>
          <w:szCs w:val="24"/>
        </w:rPr>
        <w:t>）一流高职教育（</w:t>
      </w:r>
      <w:r>
        <w:rPr>
          <w:rFonts w:asciiTheme="minorEastAsia" w:hAnsiTheme="minorEastAsia"/>
          <w:sz w:val="24"/>
          <w:szCs w:val="24"/>
        </w:rPr>
        <w:t>6</w:t>
      </w:r>
      <w:r>
        <w:rPr>
          <w:rFonts w:asciiTheme="minorEastAsia" w:hAnsiTheme="minorEastAsia"/>
          <w:sz w:val="24"/>
          <w:szCs w:val="24"/>
        </w:rPr>
        <w:t>）高水平</w:t>
      </w:r>
      <w:r>
        <w:rPr>
          <w:rFonts w:asciiTheme="minorEastAsia" w:hAnsiTheme="minorEastAsia" w:hint="eastAsia"/>
          <w:sz w:val="24"/>
          <w:szCs w:val="24"/>
        </w:rPr>
        <w:t>师资</w:t>
      </w:r>
      <w:r>
        <w:rPr>
          <w:rFonts w:asciiTheme="minorEastAsia" w:hAnsiTheme="minorEastAsia"/>
          <w:sz w:val="24"/>
          <w:szCs w:val="24"/>
        </w:rPr>
        <w:t>队伍建设</w:t>
      </w:r>
    </w:p>
    <w:p w:rsidR="00726187" w:rsidRDefault="00A67698">
      <w:pPr>
        <w:spacing w:line="420" w:lineRule="exact"/>
        <w:rPr>
          <w:rFonts w:asciiTheme="minorEastAsia" w:hAnsiTheme="minorEastAsia"/>
          <w:sz w:val="24"/>
          <w:szCs w:val="24"/>
        </w:rPr>
      </w:pPr>
      <w:r>
        <w:rPr>
          <w:rFonts w:asciiTheme="minorEastAsia" w:hAnsiTheme="minorEastAsia"/>
          <w:sz w:val="24"/>
          <w:szCs w:val="24"/>
        </w:rPr>
        <w:t xml:space="preserve">10. </w:t>
      </w:r>
      <w:r>
        <w:rPr>
          <w:rFonts w:asciiTheme="minorEastAsia" w:hAnsiTheme="minorEastAsia" w:hint="eastAsia"/>
          <w:sz w:val="24"/>
          <w:szCs w:val="24"/>
        </w:rPr>
        <w:t>您对六个</w:t>
      </w:r>
      <w:r>
        <w:rPr>
          <w:rFonts w:asciiTheme="minorEastAsia" w:hAnsiTheme="minorEastAsia"/>
          <w:sz w:val="24"/>
          <w:szCs w:val="24"/>
        </w:rPr>
        <w:t>分规划的主要内容熟悉</w:t>
      </w:r>
      <w:r>
        <w:rPr>
          <w:rFonts w:asciiTheme="minorEastAsia" w:hAnsiTheme="minorEastAsia" w:hint="eastAsia"/>
          <w:sz w:val="24"/>
          <w:szCs w:val="24"/>
        </w:rPr>
        <w:t>吗</w:t>
      </w:r>
      <w:r>
        <w:rPr>
          <w:rFonts w:asciiTheme="minorEastAsia" w:hAnsiTheme="minorEastAsia"/>
          <w:sz w:val="24"/>
          <w:szCs w:val="24"/>
        </w:rPr>
        <w:t>？</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w:t>
      </w:r>
      <w:r>
        <w:rPr>
          <w:rFonts w:asciiTheme="minorEastAsia" w:hAnsiTheme="minorEastAsia"/>
          <w:sz w:val="24"/>
          <w:szCs w:val="24"/>
        </w:rPr>
        <w:t>非常</w:t>
      </w:r>
      <w:r>
        <w:rPr>
          <w:rFonts w:asciiTheme="minorEastAsia" w:hAnsiTheme="minorEastAsia" w:hint="eastAsia"/>
          <w:sz w:val="24"/>
          <w:szCs w:val="24"/>
        </w:rPr>
        <w:t>不熟悉</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）比较</w:t>
      </w:r>
      <w:r>
        <w:rPr>
          <w:rFonts w:asciiTheme="minorEastAsia" w:hAnsiTheme="minorEastAsia"/>
          <w:sz w:val="24"/>
          <w:szCs w:val="24"/>
        </w:rPr>
        <w:t>不熟悉（</w:t>
      </w:r>
      <w:r>
        <w:rPr>
          <w:rFonts w:asciiTheme="minorEastAsia" w:hAnsiTheme="minorEastAsia"/>
          <w:sz w:val="24"/>
          <w:szCs w:val="24"/>
        </w:rPr>
        <w:t>3</w:t>
      </w:r>
      <w:r>
        <w:rPr>
          <w:rFonts w:asciiTheme="minorEastAsia" w:hAnsiTheme="minorEastAsia"/>
          <w:sz w:val="24"/>
          <w:szCs w:val="24"/>
        </w:rPr>
        <w:t>）</w:t>
      </w:r>
      <w:r>
        <w:rPr>
          <w:rFonts w:asciiTheme="minorEastAsia" w:hAnsiTheme="minorEastAsia" w:hint="eastAsia"/>
          <w:sz w:val="24"/>
          <w:szCs w:val="24"/>
        </w:rPr>
        <w:t>比较</w:t>
      </w:r>
      <w:r>
        <w:rPr>
          <w:rFonts w:asciiTheme="minorEastAsia" w:hAnsiTheme="minorEastAsia"/>
          <w:sz w:val="24"/>
          <w:szCs w:val="24"/>
        </w:rPr>
        <w:t>熟悉</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）非常熟悉</w:t>
      </w:r>
    </w:p>
    <w:p w:rsidR="00726187" w:rsidRDefault="00A67698">
      <w:pPr>
        <w:spacing w:line="420" w:lineRule="exact"/>
        <w:rPr>
          <w:rFonts w:asciiTheme="minorEastAsia" w:hAnsiTheme="minorEastAsia"/>
          <w:sz w:val="24"/>
          <w:szCs w:val="24"/>
        </w:rPr>
      </w:pPr>
      <w:r>
        <w:rPr>
          <w:rFonts w:asciiTheme="minorEastAsia" w:hAnsiTheme="minorEastAsia"/>
          <w:sz w:val="24"/>
          <w:szCs w:val="24"/>
        </w:rPr>
        <w:t xml:space="preserve">11. </w:t>
      </w:r>
      <w:r>
        <w:rPr>
          <w:rFonts w:asciiTheme="minorEastAsia" w:hAnsiTheme="minorEastAsia"/>
          <w:sz w:val="24"/>
          <w:szCs w:val="24"/>
        </w:rPr>
        <w:t>您认为</w:t>
      </w:r>
      <w:r>
        <w:rPr>
          <w:rFonts w:asciiTheme="minorEastAsia" w:hAnsiTheme="minorEastAsia" w:hint="eastAsia"/>
          <w:sz w:val="24"/>
          <w:szCs w:val="24"/>
        </w:rPr>
        <w:t>对</w:t>
      </w:r>
      <w:r>
        <w:rPr>
          <w:rFonts w:asciiTheme="minorEastAsia" w:hAnsiTheme="minorEastAsia"/>
          <w:sz w:val="24"/>
          <w:szCs w:val="24"/>
        </w:rPr>
        <w:t>“</w:t>
      </w:r>
      <w:r>
        <w:rPr>
          <w:rFonts w:asciiTheme="minorEastAsia" w:hAnsiTheme="minorEastAsia"/>
          <w:sz w:val="24"/>
          <w:szCs w:val="24"/>
        </w:rPr>
        <w:t>十三五</w:t>
      </w:r>
      <w:r>
        <w:rPr>
          <w:rFonts w:asciiTheme="minorEastAsia" w:hAnsiTheme="minorEastAsia"/>
          <w:sz w:val="24"/>
          <w:szCs w:val="24"/>
        </w:rPr>
        <w:t>”</w:t>
      </w:r>
      <w:r>
        <w:rPr>
          <w:rFonts w:asciiTheme="minorEastAsia" w:hAnsiTheme="minorEastAsia"/>
          <w:sz w:val="24"/>
          <w:szCs w:val="24"/>
        </w:rPr>
        <w:t>规划中</w:t>
      </w:r>
      <w:r>
        <w:rPr>
          <w:rFonts w:asciiTheme="minorEastAsia" w:hAnsiTheme="minorEastAsia"/>
          <w:sz w:val="24"/>
          <w:szCs w:val="24"/>
        </w:rPr>
        <w:t>2017</w:t>
      </w:r>
      <w:r>
        <w:rPr>
          <w:rFonts w:asciiTheme="minorEastAsia" w:hAnsiTheme="minorEastAsia" w:hint="eastAsia"/>
          <w:sz w:val="24"/>
          <w:szCs w:val="24"/>
        </w:rPr>
        <w:t>年度</w:t>
      </w:r>
      <w:r>
        <w:rPr>
          <w:rFonts w:asciiTheme="minorEastAsia" w:hAnsiTheme="minorEastAsia"/>
          <w:sz w:val="24"/>
          <w:szCs w:val="24"/>
        </w:rPr>
        <w:t>计划，</w:t>
      </w:r>
      <w:r>
        <w:rPr>
          <w:rFonts w:asciiTheme="minorEastAsia" w:hAnsiTheme="minorEastAsia" w:hint="eastAsia"/>
          <w:sz w:val="24"/>
          <w:szCs w:val="24"/>
        </w:rPr>
        <w:t>学校总体达成</w:t>
      </w:r>
      <w:r>
        <w:rPr>
          <w:rFonts w:asciiTheme="minorEastAsia" w:hAnsiTheme="minorEastAsia"/>
          <w:sz w:val="24"/>
          <w:szCs w:val="24"/>
        </w:rPr>
        <w:t>度有多大？</w:t>
      </w:r>
    </w:p>
    <w:p w:rsidR="00726187" w:rsidRDefault="00A67698">
      <w:pPr>
        <w:spacing w:line="42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w:t>
      </w:r>
      <w:r>
        <w:rPr>
          <w:rFonts w:asciiTheme="minorEastAsia" w:hAnsiTheme="minorEastAsia"/>
          <w:sz w:val="24"/>
          <w:szCs w:val="24"/>
        </w:rPr>
        <w:t>60%</w:t>
      </w:r>
      <w:r>
        <w:rPr>
          <w:rFonts w:asciiTheme="minorEastAsia" w:hAnsiTheme="minorEastAsia" w:hint="eastAsia"/>
          <w:sz w:val="24"/>
          <w:szCs w:val="24"/>
        </w:rPr>
        <w:t>以下</w:t>
      </w: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w:t>
      </w:r>
      <w:r>
        <w:rPr>
          <w:rFonts w:asciiTheme="minorEastAsia" w:hAnsiTheme="minorEastAsia"/>
          <w:sz w:val="24"/>
          <w:szCs w:val="24"/>
        </w:rPr>
        <w:t>60</w:t>
      </w:r>
      <w:r>
        <w:rPr>
          <w:rFonts w:asciiTheme="minorEastAsia" w:hAnsiTheme="minorEastAsia"/>
          <w:sz w:val="24"/>
          <w:szCs w:val="24"/>
        </w:rPr>
        <w:t>％</w:t>
      </w:r>
      <w:r>
        <w:rPr>
          <w:rFonts w:asciiTheme="minorEastAsia" w:hAnsiTheme="minorEastAsia"/>
          <w:sz w:val="24"/>
          <w:szCs w:val="24"/>
        </w:rPr>
        <w:t>-70</w:t>
      </w:r>
      <w:r>
        <w:rPr>
          <w:rFonts w:asciiTheme="minorEastAsia" w:hAnsiTheme="minorEastAsia"/>
          <w:sz w:val="24"/>
          <w:szCs w:val="24"/>
        </w:rPr>
        <w:t>％</w:t>
      </w: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w:t>
      </w:r>
      <w:r>
        <w:rPr>
          <w:rFonts w:asciiTheme="minorEastAsia" w:hAnsiTheme="minorEastAsia"/>
          <w:sz w:val="24"/>
          <w:szCs w:val="24"/>
        </w:rPr>
        <w:t>70</w:t>
      </w:r>
      <w:r>
        <w:rPr>
          <w:rFonts w:asciiTheme="minorEastAsia" w:hAnsiTheme="minorEastAsia"/>
          <w:sz w:val="24"/>
          <w:szCs w:val="24"/>
        </w:rPr>
        <w:t>％</w:t>
      </w:r>
      <w:r>
        <w:rPr>
          <w:rFonts w:asciiTheme="minorEastAsia" w:hAnsiTheme="minorEastAsia"/>
          <w:sz w:val="24"/>
          <w:szCs w:val="24"/>
        </w:rPr>
        <w:t>-80</w:t>
      </w:r>
      <w:r>
        <w:rPr>
          <w:rFonts w:asciiTheme="minorEastAsia" w:hAnsiTheme="minorEastAsia"/>
          <w:sz w:val="24"/>
          <w:szCs w:val="24"/>
        </w:rPr>
        <w:t>％</w:t>
      </w: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4</w:t>
      </w:r>
      <w:r>
        <w:rPr>
          <w:rFonts w:asciiTheme="minorEastAsia" w:hAnsiTheme="minorEastAsia"/>
          <w:sz w:val="24"/>
          <w:szCs w:val="24"/>
        </w:rPr>
        <w:t>）</w:t>
      </w:r>
      <w:r>
        <w:rPr>
          <w:rFonts w:asciiTheme="minorEastAsia" w:hAnsiTheme="minorEastAsia"/>
          <w:sz w:val="24"/>
          <w:szCs w:val="24"/>
        </w:rPr>
        <w:t>80</w:t>
      </w:r>
      <w:r>
        <w:rPr>
          <w:rFonts w:asciiTheme="minorEastAsia" w:hAnsiTheme="minorEastAsia"/>
          <w:sz w:val="24"/>
          <w:szCs w:val="24"/>
        </w:rPr>
        <w:t>％</w:t>
      </w:r>
      <w:r>
        <w:rPr>
          <w:rFonts w:asciiTheme="minorEastAsia" w:hAnsiTheme="minorEastAsia"/>
          <w:sz w:val="24"/>
          <w:szCs w:val="24"/>
        </w:rPr>
        <w:t>-90</w:t>
      </w:r>
      <w:r>
        <w:rPr>
          <w:rFonts w:asciiTheme="minorEastAsia" w:hAnsiTheme="minorEastAsia"/>
          <w:sz w:val="24"/>
          <w:szCs w:val="24"/>
        </w:rPr>
        <w:t>％</w:t>
      </w:r>
      <w:r>
        <w:rPr>
          <w:rFonts w:asciiTheme="minorEastAsia" w:hAnsiTheme="minorEastAsia"/>
          <w:sz w:val="24"/>
          <w:szCs w:val="24"/>
        </w:rPr>
        <w:t xml:space="preserve"> </w:t>
      </w:r>
    </w:p>
    <w:p w:rsidR="00726187" w:rsidRDefault="00A67698">
      <w:pPr>
        <w:spacing w:line="42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sz w:val="24"/>
          <w:szCs w:val="24"/>
        </w:rPr>
        <w:t>5</w:t>
      </w:r>
      <w:r>
        <w:rPr>
          <w:rFonts w:asciiTheme="minorEastAsia" w:hAnsiTheme="minorEastAsia"/>
          <w:sz w:val="24"/>
          <w:szCs w:val="24"/>
        </w:rPr>
        <w:t>）</w:t>
      </w:r>
      <w:r>
        <w:rPr>
          <w:rFonts w:asciiTheme="minorEastAsia" w:hAnsiTheme="minorEastAsia"/>
          <w:sz w:val="24"/>
          <w:szCs w:val="24"/>
        </w:rPr>
        <w:t>90%</w:t>
      </w:r>
      <w:r>
        <w:rPr>
          <w:rFonts w:asciiTheme="minorEastAsia" w:hAnsiTheme="minorEastAsia" w:hint="eastAsia"/>
          <w:sz w:val="24"/>
          <w:szCs w:val="24"/>
        </w:rPr>
        <w:t>以上</w:t>
      </w:r>
    </w:p>
    <w:p w:rsidR="00726187" w:rsidRDefault="00A67698">
      <w:pPr>
        <w:spacing w:line="420" w:lineRule="exact"/>
        <w:rPr>
          <w:rFonts w:asciiTheme="minorEastAsia" w:hAnsiTheme="minorEastAsia"/>
          <w:sz w:val="24"/>
          <w:szCs w:val="24"/>
        </w:rPr>
      </w:pPr>
      <w:r>
        <w:rPr>
          <w:rFonts w:asciiTheme="minorEastAsia" w:hAnsiTheme="minorEastAsia"/>
          <w:sz w:val="24"/>
          <w:szCs w:val="24"/>
        </w:rPr>
        <w:t xml:space="preserve">12. </w:t>
      </w:r>
      <w:r>
        <w:rPr>
          <w:rFonts w:asciiTheme="minorEastAsia" w:hAnsiTheme="minorEastAsia"/>
          <w:sz w:val="24"/>
          <w:szCs w:val="24"/>
        </w:rPr>
        <w:t>您认为对</w:t>
      </w:r>
      <w:r>
        <w:rPr>
          <w:rFonts w:asciiTheme="minorEastAsia" w:hAnsiTheme="minorEastAsia"/>
          <w:sz w:val="24"/>
          <w:szCs w:val="24"/>
        </w:rPr>
        <w:t>“</w:t>
      </w:r>
      <w:r>
        <w:rPr>
          <w:rFonts w:asciiTheme="minorEastAsia" w:hAnsiTheme="minorEastAsia"/>
          <w:sz w:val="24"/>
          <w:szCs w:val="24"/>
        </w:rPr>
        <w:t>十三五</w:t>
      </w:r>
      <w:r>
        <w:rPr>
          <w:rFonts w:asciiTheme="minorEastAsia" w:hAnsiTheme="minorEastAsia"/>
          <w:sz w:val="24"/>
          <w:szCs w:val="24"/>
        </w:rPr>
        <w:t>”</w:t>
      </w:r>
      <w:r>
        <w:rPr>
          <w:rFonts w:asciiTheme="minorEastAsia" w:hAnsiTheme="minorEastAsia"/>
          <w:sz w:val="24"/>
          <w:szCs w:val="24"/>
        </w:rPr>
        <w:t>规划中</w:t>
      </w:r>
      <w:r>
        <w:rPr>
          <w:rFonts w:asciiTheme="minorEastAsia" w:hAnsiTheme="minorEastAsia"/>
          <w:sz w:val="24"/>
          <w:szCs w:val="24"/>
        </w:rPr>
        <w:t>2017</w:t>
      </w:r>
      <w:r>
        <w:rPr>
          <w:rFonts w:asciiTheme="minorEastAsia" w:hAnsiTheme="minorEastAsia" w:hint="eastAsia"/>
          <w:sz w:val="24"/>
          <w:szCs w:val="24"/>
        </w:rPr>
        <w:t>年度</w:t>
      </w:r>
      <w:r>
        <w:rPr>
          <w:rFonts w:asciiTheme="minorEastAsia" w:hAnsiTheme="minorEastAsia"/>
          <w:sz w:val="24"/>
          <w:szCs w:val="24"/>
        </w:rPr>
        <w:t>计划，</w:t>
      </w:r>
      <w:r>
        <w:rPr>
          <w:rFonts w:asciiTheme="minorEastAsia" w:hAnsiTheme="minorEastAsia" w:hint="eastAsia"/>
          <w:sz w:val="24"/>
          <w:szCs w:val="24"/>
        </w:rPr>
        <w:t>本部门</w:t>
      </w:r>
      <w:r>
        <w:rPr>
          <w:rFonts w:asciiTheme="minorEastAsia" w:hAnsiTheme="minorEastAsia"/>
          <w:sz w:val="24"/>
          <w:szCs w:val="24"/>
        </w:rPr>
        <w:t>／</w:t>
      </w:r>
      <w:r>
        <w:rPr>
          <w:rFonts w:asciiTheme="minorEastAsia" w:hAnsiTheme="minorEastAsia" w:hint="eastAsia"/>
          <w:sz w:val="24"/>
          <w:szCs w:val="24"/>
        </w:rPr>
        <w:t>本院系</w:t>
      </w:r>
      <w:r>
        <w:rPr>
          <w:rFonts w:asciiTheme="minorEastAsia" w:hAnsiTheme="minorEastAsia"/>
          <w:sz w:val="24"/>
          <w:szCs w:val="24"/>
        </w:rPr>
        <w:t>的</w:t>
      </w:r>
      <w:r>
        <w:rPr>
          <w:rFonts w:asciiTheme="minorEastAsia" w:hAnsiTheme="minorEastAsia" w:hint="eastAsia"/>
          <w:sz w:val="24"/>
          <w:szCs w:val="24"/>
        </w:rPr>
        <w:t>达成</w:t>
      </w:r>
      <w:r>
        <w:rPr>
          <w:rFonts w:asciiTheme="minorEastAsia" w:hAnsiTheme="minorEastAsia"/>
          <w:sz w:val="24"/>
          <w:szCs w:val="24"/>
        </w:rPr>
        <w:t>度有多大？</w:t>
      </w:r>
    </w:p>
    <w:p w:rsidR="00726187" w:rsidRDefault="00A67698">
      <w:pPr>
        <w:spacing w:line="42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sz w:val="24"/>
          <w:szCs w:val="24"/>
        </w:rPr>
        <w:t>1</w:t>
      </w:r>
      <w:r>
        <w:rPr>
          <w:rFonts w:asciiTheme="minorEastAsia" w:hAnsiTheme="minorEastAsia"/>
          <w:sz w:val="24"/>
          <w:szCs w:val="24"/>
        </w:rPr>
        <w:t>）</w:t>
      </w:r>
      <w:r>
        <w:rPr>
          <w:rFonts w:asciiTheme="minorEastAsia" w:hAnsiTheme="minorEastAsia"/>
          <w:sz w:val="24"/>
          <w:szCs w:val="24"/>
        </w:rPr>
        <w:t>60%</w:t>
      </w:r>
      <w:r>
        <w:rPr>
          <w:rFonts w:asciiTheme="minorEastAsia" w:hAnsiTheme="minorEastAsia" w:hint="eastAsia"/>
          <w:sz w:val="24"/>
          <w:szCs w:val="24"/>
        </w:rPr>
        <w:t>以下</w:t>
      </w: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2</w:t>
      </w:r>
      <w:r>
        <w:rPr>
          <w:rFonts w:asciiTheme="minorEastAsia" w:hAnsiTheme="minorEastAsia"/>
          <w:sz w:val="24"/>
          <w:szCs w:val="24"/>
        </w:rPr>
        <w:t>）</w:t>
      </w:r>
      <w:r>
        <w:rPr>
          <w:rFonts w:asciiTheme="minorEastAsia" w:hAnsiTheme="minorEastAsia"/>
          <w:sz w:val="24"/>
          <w:szCs w:val="24"/>
        </w:rPr>
        <w:t>60</w:t>
      </w:r>
      <w:r>
        <w:rPr>
          <w:rFonts w:asciiTheme="minorEastAsia" w:hAnsiTheme="minorEastAsia"/>
          <w:sz w:val="24"/>
          <w:szCs w:val="24"/>
        </w:rPr>
        <w:t>％</w:t>
      </w:r>
      <w:r>
        <w:rPr>
          <w:rFonts w:asciiTheme="minorEastAsia" w:hAnsiTheme="minorEastAsia"/>
          <w:sz w:val="24"/>
          <w:szCs w:val="24"/>
        </w:rPr>
        <w:t>-70</w:t>
      </w:r>
      <w:r>
        <w:rPr>
          <w:rFonts w:asciiTheme="minorEastAsia" w:hAnsiTheme="minorEastAsia"/>
          <w:sz w:val="24"/>
          <w:szCs w:val="24"/>
        </w:rPr>
        <w:t>％</w:t>
      </w: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3</w:t>
      </w:r>
      <w:r>
        <w:rPr>
          <w:rFonts w:asciiTheme="minorEastAsia" w:hAnsiTheme="minorEastAsia"/>
          <w:sz w:val="24"/>
          <w:szCs w:val="24"/>
        </w:rPr>
        <w:t>）</w:t>
      </w:r>
      <w:r>
        <w:rPr>
          <w:rFonts w:asciiTheme="minorEastAsia" w:hAnsiTheme="minorEastAsia"/>
          <w:sz w:val="24"/>
          <w:szCs w:val="24"/>
        </w:rPr>
        <w:t>70</w:t>
      </w:r>
      <w:r>
        <w:rPr>
          <w:rFonts w:asciiTheme="minorEastAsia" w:hAnsiTheme="minorEastAsia"/>
          <w:sz w:val="24"/>
          <w:szCs w:val="24"/>
        </w:rPr>
        <w:t>％</w:t>
      </w:r>
      <w:r>
        <w:rPr>
          <w:rFonts w:asciiTheme="minorEastAsia" w:hAnsiTheme="minorEastAsia"/>
          <w:sz w:val="24"/>
          <w:szCs w:val="24"/>
        </w:rPr>
        <w:t>-80</w:t>
      </w:r>
      <w:r>
        <w:rPr>
          <w:rFonts w:asciiTheme="minorEastAsia" w:hAnsiTheme="minorEastAsia"/>
          <w:sz w:val="24"/>
          <w:szCs w:val="24"/>
        </w:rPr>
        <w:t>％</w:t>
      </w: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4</w:t>
      </w:r>
      <w:r>
        <w:rPr>
          <w:rFonts w:asciiTheme="minorEastAsia" w:hAnsiTheme="minorEastAsia"/>
          <w:sz w:val="24"/>
          <w:szCs w:val="24"/>
        </w:rPr>
        <w:t>）</w:t>
      </w:r>
      <w:r>
        <w:rPr>
          <w:rFonts w:asciiTheme="minorEastAsia" w:hAnsiTheme="minorEastAsia"/>
          <w:sz w:val="24"/>
          <w:szCs w:val="24"/>
        </w:rPr>
        <w:t>80</w:t>
      </w:r>
      <w:r>
        <w:rPr>
          <w:rFonts w:asciiTheme="minorEastAsia" w:hAnsiTheme="minorEastAsia"/>
          <w:sz w:val="24"/>
          <w:szCs w:val="24"/>
        </w:rPr>
        <w:t>％</w:t>
      </w:r>
      <w:r>
        <w:rPr>
          <w:rFonts w:asciiTheme="minorEastAsia" w:hAnsiTheme="minorEastAsia"/>
          <w:sz w:val="24"/>
          <w:szCs w:val="24"/>
        </w:rPr>
        <w:t>-9</w:t>
      </w:r>
      <w:r>
        <w:rPr>
          <w:rFonts w:asciiTheme="minorEastAsia" w:hAnsiTheme="minorEastAsia"/>
          <w:sz w:val="24"/>
          <w:szCs w:val="24"/>
        </w:rPr>
        <w:t>0</w:t>
      </w:r>
      <w:r>
        <w:rPr>
          <w:rFonts w:asciiTheme="minorEastAsia" w:hAnsiTheme="minorEastAsia"/>
          <w:sz w:val="24"/>
          <w:szCs w:val="24"/>
        </w:rPr>
        <w:t>％</w:t>
      </w:r>
      <w:r>
        <w:rPr>
          <w:rFonts w:asciiTheme="minorEastAsia" w:hAnsiTheme="minorEastAsia"/>
          <w:sz w:val="24"/>
          <w:szCs w:val="24"/>
        </w:rPr>
        <w:t xml:space="preserve"> </w:t>
      </w:r>
    </w:p>
    <w:p w:rsidR="00726187" w:rsidRDefault="00A67698">
      <w:pPr>
        <w:spacing w:line="420" w:lineRule="exact"/>
        <w:rPr>
          <w:rFonts w:asciiTheme="minorEastAsia" w:hAnsiTheme="minorEastAsia"/>
          <w:sz w:val="24"/>
          <w:szCs w:val="24"/>
        </w:rPr>
      </w:pPr>
      <w:r>
        <w:rPr>
          <w:rFonts w:asciiTheme="minorEastAsia" w:hAnsiTheme="minorEastAsia"/>
          <w:sz w:val="24"/>
          <w:szCs w:val="24"/>
        </w:rPr>
        <w:t>（</w:t>
      </w:r>
      <w:r>
        <w:rPr>
          <w:rFonts w:asciiTheme="minorEastAsia" w:hAnsiTheme="minorEastAsia"/>
          <w:sz w:val="24"/>
          <w:szCs w:val="24"/>
        </w:rPr>
        <w:t>5</w:t>
      </w:r>
      <w:r>
        <w:rPr>
          <w:rFonts w:asciiTheme="minorEastAsia" w:hAnsiTheme="minorEastAsia"/>
          <w:sz w:val="24"/>
          <w:szCs w:val="24"/>
        </w:rPr>
        <w:t>）</w:t>
      </w:r>
      <w:r>
        <w:rPr>
          <w:rFonts w:asciiTheme="minorEastAsia" w:hAnsiTheme="minorEastAsia"/>
          <w:sz w:val="24"/>
          <w:szCs w:val="24"/>
        </w:rPr>
        <w:t>90%</w:t>
      </w:r>
      <w:r>
        <w:rPr>
          <w:rFonts w:asciiTheme="minorEastAsia" w:hAnsiTheme="minorEastAsia" w:hint="eastAsia"/>
          <w:sz w:val="24"/>
          <w:szCs w:val="24"/>
        </w:rPr>
        <w:t>以上</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3</w:t>
      </w:r>
      <w:r>
        <w:rPr>
          <w:rFonts w:asciiTheme="minorEastAsia" w:hAnsiTheme="minorEastAsia" w:hint="eastAsia"/>
          <w:sz w:val="24"/>
          <w:szCs w:val="24"/>
        </w:rPr>
        <w:t xml:space="preserve">. </w:t>
      </w:r>
      <w:r>
        <w:rPr>
          <w:rFonts w:asciiTheme="minorEastAsia" w:hAnsiTheme="minorEastAsia"/>
          <w:sz w:val="24"/>
          <w:szCs w:val="24"/>
        </w:rPr>
        <w:t>您认为</w:t>
      </w:r>
      <w:r>
        <w:rPr>
          <w:rFonts w:asciiTheme="minorEastAsia" w:hAnsiTheme="minorEastAsia"/>
          <w:sz w:val="24"/>
          <w:szCs w:val="24"/>
        </w:rPr>
        <w:t>2017</w:t>
      </w:r>
      <w:r>
        <w:rPr>
          <w:rFonts w:asciiTheme="minorEastAsia" w:hAnsiTheme="minorEastAsia" w:hint="eastAsia"/>
          <w:sz w:val="24"/>
          <w:szCs w:val="24"/>
        </w:rPr>
        <w:t>年度规</w:t>
      </w:r>
      <w:r>
        <w:rPr>
          <w:rFonts w:asciiTheme="minorEastAsia" w:hAnsiTheme="minorEastAsia"/>
          <w:sz w:val="24"/>
          <w:szCs w:val="24"/>
        </w:rPr>
        <w:t>划实施的</w:t>
      </w:r>
      <w:r>
        <w:rPr>
          <w:rFonts w:asciiTheme="minorEastAsia" w:hAnsiTheme="minorEastAsia" w:hint="eastAsia"/>
          <w:sz w:val="24"/>
          <w:szCs w:val="24"/>
        </w:rPr>
        <w:t>最大</w:t>
      </w:r>
      <w:r>
        <w:rPr>
          <w:rFonts w:asciiTheme="minorEastAsia" w:hAnsiTheme="minorEastAsia"/>
          <w:sz w:val="24"/>
          <w:szCs w:val="24"/>
        </w:rPr>
        <w:t>挑战是什么？（</w:t>
      </w:r>
      <w:r>
        <w:rPr>
          <w:rFonts w:asciiTheme="minorEastAsia" w:hAnsiTheme="minorEastAsia" w:hint="eastAsia"/>
          <w:sz w:val="24"/>
          <w:szCs w:val="24"/>
        </w:rPr>
        <w:t>单选</w:t>
      </w:r>
      <w:r>
        <w:rPr>
          <w:rFonts w:asciiTheme="minorEastAsia" w:hAnsiTheme="minorEastAsia"/>
          <w:sz w:val="24"/>
          <w:szCs w:val="24"/>
        </w:rPr>
        <w:t>）</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w:t>
      </w:r>
      <w:r>
        <w:rPr>
          <w:rFonts w:asciiTheme="minorEastAsia" w:hAnsiTheme="minorEastAsia"/>
          <w:sz w:val="24"/>
          <w:szCs w:val="24"/>
        </w:rPr>
        <w:t>领导不力</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sz w:val="24"/>
          <w:szCs w:val="24"/>
        </w:rPr>
        <w:t>资金投入</w:t>
      </w:r>
      <w:r>
        <w:rPr>
          <w:rFonts w:asciiTheme="minorEastAsia" w:hAnsiTheme="minorEastAsia" w:hint="eastAsia"/>
          <w:sz w:val="24"/>
          <w:szCs w:val="24"/>
        </w:rPr>
        <w:t>不及时</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w:t>
      </w:r>
      <w:r>
        <w:rPr>
          <w:rFonts w:asciiTheme="minorEastAsia" w:hAnsiTheme="minorEastAsia"/>
          <w:sz w:val="24"/>
          <w:szCs w:val="24"/>
        </w:rPr>
        <w:t>实施者</w:t>
      </w:r>
      <w:r>
        <w:rPr>
          <w:rFonts w:asciiTheme="minorEastAsia" w:hAnsiTheme="minorEastAsia" w:hint="eastAsia"/>
          <w:sz w:val="24"/>
          <w:szCs w:val="24"/>
        </w:rPr>
        <w:t>积极性</w:t>
      </w:r>
      <w:r>
        <w:rPr>
          <w:rFonts w:asciiTheme="minorEastAsia" w:hAnsiTheme="minorEastAsia"/>
          <w:sz w:val="24"/>
          <w:szCs w:val="24"/>
        </w:rPr>
        <w:t>不高</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w:t>
      </w:r>
      <w:r>
        <w:rPr>
          <w:rFonts w:asciiTheme="minorEastAsia" w:hAnsiTheme="minorEastAsia"/>
          <w:sz w:val="24"/>
          <w:szCs w:val="24"/>
        </w:rPr>
        <w:t>部门之间缺乏</w:t>
      </w:r>
      <w:r>
        <w:rPr>
          <w:rFonts w:asciiTheme="minorEastAsia" w:hAnsiTheme="minorEastAsia" w:hint="eastAsia"/>
          <w:sz w:val="24"/>
          <w:szCs w:val="24"/>
        </w:rPr>
        <w:t>配合</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5</w:t>
      </w:r>
      <w:r>
        <w:rPr>
          <w:rFonts w:asciiTheme="minorEastAsia" w:hAnsiTheme="minorEastAsia" w:hint="eastAsia"/>
          <w:sz w:val="24"/>
          <w:szCs w:val="24"/>
        </w:rPr>
        <w:t>）缺少</w:t>
      </w:r>
      <w:r>
        <w:rPr>
          <w:rFonts w:asciiTheme="minorEastAsia" w:hAnsiTheme="minorEastAsia"/>
          <w:sz w:val="24"/>
          <w:szCs w:val="24"/>
        </w:rPr>
        <w:t>评估</w:t>
      </w:r>
      <w:r>
        <w:rPr>
          <w:rFonts w:asciiTheme="minorEastAsia" w:hAnsiTheme="minorEastAsia" w:hint="eastAsia"/>
          <w:sz w:val="24"/>
          <w:szCs w:val="24"/>
        </w:rPr>
        <w:t>督促</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）其他</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4</w:t>
      </w:r>
      <w:r>
        <w:rPr>
          <w:rFonts w:asciiTheme="minorEastAsia" w:hAnsiTheme="minorEastAsia" w:hint="eastAsia"/>
          <w:sz w:val="24"/>
          <w:szCs w:val="24"/>
        </w:rPr>
        <w:t xml:space="preserve">. </w:t>
      </w:r>
      <w:r>
        <w:rPr>
          <w:rFonts w:asciiTheme="minorEastAsia" w:hAnsiTheme="minorEastAsia"/>
          <w:sz w:val="24"/>
          <w:szCs w:val="24"/>
        </w:rPr>
        <w:t>您认为</w:t>
      </w:r>
      <w:r>
        <w:rPr>
          <w:rFonts w:asciiTheme="minorEastAsia" w:hAnsiTheme="minorEastAsia"/>
          <w:sz w:val="24"/>
          <w:szCs w:val="24"/>
        </w:rPr>
        <w:t>2017</w:t>
      </w:r>
      <w:r>
        <w:rPr>
          <w:rFonts w:asciiTheme="minorEastAsia" w:hAnsiTheme="minorEastAsia" w:hint="eastAsia"/>
          <w:sz w:val="24"/>
          <w:szCs w:val="24"/>
        </w:rPr>
        <w:t>年度规</w:t>
      </w:r>
      <w:r>
        <w:rPr>
          <w:rFonts w:asciiTheme="minorEastAsia" w:hAnsiTheme="minorEastAsia"/>
          <w:sz w:val="24"/>
          <w:szCs w:val="24"/>
        </w:rPr>
        <w:t>划实施</w:t>
      </w:r>
      <w:r>
        <w:rPr>
          <w:rFonts w:asciiTheme="minorEastAsia" w:hAnsiTheme="minorEastAsia" w:hint="eastAsia"/>
          <w:sz w:val="24"/>
          <w:szCs w:val="24"/>
        </w:rPr>
        <w:t>最需要</w:t>
      </w:r>
      <w:r>
        <w:rPr>
          <w:rFonts w:asciiTheme="minorEastAsia" w:hAnsiTheme="minorEastAsia"/>
          <w:sz w:val="24"/>
          <w:szCs w:val="24"/>
        </w:rPr>
        <w:t>改进的是什么？（</w:t>
      </w:r>
      <w:r>
        <w:rPr>
          <w:rFonts w:asciiTheme="minorEastAsia" w:hAnsiTheme="minorEastAsia" w:hint="eastAsia"/>
          <w:sz w:val="24"/>
          <w:szCs w:val="24"/>
        </w:rPr>
        <w:t>单选</w:t>
      </w:r>
      <w:r>
        <w:rPr>
          <w:rFonts w:asciiTheme="minorEastAsia" w:hAnsiTheme="minorEastAsia"/>
          <w:sz w:val="24"/>
          <w:szCs w:val="24"/>
        </w:rPr>
        <w:t>）</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w:t>
      </w:r>
      <w:r>
        <w:rPr>
          <w:rFonts w:asciiTheme="minorEastAsia" w:hAnsiTheme="minorEastAsia" w:hint="eastAsia"/>
          <w:sz w:val="24"/>
          <w:szCs w:val="24"/>
        </w:rPr>
        <w:t>）</w:t>
      </w:r>
      <w:r>
        <w:rPr>
          <w:rFonts w:asciiTheme="minorEastAsia" w:hAnsiTheme="minorEastAsia"/>
          <w:sz w:val="24"/>
          <w:szCs w:val="24"/>
        </w:rPr>
        <w:t>加强领导</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）及时发放</w:t>
      </w:r>
      <w:r>
        <w:rPr>
          <w:rFonts w:asciiTheme="minorEastAsia" w:hAnsiTheme="minorEastAsia"/>
          <w:sz w:val="24"/>
          <w:szCs w:val="24"/>
        </w:rPr>
        <w:t>资金</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）提高</w:t>
      </w:r>
      <w:r>
        <w:rPr>
          <w:rFonts w:asciiTheme="minorEastAsia" w:hAnsiTheme="minorEastAsia"/>
          <w:sz w:val="24"/>
          <w:szCs w:val="24"/>
        </w:rPr>
        <w:t>实施者</w:t>
      </w:r>
      <w:r>
        <w:rPr>
          <w:rFonts w:asciiTheme="minorEastAsia" w:hAnsiTheme="minorEastAsia" w:hint="eastAsia"/>
          <w:sz w:val="24"/>
          <w:szCs w:val="24"/>
        </w:rPr>
        <w:t>积极性</w:t>
      </w: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4</w:t>
      </w:r>
      <w:r>
        <w:rPr>
          <w:rFonts w:asciiTheme="minorEastAsia" w:hAnsiTheme="minorEastAsia" w:hint="eastAsia"/>
          <w:sz w:val="24"/>
          <w:szCs w:val="24"/>
        </w:rPr>
        <w:t>）加强</w:t>
      </w:r>
      <w:r>
        <w:rPr>
          <w:rFonts w:asciiTheme="minorEastAsia" w:hAnsiTheme="minorEastAsia"/>
          <w:sz w:val="24"/>
          <w:szCs w:val="24"/>
        </w:rPr>
        <w:t>部门之间</w:t>
      </w:r>
      <w:r>
        <w:rPr>
          <w:rFonts w:asciiTheme="minorEastAsia" w:hAnsiTheme="minorEastAsia" w:hint="eastAsia"/>
          <w:sz w:val="24"/>
          <w:szCs w:val="24"/>
        </w:rPr>
        <w:t>的配合</w:t>
      </w:r>
      <w:r>
        <w:rPr>
          <w:rFonts w:asciiTheme="minorEastAsia" w:hAnsiTheme="minorEastAsia" w:hint="eastAsia"/>
          <w:sz w:val="24"/>
          <w:szCs w:val="24"/>
        </w:rPr>
        <w:t xml:space="preserve">   </w:t>
      </w:r>
      <w:r>
        <w:rPr>
          <w:rFonts w:asciiTheme="minorEastAsia" w:hAnsiTheme="minorEastAsia" w:hint="eastAsia"/>
          <w:sz w:val="24"/>
          <w:szCs w:val="24"/>
        </w:rPr>
        <w:t>（</w:t>
      </w:r>
      <w:r>
        <w:rPr>
          <w:rFonts w:asciiTheme="minorEastAsia" w:hAnsiTheme="minorEastAsia"/>
          <w:sz w:val="24"/>
          <w:szCs w:val="24"/>
        </w:rPr>
        <w:t>5</w:t>
      </w:r>
      <w:r>
        <w:rPr>
          <w:rFonts w:asciiTheme="minorEastAsia" w:hAnsiTheme="minorEastAsia" w:hint="eastAsia"/>
          <w:sz w:val="24"/>
          <w:szCs w:val="24"/>
        </w:rPr>
        <w:t>）加强</w:t>
      </w:r>
      <w:r>
        <w:rPr>
          <w:rFonts w:asciiTheme="minorEastAsia" w:hAnsiTheme="minorEastAsia"/>
          <w:sz w:val="24"/>
          <w:szCs w:val="24"/>
        </w:rPr>
        <w:t>评估</w:t>
      </w:r>
      <w:r>
        <w:rPr>
          <w:rFonts w:asciiTheme="minorEastAsia" w:hAnsiTheme="minorEastAsia" w:hint="eastAsia"/>
          <w:sz w:val="24"/>
          <w:szCs w:val="24"/>
        </w:rPr>
        <w:t>督促</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sz w:val="24"/>
          <w:szCs w:val="24"/>
        </w:rPr>
        <w:t>（</w:t>
      </w:r>
      <w:r>
        <w:rPr>
          <w:rFonts w:asciiTheme="minorEastAsia" w:hAnsiTheme="minorEastAsia"/>
          <w:sz w:val="24"/>
          <w:szCs w:val="24"/>
        </w:rPr>
        <w:t>6</w:t>
      </w:r>
      <w:r>
        <w:rPr>
          <w:rFonts w:asciiTheme="minorEastAsia" w:hAnsiTheme="minorEastAsia"/>
          <w:sz w:val="24"/>
          <w:szCs w:val="24"/>
        </w:rPr>
        <w:t>）</w:t>
      </w:r>
      <w:r>
        <w:rPr>
          <w:rFonts w:asciiTheme="minorEastAsia" w:hAnsiTheme="minorEastAsia" w:hint="eastAsia"/>
          <w:sz w:val="24"/>
          <w:szCs w:val="24"/>
        </w:rPr>
        <w:t>其他</w:t>
      </w:r>
    </w:p>
    <w:p w:rsidR="00726187" w:rsidRDefault="00A67698">
      <w:pPr>
        <w:spacing w:line="420" w:lineRule="exact"/>
        <w:rPr>
          <w:rFonts w:asciiTheme="minorEastAsia" w:hAnsiTheme="minorEastAsia"/>
          <w:sz w:val="24"/>
          <w:szCs w:val="24"/>
        </w:rPr>
      </w:pPr>
      <w:r>
        <w:rPr>
          <w:rFonts w:asciiTheme="minorEastAsia" w:hAnsiTheme="minorEastAsia"/>
          <w:sz w:val="24"/>
          <w:szCs w:val="24"/>
        </w:rPr>
        <w:t xml:space="preserve">15. </w:t>
      </w:r>
      <w:r>
        <w:rPr>
          <w:rFonts w:asciiTheme="minorEastAsia" w:hAnsiTheme="minorEastAsia"/>
          <w:sz w:val="24"/>
          <w:szCs w:val="24"/>
        </w:rPr>
        <w:t>您对明年规划</w:t>
      </w:r>
      <w:r>
        <w:rPr>
          <w:rFonts w:asciiTheme="minorEastAsia" w:hAnsiTheme="minorEastAsia" w:hint="eastAsia"/>
          <w:sz w:val="24"/>
          <w:szCs w:val="24"/>
        </w:rPr>
        <w:t>工作</w:t>
      </w:r>
      <w:r>
        <w:rPr>
          <w:rFonts w:asciiTheme="minorEastAsia" w:hAnsiTheme="minorEastAsia"/>
          <w:sz w:val="24"/>
          <w:szCs w:val="24"/>
        </w:rPr>
        <w:t>的推进</w:t>
      </w:r>
      <w:r>
        <w:rPr>
          <w:rFonts w:asciiTheme="minorEastAsia" w:hAnsiTheme="minorEastAsia" w:hint="eastAsia"/>
          <w:sz w:val="24"/>
          <w:szCs w:val="24"/>
        </w:rPr>
        <w:t>有</w:t>
      </w:r>
      <w:r>
        <w:rPr>
          <w:rFonts w:asciiTheme="minorEastAsia" w:hAnsiTheme="minorEastAsia"/>
          <w:sz w:val="24"/>
          <w:szCs w:val="24"/>
        </w:rPr>
        <w:t>什么建议？</w:t>
      </w:r>
    </w:p>
    <w:p w:rsidR="00726187" w:rsidRDefault="00726187">
      <w:pPr>
        <w:spacing w:line="420" w:lineRule="exact"/>
        <w:rPr>
          <w:rFonts w:asciiTheme="minorEastAsia" w:hAnsiTheme="minorEastAsia"/>
          <w:sz w:val="24"/>
          <w:szCs w:val="24"/>
          <w:u w:val="single"/>
        </w:rPr>
      </w:pPr>
    </w:p>
    <w:p w:rsidR="00726187" w:rsidRDefault="00726187">
      <w:pPr>
        <w:spacing w:line="420" w:lineRule="exact"/>
        <w:rPr>
          <w:rFonts w:asciiTheme="minorEastAsia" w:hAnsiTheme="minorEastAsia"/>
          <w:sz w:val="24"/>
          <w:szCs w:val="24"/>
          <w:u w:val="single"/>
        </w:rPr>
      </w:pPr>
    </w:p>
    <w:p w:rsidR="00726187" w:rsidRDefault="00A67698">
      <w:pPr>
        <w:spacing w:line="420" w:lineRule="exact"/>
        <w:rPr>
          <w:rFonts w:asciiTheme="minorEastAsia" w:hAnsiTheme="minorEastAsia"/>
          <w:sz w:val="24"/>
          <w:szCs w:val="24"/>
        </w:rPr>
      </w:pPr>
      <w:r>
        <w:rPr>
          <w:rFonts w:asciiTheme="minorEastAsia" w:hAnsiTheme="minorEastAsia" w:hint="eastAsia"/>
          <w:sz w:val="24"/>
          <w:szCs w:val="24"/>
        </w:rPr>
        <w:t xml:space="preserve">16. </w:t>
      </w:r>
      <w:r>
        <w:rPr>
          <w:rFonts w:asciiTheme="minorEastAsia" w:hAnsiTheme="minorEastAsia"/>
          <w:sz w:val="24"/>
          <w:szCs w:val="24"/>
        </w:rPr>
        <w:t>十九大以后，</w:t>
      </w:r>
      <w:r>
        <w:rPr>
          <w:rFonts w:asciiTheme="minorEastAsia" w:hAnsiTheme="minorEastAsia" w:hint="eastAsia"/>
          <w:sz w:val="24"/>
          <w:szCs w:val="24"/>
        </w:rPr>
        <w:t>国家进入</w:t>
      </w:r>
      <w:r>
        <w:rPr>
          <w:rFonts w:asciiTheme="minorEastAsia" w:hAnsiTheme="minorEastAsia"/>
          <w:sz w:val="24"/>
          <w:szCs w:val="24"/>
        </w:rPr>
        <w:t>新</w:t>
      </w:r>
      <w:r>
        <w:rPr>
          <w:rFonts w:asciiTheme="minorEastAsia" w:hAnsiTheme="minorEastAsia" w:hint="eastAsia"/>
          <w:sz w:val="24"/>
          <w:szCs w:val="24"/>
        </w:rPr>
        <w:t>阶段</w:t>
      </w:r>
      <w:r>
        <w:rPr>
          <w:rFonts w:asciiTheme="minorEastAsia" w:hAnsiTheme="minorEastAsia"/>
          <w:sz w:val="24"/>
          <w:szCs w:val="24"/>
        </w:rPr>
        <w:t>，您认为</w:t>
      </w:r>
      <w:r>
        <w:rPr>
          <w:rFonts w:asciiTheme="minorEastAsia" w:hAnsiTheme="minorEastAsia" w:hint="eastAsia"/>
          <w:sz w:val="24"/>
          <w:szCs w:val="24"/>
        </w:rPr>
        <w:t>学校</w:t>
      </w:r>
      <w:r>
        <w:rPr>
          <w:rFonts w:asciiTheme="minorEastAsia" w:hAnsiTheme="minorEastAsia"/>
          <w:sz w:val="24"/>
          <w:szCs w:val="24"/>
        </w:rPr>
        <w:t>的总体</w:t>
      </w:r>
      <w:r>
        <w:rPr>
          <w:rFonts w:asciiTheme="minorEastAsia" w:hAnsiTheme="minorEastAsia" w:hint="eastAsia"/>
          <w:sz w:val="24"/>
          <w:szCs w:val="24"/>
        </w:rPr>
        <w:t>规划</w:t>
      </w:r>
      <w:r>
        <w:rPr>
          <w:rFonts w:asciiTheme="minorEastAsia" w:hAnsiTheme="minorEastAsia"/>
          <w:sz w:val="24"/>
          <w:szCs w:val="24"/>
        </w:rPr>
        <w:t>目标需不需要</w:t>
      </w:r>
      <w:r>
        <w:rPr>
          <w:rFonts w:asciiTheme="minorEastAsia" w:hAnsiTheme="minorEastAsia" w:hint="eastAsia"/>
          <w:sz w:val="24"/>
          <w:szCs w:val="24"/>
        </w:rPr>
        <w:t>调整</w:t>
      </w:r>
      <w:r>
        <w:rPr>
          <w:rFonts w:asciiTheme="minorEastAsia" w:hAnsiTheme="minorEastAsia"/>
          <w:sz w:val="24"/>
          <w:szCs w:val="24"/>
        </w:rPr>
        <w:t>？</w:t>
      </w:r>
      <w:r>
        <w:rPr>
          <w:rFonts w:asciiTheme="minorEastAsia" w:hAnsiTheme="minorEastAsia" w:hint="eastAsia"/>
          <w:sz w:val="24"/>
          <w:szCs w:val="24"/>
        </w:rPr>
        <w:t>若</w:t>
      </w:r>
      <w:r>
        <w:rPr>
          <w:rFonts w:asciiTheme="minorEastAsia" w:hAnsiTheme="minorEastAsia"/>
          <w:sz w:val="24"/>
          <w:szCs w:val="24"/>
        </w:rPr>
        <w:t>需要，</w:t>
      </w:r>
      <w:r>
        <w:rPr>
          <w:rFonts w:asciiTheme="minorEastAsia" w:hAnsiTheme="minorEastAsia" w:hint="eastAsia"/>
          <w:sz w:val="24"/>
          <w:szCs w:val="24"/>
        </w:rPr>
        <w:t>如何</w:t>
      </w:r>
      <w:r>
        <w:rPr>
          <w:rFonts w:asciiTheme="minorEastAsia" w:hAnsiTheme="minorEastAsia"/>
          <w:sz w:val="24"/>
          <w:szCs w:val="24"/>
        </w:rPr>
        <w:t>调整？</w:t>
      </w:r>
    </w:p>
    <w:p w:rsidR="00726187" w:rsidRDefault="00726187">
      <w:pPr>
        <w:spacing w:line="420" w:lineRule="exact"/>
        <w:rPr>
          <w:rFonts w:asciiTheme="minorEastAsia" w:hAnsiTheme="minorEastAsia"/>
          <w:sz w:val="24"/>
          <w:szCs w:val="24"/>
          <w:u w:val="single"/>
        </w:rPr>
      </w:pPr>
    </w:p>
    <w:p w:rsidR="00726187" w:rsidRDefault="00726187">
      <w:pPr>
        <w:spacing w:line="420" w:lineRule="exact"/>
        <w:rPr>
          <w:rFonts w:asciiTheme="minorEastAsia" w:hAnsiTheme="minorEastAsia"/>
          <w:sz w:val="24"/>
          <w:szCs w:val="24"/>
          <w:u w:val="single"/>
        </w:rPr>
      </w:pPr>
    </w:p>
    <w:p w:rsidR="00726187" w:rsidRDefault="00726187">
      <w:pPr>
        <w:spacing w:line="420" w:lineRule="exact"/>
        <w:rPr>
          <w:rFonts w:asciiTheme="minorEastAsia" w:hAnsiTheme="minorEastAsia"/>
          <w:b/>
          <w:sz w:val="24"/>
          <w:szCs w:val="24"/>
        </w:rPr>
      </w:pPr>
    </w:p>
    <w:p w:rsidR="00726187" w:rsidRDefault="00A67698">
      <w:pPr>
        <w:spacing w:line="420" w:lineRule="exact"/>
        <w:jc w:val="center"/>
        <w:rPr>
          <w:rFonts w:asciiTheme="minorEastAsia" w:hAnsiTheme="minorEastAsia"/>
          <w:b/>
          <w:sz w:val="24"/>
          <w:szCs w:val="24"/>
        </w:rPr>
      </w:pPr>
      <w:r>
        <w:rPr>
          <w:rFonts w:asciiTheme="minorEastAsia" w:hAnsiTheme="minorEastAsia" w:hint="eastAsia"/>
          <w:b/>
          <w:sz w:val="24"/>
          <w:szCs w:val="24"/>
        </w:rPr>
        <w:t>本次</w:t>
      </w:r>
      <w:r>
        <w:rPr>
          <w:rFonts w:asciiTheme="minorEastAsia" w:hAnsiTheme="minorEastAsia"/>
          <w:b/>
          <w:sz w:val="24"/>
          <w:szCs w:val="24"/>
        </w:rPr>
        <w:t>调查到此结束。再次感谢您的配合！</w:t>
      </w:r>
    </w:p>
    <w:p w:rsidR="00726187" w:rsidRDefault="00726187">
      <w:pPr>
        <w:spacing w:line="420" w:lineRule="exact"/>
        <w:jc w:val="center"/>
        <w:rPr>
          <w:rFonts w:asciiTheme="minorEastAsia" w:hAnsiTheme="minorEastAsia"/>
          <w:b/>
          <w:sz w:val="24"/>
          <w:szCs w:val="24"/>
        </w:rPr>
      </w:pP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Pr="002D72DF" w:rsidRDefault="00A67698">
      <w:pPr>
        <w:spacing w:line="440" w:lineRule="exact"/>
        <w:rPr>
          <w:rFonts w:ascii="黑体" w:eastAsia="黑体" w:hAnsi="黑体"/>
          <w:sz w:val="24"/>
          <w:szCs w:val="24"/>
        </w:rPr>
      </w:pPr>
      <w:r w:rsidRPr="002D72DF">
        <w:rPr>
          <w:rFonts w:ascii="黑体" w:eastAsia="黑体" w:hAnsi="黑体" w:hint="eastAsia"/>
          <w:sz w:val="24"/>
          <w:szCs w:val="24"/>
        </w:rPr>
        <w:lastRenderedPageBreak/>
        <w:t>附件</w:t>
      </w:r>
      <w:r w:rsidRPr="002D72DF">
        <w:rPr>
          <w:rFonts w:ascii="黑体" w:eastAsia="黑体" w:hAnsi="黑体" w:hint="eastAsia"/>
          <w:sz w:val="24"/>
          <w:szCs w:val="24"/>
        </w:rPr>
        <w:t>2</w:t>
      </w:r>
    </w:p>
    <w:p w:rsidR="00726187" w:rsidRDefault="00726187">
      <w:pPr>
        <w:spacing w:line="440" w:lineRule="exact"/>
        <w:rPr>
          <w:rFonts w:asciiTheme="minorEastAsia" w:hAnsiTheme="minorEastAsia"/>
          <w:b/>
          <w:sz w:val="24"/>
          <w:szCs w:val="24"/>
        </w:rPr>
      </w:pPr>
    </w:p>
    <w:p w:rsidR="00726187" w:rsidRDefault="00A67698">
      <w:pPr>
        <w:spacing w:line="440" w:lineRule="exact"/>
        <w:jc w:val="center"/>
        <w:rPr>
          <w:rFonts w:ascii="方正小标宋简体" w:eastAsia="方正小标宋简体" w:hAnsiTheme="minorEastAsia"/>
          <w:sz w:val="32"/>
          <w:szCs w:val="32"/>
        </w:rPr>
      </w:pPr>
      <w:r>
        <w:rPr>
          <w:rFonts w:ascii="方正小标宋简体" w:eastAsia="方正小标宋简体" w:hAnsiTheme="minorEastAsia" w:hint="eastAsia"/>
          <w:sz w:val="32"/>
          <w:szCs w:val="32"/>
        </w:rPr>
        <w:t>中国劳动关系</w:t>
      </w:r>
      <w:r>
        <w:rPr>
          <w:rFonts w:ascii="方正小标宋简体" w:eastAsia="方正小标宋简体" w:hAnsiTheme="minorEastAsia" w:hint="eastAsia"/>
          <w:sz w:val="32"/>
          <w:szCs w:val="32"/>
        </w:rPr>
        <w:t xml:space="preserve"> </w:t>
      </w:r>
      <w:r>
        <w:rPr>
          <w:rFonts w:ascii="方正小标宋简体" w:eastAsia="方正小标宋简体" w:hAnsiTheme="minorEastAsia" w:hint="eastAsia"/>
          <w:sz w:val="32"/>
          <w:szCs w:val="32"/>
        </w:rPr>
        <w:t>学院“十三五”规划年度评估访谈提纲</w:t>
      </w:r>
    </w:p>
    <w:p w:rsidR="00726187" w:rsidRDefault="00A67698">
      <w:pPr>
        <w:spacing w:line="440" w:lineRule="exact"/>
        <w:jc w:val="center"/>
        <w:rPr>
          <w:rFonts w:asciiTheme="minorEastAsia" w:hAnsiTheme="minorEastAsia"/>
          <w:sz w:val="24"/>
          <w:szCs w:val="24"/>
        </w:rPr>
      </w:pPr>
      <w:r>
        <w:rPr>
          <w:rFonts w:asciiTheme="minorEastAsia" w:hAnsiTheme="minorEastAsia" w:hint="eastAsia"/>
          <w:sz w:val="24"/>
          <w:szCs w:val="24"/>
        </w:rPr>
        <w:t>（校领导篇）</w:t>
      </w:r>
    </w:p>
    <w:p w:rsidR="00726187" w:rsidRDefault="00726187">
      <w:pPr>
        <w:spacing w:line="440" w:lineRule="exact"/>
        <w:rPr>
          <w:rFonts w:asciiTheme="minorEastAsia" w:hAnsiTheme="minorEastAsia"/>
          <w:sz w:val="24"/>
          <w:szCs w:val="24"/>
        </w:rPr>
      </w:pP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各位领导好！</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我们是北京师范大学《规划评估课题组》，今年是十三五开局之年，课题组想就第一年的规划目标实施情况及来年的工作思路，对您做一简短采访，真诚感谢您拨冗支持。</w:t>
      </w:r>
    </w:p>
    <w:p w:rsidR="00726187" w:rsidRDefault="00726187">
      <w:pPr>
        <w:spacing w:line="440" w:lineRule="exact"/>
        <w:rPr>
          <w:rFonts w:asciiTheme="minorEastAsia" w:hAnsiTheme="minorEastAsia"/>
          <w:sz w:val="24"/>
          <w:szCs w:val="24"/>
        </w:rPr>
      </w:pP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1.  </w:t>
      </w:r>
      <w:r>
        <w:rPr>
          <w:rFonts w:asciiTheme="minorEastAsia" w:hAnsiTheme="minorEastAsia" w:hint="eastAsia"/>
          <w:sz w:val="24"/>
          <w:szCs w:val="24"/>
        </w:rPr>
        <w:t>您对第一年（</w:t>
      </w:r>
      <w:r>
        <w:rPr>
          <w:rFonts w:asciiTheme="minorEastAsia" w:hAnsiTheme="minorEastAsia" w:hint="eastAsia"/>
          <w:sz w:val="24"/>
          <w:szCs w:val="24"/>
        </w:rPr>
        <w:t>2017</w:t>
      </w:r>
      <w:r>
        <w:rPr>
          <w:rFonts w:asciiTheme="minorEastAsia" w:hAnsiTheme="minorEastAsia" w:hint="eastAsia"/>
          <w:sz w:val="24"/>
          <w:szCs w:val="24"/>
        </w:rPr>
        <w:t>年度）规划目标的实施情况满意吗？如果满意的话，主要成绩在哪里？</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2.  </w:t>
      </w:r>
      <w:r>
        <w:rPr>
          <w:rFonts w:asciiTheme="minorEastAsia" w:hAnsiTheme="minorEastAsia" w:hint="eastAsia"/>
          <w:sz w:val="24"/>
          <w:szCs w:val="24"/>
        </w:rPr>
        <w:t>您认为中国劳动关系学院“十三五”规划的核心目标是什么？</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3.  </w:t>
      </w:r>
      <w:r>
        <w:rPr>
          <w:rFonts w:asciiTheme="minorEastAsia" w:hAnsiTheme="minorEastAsia" w:hint="eastAsia"/>
          <w:sz w:val="24"/>
          <w:szCs w:val="24"/>
        </w:rPr>
        <w:t>您主要分管哪</w:t>
      </w:r>
      <w:r>
        <w:rPr>
          <w:rFonts w:asciiTheme="minorEastAsia" w:hAnsiTheme="minorEastAsia" w:hint="eastAsia"/>
          <w:sz w:val="24"/>
          <w:szCs w:val="24"/>
        </w:rPr>
        <w:t>些工作？是否是“十三五”规划报告的领导小组成员？</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4.  </w:t>
      </w:r>
      <w:r>
        <w:rPr>
          <w:rFonts w:asciiTheme="minorEastAsia" w:hAnsiTheme="minorEastAsia" w:hint="eastAsia"/>
          <w:sz w:val="24"/>
          <w:szCs w:val="24"/>
        </w:rPr>
        <w:t>“十三五”规划制定以后，学校制定了六项分规划，您认为哪一分规划推进和实施起来最困难？为什么？</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5.  </w:t>
      </w:r>
      <w:r>
        <w:rPr>
          <w:rFonts w:asciiTheme="minorEastAsia" w:hAnsiTheme="minorEastAsia" w:hint="eastAsia"/>
          <w:sz w:val="24"/>
          <w:szCs w:val="24"/>
        </w:rPr>
        <w:t>在本年度规划落实过程中，您认为存在哪些困难和挑战？应如何应对？</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6.  </w:t>
      </w:r>
      <w:r>
        <w:rPr>
          <w:rFonts w:asciiTheme="minorEastAsia" w:hAnsiTheme="minorEastAsia" w:hint="eastAsia"/>
          <w:sz w:val="24"/>
          <w:szCs w:val="24"/>
        </w:rPr>
        <w:t>您认为，通过年度评估，能推动“十三五”规划目标的有效落实吗？</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7.  </w:t>
      </w:r>
      <w:r>
        <w:rPr>
          <w:rFonts w:asciiTheme="minorEastAsia" w:hAnsiTheme="minorEastAsia" w:hint="eastAsia"/>
          <w:sz w:val="24"/>
          <w:szCs w:val="24"/>
        </w:rPr>
        <w:t>为更加有效地实施下一年度（</w:t>
      </w:r>
      <w:r>
        <w:rPr>
          <w:rFonts w:asciiTheme="minorEastAsia" w:hAnsiTheme="minorEastAsia" w:hint="eastAsia"/>
          <w:sz w:val="24"/>
          <w:szCs w:val="24"/>
        </w:rPr>
        <w:t>2018</w:t>
      </w:r>
      <w:r>
        <w:rPr>
          <w:rFonts w:asciiTheme="minorEastAsia" w:hAnsiTheme="minorEastAsia" w:hint="eastAsia"/>
          <w:sz w:val="24"/>
          <w:szCs w:val="24"/>
        </w:rPr>
        <w:t>年）的工作目标，您有什么更好的建议？</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8.  </w:t>
      </w:r>
      <w:r>
        <w:rPr>
          <w:rFonts w:asciiTheme="minorEastAsia" w:hAnsiTheme="minorEastAsia" w:hint="eastAsia"/>
          <w:sz w:val="24"/>
          <w:szCs w:val="24"/>
        </w:rPr>
        <w:t>明年适当的时候，有无必要召开一次校长办公会（或常委会），讨论如何进一步推动“十三五”规划的有效实施？</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9.  </w:t>
      </w:r>
      <w:r>
        <w:rPr>
          <w:rFonts w:asciiTheme="minorEastAsia" w:hAnsiTheme="minorEastAsia" w:hint="eastAsia"/>
          <w:sz w:val="24"/>
          <w:szCs w:val="24"/>
        </w:rPr>
        <w:t>十九大以后</w:t>
      </w:r>
      <w:r>
        <w:rPr>
          <w:rFonts w:asciiTheme="minorEastAsia" w:hAnsiTheme="minorEastAsia" w:hint="eastAsia"/>
          <w:sz w:val="24"/>
          <w:szCs w:val="24"/>
        </w:rPr>
        <w:t xml:space="preserve">, </w:t>
      </w:r>
      <w:r>
        <w:rPr>
          <w:rFonts w:asciiTheme="minorEastAsia" w:hAnsiTheme="minorEastAsia" w:hint="eastAsia"/>
          <w:sz w:val="24"/>
          <w:szCs w:val="24"/>
        </w:rPr>
        <w:t>中央有了新部署，您觉得我们的规划有没有需要调整的地方</w:t>
      </w:r>
      <w:r>
        <w:rPr>
          <w:rFonts w:asciiTheme="minorEastAsia" w:hAnsiTheme="minorEastAsia" w:hint="eastAsia"/>
          <w:sz w:val="24"/>
          <w:szCs w:val="24"/>
        </w:rPr>
        <w:t>?</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10. </w:t>
      </w:r>
      <w:r>
        <w:rPr>
          <w:rFonts w:asciiTheme="minorEastAsia" w:hAnsiTheme="minorEastAsia" w:hint="eastAsia"/>
          <w:sz w:val="24"/>
          <w:szCs w:val="24"/>
        </w:rPr>
        <w:t>您觉得第三方评估要不要加强课题组与发展规划处的合作？如何加强</w:t>
      </w:r>
      <w:r>
        <w:rPr>
          <w:rFonts w:asciiTheme="minorEastAsia" w:hAnsiTheme="minorEastAsia" w:hint="eastAsia"/>
          <w:sz w:val="24"/>
          <w:szCs w:val="24"/>
        </w:rPr>
        <w:t>?</w:t>
      </w: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Pr="002D72DF" w:rsidRDefault="00A67698">
      <w:pPr>
        <w:spacing w:line="440" w:lineRule="exact"/>
        <w:rPr>
          <w:rFonts w:ascii="黑体" w:eastAsia="黑体" w:hAnsi="黑体"/>
          <w:sz w:val="24"/>
          <w:szCs w:val="24"/>
        </w:rPr>
      </w:pPr>
      <w:r w:rsidRPr="002D72DF">
        <w:rPr>
          <w:rFonts w:ascii="黑体" w:eastAsia="黑体" w:hAnsi="黑体" w:hint="eastAsia"/>
          <w:sz w:val="24"/>
          <w:szCs w:val="24"/>
        </w:rPr>
        <w:lastRenderedPageBreak/>
        <w:t>附件</w:t>
      </w:r>
      <w:r w:rsidRPr="002D72DF">
        <w:rPr>
          <w:rFonts w:ascii="黑体" w:eastAsia="黑体" w:hAnsi="黑体" w:hint="eastAsia"/>
          <w:sz w:val="24"/>
          <w:szCs w:val="24"/>
        </w:rPr>
        <w:t>3</w:t>
      </w:r>
    </w:p>
    <w:p w:rsidR="00726187" w:rsidRDefault="00726187">
      <w:pPr>
        <w:spacing w:line="440" w:lineRule="exact"/>
        <w:rPr>
          <w:rFonts w:asciiTheme="minorEastAsia" w:hAnsiTheme="minorEastAsia"/>
          <w:b/>
          <w:sz w:val="24"/>
          <w:szCs w:val="24"/>
        </w:rPr>
      </w:pPr>
    </w:p>
    <w:p w:rsidR="00726187" w:rsidRDefault="00A67698">
      <w:pPr>
        <w:spacing w:line="440" w:lineRule="exact"/>
        <w:jc w:val="center"/>
        <w:rPr>
          <w:rFonts w:ascii="方正小标宋简体" w:eastAsia="方正小标宋简体" w:hAnsiTheme="minorEastAsia"/>
          <w:sz w:val="32"/>
          <w:szCs w:val="32"/>
        </w:rPr>
      </w:pPr>
      <w:r>
        <w:rPr>
          <w:rFonts w:ascii="方正小标宋简体" w:eastAsia="方正小标宋简体" w:hAnsiTheme="minorEastAsia" w:hint="eastAsia"/>
          <w:sz w:val="32"/>
          <w:szCs w:val="32"/>
        </w:rPr>
        <w:t>中国劳动关系学院“十三五”规划年度评估访谈提纲</w:t>
      </w:r>
    </w:p>
    <w:p w:rsidR="00726187" w:rsidRDefault="00A67698">
      <w:pPr>
        <w:spacing w:line="440" w:lineRule="exact"/>
        <w:jc w:val="center"/>
        <w:rPr>
          <w:rFonts w:asciiTheme="minorEastAsia" w:hAnsiTheme="minorEastAsia"/>
          <w:sz w:val="24"/>
          <w:szCs w:val="24"/>
        </w:rPr>
      </w:pPr>
      <w:r>
        <w:rPr>
          <w:rFonts w:asciiTheme="minorEastAsia" w:hAnsiTheme="minorEastAsia" w:hint="eastAsia"/>
          <w:sz w:val="24"/>
          <w:szCs w:val="24"/>
        </w:rPr>
        <w:t>（院系负责人篇）</w:t>
      </w:r>
    </w:p>
    <w:p w:rsidR="00726187" w:rsidRDefault="00726187">
      <w:pPr>
        <w:spacing w:line="440" w:lineRule="exact"/>
        <w:rPr>
          <w:rFonts w:asciiTheme="minorEastAsia" w:hAnsiTheme="minorEastAsia"/>
          <w:sz w:val="24"/>
          <w:szCs w:val="24"/>
        </w:rPr>
      </w:pP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各位老师好！</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我们是北京师范大学《规划评估课题组》，今年是“十三五”开局之年，课题组想就第一年的规划目标实施情况及来年的工作思路，对您做一简短采访，真诚感谢您拨冗支持。</w:t>
      </w:r>
    </w:p>
    <w:p w:rsidR="00726187" w:rsidRDefault="00726187">
      <w:pPr>
        <w:spacing w:line="440" w:lineRule="exact"/>
        <w:rPr>
          <w:rFonts w:asciiTheme="minorEastAsia" w:hAnsiTheme="minorEastAsia"/>
          <w:sz w:val="24"/>
          <w:szCs w:val="24"/>
        </w:rPr>
      </w:pP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1.  </w:t>
      </w:r>
      <w:r>
        <w:rPr>
          <w:rFonts w:asciiTheme="minorEastAsia" w:hAnsiTheme="minorEastAsia" w:hint="eastAsia"/>
          <w:sz w:val="24"/>
          <w:szCs w:val="24"/>
        </w:rPr>
        <w:t>您认为中国劳动关系学院“十三五”规划的核心目标是什么？</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2.  </w:t>
      </w:r>
      <w:r>
        <w:rPr>
          <w:rFonts w:asciiTheme="minorEastAsia" w:hAnsiTheme="minorEastAsia" w:hint="eastAsia"/>
          <w:sz w:val="24"/>
          <w:szCs w:val="24"/>
        </w:rPr>
        <w:t>“十三五”规划实施后，是否对您所在院系的工作提出了新的要求？如果有，体现在哪些方面？</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3.  </w:t>
      </w:r>
      <w:r>
        <w:rPr>
          <w:rFonts w:asciiTheme="minorEastAsia" w:hAnsiTheme="minorEastAsia" w:hint="eastAsia"/>
          <w:sz w:val="24"/>
          <w:szCs w:val="24"/>
        </w:rPr>
        <w:t>在本年度规划落实过程中，您所在的院系在人才培养、师资建设、学科建设、国际交流等方面的工作开展情况如何？取得了哪些成绩？</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4.  </w:t>
      </w:r>
      <w:r>
        <w:rPr>
          <w:rFonts w:asciiTheme="minorEastAsia" w:hAnsiTheme="minorEastAsia" w:hint="eastAsia"/>
          <w:sz w:val="24"/>
          <w:szCs w:val="24"/>
        </w:rPr>
        <w:t>您认为，目前本院系工作中存在哪些困难和挑战？应如何应对？</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5.  </w:t>
      </w:r>
      <w:r>
        <w:rPr>
          <w:rFonts w:asciiTheme="minorEastAsia" w:hAnsiTheme="minorEastAsia" w:hint="eastAsia"/>
          <w:sz w:val="24"/>
          <w:szCs w:val="24"/>
        </w:rPr>
        <w:t>您认为，在规划落实过程中，本院系与其它职能部门的协调合作情况如何？是否应该继续加强合作，提高工作效率？</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6.  </w:t>
      </w:r>
      <w:r>
        <w:rPr>
          <w:rFonts w:asciiTheme="minorEastAsia" w:hAnsiTheme="minorEastAsia" w:hint="eastAsia"/>
          <w:sz w:val="24"/>
          <w:szCs w:val="24"/>
        </w:rPr>
        <w:t>要抓好“十三五”规划目标的落实，您最希望学校层面给予什么支持？</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7.  </w:t>
      </w:r>
      <w:r>
        <w:rPr>
          <w:rFonts w:asciiTheme="minorEastAsia" w:hAnsiTheme="minorEastAsia" w:hint="eastAsia"/>
          <w:sz w:val="24"/>
          <w:szCs w:val="24"/>
        </w:rPr>
        <w:t>您认为，通过年度评估，能否推动“十三五”</w:t>
      </w:r>
      <w:r>
        <w:rPr>
          <w:rFonts w:asciiTheme="minorEastAsia" w:hAnsiTheme="minorEastAsia" w:hint="eastAsia"/>
          <w:sz w:val="24"/>
          <w:szCs w:val="24"/>
        </w:rPr>
        <w:t>规划目标的有效落实？</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8.  </w:t>
      </w:r>
      <w:r>
        <w:rPr>
          <w:rFonts w:asciiTheme="minorEastAsia" w:hAnsiTheme="minorEastAsia" w:hint="eastAsia"/>
          <w:sz w:val="24"/>
          <w:szCs w:val="24"/>
        </w:rPr>
        <w:t>为更加有效地完成本院系下一年度的相关规划目标内容，您有什么更好的建议？</w:t>
      </w: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Default="00726187">
      <w:pPr>
        <w:spacing w:line="440" w:lineRule="exact"/>
        <w:rPr>
          <w:rFonts w:asciiTheme="minorEastAsia" w:hAnsiTheme="minorEastAsia"/>
          <w:sz w:val="24"/>
          <w:szCs w:val="24"/>
        </w:rPr>
      </w:pPr>
    </w:p>
    <w:p w:rsidR="00726187" w:rsidRPr="002D72DF" w:rsidRDefault="00A67698">
      <w:pPr>
        <w:spacing w:line="440" w:lineRule="exact"/>
        <w:rPr>
          <w:rFonts w:ascii="黑体" w:eastAsia="黑体" w:hAnsi="黑体"/>
          <w:sz w:val="24"/>
          <w:szCs w:val="24"/>
        </w:rPr>
      </w:pPr>
      <w:r w:rsidRPr="002D72DF">
        <w:rPr>
          <w:rFonts w:ascii="黑体" w:eastAsia="黑体" w:hAnsi="黑体" w:hint="eastAsia"/>
          <w:sz w:val="24"/>
          <w:szCs w:val="24"/>
        </w:rPr>
        <w:lastRenderedPageBreak/>
        <w:t>附件</w:t>
      </w:r>
      <w:r w:rsidRPr="002D72DF">
        <w:rPr>
          <w:rFonts w:ascii="黑体" w:eastAsia="黑体" w:hAnsi="黑体" w:hint="eastAsia"/>
          <w:sz w:val="24"/>
          <w:szCs w:val="24"/>
        </w:rPr>
        <w:t>4</w:t>
      </w:r>
    </w:p>
    <w:p w:rsidR="00726187" w:rsidRDefault="00726187">
      <w:pPr>
        <w:spacing w:line="440" w:lineRule="exact"/>
        <w:rPr>
          <w:rFonts w:asciiTheme="minorEastAsia" w:hAnsiTheme="minorEastAsia"/>
          <w:b/>
          <w:sz w:val="24"/>
          <w:szCs w:val="24"/>
        </w:rPr>
      </w:pPr>
    </w:p>
    <w:p w:rsidR="00726187" w:rsidRDefault="00A67698">
      <w:pPr>
        <w:spacing w:line="440" w:lineRule="exact"/>
        <w:jc w:val="center"/>
        <w:rPr>
          <w:rFonts w:ascii="方正小标宋简体" w:eastAsia="方正小标宋简体" w:hAnsiTheme="minorEastAsia"/>
          <w:sz w:val="32"/>
          <w:szCs w:val="32"/>
        </w:rPr>
      </w:pPr>
      <w:r>
        <w:rPr>
          <w:rFonts w:ascii="方正小标宋简体" w:eastAsia="方正小标宋简体" w:hAnsiTheme="minorEastAsia" w:hint="eastAsia"/>
          <w:sz w:val="32"/>
          <w:szCs w:val="32"/>
        </w:rPr>
        <w:t>中国劳动关系学院“十三五”规划年度评估访谈提纲</w:t>
      </w:r>
    </w:p>
    <w:p w:rsidR="00726187" w:rsidRDefault="00A67698">
      <w:pPr>
        <w:spacing w:line="440" w:lineRule="exact"/>
        <w:jc w:val="center"/>
        <w:rPr>
          <w:rFonts w:asciiTheme="minorEastAsia" w:hAnsiTheme="minorEastAsia"/>
          <w:sz w:val="24"/>
          <w:szCs w:val="24"/>
        </w:rPr>
      </w:pPr>
      <w:r>
        <w:rPr>
          <w:rFonts w:asciiTheme="minorEastAsia" w:hAnsiTheme="minorEastAsia" w:hint="eastAsia"/>
          <w:sz w:val="24"/>
          <w:szCs w:val="24"/>
        </w:rPr>
        <w:t>（职能部门负责人篇）</w:t>
      </w:r>
    </w:p>
    <w:p w:rsidR="00726187" w:rsidRDefault="00726187">
      <w:pPr>
        <w:spacing w:line="440" w:lineRule="exact"/>
        <w:rPr>
          <w:rFonts w:asciiTheme="minorEastAsia" w:hAnsiTheme="minorEastAsia"/>
          <w:sz w:val="24"/>
          <w:szCs w:val="24"/>
        </w:rPr>
      </w:pP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各位领导好！</w:t>
      </w:r>
    </w:p>
    <w:p w:rsidR="00726187" w:rsidRDefault="00A67698">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我们是北京师范大学《规划评估课题组》，今年是“十三五”开局之年，课题组想就第一年的规划目标实施情况及来年的工作思路，对您做一简短采访，真诚感谢您拨冗支持。</w:t>
      </w:r>
    </w:p>
    <w:p w:rsidR="00726187" w:rsidRDefault="00726187">
      <w:pPr>
        <w:spacing w:line="440" w:lineRule="exact"/>
        <w:rPr>
          <w:rFonts w:asciiTheme="minorEastAsia" w:hAnsiTheme="minorEastAsia"/>
          <w:sz w:val="24"/>
          <w:szCs w:val="24"/>
        </w:rPr>
      </w:pP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1.  </w:t>
      </w:r>
      <w:r>
        <w:rPr>
          <w:rFonts w:asciiTheme="minorEastAsia" w:hAnsiTheme="minorEastAsia" w:hint="eastAsia"/>
          <w:sz w:val="24"/>
          <w:szCs w:val="24"/>
        </w:rPr>
        <w:t>您认为中国劳动关系学院“十三五”规划的核心目标是什么？</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2.  </w:t>
      </w:r>
      <w:r>
        <w:rPr>
          <w:rFonts w:asciiTheme="minorEastAsia" w:hAnsiTheme="minorEastAsia" w:hint="eastAsia"/>
          <w:sz w:val="24"/>
          <w:szCs w:val="24"/>
        </w:rPr>
        <w:t>“十三五”规划制定前后，您所负责的部门状态是否有所变化？有何变化？</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3.  </w:t>
      </w:r>
      <w:r>
        <w:rPr>
          <w:rFonts w:asciiTheme="minorEastAsia" w:hAnsiTheme="minorEastAsia" w:hint="eastAsia"/>
          <w:sz w:val="24"/>
          <w:szCs w:val="24"/>
        </w:rPr>
        <w:t>“十三五”规划中，您所负责的部门主要承担哪些工作？第一年取得了哪些成绩？</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4.  </w:t>
      </w:r>
      <w:r>
        <w:rPr>
          <w:rFonts w:asciiTheme="minorEastAsia" w:hAnsiTheme="minorEastAsia" w:hint="eastAsia"/>
          <w:sz w:val="24"/>
          <w:szCs w:val="24"/>
        </w:rPr>
        <w:t>在本年度规划落实过程中，您认为存在哪些困难和挑战？应如何应对？</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5.  </w:t>
      </w:r>
      <w:r>
        <w:rPr>
          <w:rFonts w:asciiTheme="minorEastAsia" w:hAnsiTheme="minorEastAsia" w:hint="eastAsia"/>
          <w:sz w:val="24"/>
          <w:szCs w:val="24"/>
        </w:rPr>
        <w:t>您认为，通过年度评估，能否推动“十三五”规划目标的有效落实？</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6.  </w:t>
      </w:r>
      <w:r>
        <w:rPr>
          <w:rFonts w:asciiTheme="minorEastAsia" w:hAnsiTheme="minorEastAsia" w:hint="eastAsia"/>
          <w:sz w:val="24"/>
          <w:szCs w:val="24"/>
        </w:rPr>
        <w:t>十九大以后</w:t>
      </w:r>
      <w:r>
        <w:rPr>
          <w:rFonts w:asciiTheme="minorEastAsia" w:hAnsiTheme="minorEastAsia" w:hint="eastAsia"/>
          <w:sz w:val="24"/>
          <w:szCs w:val="24"/>
        </w:rPr>
        <w:t xml:space="preserve">, </w:t>
      </w:r>
      <w:r>
        <w:rPr>
          <w:rFonts w:asciiTheme="minorEastAsia" w:hAnsiTheme="minorEastAsia" w:hint="eastAsia"/>
          <w:sz w:val="24"/>
          <w:szCs w:val="24"/>
        </w:rPr>
        <w:t>中央有了新部署，您觉得我们的规划有没有需要调整的地方</w:t>
      </w:r>
      <w:r>
        <w:rPr>
          <w:rFonts w:asciiTheme="minorEastAsia" w:hAnsiTheme="minorEastAsia" w:hint="eastAsia"/>
          <w:sz w:val="24"/>
          <w:szCs w:val="24"/>
        </w:rPr>
        <w:t>?</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7.  </w:t>
      </w:r>
      <w:r>
        <w:rPr>
          <w:rFonts w:asciiTheme="minorEastAsia" w:hAnsiTheme="minorEastAsia" w:hint="eastAsia"/>
          <w:sz w:val="24"/>
          <w:szCs w:val="24"/>
        </w:rPr>
        <w:t>要抓好“十三五”规划目标的落实，您最希望学校层面给予什么支持？</w:t>
      </w:r>
    </w:p>
    <w:p w:rsidR="00726187" w:rsidRDefault="00A67698">
      <w:pPr>
        <w:spacing w:line="440" w:lineRule="exact"/>
        <w:rPr>
          <w:rFonts w:asciiTheme="minorEastAsia" w:hAnsiTheme="minorEastAsia"/>
          <w:sz w:val="24"/>
          <w:szCs w:val="24"/>
        </w:rPr>
      </w:pPr>
      <w:r>
        <w:rPr>
          <w:rFonts w:asciiTheme="minorEastAsia" w:hAnsiTheme="minorEastAsia" w:hint="eastAsia"/>
          <w:sz w:val="24"/>
          <w:szCs w:val="24"/>
        </w:rPr>
        <w:t xml:space="preserve">8.  </w:t>
      </w:r>
      <w:r>
        <w:rPr>
          <w:rFonts w:asciiTheme="minorEastAsia" w:hAnsiTheme="minorEastAsia" w:hint="eastAsia"/>
          <w:sz w:val="24"/>
          <w:szCs w:val="24"/>
        </w:rPr>
        <w:t>为更加有效地实施本部门下一年度的工作目标，您有什么更好的建议？</w:t>
      </w:r>
    </w:p>
    <w:sectPr w:rsidR="00726187" w:rsidSect="00726187">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187" w:rsidRDefault="00726187" w:rsidP="00726187">
      <w:r>
        <w:separator/>
      </w:r>
    </w:p>
  </w:endnote>
  <w:endnote w:type="continuationSeparator" w:id="1">
    <w:p w:rsidR="00726187" w:rsidRDefault="00726187" w:rsidP="007261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888137"/>
    </w:sdtPr>
    <w:sdtContent>
      <w:p w:rsidR="00726187" w:rsidRDefault="00726187">
        <w:pPr>
          <w:pStyle w:val="a5"/>
          <w:jc w:val="center"/>
        </w:pPr>
        <w:r>
          <w:fldChar w:fldCharType="begin"/>
        </w:r>
        <w:r w:rsidR="00A67698">
          <w:instrText>PAGE   \* MERGEFORMAT</w:instrText>
        </w:r>
        <w:r>
          <w:fldChar w:fldCharType="separate"/>
        </w:r>
        <w:r w:rsidR="004256A7" w:rsidRPr="004256A7">
          <w:rPr>
            <w:noProof/>
            <w:lang w:val="zh-CN"/>
          </w:rPr>
          <w:t>40</w:t>
        </w:r>
        <w:r>
          <w:fldChar w:fldCharType="end"/>
        </w:r>
      </w:p>
    </w:sdtContent>
  </w:sdt>
  <w:p w:rsidR="00726187" w:rsidRDefault="0072618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187" w:rsidRDefault="00726187" w:rsidP="00726187">
      <w:r>
        <w:separator/>
      </w:r>
    </w:p>
  </w:footnote>
  <w:footnote w:type="continuationSeparator" w:id="1">
    <w:p w:rsidR="00726187" w:rsidRDefault="00726187" w:rsidP="007261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5DF7"/>
    <w:rsid w:val="00002752"/>
    <w:rsid w:val="000062F6"/>
    <w:rsid w:val="000077BA"/>
    <w:rsid w:val="00007E7A"/>
    <w:rsid w:val="00011766"/>
    <w:rsid w:val="000160EB"/>
    <w:rsid w:val="000244C0"/>
    <w:rsid w:val="00030A88"/>
    <w:rsid w:val="00033F61"/>
    <w:rsid w:val="00034E44"/>
    <w:rsid w:val="00035433"/>
    <w:rsid w:val="00046114"/>
    <w:rsid w:val="0004691E"/>
    <w:rsid w:val="00053BBB"/>
    <w:rsid w:val="0005753E"/>
    <w:rsid w:val="0006713C"/>
    <w:rsid w:val="00075ACD"/>
    <w:rsid w:val="00080B30"/>
    <w:rsid w:val="00083DE4"/>
    <w:rsid w:val="00093A10"/>
    <w:rsid w:val="00094FD4"/>
    <w:rsid w:val="000A281B"/>
    <w:rsid w:val="000A68D2"/>
    <w:rsid w:val="000B2FD8"/>
    <w:rsid w:val="000C09DB"/>
    <w:rsid w:val="000C1E03"/>
    <w:rsid w:val="000C1EA7"/>
    <w:rsid w:val="000C1EDC"/>
    <w:rsid w:val="000C62A6"/>
    <w:rsid w:val="000D1571"/>
    <w:rsid w:val="000D68DA"/>
    <w:rsid w:val="000E08AA"/>
    <w:rsid w:val="000E3F7D"/>
    <w:rsid w:val="000F080C"/>
    <w:rsid w:val="000F699D"/>
    <w:rsid w:val="000F7580"/>
    <w:rsid w:val="001041DA"/>
    <w:rsid w:val="001042F5"/>
    <w:rsid w:val="00107FF3"/>
    <w:rsid w:val="00110A79"/>
    <w:rsid w:val="001115CF"/>
    <w:rsid w:val="00122F2A"/>
    <w:rsid w:val="00125E41"/>
    <w:rsid w:val="00130883"/>
    <w:rsid w:val="00137768"/>
    <w:rsid w:val="0014074A"/>
    <w:rsid w:val="0014697B"/>
    <w:rsid w:val="00150D70"/>
    <w:rsid w:val="001521AD"/>
    <w:rsid w:val="00155C2B"/>
    <w:rsid w:val="00165D32"/>
    <w:rsid w:val="00167A70"/>
    <w:rsid w:val="00171F49"/>
    <w:rsid w:val="00191566"/>
    <w:rsid w:val="00193CE1"/>
    <w:rsid w:val="00194265"/>
    <w:rsid w:val="001944D5"/>
    <w:rsid w:val="00194A1D"/>
    <w:rsid w:val="00194E58"/>
    <w:rsid w:val="00197098"/>
    <w:rsid w:val="001A1227"/>
    <w:rsid w:val="001C09C1"/>
    <w:rsid w:val="001C14A6"/>
    <w:rsid w:val="001C5116"/>
    <w:rsid w:val="001C62D3"/>
    <w:rsid w:val="001D22C2"/>
    <w:rsid w:val="001D3E86"/>
    <w:rsid w:val="001D4387"/>
    <w:rsid w:val="001D568F"/>
    <w:rsid w:val="001D6D10"/>
    <w:rsid w:val="001E0699"/>
    <w:rsid w:val="001E1E1B"/>
    <w:rsid w:val="001E488B"/>
    <w:rsid w:val="001F092D"/>
    <w:rsid w:val="001F681A"/>
    <w:rsid w:val="0020298E"/>
    <w:rsid w:val="00204251"/>
    <w:rsid w:val="002128FA"/>
    <w:rsid w:val="00213E08"/>
    <w:rsid w:val="00215B32"/>
    <w:rsid w:val="00216797"/>
    <w:rsid w:val="002169D0"/>
    <w:rsid w:val="00222F39"/>
    <w:rsid w:val="0022427F"/>
    <w:rsid w:val="00233FD6"/>
    <w:rsid w:val="00241FBF"/>
    <w:rsid w:val="00242CE7"/>
    <w:rsid w:val="00243EE4"/>
    <w:rsid w:val="0024745B"/>
    <w:rsid w:val="00247737"/>
    <w:rsid w:val="00247A8E"/>
    <w:rsid w:val="002628F0"/>
    <w:rsid w:val="00265927"/>
    <w:rsid w:val="00273751"/>
    <w:rsid w:val="00280D2B"/>
    <w:rsid w:val="002854CD"/>
    <w:rsid w:val="00295C9D"/>
    <w:rsid w:val="002A4E70"/>
    <w:rsid w:val="002A5006"/>
    <w:rsid w:val="002A6A10"/>
    <w:rsid w:val="002B272B"/>
    <w:rsid w:val="002B3440"/>
    <w:rsid w:val="002C1C0B"/>
    <w:rsid w:val="002D1C2A"/>
    <w:rsid w:val="002D634E"/>
    <w:rsid w:val="002D72DF"/>
    <w:rsid w:val="002E2A97"/>
    <w:rsid w:val="002E4008"/>
    <w:rsid w:val="002F2150"/>
    <w:rsid w:val="00301C05"/>
    <w:rsid w:val="00310B7E"/>
    <w:rsid w:val="0031453A"/>
    <w:rsid w:val="00321C49"/>
    <w:rsid w:val="00324952"/>
    <w:rsid w:val="00325384"/>
    <w:rsid w:val="00331A40"/>
    <w:rsid w:val="003327C2"/>
    <w:rsid w:val="00334B40"/>
    <w:rsid w:val="0033506D"/>
    <w:rsid w:val="003362B2"/>
    <w:rsid w:val="003376FF"/>
    <w:rsid w:val="0033772A"/>
    <w:rsid w:val="00337CF8"/>
    <w:rsid w:val="00341A32"/>
    <w:rsid w:val="00350525"/>
    <w:rsid w:val="00357550"/>
    <w:rsid w:val="003575C8"/>
    <w:rsid w:val="003650EC"/>
    <w:rsid w:val="003662F3"/>
    <w:rsid w:val="00370D41"/>
    <w:rsid w:val="0037386F"/>
    <w:rsid w:val="003755DE"/>
    <w:rsid w:val="00382809"/>
    <w:rsid w:val="003831C6"/>
    <w:rsid w:val="00383650"/>
    <w:rsid w:val="003865EE"/>
    <w:rsid w:val="00391124"/>
    <w:rsid w:val="003953F5"/>
    <w:rsid w:val="003956DF"/>
    <w:rsid w:val="003A1873"/>
    <w:rsid w:val="003B0387"/>
    <w:rsid w:val="003B4255"/>
    <w:rsid w:val="003C579C"/>
    <w:rsid w:val="003D1A64"/>
    <w:rsid w:val="003D3C7D"/>
    <w:rsid w:val="003D479A"/>
    <w:rsid w:val="003D6F7A"/>
    <w:rsid w:val="003E0FCC"/>
    <w:rsid w:val="003F3A4F"/>
    <w:rsid w:val="003F6331"/>
    <w:rsid w:val="004013E9"/>
    <w:rsid w:val="00401EF5"/>
    <w:rsid w:val="004025E9"/>
    <w:rsid w:val="00404456"/>
    <w:rsid w:val="00404D1B"/>
    <w:rsid w:val="00405AD4"/>
    <w:rsid w:val="00410BEE"/>
    <w:rsid w:val="00415B38"/>
    <w:rsid w:val="0042334B"/>
    <w:rsid w:val="004242FC"/>
    <w:rsid w:val="004256A7"/>
    <w:rsid w:val="0044495E"/>
    <w:rsid w:val="00456737"/>
    <w:rsid w:val="00474477"/>
    <w:rsid w:val="00474913"/>
    <w:rsid w:val="00476508"/>
    <w:rsid w:val="00477DE9"/>
    <w:rsid w:val="00477EF3"/>
    <w:rsid w:val="00484151"/>
    <w:rsid w:val="00487544"/>
    <w:rsid w:val="0048756E"/>
    <w:rsid w:val="00490781"/>
    <w:rsid w:val="00490B42"/>
    <w:rsid w:val="00497B49"/>
    <w:rsid w:val="004A3580"/>
    <w:rsid w:val="004A65AE"/>
    <w:rsid w:val="004B747F"/>
    <w:rsid w:val="004C5D70"/>
    <w:rsid w:val="004C75AA"/>
    <w:rsid w:val="004D6FD8"/>
    <w:rsid w:val="004E2C30"/>
    <w:rsid w:val="004E33E7"/>
    <w:rsid w:val="004F5E48"/>
    <w:rsid w:val="004F65D3"/>
    <w:rsid w:val="005164C5"/>
    <w:rsid w:val="00516DF8"/>
    <w:rsid w:val="005175A0"/>
    <w:rsid w:val="00522AA8"/>
    <w:rsid w:val="005234FA"/>
    <w:rsid w:val="0052476E"/>
    <w:rsid w:val="005320B3"/>
    <w:rsid w:val="00532830"/>
    <w:rsid w:val="0053750D"/>
    <w:rsid w:val="005509A7"/>
    <w:rsid w:val="00564F61"/>
    <w:rsid w:val="00566B45"/>
    <w:rsid w:val="00572CBE"/>
    <w:rsid w:val="00572D1A"/>
    <w:rsid w:val="00575836"/>
    <w:rsid w:val="00576471"/>
    <w:rsid w:val="00576CB0"/>
    <w:rsid w:val="005846C1"/>
    <w:rsid w:val="00596A63"/>
    <w:rsid w:val="005A29C2"/>
    <w:rsid w:val="005A7582"/>
    <w:rsid w:val="005A7B94"/>
    <w:rsid w:val="005B798F"/>
    <w:rsid w:val="005C1B50"/>
    <w:rsid w:val="005C4627"/>
    <w:rsid w:val="005D3773"/>
    <w:rsid w:val="005D7665"/>
    <w:rsid w:val="005D7EF3"/>
    <w:rsid w:val="005E5BFE"/>
    <w:rsid w:val="005E6562"/>
    <w:rsid w:val="005F1854"/>
    <w:rsid w:val="005F4C6A"/>
    <w:rsid w:val="006002DF"/>
    <w:rsid w:val="006060D5"/>
    <w:rsid w:val="00606A98"/>
    <w:rsid w:val="006077EB"/>
    <w:rsid w:val="00621CA0"/>
    <w:rsid w:val="006237A0"/>
    <w:rsid w:val="00623D2E"/>
    <w:rsid w:val="00634F78"/>
    <w:rsid w:val="006360BF"/>
    <w:rsid w:val="00637E2C"/>
    <w:rsid w:val="00641206"/>
    <w:rsid w:val="006434B2"/>
    <w:rsid w:val="00644824"/>
    <w:rsid w:val="006624CB"/>
    <w:rsid w:val="00667BA3"/>
    <w:rsid w:val="00667E6A"/>
    <w:rsid w:val="00674894"/>
    <w:rsid w:val="00681DCE"/>
    <w:rsid w:val="006A124D"/>
    <w:rsid w:val="006A571A"/>
    <w:rsid w:val="006A5F21"/>
    <w:rsid w:val="006A6204"/>
    <w:rsid w:val="006B5195"/>
    <w:rsid w:val="006B6F15"/>
    <w:rsid w:val="006D5DC1"/>
    <w:rsid w:val="006D6C9B"/>
    <w:rsid w:val="006D7C12"/>
    <w:rsid w:val="006F5F53"/>
    <w:rsid w:val="00700B9C"/>
    <w:rsid w:val="00705223"/>
    <w:rsid w:val="00706D00"/>
    <w:rsid w:val="00710B60"/>
    <w:rsid w:val="00721E9F"/>
    <w:rsid w:val="00726187"/>
    <w:rsid w:val="007308B4"/>
    <w:rsid w:val="00736C62"/>
    <w:rsid w:val="00740AC8"/>
    <w:rsid w:val="007439C9"/>
    <w:rsid w:val="00766B88"/>
    <w:rsid w:val="00782342"/>
    <w:rsid w:val="0078546B"/>
    <w:rsid w:val="00790D7A"/>
    <w:rsid w:val="00792893"/>
    <w:rsid w:val="007A5760"/>
    <w:rsid w:val="007C16AB"/>
    <w:rsid w:val="007C4435"/>
    <w:rsid w:val="007D23F0"/>
    <w:rsid w:val="007D59F3"/>
    <w:rsid w:val="007E32CD"/>
    <w:rsid w:val="00803AC7"/>
    <w:rsid w:val="0080659D"/>
    <w:rsid w:val="008074A2"/>
    <w:rsid w:val="00816834"/>
    <w:rsid w:val="00817633"/>
    <w:rsid w:val="00820E31"/>
    <w:rsid w:val="00823F4A"/>
    <w:rsid w:val="008275C0"/>
    <w:rsid w:val="00831C66"/>
    <w:rsid w:val="008332D7"/>
    <w:rsid w:val="0083390A"/>
    <w:rsid w:val="00842DB9"/>
    <w:rsid w:val="00843695"/>
    <w:rsid w:val="00847472"/>
    <w:rsid w:val="00851A82"/>
    <w:rsid w:val="0086192C"/>
    <w:rsid w:val="00864216"/>
    <w:rsid w:val="00865AF8"/>
    <w:rsid w:val="00866F89"/>
    <w:rsid w:val="00872581"/>
    <w:rsid w:val="0087474C"/>
    <w:rsid w:val="00882854"/>
    <w:rsid w:val="00884BCF"/>
    <w:rsid w:val="00890B15"/>
    <w:rsid w:val="008A1548"/>
    <w:rsid w:val="008A37DF"/>
    <w:rsid w:val="008A7C8D"/>
    <w:rsid w:val="008B1E06"/>
    <w:rsid w:val="008B243E"/>
    <w:rsid w:val="008B2FBD"/>
    <w:rsid w:val="008B6404"/>
    <w:rsid w:val="008D656C"/>
    <w:rsid w:val="008D6943"/>
    <w:rsid w:val="008D7B34"/>
    <w:rsid w:val="008E0982"/>
    <w:rsid w:val="009136AB"/>
    <w:rsid w:val="00914F48"/>
    <w:rsid w:val="00917E48"/>
    <w:rsid w:val="00920495"/>
    <w:rsid w:val="00921524"/>
    <w:rsid w:val="009224A1"/>
    <w:rsid w:val="00922A4E"/>
    <w:rsid w:val="009261FD"/>
    <w:rsid w:val="00931691"/>
    <w:rsid w:val="0093610F"/>
    <w:rsid w:val="0093733B"/>
    <w:rsid w:val="009413D5"/>
    <w:rsid w:val="009524AE"/>
    <w:rsid w:val="00960E8E"/>
    <w:rsid w:val="0096736A"/>
    <w:rsid w:val="00967C07"/>
    <w:rsid w:val="00970A05"/>
    <w:rsid w:val="00971F92"/>
    <w:rsid w:val="009759E7"/>
    <w:rsid w:val="00975B77"/>
    <w:rsid w:val="009764C3"/>
    <w:rsid w:val="00981835"/>
    <w:rsid w:val="0098385D"/>
    <w:rsid w:val="00983F70"/>
    <w:rsid w:val="009873CF"/>
    <w:rsid w:val="009910C7"/>
    <w:rsid w:val="009912EE"/>
    <w:rsid w:val="009921B0"/>
    <w:rsid w:val="009A5EB8"/>
    <w:rsid w:val="009B18DC"/>
    <w:rsid w:val="009B68A0"/>
    <w:rsid w:val="009B7979"/>
    <w:rsid w:val="009C0BB7"/>
    <w:rsid w:val="009C3CC3"/>
    <w:rsid w:val="009C4C57"/>
    <w:rsid w:val="009E033F"/>
    <w:rsid w:val="009E562A"/>
    <w:rsid w:val="009F0C18"/>
    <w:rsid w:val="009F2338"/>
    <w:rsid w:val="009F3A3C"/>
    <w:rsid w:val="009F568D"/>
    <w:rsid w:val="00A0456A"/>
    <w:rsid w:val="00A0745A"/>
    <w:rsid w:val="00A101C0"/>
    <w:rsid w:val="00A10ECD"/>
    <w:rsid w:val="00A17A19"/>
    <w:rsid w:val="00A2007A"/>
    <w:rsid w:val="00A2083D"/>
    <w:rsid w:val="00A21962"/>
    <w:rsid w:val="00A3158B"/>
    <w:rsid w:val="00A442B6"/>
    <w:rsid w:val="00A4445E"/>
    <w:rsid w:val="00A444BF"/>
    <w:rsid w:val="00A46059"/>
    <w:rsid w:val="00A50CAD"/>
    <w:rsid w:val="00A54AEC"/>
    <w:rsid w:val="00A553EE"/>
    <w:rsid w:val="00A55DF7"/>
    <w:rsid w:val="00A61B16"/>
    <w:rsid w:val="00A6316A"/>
    <w:rsid w:val="00A6539F"/>
    <w:rsid w:val="00A7339E"/>
    <w:rsid w:val="00A76DD7"/>
    <w:rsid w:val="00A817FA"/>
    <w:rsid w:val="00A84199"/>
    <w:rsid w:val="00A84964"/>
    <w:rsid w:val="00A85133"/>
    <w:rsid w:val="00A91790"/>
    <w:rsid w:val="00A91D30"/>
    <w:rsid w:val="00AA490E"/>
    <w:rsid w:val="00AA4C15"/>
    <w:rsid w:val="00AA52F4"/>
    <w:rsid w:val="00AB1756"/>
    <w:rsid w:val="00AB2BA0"/>
    <w:rsid w:val="00AB3E4E"/>
    <w:rsid w:val="00AB4D0B"/>
    <w:rsid w:val="00AB6269"/>
    <w:rsid w:val="00AC5B05"/>
    <w:rsid w:val="00AD04E4"/>
    <w:rsid w:val="00AD3801"/>
    <w:rsid w:val="00AD641F"/>
    <w:rsid w:val="00AE0539"/>
    <w:rsid w:val="00AE2AFB"/>
    <w:rsid w:val="00AE475E"/>
    <w:rsid w:val="00AE7746"/>
    <w:rsid w:val="00AF0A06"/>
    <w:rsid w:val="00AF3A2C"/>
    <w:rsid w:val="00AF3FEA"/>
    <w:rsid w:val="00B06AC3"/>
    <w:rsid w:val="00B24E1F"/>
    <w:rsid w:val="00B27744"/>
    <w:rsid w:val="00B27759"/>
    <w:rsid w:val="00B33C8F"/>
    <w:rsid w:val="00B35930"/>
    <w:rsid w:val="00B36643"/>
    <w:rsid w:val="00B374E9"/>
    <w:rsid w:val="00B51AB9"/>
    <w:rsid w:val="00B54C46"/>
    <w:rsid w:val="00B61D78"/>
    <w:rsid w:val="00B66067"/>
    <w:rsid w:val="00B70D1D"/>
    <w:rsid w:val="00B73D5B"/>
    <w:rsid w:val="00B8440E"/>
    <w:rsid w:val="00B84871"/>
    <w:rsid w:val="00BA21E5"/>
    <w:rsid w:val="00BA7014"/>
    <w:rsid w:val="00BA7887"/>
    <w:rsid w:val="00BB6EE8"/>
    <w:rsid w:val="00BC0D6A"/>
    <w:rsid w:val="00BC2DEA"/>
    <w:rsid w:val="00BC444F"/>
    <w:rsid w:val="00BD0192"/>
    <w:rsid w:val="00BD028B"/>
    <w:rsid w:val="00BD08C4"/>
    <w:rsid w:val="00BE439A"/>
    <w:rsid w:val="00BE7302"/>
    <w:rsid w:val="00BE7B30"/>
    <w:rsid w:val="00BE7D75"/>
    <w:rsid w:val="00C00123"/>
    <w:rsid w:val="00C07291"/>
    <w:rsid w:val="00C10123"/>
    <w:rsid w:val="00C10A89"/>
    <w:rsid w:val="00C125F7"/>
    <w:rsid w:val="00C165DE"/>
    <w:rsid w:val="00C23154"/>
    <w:rsid w:val="00C24D7C"/>
    <w:rsid w:val="00C31B07"/>
    <w:rsid w:val="00C322EF"/>
    <w:rsid w:val="00C36CEC"/>
    <w:rsid w:val="00C44B48"/>
    <w:rsid w:val="00C45C4F"/>
    <w:rsid w:val="00C77044"/>
    <w:rsid w:val="00C77F98"/>
    <w:rsid w:val="00C84C60"/>
    <w:rsid w:val="00C85520"/>
    <w:rsid w:val="00C8584D"/>
    <w:rsid w:val="00C9089F"/>
    <w:rsid w:val="00C94A2F"/>
    <w:rsid w:val="00C97EBD"/>
    <w:rsid w:val="00CA107E"/>
    <w:rsid w:val="00CA2467"/>
    <w:rsid w:val="00CA2468"/>
    <w:rsid w:val="00CA36AF"/>
    <w:rsid w:val="00CB0C60"/>
    <w:rsid w:val="00CB6745"/>
    <w:rsid w:val="00CC016E"/>
    <w:rsid w:val="00CC4688"/>
    <w:rsid w:val="00CD3A88"/>
    <w:rsid w:val="00CD65EA"/>
    <w:rsid w:val="00CD6605"/>
    <w:rsid w:val="00CD674B"/>
    <w:rsid w:val="00CE03D8"/>
    <w:rsid w:val="00CF1810"/>
    <w:rsid w:val="00CF3E73"/>
    <w:rsid w:val="00CF6BC8"/>
    <w:rsid w:val="00CF6C55"/>
    <w:rsid w:val="00D02153"/>
    <w:rsid w:val="00D02C89"/>
    <w:rsid w:val="00D1132A"/>
    <w:rsid w:val="00D16E17"/>
    <w:rsid w:val="00D20486"/>
    <w:rsid w:val="00D25A09"/>
    <w:rsid w:val="00D31B2A"/>
    <w:rsid w:val="00D31CE5"/>
    <w:rsid w:val="00D32A39"/>
    <w:rsid w:val="00D350A9"/>
    <w:rsid w:val="00D357B1"/>
    <w:rsid w:val="00D35912"/>
    <w:rsid w:val="00D36496"/>
    <w:rsid w:val="00D37766"/>
    <w:rsid w:val="00D42FFB"/>
    <w:rsid w:val="00D5496B"/>
    <w:rsid w:val="00D566B3"/>
    <w:rsid w:val="00D64171"/>
    <w:rsid w:val="00D64623"/>
    <w:rsid w:val="00D71C74"/>
    <w:rsid w:val="00D84727"/>
    <w:rsid w:val="00D86584"/>
    <w:rsid w:val="00D8733F"/>
    <w:rsid w:val="00D87528"/>
    <w:rsid w:val="00D9123F"/>
    <w:rsid w:val="00D91DA0"/>
    <w:rsid w:val="00D93906"/>
    <w:rsid w:val="00D963A0"/>
    <w:rsid w:val="00DA011D"/>
    <w:rsid w:val="00DA091A"/>
    <w:rsid w:val="00DA215D"/>
    <w:rsid w:val="00DA4CB6"/>
    <w:rsid w:val="00DB0E2F"/>
    <w:rsid w:val="00DC0925"/>
    <w:rsid w:val="00DC37C0"/>
    <w:rsid w:val="00DD2A07"/>
    <w:rsid w:val="00DD37B7"/>
    <w:rsid w:val="00DE2C93"/>
    <w:rsid w:val="00DE3287"/>
    <w:rsid w:val="00DE47A9"/>
    <w:rsid w:val="00DF4334"/>
    <w:rsid w:val="00DF5F1F"/>
    <w:rsid w:val="00DF6140"/>
    <w:rsid w:val="00E0725D"/>
    <w:rsid w:val="00E105C0"/>
    <w:rsid w:val="00E1111D"/>
    <w:rsid w:val="00E13C23"/>
    <w:rsid w:val="00E20C39"/>
    <w:rsid w:val="00E227C3"/>
    <w:rsid w:val="00E304BF"/>
    <w:rsid w:val="00E364C5"/>
    <w:rsid w:val="00E4305C"/>
    <w:rsid w:val="00E43B64"/>
    <w:rsid w:val="00E47787"/>
    <w:rsid w:val="00E50432"/>
    <w:rsid w:val="00E53075"/>
    <w:rsid w:val="00E5642E"/>
    <w:rsid w:val="00E6775E"/>
    <w:rsid w:val="00E74635"/>
    <w:rsid w:val="00E77711"/>
    <w:rsid w:val="00E9115B"/>
    <w:rsid w:val="00E93977"/>
    <w:rsid w:val="00E95CF2"/>
    <w:rsid w:val="00E966A1"/>
    <w:rsid w:val="00EA0038"/>
    <w:rsid w:val="00EA0058"/>
    <w:rsid w:val="00EA6237"/>
    <w:rsid w:val="00EB0399"/>
    <w:rsid w:val="00EB3480"/>
    <w:rsid w:val="00EB7F30"/>
    <w:rsid w:val="00EC3224"/>
    <w:rsid w:val="00ED06D7"/>
    <w:rsid w:val="00ED0ADC"/>
    <w:rsid w:val="00EE3C2B"/>
    <w:rsid w:val="00EF5B9F"/>
    <w:rsid w:val="00EF6968"/>
    <w:rsid w:val="00F03573"/>
    <w:rsid w:val="00F056A3"/>
    <w:rsid w:val="00F05FC3"/>
    <w:rsid w:val="00F07A52"/>
    <w:rsid w:val="00F1313B"/>
    <w:rsid w:val="00F16A78"/>
    <w:rsid w:val="00F20733"/>
    <w:rsid w:val="00F2096A"/>
    <w:rsid w:val="00F377C2"/>
    <w:rsid w:val="00F45074"/>
    <w:rsid w:val="00F45EB1"/>
    <w:rsid w:val="00F468C3"/>
    <w:rsid w:val="00F5007F"/>
    <w:rsid w:val="00F50268"/>
    <w:rsid w:val="00F5666E"/>
    <w:rsid w:val="00F569E0"/>
    <w:rsid w:val="00F56E72"/>
    <w:rsid w:val="00F60038"/>
    <w:rsid w:val="00F672D5"/>
    <w:rsid w:val="00F849AD"/>
    <w:rsid w:val="00F84F79"/>
    <w:rsid w:val="00F9030B"/>
    <w:rsid w:val="00F93355"/>
    <w:rsid w:val="00F94500"/>
    <w:rsid w:val="00FA2E52"/>
    <w:rsid w:val="00FA48DC"/>
    <w:rsid w:val="00FC27AC"/>
    <w:rsid w:val="00FD2EC3"/>
    <w:rsid w:val="00FD4BB9"/>
    <w:rsid w:val="00FE3F5F"/>
    <w:rsid w:val="00FE4372"/>
    <w:rsid w:val="00FF0992"/>
    <w:rsid w:val="00FF11A4"/>
    <w:rsid w:val="00FF2EF4"/>
    <w:rsid w:val="00FF6BDE"/>
    <w:rsid w:val="1B8C5075"/>
    <w:rsid w:val="23390DEA"/>
    <w:rsid w:val="51361930"/>
    <w:rsid w:val="695704AB"/>
    <w:rsid w:val="71BF3A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187"/>
    <w:pPr>
      <w:widowControl w:val="0"/>
      <w:jc w:val="both"/>
    </w:pPr>
    <w:rPr>
      <w:kern w:val="2"/>
      <w:sz w:val="21"/>
      <w:szCs w:val="22"/>
    </w:rPr>
  </w:style>
  <w:style w:type="paragraph" w:styleId="1">
    <w:name w:val="heading 1"/>
    <w:basedOn w:val="a"/>
    <w:next w:val="a"/>
    <w:link w:val="1Char"/>
    <w:uiPriority w:val="9"/>
    <w:qFormat/>
    <w:rsid w:val="0072618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semiHidden/>
    <w:unhideWhenUsed/>
    <w:qFormat/>
    <w:rsid w:val="00726187"/>
    <w:pPr>
      <w:widowControl/>
      <w:spacing w:after="100" w:line="276" w:lineRule="auto"/>
      <w:ind w:left="440"/>
      <w:jc w:val="left"/>
    </w:pPr>
    <w:rPr>
      <w:kern w:val="0"/>
      <w:sz w:val="22"/>
    </w:rPr>
  </w:style>
  <w:style w:type="paragraph" w:styleId="a3">
    <w:name w:val="Date"/>
    <w:basedOn w:val="a"/>
    <w:next w:val="a"/>
    <w:link w:val="Char"/>
    <w:uiPriority w:val="99"/>
    <w:semiHidden/>
    <w:unhideWhenUsed/>
    <w:qFormat/>
    <w:rsid w:val="00726187"/>
    <w:pPr>
      <w:ind w:leftChars="2500" w:left="100"/>
    </w:pPr>
  </w:style>
  <w:style w:type="paragraph" w:styleId="a4">
    <w:name w:val="Balloon Text"/>
    <w:basedOn w:val="a"/>
    <w:link w:val="Char0"/>
    <w:uiPriority w:val="99"/>
    <w:semiHidden/>
    <w:unhideWhenUsed/>
    <w:qFormat/>
    <w:rsid w:val="00726187"/>
    <w:rPr>
      <w:sz w:val="18"/>
      <w:szCs w:val="18"/>
    </w:rPr>
  </w:style>
  <w:style w:type="paragraph" w:styleId="a5">
    <w:name w:val="footer"/>
    <w:basedOn w:val="a"/>
    <w:link w:val="Char1"/>
    <w:uiPriority w:val="99"/>
    <w:unhideWhenUsed/>
    <w:qFormat/>
    <w:rsid w:val="0072618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2618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emiHidden/>
    <w:unhideWhenUsed/>
    <w:qFormat/>
    <w:rsid w:val="00726187"/>
    <w:pPr>
      <w:widowControl/>
      <w:spacing w:after="100" w:line="276" w:lineRule="auto"/>
      <w:jc w:val="left"/>
    </w:pPr>
    <w:rPr>
      <w:kern w:val="0"/>
      <w:sz w:val="22"/>
    </w:rPr>
  </w:style>
  <w:style w:type="paragraph" w:styleId="2">
    <w:name w:val="toc 2"/>
    <w:basedOn w:val="a"/>
    <w:next w:val="a"/>
    <w:uiPriority w:val="39"/>
    <w:unhideWhenUsed/>
    <w:qFormat/>
    <w:rsid w:val="00726187"/>
    <w:pPr>
      <w:widowControl/>
      <w:spacing w:after="100" w:line="276" w:lineRule="auto"/>
      <w:ind w:left="220"/>
      <w:jc w:val="left"/>
    </w:pPr>
    <w:rPr>
      <w:kern w:val="0"/>
      <w:sz w:val="22"/>
    </w:rPr>
  </w:style>
  <w:style w:type="character" w:customStyle="1" w:styleId="Char2">
    <w:name w:val="页眉 Char"/>
    <w:basedOn w:val="a0"/>
    <w:link w:val="a6"/>
    <w:uiPriority w:val="99"/>
    <w:qFormat/>
    <w:rsid w:val="00726187"/>
    <w:rPr>
      <w:sz w:val="18"/>
      <w:szCs w:val="18"/>
    </w:rPr>
  </w:style>
  <w:style w:type="character" w:customStyle="1" w:styleId="Char1">
    <w:name w:val="页脚 Char"/>
    <w:basedOn w:val="a0"/>
    <w:link w:val="a5"/>
    <w:uiPriority w:val="99"/>
    <w:qFormat/>
    <w:rsid w:val="00726187"/>
    <w:rPr>
      <w:sz w:val="18"/>
      <w:szCs w:val="18"/>
    </w:rPr>
  </w:style>
  <w:style w:type="character" w:customStyle="1" w:styleId="Char">
    <w:name w:val="日期 Char"/>
    <w:basedOn w:val="a0"/>
    <w:link w:val="a3"/>
    <w:uiPriority w:val="99"/>
    <w:semiHidden/>
    <w:qFormat/>
    <w:rsid w:val="00726187"/>
  </w:style>
  <w:style w:type="paragraph" w:styleId="a7">
    <w:name w:val="List Paragraph"/>
    <w:basedOn w:val="a"/>
    <w:uiPriority w:val="34"/>
    <w:qFormat/>
    <w:rsid w:val="00726187"/>
    <w:pPr>
      <w:ind w:firstLineChars="200" w:firstLine="420"/>
    </w:pPr>
  </w:style>
  <w:style w:type="character" w:customStyle="1" w:styleId="Char0">
    <w:name w:val="批注框文本 Char"/>
    <w:basedOn w:val="a0"/>
    <w:link w:val="a4"/>
    <w:uiPriority w:val="99"/>
    <w:semiHidden/>
    <w:qFormat/>
    <w:rsid w:val="00726187"/>
    <w:rPr>
      <w:sz w:val="18"/>
      <w:szCs w:val="18"/>
    </w:rPr>
  </w:style>
  <w:style w:type="character" w:customStyle="1" w:styleId="1Char">
    <w:name w:val="标题 1 Char"/>
    <w:basedOn w:val="a0"/>
    <w:link w:val="1"/>
    <w:uiPriority w:val="9"/>
    <w:qFormat/>
    <w:rsid w:val="00726187"/>
    <w:rPr>
      <w:b/>
      <w:bCs/>
      <w:kern w:val="44"/>
      <w:sz w:val="44"/>
      <w:szCs w:val="44"/>
    </w:rPr>
  </w:style>
  <w:style w:type="paragraph" w:customStyle="1" w:styleId="TOC1">
    <w:name w:val="TOC 标题1"/>
    <w:basedOn w:val="1"/>
    <w:next w:val="a"/>
    <w:uiPriority w:val="39"/>
    <w:semiHidden/>
    <w:unhideWhenUsed/>
    <w:qFormat/>
    <w:rsid w:val="0072618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1A96F6A-9FDA-40BE-BC54-37A1E5D7B4A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4445</Words>
  <Characters>25342</Characters>
  <Application>Microsoft Office Word</Application>
  <DocSecurity>0</DocSecurity>
  <Lines>211</Lines>
  <Paragraphs>59</Paragraphs>
  <ScaleCrop>false</ScaleCrop>
  <Company>WwW.DEEPbbS.Org</Company>
  <LinksUpToDate>false</LinksUpToDate>
  <CharactersWithSpaces>29728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深度联盟技术论坛</dc:creator>
  <cp:lastModifiedBy>6</cp:lastModifiedBy>
  <cp:revision>74</cp:revision>
  <cp:lastPrinted>2018-03-05T00:21:00Z</cp:lastPrinted>
  <dcterms:created xsi:type="dcterms:W3CDTF">2018-01-24T17:25:00Z</dcterms:created>
  <dcterms:modified xsi:type="dcterms:W3CDTF">2018-03-05T00:22:00Z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