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D9" w:rsidRDefault="00F310D9" w:rsidP="00F310D9">
      <w:pPr>
        <w:pStyle w:val="1111"/>
      </w:pPr>
      <w:bookmarkStart w:id="0" w:name="_Toc459965508"/>
      <w:bookmarkStart w:id="1" w:name="_Toc487027347"/>
      <w:bookmarkStart w:id="2" w:name="_Toc487026694"/>
      <w:bookmarkStart w:id="3" w:name="_Toc523506446"/>
      <w:r>
        <w:rPr>
          <w:rFonts w:hint="eastAsia"/>
        </w:rPr>
        <w:t>中国劳动关系学院青年教师导师制实施办法</w:t>
      </w:r>
      <w:bookmarkEnd w:id="0"/>
      <w:bookmarkEnd w:id="1"/>
      <w:bookmarkEnd w:id="2"/>
      <w:bookmarkEnd w:id="3"/>
    </w:p>
    <w:p w:rsidR="000227A9" w:rsidRDefault="000227A9" w:rsidP="00F310D9">
      <w:pPr>
        <w:pStyle w:val="2"/>
        <w:ind w:firstLine="420"/>
        <w:rPr>
          <w:rFonts w:hint="eastAsia"/>
          <w:color w:val="000000" w:themeColor="text1"/>
          <w:lang w:val="zh-CN"/>
        </w:rPr>
      </w:pPr>
    </w:p>
    <w:p w:rsidR="00F310D9" w:rsidRDefault="00F310D9" w:rsidP="00F310D9">
      <w:pPr>
        <w:pStyle w:val="2"/>
        <w:ind w:firstLine="420"/>
        <w:rPr>
          <w:color w:val="000000" w:themeColor="text1"/>
          <w:lang w:val="zh-CN"/>
        </w:rPr>
      </w:pPr>
      <w:bookmarkStart w:id="4" w:name="_GoBack"/>
      <w:bookmarkEnd w:id="4"/>
      <w:r>
        <w:rPr>
          <w:rFonts w:hint="eastAsia"/>
          <w:color w:val="000000" w:themeColor="text1"/>
          <w:lang w:val="zh-CN"/>
        </w:rPr>
        <w:t>为促使青年教师尽快适应工作，提高青年教师的教学科研水平，根据学院师资队伍建设规划有关部署，结合我院师资队伍实际情况，特制定本办法。</w:t>
      </w:r>
    </w:p>
    <w:p w:rsidR="00F310D9" w:rsidRDefault="00F310D9" w:rsidP="00F310D9">
      <w:pPr>
        <w:pStyle w:val="a5"/>
        <w:spacing w:before="156" w:after="156"/>
        <w:ind w:firstLine="422"/>
        <w:rPr>
          <w:lang w:val="zh-CN"/>
        </w:rPr>
      </w:pPr>
      <w:r>
        <w:rPr>
          <w:rFonts w:hint="eastAsia"/>
          <w:lang w:val="zh-CN"/>
        </w:rPr>
        <w:t>一、指导思想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全面贯彻落实“人才强校”战略，紧紧围绕我院教学科研工作需要，通过对青年教师实施“一对一”的指导制度，使青年教师树立良好的职业道德、培养严谨的治学态度，提高教学水平和科研能力，提升师资队伍整体水平。</w:t>
      </w:r>
    </w:p>
    <w:p w:rsidR="00F310D9" w:rsidRPr="00BF2C35" w:rsidRDefault="00F310D9" w:rsidP="00F310D9">
      <w:pPr>
        <w:pStyle w:val="a5"/>
        <w:spacing w:before="156" w:after="156"/>
        <w:rPr>
          <w:b w:val="0"/>
          <w:lang w:val="zh-CN"/>
        </w:rPr>
      </w:pPr>
      <w:r w:rsidRPr="00BF2C35">
        <w:rPr>
          <w:rFonts w:hint="eastAsia"/>
          <w:b w:val="0"/>
          <w:lang w:val="zh-CN"/>
        </w:rPr>
        <w:t>二、指导教师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（一）指导教师应具备的条件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1.热爱教育事业，治学严谨，具有良好的师德风范。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2.教学经验丰富，教学效果好，近三年教学质量评价优秀不少于两次。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3.具有较高的学术水平和较强的科研能力。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4.一般应具有副教授及以上职称；确因工作需要，讲师担任指导教师除具备上述条件外，任职时间不得少于3年。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（二）指导教师的职责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u w:val="single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1.关心青年教师思想修养，帮助青年教师树立正确的人生观和价值观，树立崇高师德，培养青年教师严谨求实的科学态度和爱岗敬业的精神。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</w:rPr>
      </w:pPr>
      <w:r w:rsidRPr="00BF2C35">
        <w:rPr>
          <w:rFonts w:hint="eastAsia"/>
          <w:color w:val="000000" w:themeColor="text1"/>
          <w:lang w:val="zh-CN"/>
        </w:rPr>
        <w:t>2.负责制定青年教师培养计划，提出培养目标和措施，进行经常性指导检查，在教学和科研工作中指导督促他们完成培养计划。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</w:rPr>
        <w:t>3</w:t>
      </w:r>
      <w:r w:rsidRPr="00BF2C35">
        <w:rPr>
          <w:rFonts w:hint="eastAsia"/>
          <w:color w:val="000000" w:themeColor="text1"/>
          <w:lang w:val="zh-CN"/>
        </w:rPr>
        <w:t>.通过指导青年教师撰写教案、课堂教学示范、听课等途径帮助青年教师尽快熟悉并掌握教学方法、教学特点和教学规律，提高教学能力和教学水平。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4.指导青年教师进行教学及科学研究、参与教科研项目，提高教学科研能力。</w:t>
      </w:r>
    </w:p>
    <w:p w:rsidR="00F310D9" w:rsidRPr="00BF2C35" w:rsidRDefault="00F310D9" w:rsidP="00F310D9">
      <w:pPr>
        <w:pStyle w:val="a5"/>
        <w:spacing w:before="156" w:after="156"/>
        <w:rPr>
          <w:b w:val="0"/>
          <w:lang w:val="zh-CN"/>
        </w:rPr>
      </w:pPr>
      <w:r w:rsidRPr="00BF2C35">
        <w:rPr>
          <w:rFonts w:hint="eastAsia"/>
          <w:b w:val="0"/>
          <w:lang w:val="zh-CN"/>
        </w:rPr>
        <w:t>三、青年教师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（一）青年教师培养范围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1.每年入校的新教师；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2.具有助教职称的教师；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3.其它</w:t>
      </w:r>
      <w:proofErr w:type="gramStart"/>
      <w:r w:rsidRPr="00BF2C35">
        <w:rPr>
          <w:rFonts w:hint="eastAsia"/>
          <w:color w:val="000000" w:themeColor="text1"/>
          <w:lang w:val="zh-CN"/>
        </w:rPr>
        <w:t>经干部</w:t>
      </w:r>
      <w:proofErr w:type="gramEnd"/>
      <w:r w:rsidRPr="00BF2C35">
        <w:rPr>
          <w:rFonts w:hint="eastAsia"/>
          <w:color w:val="000000" w:themeColor="text1"/>
          <w:lang w:val="zh-CN"/>
        </w:rPr>
        <w:t>人事处、教务处或院系部认定需要接受指导的专任教师。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（二）青年教师职责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1.虚心向指导教师学习，勤奋工作，爱岗敬业，严于律己，教书育人，培养良好的教师职业道德。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2.在导师的指导下，学习和掌握教学方法、讲课技巧和教学要求，掌握讲课的全过程包括备课、讲课、批改作业、答疑、教学实验、考试命题等教学环节。全程旁听指导教师1～2门课程及其</w:t>
      </w:r>
      <w:proofErr w:type="gramStart"/>
      <w:r w:rsidRPr="00BF2C35">
        <w:rPr>
          <w:rFonts w:hint="eastAsia"/>
          <w:color w:val="000000" w:themeColor="text1"/>
          <w:lang w:val="zh-CN"/>
        </w:rPr>
        <w:t>它教师</w:t>
      </w:r>
      <w:proofErr w:type="gramEnd"/>
      <w:r w:rsidRPr="00BF2C35">
        <w:rPr>
          <w:rFonts w:hint="eastAsia"/>
          <w:color w:val="000000" w:themeColor="text1"/>
          <w:lang w:val="zh-CN"/>
        </w:rPr>
        <w:t>不少于10学时的授课，并撰写出课程的完整教案。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3.在指导教师的指导下，积极参与实验室建设和社会实践活动，参与教科研项目研究，不断提高教学、科研能力。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（三）青年教师培养期限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青年教师培养期一般为两年。</w:t>
      </w:r>
    </w:p>
    <w:p w:rsidR="00F310D9" w:rsidRPr="00BF2C35" w:rsidRDefault="00F310D9" w:rsidP="00F310D9">
      <w:pPr>
        <w:pStyle w:val="a5"/>
        <w:spacing w:before="156" w:after="156"/>
        <w:rPr>
          <w:b w:val="0"/>
          <w:lang w:val="zh-CN"/>
        </w:rPr>
      </w:pPr>
      <w:r w:rsidRPr="00BF2C35">
        <w:rPr>
          <w:rFonts w:hint="eastAsia"/>
          <w:b w:val="0"/>
          <w:lang w:val="zh-CN"/>
        </w:rPr>
        <w:t>四、组织管理与考核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1.青年教师培养工作应纳入院系部师资建设规划，并组织实施。院系部负责青年教师导师制的日常管理工作，人事处定期检查指导。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2.指导教师由院系部确定人选后报人事处审核，学校主管领导批准。因各种原因指导教</w:t>
      </w:r>
      <w:r w:rsidRPr="00BF2C35">
        <w:rPr>
          <w:rFonts w:hint="eastAsia"/>
          <w:color w:val="000000" w:themeColor="text1"/>
          <w:lang w:val="zh-CN"/>
        </w:rPr>
        <w:lastRenderedPageBreak/>
        <w:t>师不能完成指导任务时，可申请退出指导工作。对于不能认真履行职责的指导教师，应停止其指导工作。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3.青年教师在指导期满后</w:t>
      </w:r>
      <w:proofErr w:type="gramStart"/>
      <w:r w:rsidRPr="00BF2C35">
        <w:rPr>
          <w:rFonts w:hint="eastAsia"/>
          <w:color w:val="000000" w:themeColor="text1"/>
          <w:lang w:val="zh-CN"/>
        </w:rPr>
        <w:t>由系部组织</w:t>
      </w:r>
      <w:proofErr w:type="gramEnd"/>
      <w:r w:rsidRPr="00BF2C35">
        <w:rPr>
          <w:rFonts w:hint="eastAsia"/>
          <w:color w:val="000000" w:themeColor="text1"/>
          <w:lang w:val="zh-CN"/>
        </w:rPr>
        <w:t>专家通过试讲、评议等方式对其教学能力和科研情况进行考核。考核结果作为职称晋升、岗位聘任和选派进修的重要参考。如果考核结果为不合格，应延长指导期或调离教学岗位。</w:t>
      </w:r>
    </w:p>
    <w:p w:rsidR="00F310D9" w:rsidRPr="00BF2C35" w:rsidRDefault="00F310D9" w:rsidP="00F310D9">
      <w:pPr>
        <w:pStyle w:val="2"/>
        <w:ind w:firstLine="420"/>
        <w:rPr>
          <w:color w:val="000000" w:themeColor="text1"/>
          <w:lang w:val="zh-CN"/>
        </w:rPr>
      </w:pPr>
      <w:r w:rsidRPr="00BF2C35">
        <w:rPr>
          <w:rFonts w:hint="eastAsia"/>
          <w:color w:val="000000" w:themeColor="text1"/>
          <w:lang w:val="zh-CN"/>
        </w:rPr>
        <w:t>4.各院系部要对本单位实施青年教师培养导师制的情况进行学期检查、学年总结；培养期满，将本单位实施青年教师导师制的总结交干部人事处备案。</w:t>
      </w:r>
    </w:p>
    <w:p w:rsidR="00F310D9" w:rsidRPr="00BF2C35" w:rsidRDefault="00F310D9" w:rsidP="00F310D9">
      <w:pPr>
        <w:pStyle w:val="a5"/>
        <w:spacing w:before="156" w:after="156"/>
        <w:rPr>
          <w:b w:val="0"/>
        </w:rPr>
      </w:pPr>
      <w:r w:rsidRPr="00BF2C35">
        <w:rPr>
          <w:rFonts w:hint="eastAsia"/>
          <w:b w:val="0"/>
        </w:rPr>
        <w:t>五、指导教师待遇</w:t>
      </w:r>
    </w:p>
    <w:p w:rsidR="00F310D9" w:rsidRDefault="00F310D9" w:rsidP="00F310D9">
      <w:pPr>
        <w:pStyle w:val="2"/>
        <w:ind w:firstLine="420"/>
        <w:rPr>
          <w:color w:val="000000" w:themeColor="text1"/>
        </w:rPr>
      </w:pPr>
      <w:r>
        <w:rPr>
          <w:rFonts w:hint="eastAsia"/>
          <w:color w:val="000000" w:themeColor="text1"/>
          <w:lang w:val="zh-CN"/>
        </w:rPr>
        <w:t>学校为指导教师按每人每学年30标准学时给予补贴(按超课时计算)。</w:t>
      </w:r>
    </w:p>
    <w:p w:rsidR="00F310D9" w:rsidRDefault="00F310D9" w:rsidP="00F310D9">
      <w:pPr>
        <w:pStyle w:val="a5"/>
        <w:spacing w:before="156" w:after="156"/>
        <w:ind w:firstLine="422"/>
      </w:pPr>
      <w:r>
        <w:rPr>
          <w:rFonts w:hint="eastAsia"/>
        </w:rPr>
        <w:t>六、本办法解释权</w:t>
      </w:r>
      <w:proofErr w:type="gramStart"/>
      <w:r>
        <w:rPr>
          <w:rFonts w:hint="eastAsia"/>
        </w:rPr>
        <w:t>归干部</w:t>
      </w:r>
      <w:proofErr w:type="gramEnd"/>
      <w:r>
        <w:rPr>
          <w:rFonts w:hint="eastAsia"/>
        </w:rPr>
        <w:t>人事处。</w:t>
      </w:r>
    </w:p>
    <w:p w:rsidR="00F310D9" w:rsidRDefault="00F310D9" w:rsidP="00F310D9">
      <w:pPr>
        <w:pStyle w:val="2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附件：1. 中国劳动关系学院青年教师培养计划表（略）</w:t>
      </w:r>
    </w:p>
    <w:p w:rsidR="00F310D9" w:rsidRDefault="00F310D9" w:rsidP="00F310D9">
      <w:pPr>
        <w:pStyle w:val="2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附件：2. 中国劳动关系学院青年教师考核表（略）</w:t>
      </w:r>
    </w:p>
    <w:p w:rsidR="00F310D9" w:rsidRDefault="00F310D9" w:rsidP="00F310D9">
      <w:pPr>
        <w:pStyle w:val="2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附件：3. 中国劳动关系学院指导教师考核表（略）</w:t>
      </w:r>
    </w:p>
    <w:p w:rsidR="00252AB5" w:rsidRPr="00F310D9" w:rsidRDefault="00252AB5"/>
    <w:sectPr w:rsidR="00252AB5" w:rsidRPr="00F3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01" w:rsidRDefault="00CE0701" w:rsidP="00F310D9">
      <w:r>
        <w:separator/>
      </w:r>
    </w:p>
  </w:endnote>
  <w:endnote w:type="continuationSeparator" w:id="0">
    <w:p w:rsidR="00CE0701" w:rsidRDefault="00CE0701" w:rsidP="00F3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01" w:rsidRDefault="00CE0701" w:rsidP="00F310D9">
      <w:r>
        <w:separator/>
      </w:r>
    </w:p>
  </w:footnote>
  <w:footnote w:type="continuationSeparator" w:id="0">
    <w:p w:rsidR="00CE0701" w:rsidRDefault="00CE0701" w:rsidP="00F3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3D"/>
    <w:rsid w:val="000227A9"/>
    <w:rsid w:val="00252AB5"/>
    <w:rsid w:val="006301D1"/>
    <w:rsid w:val="006F6E3D"/>
    <w:rsid w:val="00CE0701"/>
    <w:rsid w:val="00F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0D9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F310D9"/>
    <w:pPr>
      <w:spacing w:beforeLines="50" w:afterLines="50" w:line="300" w:lineRule="exact"/>
      <w:ind w:firstLineChars="200" w:firstLine="420"/>
    </w:pPr>
    <w:rPr>
      <w:rFonts w:ascii="宋体" w:hAnsi="宋体" w:cs="Arial"/>
      <w:b/>
      <w:color w:val="000000" w:themeColor="text1"/>
      <w:szCs w:val="21"/>
    </w:rPr>
  </w:style>
  <w:style w:type="character" w:customStyle="1" w:styleId="Char1">
    <w:name w:val="标题 Char"/>
    <w:basedOn w:val="a0"/>
    <w:link w:val="a5"/>
    <w:qFormat/>
    <w:rsid w:val="00F310D9"/>
    <w:rPr>
      <w:rFonts w:ascii="宋体" w:hAnsi="宋体" w:cs="Arial"/>
      <w:b/>
      <w:color w:val="000000" w:themeColor="text1"/>
      <w:szCs w:val="21"/>
    </w:rPr>
  </w:style>
  <w:style w:type="paragraph" w:customStyle="1" w:styleId="1111">
    <w:name w:val="1111"/>
    <w:basedOn w:val="a"/>
    <w:link w:val="1111Char"/>
    <w:qFormat/>
    <w:rsid w:val="00F310D9"/>
    <w:pPr>
      <w:jc w:val="center"/>
      <w:outlineLvl w:val="0"/>
    </w:pPr>
    <w:rPr>
      <w:rFonts w:asciiTheme="minorEastAsia" w:hAnsiTheme="minorEastAsia" w:cs="Times New Roman"/>
      <w:b/>
      <w:sz w:val="24"/>
      <w:szCs w:val="24"/>
    </w:rPr>
  </w:style>
  <w:style w:type="character" w:customStyle="1" w:styleId="1111Char">
    <w:name w:val="1111 Char"/>
    <w:basedOn w:val="a0"/>
    <w:link w:val="1111"/>
    <w:qFormat/>
    <w:rsid w:val="00F310D9"/>
    <w:rPr>
      <w:rFonts w:asciiTheme="minorEastAsia" w:hAnsiTheme="minorEastAsia" w:cs="Times New Roman"/>
      <w:b/>
      <w:sz w:val="24"/>
      <w:szCs w:val="24"/>
    </w:rPr>
  </w:style>
  <w:style w:type="paragraph" w:customStyle="1" w:styleId="2">
    <w:name w:val="正文2"/>
    <w:basedOn w:val="a"/>
    <w:link w:val="2Char"/>
    <w:qFormat/>
    <w:rsid w:val="00F310D9"/>
    <w:pPr>
      <w:spacing w:line="300" w:lineRule="exact"/>
      <w:ind w:firstLineChars="200" w:firstLine="200"/>
    </w:pPr>
    <w:rPr>
      <w:rFonts w:asciiTheme="minorEastAsia" w:hAnsiTheme="minorEastAsia" w:cs="Times New Roman"/>
      <w:szCs w:val="21"/>
    </w:rPr>
  </w:style>
  <w:style w:type="character" w:customStyle="1" w:styleId="2Char">
    <w:name w:val="正文2 Char"/>
    <w:basedOn w:val="a0"/>
    <w:link w:val="2"/>
    <w:qFormat/>
    <w:rsid w:val="00F310D9"/>
    <w:rPr>
      <w:rFonts w:asciiTheme="minorEastAsia" w:hAnsiTheme="minorEastAsia" w:cs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0227A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227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0D9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F310D9"/>
    <w:pPr>
      <w:spacing w:beforeLines="50" w:afterLines="50" w:line="300" w:lineRule="exact"/>
      <w:ind w:firstLineChars="200" w:firstLine="420"/>
    </w:pPr>
    <w:rPr>
      <w:rFonts w:ascii="宋体" w:hAnsi="宋体" w:cs="Arial"/>
      <w:b/>
      <w:color w:val="000000" w:themeColor="text1"/>
      <w:szCs w:val="21"/>
    </w:rPr>
  </w:style>
  <w:style w:type="character" w:customStyle="1" w:styleId="Char1">
    <w:name w:val="标题 Char"/>
    <w:basedOn w:val="a0"/>
    <w:link w:val="a5"/>
    <w:qFormat/>
    <w:rsid w:val="00F310D9"/>
    <w:rPr>
      <w:rFonts w:ascii="宋体" w:hAnsi="宋体" w:cs="Arial"/>
      <w:b/>
      <w:color w:val="000000" w:themeColor="text1"/>
      <w:szCs w:val="21"/>
    </w:rPr>
  </w:style>
  <w:style w:type="paragraph" w:customStyle="1" w:styleId="1111">
    <w:name w:val="1111"/>
    <w:basedOn w:val="a"/>
    <w:link w:val="1111Char"/>
    <w:qFormat/>
    <w:rsid w:val="00F310D9"/>
    <w:pPr>
      <w:jc w:val="center"/>
      <w:outlineLvl w:val="0"/>
    </w:pPr>
    <w:rPr>
      <w:rFonts w:asciiTheme="minorEastAsia" w:hAnsiTheme="minorEastAsia" w:cs="Times New Roman"/>
      <w:b/>
      <w:sz w:val="24"/>
      <w:szCs w:val="24"/>
    </w:rPr>
  </w:style>
  <w:style w:type="character" w:customStyle="1" w:styleId="1111Char">
    <w:name w:val="1111 Char"/>
    <w:basedOn w:val="a0"/>
    <w:link w:val="1111"/>
    <w:qFormat/>
    <w:rsid w:val="00F310D9"/>
    <w:rPr>
      <w:rFonts w:asciiTheme="minorEastAsia" w:hAnsiTheme="minorEastAsia" w:cs="Times New Roman"/>
      <w:b/>
      <w:sz w:val="24"/>
      <w:szCs w:val="24"/>
    </w:rPr>
  </w:style>
  <w:style w:type="paragraph" w:customStyle="1" w:styleId="2">
    <w:name w:val="正文2"/>
    <w:basedOn w:val="a"/>
    <w:link w:val="2Char"/>
    <w:qFormat/>
    <w:rsid w:val="00F310D9"/>
    <w:pPr>
      <w:spacing w:line="300" w:lineRule="exact"/>
      <w:ind w:firstLineChars="200" w:firstLine="200"/>
    </w:pPr>
    <w:rPr>
      <w:rFonts w:asciiTheme="minorEastAsia" w:hAnsiTheme="minorEastAsia" w:cs="Times New Roman"/>
      <w:szCs w:val="21"/>
    </w:rPr>
  </w:style>
  <w:style w:type="character" w:customStyle="1" w:styleId="2Char">
    <w:name w:val="正文2 Char"/>
    <w:basedOn w:val="a0"/>
    <w:link w:val="2"/>
    <w:qFormat/>
    <w:rsid w:val="00F310D9"/>
    <w:rPr>
      <w:rFonts w:asciiTheme="minorEastAsia" w:hAnsiTheme="minorEastAsia" w:cs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0227A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22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李晓烨</dc:creator>
  <cp:keywords/>
  <dc:description/>
  <cp:lastModifiedBy>李晓烨</cp:lastModifiedBy>
  <cp:revision>3</cp:revision>
  <cp:lastPrinted>2024-12-02T03:09:00Z</cp:lastPrinted>
  <dcterms:created xsi:type="dcterms:W3CDTF">2018-10-16T07:10:00Z</dcterms:created>
  <dcterms:modified xsi:type="dcterms:W3CDTF">2024-12-02T03:09:00Z</dcterms:modified>
</cp:coreProperties>
</file>