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rPr>
          <w:rFonts w:ascii="仿宋" w:hAnsi="仿宋" w:eastAsia="仿宋"/>
          <w:sz w:val="32"/>
          <w:szCs w:val="32"/>
        </w:rPr>
      </w:pPr>
      <w:r>
        <w:rPr>
          <w:rFonts w:hint="eastAsia" w:ascii="仿宋" w:hAnsi="仿宋" w:eastAsia="仿宋"/>
          <w:sz w:val="32"/>
          <w:szCs w:val="32"/>
        </w:rPr>
        <w:t>附件3：</w:t>
      </w:r>
    </w:p>
    <w:p>
      <w:pPr>
        <w:spacing w:line="360" w:lineRule="auto"/>
        <w:jc w:val="center"/>
        <w:rPr>
          <w:rFonts w:ascii="宋体" w:hAnsi="宋体"/>
          <w:b/>
          <w:bCs/>
          <w:sz w:val="44"/>
          <w:szCs w:val="44"/>
        </w:rPr>
      </w:pPr>
      <w:bookmarkStart w:id="0" w:name="_GoBack"/>
      <w:r>
        <w:rPr>
          <w:rFonts w:hint="eastAsia" w:ascii="宋体" w:hAnsi="宋体"/>
          <w:b/>
          <w:bCs/>
          <w:sz w:val="44"/>
          <w:szCs w:val="44"/>
        </w:rPr>
        <w:t>2020年寒假社会实践项目参考</w:t>
      </w:r>
    </w:p>
    <w:bookmarkEnd w:id="0"/>
    <w:p>
      <w:pPr>
        <w:spacing w:line="360" w:lineRule="auto"/>
        <w:rPr>
          <w:rFonts w:ascii="仿宋" w:hAnsi="仿宋" w:eastAsia="仿宋"/>
          <w:b/>
          <w:bCs/>
          <w:sz w:val="32"/>
          <w:szCs w:val="32"/>
        </w:rPr>
      </w:pPr>
    </w:p>
    <w:p>
      <w:pPr>
        <w:spacing w:line="360" w:lineRule="auto"/>
        <w:rPr>
          <w:rFonts w:ascii="仿宋" w:hAnsi="仿宋" w:eastAsia="仿宋"/>
          <w:b/>
          <w:bCs/>
          <w:sz w:val="32"/>
          <w:szCs w:val="32"/>
        </w:rPr>
      </w:pPr>
      <w:r>
        <w:rPr>
          <w:rFonts w:hint="eastAsia" w:ascii="仿宋" w:hAnsi="仿宋" w:eastAsia="仿宋"/>
          <w:b/>
          <w:bCs/>
          <w:sz w:val="32"/>
          <w:szCs w:val="32"/>
        </w:rPr>
        <w:t>一、“劳动进行时”主题实践团</w:t>
      </w:r>
    </w:p>
    <w:p>
      <w:pPr>
        <w:pStyle w:val="6"/>
        <w:numPr>
          <w:ilvl w:val="0"/>
          <w:numId w:val="1"/>
        </w:numPr>
        <w:spacing w:line="360" w:lineRule="auto"/>
        <w:ind w:firstLineChars="0"/>
        <w:rPr>
          <w:rFonts w:ascii="仿宋" w:hAnsi="仿宋" w:eastAsia="仿宋"/>
          <w:sz w:val="28"/>
          <w:szCs w:val="28"/>
        </w:rPr>
      </w:pPr>
      <w:r>
        <w:rPr>
          <w:rFonts w:hint="eastAsia" w:ascii="仿宋" w:hAnsi="仿宋" w:eastAsia="仿宋"/>
          <w:sz w:val="28"/>
          <w:szCs w:val="28"/>
        </w:rPr>
        <w:t>“肩上挑起的山城”——探究重庆劳工“棒棒军”的生存样态和文化符号。</w:t>
      </w:r>
    </w:p>
    <w:p>
      <w:pPr>
        <w:pStyle w:val="6"/>
        <w:numPr>
          <w:ilvl w:val="0"/>
          <w:numId w:val="1"/>
        </w:numPr>
        <w:spacing w:line="360" w:lineRule="auto"/>
        <w:ind w:firstLineChars="0"/>
        <w:rPr>
          <w:rFonts w:ascii="仿宋" w:hAnsi="仿宋" w:eastAsia="仿宋"/>
          <w:sz w:val="28"/>
          <w:szCs w:val="28"/>
        </w:rPr>
      </w:pPr>
      <w:r>
        <w:rPr>
          <w:rFonts w:hint="eastAsia" w:ascii="仿宋" w:hAnsi="仿宋" w:eastAsia="仿宋"/>
          <w:sz w:val="28"/>
          <w:szCs w:val="28"/>
        </w:rPr>
        <w:t>穿行历史，感悟变迁——上海市、四川省、浙江省老专家/老劳模/老教师访谈录。</w:t>
      </w:r>
    </w:p>
    <w:p>
      <w:pPr>
        <w:pStyle w:val="6"/>
        <w:numPr>
          <w:ilvl w:val="0"/>
          <w:numId w:val="1"/>
        </w:numPr>
        <w:spacing w:line="360" w:lineRule="auto"/>
        <w:ind w:firstLineChars="0"/>
        <w:rPr>
          <w:rFonts w:ascii="仿宋" w:hAnsi="仿宋" w:eastAsia="仿宋"/>
          <w:sz w:val="28"/>
          <w:szCs w:val="28"/>
        </w:rPr>
      </w:pPr>
      <w:r>
        <w:rPr>
          <w:rFonts w:hint="eastAsia" w:ascii="仿宋" w:hAnsi="仿宋" w:eastAsia="仿宋"/>
          <w:sz w:val="28"/>
          <w:szCs w:val="28"/>
        </w:rPr>
        <w:t>建筑工地的环境状况与工人处境——湖南衡阳风钻工人调研。</w:t>
      </w:r>
    </w:p>
    <w:p>
      <w:pPr>
        <w:pStyle w:val="6"/>
        <w:numPr>
          <w:ilvl w:val="0"/>
          <w:numId w:val="1"/>
        </w:numPr>
        <w:spacing w:line="360" w:lineRule="auto"/>
        <w:ind w:firstLineChars="0"/>
        <w:rPr>
          <w:rFonts w:ascii="仿宋" w:hAnsi="仿宋" w:eastAsia="仿宋"/>
          <w:sz w:val="28"/>
          <w:szCs w:val="28"/>
        </w:rPr>
      </w:pPr>
      <w:r>
        <w:rPr>
          <w:rFonts w:hint="eastAsia" w:ascii="仿宋" w:hAnsi="仿宋" w:eastAsia="仿宋"/>
          <w:sz w:val="28"/>
          <w:szCs w:val="28"/>
        </w:rPr>
        <w:t>劳务中介对工厂工人求职的影响——以苏州高新区为例。</w:t>
      </w:r>
    </w:p>
    <w:p>
      <w:pPr>
        <w:spacing w:line="360" w:lineRule="auto"/>
        <w:rPr>
          <w:rFonts w:ascii="仿宋" w:hAnsi="仿宋" w:eastAsia="仿宋"/>
          <w:b/>
          <w:bCs/>
          <w:sz w:val="32"/>
          <w:szCs w:val="32"/>
        </w:rPr>
      </w:pPr>
      <w:r>
        <w:rPr>
          <w:rFonts w:hint="eastAsia" w:ascii="仿宋" w:hAnsi="仿宋" w:eastAsia="仿宋"/>
          <w:b/>
          <w:bCs/>
          <w:sz w:val="32"/>
          <w:szCs w:val="32"/>
        </w:rPr>
        <w:t>二、“近乡情更切”主题实践团</w:t>
      </w:r>
    </w:p>
    <w:p>
      <w:pPr>
        <w:spacing w:line="360" w:lineRule="auto"/>
        <w:rPr>
          <w:rFonts w:ascii="仿宋" w:hAnsi="仿宋" w:eastAsia="仿宋"/>
          <w:sz w:val="28"/>
          <w:szCs w:val="28"/>
        </w:rPr>
      </w:pPr>
      <w:r>
        <w:rPr>
          <w:rFonts w:hint="eastAsia" w:ascii="仿宋" w:hAnsi="仿宋" w:eastAsia="仿宋"/>
          <w:sz w:val="32"/>
          <w:szCs w:val="32"/>
        </w:rPr>
        <w:t>1.</w:t>
      </w:r>
      <w:r>
        <w:rPr>
          <w:rFonts w:hint="eastAsia" w:ascii="仿宋" w:hAnsi="仿宋" w:eastAsia="仿宋"/>
          <w:sz w:val="28"/>
          <w:szCs w:val="28"/>
        </w:rPr>
        <w:t xml:space="preserve"> 社会网络视角下农村企业社会创业过程与机制研究：以四川仁寿地区农村电商实践为例。</w:t>
      </w:r>
    </w:p>
    <w:p>
      <w:pPr>
        <w:spacing w:line="360" w:lineRule="auto"/>
        <w:rPr>
          <w:rFonts w:ascii="仿宋" w:hAnsi="仿宋" w:eastAsia="仿宋"/>
          <w:sz w:val="28"/>
          <w:szCs w:val="28"/>
        </w:rPr>
      </w:pPr>
      <w:r>
        <w:rPr>
          <w:rFonts w:hint="eastAsia" w:ascii="仿宋" w:hAnsi="仿宋" w:eastAsia="仿宋"/>
          <w:sz w:val="28"/>
          <w:szCs w:val="28"/>
        </w:rPr>
        <w:t>2.</w:t>
      </w:r>
      <w:r>
        <w:rPr>
          <w:rFonts w:ascii="仿宋" w:hAnsi="仿宋" w:eastAsia="仿宋"/>
          <w:sz w:val="28"/>
          <w:szCs w:val="28"/>
        </w:rPr>
        <w:t xml:space="preserve"> </w:t>
      </w:r>
      <w:r>
        <w:rPr>
          <w:rFonts w:hint="eastAsia" w:ascii="仿宋" w:hAnsi="仿宋" w:eastAsia="仿宋"/>
          <w:sz w:val="28"/>
          <w:szCs w:val="28"/>
        </w:rPr>
        <w:t>走进池州市石台县：探索乡村旅游精准扶贫新模式。</w:t>
      </w:r>
    </w:p>
    <w:p>
      <w:pPr>
        <w:spacing w:line="360" w:lineRule="auto"/>
        <w:rPr>
          <w:rFonts w:ascii="仿宋" w:hAnsi="仿宋" w:eastAsia="仿宋"/>
          <w:sz w:val="28"/>
          <w:szCs w:val="28"/>
        </w:rPr>
      </w:pPr>
      <w:r>
        <w:rPr>
          <w:rFonts w:hint="eastAsia" w:ascii="仿宋" w:hAnsi="仿宋" w:eastAsia="仿宋"/>
          <w:sz w:val="28"/>
          <w:szCs w:val="28"/>
        </w:rPr>
        <w:t>3.</w:t>
      </w:r>
      <w:r>
        <w:rPr>
          <w:rFonts w:ascii="仿宋" w:hAnsi="仿宋" w:eastAsia="仿宋"/>
          <w:sz w:val="28"/>
          <w:szCs w:val="28"/>
        </w:rPr>
        <w:t xml:space="preserve"> </w:t>
      </w:r>
      <w:r>
        <w:rPr>
          <w:rFonts w:hint="eastAsia" w:ascii="仿宋" w:hAnsi="仿宋" w:eastAsia="仿宋"/>
          <w:sz w:val="28"/>
          <w:szCs w:val="28"/>
        </w:rPr>
        <w:t>历久弥新，重走东坡路——东坡文化在新时代背景下对四川眉山人民日常生活以及精神面貌的影响。</w:t>
      </w:r>
    </w:p>
    <w:p>
      <w:pPr>
        <w:spacing w:line="360" w:lineRule="auto"/>
        <w:rPr>
          <w:rFonts w:ascii="仿宋" w:hAnsi="仿宋" w:eastAsia="仿宋"/>
          <w:sz w:val="28"/>
          <w:szCs w:val="28"/>
        </w:rPr>
      </w:pPr>
      <w:r>
        <w:rPr>
          <w:rFonts w:hint="eastAsia" w:ascii="仿宋" w:hAnsi="仿宋" w:eastAsia="仿宋"/>
          <w:sz w:val="28"/>
          <w:szCs w:val="28"/>
        </w:rPr>
        <w:t>4. 聚焦脱贫攻坚：云南省陆良县果蔬产业扶贫的考察研究。</w:t>
      </w:r>
    </w:p>
    <w:p>
      <w:pPr>
        <w:spacing w:line="360" w:lineRule="auto"/>
        <w:rPr>
          <w:rFonts w:ascii="仿宋" w:hAnsi="仿宋" w:eastAsia="仿宋"/>
          <w:b/>
          <w:bCs/>
          <w:sz w:val="32"/>
          <w:szCs w:val="32"/>
        </w:rPr>
      </w:pPr>
      <w:r>
        <w:rPr>
          <w:rFonts w:hint="eastAsia" w:ascii="仿宋" w:hAnsi="仿宋" w:eastAsia="仿宋"/>
          <w:b/>
          <w:bCs/>
          <w:sz w:val="32"/>
          <w:szCs w:val="32"/>
        </w:rPr>
        <w:t>三、“寻根传统文化” 主题实践团</w:t>
      </w:r>
    </w:p>
    <w:p>
      <w:pPr>
        <w:spacing w:line="360" w:lineRule="auto"/>
        <w:rPr>
          <w:rFonts w:ascii="仿宋" w:hAnsi="仿宋" w:eastAsia="仿宋"/>
          <w:sz w:val="28"/>
          <w:szCs w:val="28"/>
        </w:rPr>
      </w:pPr>
      <w:r>
        <w:rPr>
          <w:rFonts w:hint="eastAsia" w:ascii="仿宋" w:hAnsi="仿宋" w:eastAsia="仿宋"/>
          <w:sz w:val="28"/>
          <w:szCs w:val="28"/>
        </w:rPr>
        <w:t>1.</w:t>
      </w:r>
      <w:r>
        <w:rPr>
          <w:rFonts w:ascii="仿宋" w:hAnsi="仿宋" w:eastAsia="仿宋"/>
          <w:sz w:val="28"/>
          <w:szCs w:val="28"/>
        </w:rPr>
        <w:t xml:space="preserve"> </w:t>
      </w:r>
      <w:r>
        <w:rPr>
          <w:rFonts w:hint="eastAsia" w:ascii="仿宋" w:hAnsi="仿宋" w:eastAsia="仿宋"/>
          <w:sz w:val="28"/>
          <w:szCs w:val="28"/>
        </w:rPr>
        <w:t>中国徽墨传承与保护状况研究：以安徽歙县、江西婺源为例。</w:t>
      </w:r>
    </w:p>
    <w:p>
      <w:pPr>
        <w:spacing w:line="360" w:lineRule="auto"/>
        <w:rPr>
          <w:rFonts w:ascii="仿宋" w:hAnsi="仿宋" w:eastAsia="仿宋"/>
          <w:sz w:val="28"/>
          <w:szCs w:val="28"/>
        </w:rPr>
      </w:pPr>
      <w:r>
        <w:rPr>
          <w:rFonts w:hint="eastAsia" w:ascii="仿宋" w:hAnsi="仿宋" w:eastAsia="仿宋"/>
          <w:sz w:val="28"/>
          <w:szCs w:val="28"/>
        </w:rPr>
        <w:t>2.</w:t>
      </w:r>
      <w:r>
        <w:rPr>
          <w:rFonts w:ascii="仿宋" w:hAnsi="仿宋" w:eastAsia="仿宋"/>
          <w:sz w:val="28"/>
          <w:szCs w:val="28"/>
        </w:rPr>
        <w:t xml:space="preserve"> </w:t>
      </w:r>
      <w:r>
        <w:rPr>
          <w:rFonts w:hint="eastAsia" w:ascii="仿宋" w:hAnsi="仿宋" w:eastAsia="仿宋"/>
          <w:sz w:val="28"/>
          <w:szCs w:val="28"/>
        </w:rPr>
        <w:t>探民族文化，寻传承之道：黔东南锦屏文书保护与传承调研。</w:t>
      </w:r>
    </w:p>
    <w:p>
      <w:pPr>
        <w:spacing w:line="360" w:lineRule="auto"/>
        <w:rPr>
          <w:rFonts w:ascii="仿宋" w:hAnsi="仿宋" w:eastAsia="仿宋"/>
          <w:sz w:val="32"/>
          <w:szCs w:val="32"/>
        </w:rPr>
      </w:pPr>
      <w:r>
        <w:rPr>
          <w:rFonts w:hint="eastAsia" w:ascii="仿宋" w:hAnsi="仿宋" w:eastAsia="仿宋"/>
          <w:sz w:val="32"/>
          <w:szCs w:val="32"/>
        </w:rPr>
        <w:t>3.</w:t>
      </w:r>
      <w:r>
        <w:rPr>
          <w:rFonts w:ascii="仿宋" w:hAnsi="仿宋" w:eastAsia="仿宋"/>
          <w:sz w:val="32"/>
          <w:szCs w:val="32"/>
        </w:rPr>
        <w:t xml:space="preserve"> </w:t>
      </w:r>
      <w:r>
        <w:rPr>
          <w:rFonts w:hint="eastAsia" w:ascii="仿宋" w:hAnsi="仿宋" w:eastAsia="仿宋"/>
          <w:sz w:val="32"/>
          <w:szCs w:val="32"/>
        </w:rPr>
        <w:t>后申遗时代非“世遗”土楼的建筑保护和文化传承：以漳州市南靖县和平和县为例。</w:t>
      </w:r>
    </w:p>
    <w:p>
      <w:pPr>
        <w:spacing w:line="360" w:lineRule="auto"/>
        <w:rPr>
          <w:rFonts w:ascii="仿宋" w:hAnsi="仿宋" w:eastAsia="仿宋"/>
          <w:sz w:val="32"/>
          <w:szCs w:val="32"/>
        </w:rPr>
      </w:pPr>
      <w:r>
        <w:rPr>
          <w:rFonts w:hint="eastAsia" w:ascii="仿宋" w:hAnsi="仿宋" w:eastAsia="仿宋"/>
          <w:sz w:val="32"/>
          <w:szCs w:val="32"/>
        </w:rPr>
        <w:t>4.</w:t>
      </w:r>
      <w:r>
        <w:rPr>
          <w:rFonts w:hint="eastAsia" w:ascii="仿宋" w:hAnsi="仿宋" w:eastAsia="仿宋"/>
          <w:sz w:val="28"/>
          <w:szCs w:val="28"/>
        </w:rPr>
        <w:t xml:space="preserve"> “风流百巧花灯手，犹是秦淮旧时人”——关于秦淮花灯的生存现状与产业转型。</w:t>
      </w:r>
    </w:p>
    <w:p>
      <w:pPr>
        <w:spacing w:line="360" w:lineRule="auto"/>
        <w:rPr>
          <w:rFonts w:ascii="仿宋" w:hAnsi="仿宋" w:eastAsia="仿宋"/>
          <w:b/>
          <w:bCs/>
          <w:sz w:val="32"/>
          <w:szCs w:val="32"/>
        </w:rPr>
      </w:pPr>
      <w:r>
        <w:rPr>
          <w:rFonts w:hint="eastAsia" w:ascii="仿宋" w:hAnsi="仿宋" w:eastAsia="仿宋"/>
          <w:b/>
          <w:bCs/>
          <w:sz w:val="32"/>
          <w:szCs w:val="32"/>
        </w:rPr>
        <w:t>四、“志愿者在行动”主题实践团</w:t>
      </w:r>
    </w:p>
    <w:p>
      <w:pPr>
        <w:spacing w:line="360" w:lineRule="auto"/>
        <w:rPr>
          <w:rFonts w:ascii="仿宋" w:hAnsi="仿宋" w:eastAsia="仿宋"/>
          <w:sz w:val="28"/>
          <w:szCs w:val="28"/>
        </w:rPr>
      </w:pPr>
      <w:r>
        <w:rPr>
          <w:rFonts w:hint="eastAsia" w:ascii="仿宋" w:hAnsi="仿宋" w:eastAsia="仿宋"/>
          <w:sz w:val="28"/>
          <w:szCs w:val="28"/>
        </w:rPr>
        <w:t>1.</w:t>
      </w:r>
      <w:r>
        <w:rPr>
          <w:rFonts w:ascii="仿宋" w:hAnsi="仿宋" w:eastAsia="仿宋"/>
          <w:sz w:val="28"/>
          <w:szCs w:val="28"/>
        </w:rPr>
        <w:t xml:space="preserve"> </w:t>
      </w:r>
      <w:r>
        <w:rPr>
          <w:rFonts w:hint="eastAsia" w:ascii="仿宋" w:hAnsi="仿宋" w:eastAsia="仿宋"/>
          <w:sz w:val="28"/>
          <w:szCs w:val="28"/>
        </w:rPr>
        <w:t>失智老年人生存问题状况研究——以上海市为例。</w:t>
      </w:r>
    </w:p>
    <w:p>
      <w:pPr>
        <w:spacing w:line="360" w:lineRule="auto"/>
        <w:rPr>
          <w:rFonts w:ascii="仿宋" w:hAnsi="仿宋" w:eastAsia="仿宋"/>
          <w:sz w:val="28"/>
          <w:szCs w:val="28"/>
        </w:rPr>
      </w:pPr>
      <w:r>
        <w:rPr>
          <w:rFonts w:hint="eastAsia" w:ascii="仿宋" w:hAnsi="仿宋" w:eastAsia="仿宋"/>
          <w:sz w:val="28"/>
          <w:szCs w:val="28"/>
        </w:rPr>
        <w:t>2.</w:t>
      </w:r>
      <w:r>
        <w:rPr>
          <w:rFonts w:ascii="仿宋" w:hAnsi="仿宋" w:eastAsia="仿宋"/>
          <w:sz w:val="28"/>
          <w:szCs w:val="28"/>
        </w:rPr>
        <w:t xml:space="preserve"> </w:t>
      </w:r>
      <w:r>
        <w:rPr>
          <w:rFonts w:hint="eastAsia" w:ascii="仿宋" w:hAnsi="仿宋" w:eastAsia="仿宋"/>
          <w:sz w:val="28"/>
          <w:szCs w:val="28"/>
        </w:rPr>
        <w:t>莎车县农村中小学卫生安全知识科普: 守护健康，我们在路上。</w:t>
      </w:r>
    </w:p>
    <w:p>
      <w:pPr>
        <w:spacing w:line="360" w:lineRule="auto"/>
        <w:rPr>
          <w:rFonts w:ascii="仿宋" w:hAnsi="仿宋" w:eastAsia="仿宋"/>
          <w:sz w:val="28"/>
          <w:szCs w:val="28"/>
        </w:rPr>
      </w:pPr>
      <w:r>
        <w:rPr>
          <w:rFonts w:hint="eastAsia" w:ascii="仿宋" w:hAnsi="仿宋" w:eastAsia="仿宋"/>
          <w:sz w:val="28"/>
          <w:szCs w:val="28"/>
        </w:rPr>
        <w:t>3.</w:t>
      </w:r>
      <w:r>
        <w:rPr>
          <w:rFonts w:ascii="仿宋" w:hAnsi="仿宋" w:eastAsia="仿宋"/>
          <w:sz w:val="28"/>
          <w:szCs w:val="28"/>
        </w:rPr>
        <w:t xml:space="preserve"> </w:t>
      </w:r>
      <w:r>
        <w:rPr>
          <w:rFonts w:hint="eastAsia" w:ascii="仿宋" w:hAnsi="仿宋" w:eastAsia="仿宋"/>
          <w:sz w:val="28"/>
          <w:szCs w:val="28"/>
        </w:rPr>
        <w:t>让养老更智慧：“互联网+”打通医养任督二脉——以上海市嘉定区智慧养老模式为例。</w:t>
      </w:r>
    </w:p>
    <w:p>
      <w:pPr>
        <w:spacing w:line="360" w:lineRule="auto"/>
        <w:rPr>
          <w:rFonts w:ascii="仿宋" w:hAnsi="仿宋" w:eastAsia="仿宋"/>
          <w:sz w:val="28"/>
          <w:szCs w:val="28"/>
        </w:rPr>
      </w:pPr>
      <w:r>
        <w:rPr>
          <w:rFonts w:hint="eastAsia" w:ascii="仿宋" w:hAnsi="仿宋" w:eastAsia="仿宋"/>
          <w:sz w:val="28"/>
          <w:szCs w:val="28"/>
        </w:rPr>
        <w:t>4.</w:t>
      </w:r>
      <w:r>
        <w:rPr>
          <w:rFonts w:ascii="仿宋" w:hAnsi="仿宋" w:eastAsia="仿宋"/>
          <w:sz w:val="28"/>
          <w:szCs w:val="28"/>
        </w:rPr>
        <w:t xml:space="preserve"> </w:t>
      </w:r>
      <w:r>
        <w:rPr>
          <w:rFonts w:hint="eastAsia" w:ascii="仿宋" w:hAnsi="仿宋" w:eastAsia="仿宋"/>
          <w:sz w:val="28"/>
          <w:szCs w:val="28"/>
        </w:rPr>
        <w:t>探究居家养老模式有效的原因：以万里街道和彭浦新村街道为例。</w:t>
      </w:r>
    </w:p>
    <w:p>
      <w:pPr>
        <w:spacing w:line="360" w:lineRule="auto"/>
        <w:rPr>
          <w:rFonts w:ascii="仿宋" w:hAnsi="仿宋" w:eastAsia="仿宋"/>
          <w:b/>
          <w:bCs/>
          <w:sz w:val="32"/>
          <w:szCs w:val="32"/>
        </w:rPr>
      </w:pPr>
      <w:r>
        <w:rPr>
          <w:rFonts w:hint="eastAsia" w:ascii="仿宋" w:hAnsi="仿宋" w:eastAsia="仿宋"/>
          <w:b/>
          <w:bCs/>
          <w:sz w:val="32"/>
          <w:szCs w:val="32"/>
        </w:rPr>
        <w:t>五、“我与祖国共成长”主题实践团</w:t>
      </w:r>
    </w:p>
    <w:p>
      <w:pPr>
        <w:spacing w:line="360" w:lineRule="auto"/>
        <w:rPr>
          <w:rFonts w:ascii="仿宋" w:hAnsi="仿宋" w:eastAsia="仿宋"/>
          <w:sz w:val="28"/>
          <w:szCs w:val="28"/>
        </w:rPr>
      </w:pPr>
      <w:r>
        <w:rPr>
          <w:rFonts w:hint="eastAsia" w:ascii="仿宋" w:hAnsi="仿宋" w:eastAsia="仿宋"/>
          <w:sz w:val="28"/>
          <w:szCs w:val="28"/>
        </w:rPr>
        <w:t>1.</w:t>
      </w:r>
      <w:r>
        <w:rPr>
          <w:rFonts w:ascii="仿宋" w:hAnsi="仿宋" w:eastAsia="仿宋"/>
          <w:sz w:val="28"/>
          <w:szCs w:val="28"/>
        </w:rPr>
        <w:t xml:space="preserve"> </w:t>
      </w:r>
      <w:r>
        <w:rPr>
          <w:rFonts w:hint="eastAsia" w:ascii="仿宋" w:hAnsi="仿宋" w:eastAsia="仿宋"/>
          <w:sz w:val="28"/>
          <w:szCs w:val="28"/>
        </w:rPr>
        <w:t>探析偏远中学发展变化，感悟共和国七十年伟大成就。</w:t>
      </w:r>
    </w:p>
    <w:p>
      <w:pPr>
        <w:spacing w:line="360" w:lineRule="auto"/>
        <w:rPr>
          <w:rFonts w:ascii="仿宋" w:hAnsi="仿宋" w:eastAsia="仿宋"/>
          <w:sz w:val="28"/>
          <w:szCs w:val="28"/>
        </w:rPr>
      </w:pPr>
      <w:r>
        <w:rPr>
          <w:rFonts w:hint="eastAsia" w:ascii="仿宋" w:hAnsi="仿宋" w:eastAsia="仿宋"/>
          <w:sz w:val="28"/>
          <w:szCs w:val="28"/>
        </w:rPr>
        <w:t>2.</w:t>
      </w:r>
      <w:r>
        <w:rPr>
          <w:rFonts w:ascii="仿宋" w:hAnsi="仿宋" w:eastAsia="仿宋"/>
          <w:sz w:val="28"/>
          <w:szCs w:val="28"/>
        </w:rPr>
        <w:t xml:space="preserve"> </w:t>
      </w:r>
      <w:r>
        <w:rPr>
          <w:rFonts w:hint="eastAsia" w:ascii="仿宋" w:hAnsi="仿宋" w:eastAsia="仿宋"/>
          <w:sz w:val="28"/>
          <w:szCs w:val="28"/>
        </w:rPr>
        <w:t>70年记忆中的传承——青年常怀家国志，师道家风永传承。</w:t>
      </w:r>
    </w:p>
    <w:p>
      <w:pPr>
        <w:spacing w:line="360" w:lineRule="auto"/>
        <w:rPr>
          <w:rFonts w:ascii="仿宋" w:hAnsi="仿宋" w:eastAsia="仿宋"/>
          <w:sz w:val="28"/>
          <w:szCs w:val="28"/>
        </w:rPr>
      </w:pPr>
      <w:r>
        <w:rPr>
          <w:rFonts w:hint="eastAsia" w:ascii="仿宋" w:hAnsi="仿宋" w:eastAsia="仿宋"/>
          <w:sz w:val="28"/>
          <w:szCs w:val="28"/>
        </w:rPr>
        <w:t>3.</w:t>
      </w:r>
      <w:r>
        <w:rPr>
          <w:rFonts w:ascii="仿宋" w:hAnsi="仿宋" w:eastAsia="仿宋"/>
          <w:sz w:val="28"/>
          <w:szCs w:val="28"/>
        </w:rPr>
        <w:t xml:space="preserve"> </w:t>
      </w:r>
      <w:r>
        <w:rPr>
          <w:rFonts w:hint="eastAsia" w:ascii="仿宋" w:hAnsi="仿宋" w:eastAsia="仿宋"/>
          <w:sz w:val="28"/>
          <w:szCs w:val="28"/>
        </w:rPr>
        <w:t>革命老区红色教育建设及其影响——以山西省左权县为例。</w:t>
      </w:r>
    </w:p>
    <w:p>
      <w:pPr>
        <w:spacing w:line="360" w:lineRule="auto"/>
        <w:rPr>
          <w:rFonts w:ascii="仿宋" w:hAnsi="仿宋" w:eastAsia="仿宋"/>
          <w:sz w:val="28"/>
          <w:szCs w:val="28"/>
        </w:rPr>
      </w:pPr>
      <w:r>
        <w:rPr>
          <w:rFonts w:hint="eastAsia" w:ascii="仿宋" w:hAnsi="仿宋" w:eastAsia="仿宋"/>
          <w:sz w:val="28"/>
          <w:szCs w:val="28"/>
        </w:rPr>
        <w:t>4. 新中国成立七十周年以来高校博物馆在校园文化建设中的作用与影响——以北京各高校博物馆为例。</w:t>
      </w:r>
    </w:p>
    <w:p>
      <w:pPr>
        <w:tabs>
          <w:tab w:val="left" w:pos="2655"/>
        </w:tabs>
        <w:spacing w:line="360" w:lineRule="auto"/>
        <w:rPr>
          <w:rFonts w:ascii="仿宋" w:hAnsi="仿宋" w:eastAsia="仿宋"/>
          <w:sz w:val="28"/>
          <w:szCs w:val="28"/>
        </w:rPr>
      </w:pPr>
      <w:r>
        <w:rPr>
          <w:rFonts w:hint="eastAsia" w:ascii="仿宋" w:hAnsi="仿宋" w:eastAsia="仿宋"/>
          <w:sz w:val="28"/>
          <w:szCs w:val="28"/>
        </w:rPr>
        <w:t xml:space="preserve">    </w:t>
      </w:r>
      <w:r>
        <w:rPr>
          <w:rFonts w:ascii="仿宋" w:hAnsi="仿宋" w:eastAsia="仿宋"/>
          <w:sz w:val="28"/>
          <w:szCs w:val="28"/>
        </w:rPr>
        <w:tab/>
      </w:r>
    </w:p>
    <w:p>
      <w:pPr>
        <w:tabs>
          <w:tab w:val="left" w:pos="2655"/>
        </w:tabs>
        <w:spacing w:line="360" w:lineRule="auto"/>
        <w:rPr>
          <w:rFonts w:ascii="仿宋" w:hAnsi="仿宋" w:eastAsia="仿宋"/>
          <w:sz w:val="28"/>
          <w:szCs w:val="28"/>
        </w:rPr>
      </w:pPr>
    </w:p>
    <w:p>
      <w:pPr>
        <w:tabs>
          <w:tab w:val="left" w:pos="2655"/>
        </w:tabs>
        <w:spacing w:line="360" w:lineRule="auto"/>
        <w:rPr>
          <w:rFonts w:ascii="仿宋" w:hAnsi="仿宋" w:eastAsia="仿宋"/>
          <w:sz w:val="28"/>
          <w:szCs w:val="28"/>
        </w:rPr>
      </w:pPr>
    </w:p>
    <w:p>
      <w:pPr>
        <w:autoSpaceDE w:val="0"/>
        <w:autoSpaceDN w:val="0"/>
        <w:snapToGrid w:val="0"/>
        <w:spacing w:line="360" w:lineRule="auto"/>
        <w:ind w:firstLine="480" w:firstLineChars="200"/>
        <w:rPr>
          <w:rFonts w:ascii="仿宋" w:hAnsi="仿宋" w:eastAsia="仿宋" w:cs="Arial Unicode MS"/>
          <w:color w:val="000000"/>
          <w:kern w:val="0"/>
          <w:sz w:val="24"/>
          <w:szCs w:val="24"/>
        </w:rPr>
      </w:pPr>
    </w:p>
    <w:p>
      <w:pPr>
        <w:snapToGrid w:val="0"/>
        <w:spacing w:line="360" w:lineRule="auto"/>
        <w:ind w:firstLine="480"/>
        <w:jc w:val="right"/>
        <w:rPr>
          <w:rFonts w:hint="eastAsia" w:ascii="仿宋" w:hAnsi="仿宋" w:eastAsia="仿宋"/>
          <w:color w:val="000000"/>
          <w:kern w:val="0"/>
          <w:sz w:val="24"/>
          <w:szCs w:val="24"/>
        </w:rPr>
      </w:pPr>
      <w:r>
        <w:rPr>
          <w:rFonts w:hint="eastAsia" w:ascii="仿宋" w:hAnsi="仿宋" w:eastAsia="仿宋"/>
          <w:color w:val="000000"/>
          <w:kern w:val="0"/>
          <w:sz w:val="24"/>
          <w:szCs w:val="24"/>
        </w:rPr>
        <w:t>共青团中国劳动关系学院委员会</w:t>
      </w:r>
    </w:p>
    <w:p>
      <w:pPr>
        <w:tabs>
          <w:tab w:val="left" w:pos="2655"/>
        </w:tabs>
        <w:spacing w:line="360" w:lineRule="auto"/>
        <w:ind w:firstLine="6000" w:firstLineChars="2500"/>
        <w:rPr>
          <w:rFonts w:hint="eastAsia" w:ascii="仿宋" w:hAnsi="仿宋" w:eastAsia="仿宋"/>
          <w:sz w:val="28"/>
          <w:szCs w:val="28"/>
        </w:rPr>
      </w:pPr>
      <w:r>
        <w:rPr>
          <w:rFonts w:hint="eastAsia" w:ascii="仿宋" w:hAnsi="仿宋" w:eastAsia="仿宋"/>
          <w:color w:val="000000"/>
          <w:kern w:val="0"/>
          <w:sz w:val="24"/>
          <w:szCs w:val="24"/>
        </w:rPr>
        <w:t>2019年12月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altName w:val="Arial Unicode MS"/>
    <w:panose1 w:val="02000000000000000000"/>
    <w:charset w:val="86"/>
    <w:family w:val="auto"/>
    <w:pitch w:val="default"/>
    <w:sig w:usb0="00000001" w:usb1="08000000" w:usb2="00000000" w:usb3="00000000" w:csb0="00040000" w:csb1="00000000"/>
  </w:font>
  <w:font w:name="方正黑体_GBK">
    <w:altName w:val="Arial Unicode MS"/>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Arial Rounded MT Bold"/>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Arial Unicode MS">
    <w:panose1 w:val="020B0604020202020204"/>
    <w:charset w:val="86"/>
    <w:family w:val="auto"/>
    <w:pitch w:val="default"/>
    <w:sig w:usb0="FFFFFFFF" w:usb1="E9FFFFFF" w:usb2="0000003F" w:usb3="00000000" w:csb0="603F01FF" w:csb1="FFFF0000"/>
  </w:font>
  <w:font w:name="Arial Rounded MT Bold">
    <w:panose1 w:val="020F0704030504030204"/>
    <w:charset w:val="00"/>
    <w:family w:val="auto"/>
    <w:pitch w:val="default"/>
    <w:sig w:usb0="00000003" w:usb1="00000000" w:usb2="00000000" w:usb3="00000000" w:csb0="20000001" w:csb1="00000000"/>
  </w:font>
  <w:font w:name="等线">
    <w:altName w:val="汉仪中等线KW"/>
    <w:panose1 w:val="02010600030101010101"/>
    <w:charset w:val="86"/>
    <w:family w:val="auto"/>
    <w:pitch w:val="default"/>
    <w:sig w:usb0="00000000" w:usb1="00000000" w:usb2="00000016" w:usb3="00000000" w:csb0="0004000F" w:csb1="00000000"/>
  </w:font>
  <w:font w:name="仿宋">
    <w:altName w:val="Arial Unicode MS"/>
    <w:panose1 w:val="02010609060101010101"/>
    <w:charset w:val="86"/>
    <w:family w:val="modern"/>
    <w:pitch w:val="default"/>
    <w:sig w:usb0="00000000" w:usb1="00000000" w:usb2="00000016" w:usb3="00000000" w:csb0="00040001" w:csb1="00000000"/>
  </w:font>
  <w:font w:name="等线 Light">
    <w:altName w:val="汉仪中等线KW"/>
    <w:panose1 w:val="02010600030101010101"/>
    <w:charset w:val="86"/>
    <w:family w:val="auto"/>
    <w:pitch w:val="default"/>
    <w:sig w:usb0="00000000" w:usb1="00000000" w:usb2="00000016" w:usb3="00000000" w:csb0="0004000F" w:csb1="00000000"/>
  </w:font>
  <w:font w:name="等线">
    <w:altName w:val="汉仪中等线KW"/>
    <w:panose1 w:val="00000000000000000000"/>
    <w:charset w:val="86"/>
    <w:family w:val="auto"/>
    <w:pitch w:val="default"/>
    <w:sig w:usb0="00000000" w:usb1="00000000" w:usb2="0000000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 w:name="汉仪中等线KW">
    <w:panose1 w:val="01010104010101010101"/>
    <w:charset w:val="86"/>
    <w:family w:val="auto"/>
    <w:pitch w:val="default"/>
    <w:sig w:usb0="800002BF" w:usb1="004F7CFA"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34487B"/>
    <w:multiLevelType w:val="multilevel"/>
    <w:tmpl w:val="1034487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1894"/>
    <w:rsid w:val="000506AB"/>
    <w:rsid w:val="001773EA"/>
    <w:rsid w:val="002035C6"/>
    <w:rsid w:val="002B7585"/>
    <w:rsid w:val="00342994"/>
    <w:rsid w:val="004573A8"/>
    <w:rsid w:val="00490CCC"/>
    <w:rsid w:val="005748C3"/>
    <w:rsid w:val="00733B84"/>
    <w:rsid w:val="00840BA6"/>
    <w:rsid w:val="008A1894"/>
    <w:rsid w:val="009320AF"/>
    <w:rsid w:val="009C312E"/>
    <w:rsid w:val="00C61881"/>
    <w:rsid w:val="00E077C5"/>
    <w:rsid w:val="00E154D8"/>
    <w:rsid w:val="00F0030A"/>
    <w:rsid w:val="00F30AE3"/>
    <w:rsid w:val="00F55422"/>
    <w:rsid w:val="FF6F5D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character" w:default="1" w:styleId="4">
    <w:name w:val="Default Paragraph Font"/>
    <w:unhideWhenUsed/>
    <w:qFormat/>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List Paragraph"/>
    <w:basedOn w:val="1"/>
    <w:qFormat/>
    <w:uiPriority w:val="34"/>
    <w:pPr>
      <w:ind w:firstLine="420" w:firstLineChars="200"/>
    </w:pPr>
  </w:style>
  <w:style w:type="character" w:customStyle="1" w:styleId="7">
    <w:name w:val="页眉 字符"/>
    <w:basedOn w:val="4"/>
    <w:link w:val="3"/>
    <w:qFormat/>
    <w:uiPriority w:val="99"/>
    <w:rPr>
      <w:rFonts w:ascii="Calibri" w:hAnsi="Calibri" w:eastAsia="宋体" w:cs="宋体"/>
      <w:sz w:val="18"/>
      <w:szCs w:val="18"/>
    </w:rPr>
  </w:style>
  <w:style w:type="character" w:customStyle="1" w:styleId="8">
    <w:name w:val="页脚 字符"/>
    <w:basedOn w:val="4"/>
    <w:link w:val="2"/>
    <w:qFormat/>
    <w:uiPriority w:val="99"/>
    <w:rPr>
      <w:rFonts w:ascii="Calibri" w:hAnsi="Calibri" w:eastAsia="宋体" w:cs="宋体"/>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122</Words>
  <Characters>701</Characters>
  <Lines>5</Lines>
  <Paragraphs>1</Paragraphs>
  <TotalTime>0</TotalTime>
  <ScaleCrop>false</ScaleCrop>
  <LinksUpToDate>false</LinksUpToDate>
  <CharactersWithSpaces>822</CharactersWithSpaces>
  <Application>WPS Office_1.6.1.2429_F1E327BC-269C-435d-A152-05C5408002CA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2019-12-03T11:13:00Z</dcterms:created>
  <dc:creator>田 潼</dc:creator>
  <cp:lastModifiedBy>guoyuzhen</cp:lastModifiedBy>
  <dcterms:modified xsi:type="dcterms:W3CDTF">2019-12-07T19:45:02Z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2052-1.6.1.2429</vt:lpwstr>
  </property>
</Properties>
</file>