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44"/>
        </w:rPr>
      </w:pPr>
      <w:r>
        <w:rPr>
          <w:rFonts w:hint="eastAsia" w:ascii="黑体" w:hAnsi="黑体" w:eastAsia="黑体"/>
          <w:sz w:val="32"/>
          <w:szCs w:val="44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首都青年师生为雄安新区高等教育献一策活动汇总表</w:t>
      </w:r>
    </w:p>
    <w:bookmarkEnd w:id="0"/>
    <w:p>
      <w:pPr>
        <w:jc w:val="left"/>
        <w:rPr>
          <w:rFonts w:ascii="楷体_GB2312" w:eastAsia="楷体_GB2312"/>
          <w:b/>
          <w:sz w:val="24"/>
          <w:szCs w:val="24"/>
        </w:rPr>
      </w:pPr>
      <w:r>
        <w:rPr>
          <w:rFonts w:hint="eastAsia" w:ascii="仿宋_GB2312" w:eastAsia="仿宋_GB2312"/>
          <w:sz w:val="32"/>
          <w:szCs w:val="44"/>
        </w:rPr>
        <w:t>院（系）：</w:t>
      </w:r>
      <w:r>
        <w:rPr>
          <w:rFonts w:hint="eastAsia" w:ascii="仿宋_GB2312" w:eastAsia="仿宋_GB2312"/>
          <w:sz w:val="32"/>
          <w:szCs w:val="44"/>
          <w:u w:val="single"/>
        </w:rPr>
        <w:t xml:space="preserve">             </w:t>
      </w:r>
      <w:r>
        <w:rPr>
          <w:rFonts w:hint="eastAsia" w:ascii="楷体_GB2312" w:eastAsia="楷体_GB2312"/>
          <w:b/>
          <w:sz w:val="24"/>
          <w:szCs w:val="24"/>
        </w:rPr>
        <w:t xml:space="preserve">   </w:t>
      </w:r>
    </w:p>
    <w:tbl>
      <w:tblPr>
        <w:tblStyle w:val="4"/>
        <w:tblW w:w="138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842"/>
        <w:gridCol w:w="851"/>
        <w:gridCol w:w="850"/>
        <w:gridCol w:w="1455"/>
        <w:gridCol w:w="2268"/>
        <w:gridCol w:w="1275"/>
        <w:gridCol w:w="1843"/>
        <w:gridCol w:w="2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类别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（学生/教师）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年龄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专业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所在院（系）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政治面貌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（党员/团员/其他）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(手机)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政策建议名称</w:t>
            </w:r>
          </w:p>
        </w:tc>
        <w:tc>
          <w:tcPr>
            <w:tcW w:w="2398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摘要</w:t>
            </w:r>
          </w:p>
          <w:p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（简述200字以内）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</w:tcPr>
          <w:p>
            <w:pPr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1842" w:type="dxa"/>
          </w:tcPr>
          <w:p>
            <w:pPr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1455" w:type="dxa"/>
          </w:tcPr>
          <w:p>
            <w:pPr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2398" w:type="dxa"/>
          </w:tcPr>
          <w:p>
            <w:pPr>
              <w:rPr>
                <w:rFonts w:ascii="仿宋_GB2312" w:eastAsia="仿宋_GB2312"/>
                <w:sz w:val="32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1" w:type="dxa"/>
          </w:tcPr>
          <w:p>
            <w:pPr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1842" w:type="dxa"/>
          </w:tcPr>
          <w:p>
            <w:pPr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851" w:type="dxa"/>
          </w:tcPr>
          <w:p>
            <w:pPr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850" w:type="dxa"/>
          </w:tcPr>
          <w:p>
            <w:pPr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1455" w:type="dxa"/>
          </w:tcPr>
          <w:p>
            <w:pPr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1843" w:type="dxa"/>
          </w:tcPr>
          <w:p>
            <w:pPr>
              <w:rPr>
                <w:rFonts w:ascii="仿宋_GB2312" w:eastAsia="仿宋_GB2312"/>
                <w:sz w:val="32"/>
                <w:szCs w:val="44"/>
              </w:rPr>
            </w:pPr>
          </w:p>
        </w:tc>
        <w:tc>
          <w:tcPr>
            <w:tcW w:w="2398" w:type="dxa"/>
          </w:tcPr>
          <w:p>
            <w:pPr>
              <w:rPr>
                <w:rFonts w:ascii="仿宋_GB2312" w:eastAsia="仿宋_GB2312"/>
                <w:sz w:val="32"/>
                <w:szCs w:val="44"/>
              </w:rPr>
            </w:pPr>
          </w:p>
        </w:tc>
      </w:tr>
    </w:tbl>
    <w:p>
      <w:pPr>
        <w:rPr>
          <w:rFonts w:ascii="仿宋_GB2312" w:eastAsia="仿宋_GB2312"/>
          <w:sz w:val="32"/>
          <w:szCs w:val="44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4572F"/>
    <w:rsid w:val="6D535020"/>
    <w:rsid w:val="7914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2762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2018-11-22T12:56:00Z</dcterms:created>
  <dc:creator>向心</dc:creator>
  <cp:lastModifiedBy>向心</cp:lastModifiedBy>
  <dcterms:modified xsi:type="dcterms:W3CDTF">2018-11-22T12:57:25Z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