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571" w:rsidRPr="00C24571" w:rsidRDefault="00C24571" w:rsidP="00C24571">
      <w:pPr>
        <w:widowControl/>
        <w:spacing w:before="100" w:beforeAutospacing="1" w:after="100" w:afterAutospacing="1"/>
        <w:jc w:val="center"/>
        <w:outlineLvl w:val="0"/>
        <w:rPr>
          <w:rFonts w:ascii="仿宋" w:eastAsia="仿宋" w:hAnsi="仿宋" w:cs="宋体"/>
          <w:b/>
          <w:bCs/>
          <w:kern w:val="36"/>
          <w:sz w:val="28"/>
          <w:szCs w:val="28"/>
        </w:rPr>
      </w:pPr>
      <w:r w:rsidRPr="00C24571">
        <w:rPr>
          <w:rFonts w:ascii="仿宋" w:eastAsia="仿宋" w:hAnsi="仿宋" w:cs="宋体"/>
          <w:b/>
          <w:bCs/>
          <w:kern w:val="36"/>
          <w:sz w:val="28"/>
          <w:szCs w:val="28"/>
        </w:rPr>
        <w:t>教育部关于一流本科课程建设的实施意见</w:t>
      </w:r>
    </w:p>
    <w:p w:rsidR="00C24571" w:rsidRPr="00C24571" w:rsidRDefault="00C24571" w:rsidP="00C24571">
      <w:pPr>
        <w:widowControl/>
        <w:spacing w:before="100" w:beforeAutospacing="1" w:after="100" w:afterAutospacing="1"/>
        <w:jc w:val="center"/>
        <w:rPr>
          <w:rFonts w:ascii="仿宋" w:eastAsia="仿宋" w:hAnsi="仿宋" w:cs="宋体"/>
          <w:kern w:val="0"/>
          <w:sz w:val="28"/>
          <w:szCs w:val="28"/>
        </w:rPr>
      </w:pPr>
      <w:r w:rsidRPr="00C24571">
        <w:rPr>
          <w:rFonts w:ascii="仿宋" w:eastAsia="仿宋" w:hAnsi="仿宋" w:cs="宋体"/>
          <w:kern w:val="0"/>
          <w:sz w:val="28"/>
          <w:szCs w:val="28"/>
        </w:rPr>
        <w:t>教高〔2019〕8号</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各省、自治区、直辖市教育厅（教委）,新疆生产建设兵团教育局,有关部门（单位）教育司（局），部属各高等学校、部省合建各高等学校：</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一、总体要求</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（一）指导思想</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lastRenderedPageBreak/>
        <w:t xml:space="preserve">　　（二）总体目标</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（三）基本原则</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——坚持分类建设。依据高校办学定位和人才培养目标定位，建设适应创新型、复合型、应用型人才培养需要的一流本科课程，实现不同类型高校一流本科课程建设全覆盖。</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——提升高阶性。课程目标坚持知识、能力、素质有机融合，培养学生解决复杂问题的综合能力和高级思维。课程内容强调广度</w:t>
      </w:r>
      <w:r w:rsidRPr="00C24571">
        <w:rPr>
          <w:rFonts w:ascii="仿宋" w:eastAsia="仿宋" w:hAnsi="仿宋" w:cs="宋体"/>
          <w:kern w:val="0"/>
          <w:sz w:val="28"/>
          <w:szCs w:val="28"/>
        </w:rPr>
        <w:lastRenderedPageBreak/>
        <w:t>和深度，突破习惯性认知模式，培养学生深度分析、大胆质疑、勇于创新的精神和能力。</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二、建设内容</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（二）目标导向，课程优起来。以目标为导向加强课程建设。立足经济社会发展需求和人才培养目标，优化重构教学内容与课程</w:t>
      </w:r>
      <w:r w:rsidRPr="00C24571">
        <w:rPr>
          <w:rFonts w:ascii="仿宋" w:eastAsia="仿宋" w:hAnsi="仿宋" w:cs="宋体"/>
          <w:kern w:val="0"/>
          <w:sz w:val="28"/>
          <w:szCs w:val="28"/>
        </w:rPr>
        <w:lastRenderedPageBreak/>
        <w:t>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（四）改革方法，课堂活起来。以提升教学效果为目的创新教学方法。强化课堂设计，解决好怎么讲好课的问题，杜绝单纯知识传递、忽视能力素质培养的现象。强化现代信息技术与教育教学深</w:t>
      </w:r>
      <w:r w:rsidRPr="00C24571">
        <w:rPr>
          <w:rFonts w:ascii="仿宋" w:eastAsia="仿宋" w:hAnsi="仿宋" w:cs="宋体"/>
          <w:kern w:val="0"/>
          <w:sz w:val="28"/>
          <w:szCs w:val="28"/>
        </w:rPr>
        <w:lastRenderedPageBreak/>
        <w:t>度融合，解决好教与学模式创新的问题，杜绝信息技术应用的简单化、形式化。强化师生互动、生生互动，解决好创新性、批判性思维培养的问题，杜绝教师满堂灌、学生被动听的现象。</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lastRenderedPageBreak/>
        <w:t xml:space="preserve">　　</w:t>
      </w:r>
      <w:r w:rsidRPr="00C24571">
        <w:rPr>
          <w:rFonts w:ascii="仿宋" w:eastAsia="仿宋" w:hAnsi="仿宋" w:cs="宋体"/>
          <w:b/>
          <w:bCs/>
          <w:kern w:val="0"/>
          <w:sz w:val="28"/>
          <w:szCs w:val="28"/>
        </w:rPr>
        <w:t>三、实施一流本科课程双万计划</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w:t>
      </w:r>
      <w:r w:rsidRPr="00C24571">
        <w:rPr>
          <w:rFonts w:ascii="仿宋" w:eastAsia="仿宋" w:hAnsi="仿宋" w:cs="宋体"/>
          <w:b/>
          <w:bCs/>
          <w:kern w:val="0"/>
          <w:sz w:val="28"/>
          <w:szCs w:val="28"/>
        </w:rPr>
        <w:t>四、组织管理</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（一）教育部负责统筹指导一流本科课程建设工作，组织有关专家和机构研究制定一流本科课程建设、应用与管理的相关标准规范。公布国家级一流本科课程推荐认定结果。</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（二）省级教育行政部门研究制定省级一流本科课程建设实施方案，制定推动本地区一流本科课程建设与教学改革配套政策，建</w:t>
      </w:r>
      <w:r w:rsidRPr="00C24571">
        <w:rPr>
          <w:rFonts w:ascii="仿宋" w:eastAsia="仿宋" w:hAnsi="仿宋" w:cs="宋体"/>
          <w:kern w:val="0"/>
          <w:sz w:val="28"/>
          <w:szCs w:val="28"/>
        </w:rPr>
        <w:lastRenderedPageBreak/>
        <w:t>设省级一流本科课程。加强省级课程服务平台的管理，积极推动一流本科课程开放共享。</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（四）高等学校教学指导委员会要加强课程建设理论研究和分类指导，组织制订相关专业一流本科课程建设指南，引导高校汇聚优秀教师联合建设课程群，共享优质课程资源。</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sidRPr="00C24571">
        <w:rPr>
          <w:rFonts w:ascii="Calibri" w:eastAsia="仿宋" w:hAnsi="Calibri" w:cs="Calibri"/>
          <w:kern w:val="0"/>
          <w:sz w:val="28"/>
          <w:szCs w:val="28"/>
        </w:rPr>
        <w:t> </w:t>
      </w:r>
    </w:p>
    <w:p w:rsidR="00C24571" w:rsidRPr="00C24571" w:rsidRDefault="00C24571" w:rsidP="00C24571">
      <w:pPr>
        <w:widowControl/>
        <w:spacing w:before="100" w:beforeAutospacing="1" w:after="100" w:afterAutospacing="1"/>
        <w:jc w:val="left"/>
        <w:rPr>
          <w:rFonts w:ascii="仿宋" w:eastAsia="仿宋" w:hAnsi="仿宋" w:cs="宋体"/>
          <w:kern w:val="0"/>
          <w:sz w:val="28"/>
          <w:szCs w:val="28"/>
        </w:rPr>
      </w:pPr>
      <w:r w:rsidRPr="00C24571">
        <w:rPr>
          <w:rFonts w:ascii="仿宋" w:eastAsia="仿宋" w:hAnsi="仿宋" w:cs="宋体"/>
          <w:kern w:val="0"/>
          <w:sz w:val="28"/>
          <w:szCs w:val="28"/>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rsidR="00C24571" w:rsidRPr="00C24571" w:rsidRDefault="00C24571" w:rsidP="00C24571">
      <w:pPr>
        <w:widowControl/>
        <w:spacing w:before="100" w:beforeAutospacing="1" w:after="100" w:afterAutospacing="1"/>
        <w:jc w:val="right"/>
        <w:rPr>
          <w:rFonts w:ascii="仿宋" w:eastAsia="仿宋" w:hAnsi="仿宋" w:cs="宋体"/>
          <w:kern w:val="0"/>
          <w:sz w:val="28"/>
          <w:szCs w:val="28"/>
        </w:rPr>
      </w:pPr>
      <w:bookmarkStart w:id="0" w:name="_GoBack"/>
      <w:bookmarkEnd w:id="0"/>
      <w:r w:rsidRPr="00C24571">
        <w:rPr>
          <w:rFonts w:ascii="仿宋" w:eastAsia="仿宋" w:hAnsi="仿宋" w:cs="宋体"/>
          <w:kern w:val="0"/>
          <w:sz w:val="28"/>
          <w:szCs w:val="28"/>
        </w:rPr>
        <w:t>教育部</w:t>
      </w:r>
    </w:p>
    <w:p w:rsidR="00E25E59" w:rsidRPr="00C24571" w:rsidRDefault="00C24571" w:rsidP="00C24571">
      <w:pPr>
        <w:widowControl/>
        <w:spacing w:before="100" w:beforeAutospacing="1" w:after="100" w:afterAutospacing="1"/>
        <w:jc w:val="right"/>
        <w:rPr>
          <w:rFonts w:ascii="仿宋" w:eastAsia="仿宋" w:hAnsi="仿宋" w:cs="宋体" w:hint="eastAsia"/>
          <w:kern w:val="0"/>
          <w:sz w:val="28"/>
          <w:szCs w:val="28"/>
        </w:rPr>
      </w:pPr>
      <w:r w:rsidRPr="00C24571">
        <w:rPr>
          <w:rFonts w:ascii="仿宋" w:eastAsia="仿宋" w:hAnsi="仿宋" w:cs="宋体"/>
          <w:kern w:val="0"/>
          <w:sz w:val="28"/>
          <w:szCs w:val="28"/>
        </w:rPr>
        <w:t>2019年10月24日</w:t>
      </w:r>
    </w:p>
    <w:sectPr w:rsidR="00E25E59" w:rsidRPr="00C2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71"/>
    <w:rsid w:val="00A62009"/>
    <w:rsid w:val="00C24571"/>
    <w:rsid w:val="00E2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2B16"/>
  <w15:chartTrackingRefBased/>
  <w15:docId w15:val="{1BF5004A-8682-41E3-A286-A5AF1AF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245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571"/>
    <w:rPr>
      <w:rFonts w:ascii="宋体" w:eastAsia="宋体" w:hAnsi="宋体" w:cs="宋体"/>
      <w:b/>
      <w:bCs/>
      <w:kern w:val="36"/>
      <w:sz w:val="48"/>
      <w:szCs w:val="48"/>
    </w:rPr>
  </w:style>
  <w:style w:type="paragraph" w:styleId="a3">
    <w:name w:val="Normal (Web)"/>
    <w:basedOn w:val="a"/>
    <w:uiPriority w:val="99"/>
    <w:semiHidden/>
    <w:unhideWhenUsed/>
    <w:rsid w:val="00C245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99599">
      <w:bodyDiv w:val="1"/>
      <w:marLeft w:val="0"/>
      <w:marRight w:val="0"/>
      <w:marTop w:val="0"/>
      <w:marBottom w:val="0"/>
      <w:divBdr>
        <w:top w:val="none" w:sz="0" w:space="0" w:color="auto"/>
        <w:left w:val="none" w:sz="0" w:space="0" w:color="auto"/>
        <w:bottom w:val="none" w:sz="0" w:space="0" w:color="auto"/>
        <w:right w:val="none" w:sz="0" w:space="0" w:color="auto"/>
      </w:divBdr>
      <w:divsChild>
        <w:div w:id="112788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林晓玲</dc:creator>
  <cp:keywords/>
  <dc:description/>
  <cp:lastModifiedBy>林晓玲</cp:lastModifiedBy>
  <cp:revision>2</cp:revision>
  <dcterms:created xsi:type="dcterms:W3CDTF">2019-12-04T03:10:00Z</dcterms:created>
  <dcterms:modified xsi:type="dcterms:W3CDTF">2019-12-04T03:11:00Z</dcterms:modified>
</cp:coreProperties>
</file>