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Times New Roman"/>
          <w:color w:val="FF00FF"/>
          <w:spacing w:val="-60"/>
          <w:w w:val="50"/>
          <w:sz w:val="144"/>
          <w:szCs w:val="144"/>
        </w:rPr>
      </w:pPr>
      <w:r>
        <w:rPr>
          <w:rFonts w:hint="eastAsia" w:ascii="华文中宋" w:hAnsi="华文中宋" w:eastAsia="华文中宋" w:cs="Times New Roman"/>
          <w:color w:val="FF00FF"/>
          <w:spacing w:val="-60"/>
          <w:w w:val="50"/>
          <w:sz w:val="144"/>
          <w:szCs w:val="144"/>
        </w:rPr>
        <w:t>中 国 劳 动 关 系 学 院 文 件</w:t>
      </w:r>
    </w:p>
    <w:p>
      <w:pPr>
        <w:spacing w:line="880" w:lineRule="exact"/>
        <w:rPr>
          <w:rFonts w:ascii="Times New Roman" w:hAnsi="Times New Roman" w:eastAsia="宋体" w:cs="Times New Roman"/>
          <w:szCs w:val="32"/>
        </w:rPr>
      </w:pPr>
    </w:p>
    <w:p>
      <w:pPr>
        <w:jc w:val="center"/>
        <w:rPr>
          <w:rFonts w:ascii="黑体" w:hAnsi="华文中宋" w:eastAsia="黑体" w:cs="Times New Roman"/>
          <w:szCs w:val="32"/>
        </w:rPr>
      </w:pPr>
      <w:bookmarkStart w:id="0" w:name="doc_mark"/>
      <w:r>
        <w:rPr>
          <w:rFonts w:hint="eastAsia" w:ascii="黑体" w:hAnsi="华文中宋" w:eastAsia="黑体" w:cs="Times New Roman"/>
          <w:szCs w:val="32"/>
        </w:rPr>
        <w:t>校字〔</w:t>
      </w:r>
      <w:r>
        <w:rPr>
          <w:rFonts w:ascii="黑体" w:hAnsi="华文中宋" w:eastAsia="黑体" w:cs="Times New Roman"/>
          <w:szCs w:val="32"/>
        </w:rPr>
        <w:t>2022〕</w:t>
      </w:r>
      <w:r>
        <w:rPr>
          <w:rFonts w:hint="eastAsia" w:ascii="黑体" w:hAnsi="华文中宋" w:eastAsia="黑体" w:cs="Times New Roman"/>
          <w:szCs w:val="32"/>
        </w:rPr>
        <w:t>27</w:t>
      </w:r>
      <w:r>
        <w:rPr>
          <w:rFonts w:ascii="黑体" w:hAnsi="华文中宋" w:eastAsia="黑体" w:cs="Times New Roman"/>
          <w:szCs w:val="32"/>
        </w:rPr>
        <w:t>号</w:t>
      </w:r>
      <w:bookmarkEnd w:id="0"/>
    </w:p>
    <w:tbl>
      <w:tblPr>
        <w:tblStyle w:val="7"/>
        <w:tblW w:w="0" w:type="auto"/>
        <w:tblInd w:w="108" w:type="dxa"/>
        <w:tblBorders>
          <w:top w:val="single" w:color="FF00FF" w:sz="18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3"/>
      </w:tblGrid>
      <w:tr>
        <w:tblPrEx>
          <w:tblBorders>
            <w:top w:val="single" w:color="FF00FF" w:sz="18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8833" w:type="dxa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color w:val="FF00FF"/>
                <w:szCs w:val="32"/>
                <w:u w:val="single"/>
              </w:rPr>
            </w:pPr>
          </w:p>
          <w:p>
            <w:pPr>
              <w:spacing w:line="400" w:lineRule="exact"/>
              <w:rPr>
                <w:rFonts w:ascii="Times New Roman" w:hAnsi="Times New Roman" w:eastAsia="宋体" w:cs="Times New Roman"/>
                <w:color w:val="FF00FF"/>
                <w:szCs w:val="32"/>
                <w:u w:val="single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FF00FF"/>
                <w:szCs w:val="32"/>
                <w:u w:val="single"/>
              </w:rPr>
            </w:pPr>
            <w:r>
              <w:rPr>
                <w:rFonts w:hint="eastAsia" w:ascii="方正小标宋简体" w:hAnsi="仿宋" w:eastAsia="方正小标宋简体" w:cs="Times New Roman"/>
                <w:color w:val="000000"/>
                <w:spacing w:val="-6"/>
                <w:sz w:val="44"/>
                <w:szCs w:val="44"/>
              </w:rPr>
              <w:t>关于印发《中国劳动关系学院2022年秋季学期</w:t>
            </w:r>
            <w:r>
              <w:rPr>
                <w:rFonts w:hint="eastAsia" w:ascii="方正小标宋简体" w:hAnsi="仿宋" w:eastAsia="方正小标宋简体" w:cs="Times New Roman"/>
                <w:color w:val="000000"/>
                <w:sz w:val="44"/>
                <w:szCs w:val="44"/>
              </w:rPr>
              <w:t>开学工作方案》的通知</w:t>
            </w:r>
          </w:p>
        </w:tc>
      </w:tr>
    </w:tbl>
    <w:p>
      <w:pPr>
        <w:spacing w:line="600" w:lineRule="exact"/>
        <w:rPr>
          <w:rFonts w:ascii="仿宋" w:hAnsi="仿宋" w:cs="Times New Roman"/>
          <w:szCs w:val="32"/>
        </w:rPr>
      </w:pPr>
    </w:p>
    <w:p>
      <w:pPr>
        <w:spacing w:line="600" w:lineRule="exact"/>
        <w:rPr>
          <w:rFonts w:ascii="仿宋" w:hAnsi="仿宋" w:cs="Times New Roman"/>
          <w:szCs w:val="32"/>
        </w:rPr>
      </w:pPr>
      <w:r>
        <w:rPr>
          <w:rFonts w:hint="eastAsia" w:ascii="仿宋" w:hAnsi="仿宋" w:cs="Times New Roman"/>
          <w:szCs w:val="32"/>
        </w:rPr>
        <w:t>各院、部、处：</w:t>
      </w:r>
    </w:p>
    <w:p>
      <w:pPr>
        <w:tabs>
          <w:tab w:val="left" w:pos="7513"/>
        </w:tabs>
        <w:spacing w:line="600" w:lineRule="exact"/>
        <w:ind w:firstLine="640" w:firstLineChars="200"/>
        <w:rPr>
          <w:rFonts w:ascii="仿宋" w:hAnsi="仿宋" w:cs="Times New Roman"/>
          <w:szCs w:val="32"/>
        </w:rPr>
      </w:pPr>
      <w:r>
        <w:rPr>
          <w:rFonts w:hint="eastAsia" w:ascii="仿宋" w:hAnsi="仿宋" w:cs="Times New Roman"/>
          <w:szCs w:val="32"/>
        </w:rPr>
        <w:t>为稳妥有序落实</w:t>
      </w:r>
      <w:r>
        <w:rPr>
          <w:rFonts w:hint="eastAsia" w:ascii="仿宋" w:hAnsi="仿宋"/>
          <w:spacing w:val="-4"/>
        </w:rPr>
        <w:t>全国总工会、教育部、北京市、河北省</w:t>
      </w:r>
      <w:r>
        <w:rPr>
          <w:rFonts w:hint="eastAsia" w:ascii="仿宋" w:hAnsi="仿宋" w:cs="Times New Roman"/>
          <w:szCs w:val="32"/>
        </w:rPr>
        <w:t>关于高校秋季学期高校学生开学工作部署，学校制订了《中国劳动关系学院</w:t>
      </w:r>
      <w:r>
        <w:rPr>
          <w:rFonts w:ascii="仿宋" w:hAnsi="仿宋" w:cs="Times New Roman"/>
          <w:szCs w:val="32"/>
        </w:rPr>
        <w:t>2022年秋季学期开学工作方案</w:t>
      </w:r>
      <w:r>
        <w:rPr>
          <w:rFonts w:hint="eastAsia" w:ascii="仿宋" w:hAnsi="仿宋" w:cs="Times New Roman"/>
          <w:szCs w:val="32"/>
        </w:rPr>
        <w:t>》，并于2022年8月17日经第21次党委常委会审议通过。现印发给你们，请认真贯彻落实。</w:t>
      </w:r>
    </w:p>
    <w:p>
      <w:pPr>
        <w:rPr>
          <w:rFonts w:ascii="仿宋" w:hAnsi="仿宋" w:cs="Times New Roman"/>
          <w:szCs w:val="32"/>
        </w:rPr>
      </w:pPr>
      <w:r>
        <w:rPr>
          <w:rFonts w:hint="eastAsia" w:ascii="宋体" w:hAnsi="宋体" w:eastAsia="宋体" w:cs="宋体"/>
          <w:szCs w:val="32"/>
        </w:rPr>
        <w:t> </w:t>
      </w:r>
    </w:p>
    <w:p>
      <w:pPr>
        <w:rPr>
          <w:rFonts w:ascii="仿宋" w:hAnsi="仿宋" w:cs="Times New Roman"/>
          <w:szCs w:val="32"/>
        </w:rPr>
      </w:pPr>
      <w:r>
        <w:rPr>
          <w:rFonts w:hint="eastAsia" w:ascii="宋体" w:hAnsi="宋体" w:eastAsia="宋体" w:cs="宋体"/>
          <w:szCs w:val="32"/>
        </w:rPr>
        <w:t>             </w:t>
      </w:r>
      <w:r>
        <w:rPr>
          <w:rFonts w:hint="eastAsia" w:ascii="宋体" w:hAnsi="宋体" w:eastAsia="宋体" w:cs="宋体"/>
          <w:spacing w:val="-42"/>
          <w:szCs w:val="32"/>
        </w:rPr>
        <w:t>  </w:t>
      </w:r>
      <w:r>
        <w:rPr>
          <w:rFonts w:hint="eastAsia" w:ascii="宋体" w:hAnsi="宋体" w:eastAsia="宋体" w:cs="宋体"/>
          <w:szCs w:val="32"/>
        </w:rPr>
        <w:t xml:space="preserve"> </w:t>
      </w:r>
      <w:r>
        <w:rPr>
          <w:rFonts w:hint="eastAsia" w:ascii="仿宋" w:hAnsi="仿宋" w:cs="Times New Roman"/>
          <w:szCs w:val="32"/>
        </w:rPr>
        <w:t>中国劳动关系学院</w:t>
      </w:r>
    </w:p>
    <w:p>
      <w:pPr>
        <w:ind w:firstLine="4960" w:firstLineChars="1550"/>
        <w:rPr>
          <w:rFonts w:ascii="仿宋" w:hAnsi="仿宋" w:cs="Times New Roman"/>
          <w:szCs w:val="32"/>
        </w:rPr>
      </w:pPr>
      <w:r>
        <w:rPr>
          <w:rFonts w:hint="eastAsia" w:ascii="仿宋" w:hAnsi="仿宋" w:cs="Times New Roman"/>
          <w:szCs w:val="32"/>
        </w:rPr>
        <w:t>2022年8月18日</w:t>
      </w:r>
    </w:p>
    <w:p>
      <w:pPr>
        <w:rPr>
          <w:rFonts w:ascii="Times New Roman" w:hAnsi="Times New Roman" w:eastAsia="宋体" w:cs="Times New Roman"/>
          <w:color w:val="FF00FF"/>
          <w:szCs w:val="32"/>
        </w:rPr>
      </w:pPr>
    </w:p>
    <w:tbl>
      <w:tblPr>
        <w:tblStyle w:val="7"/>
        <w:tblW w:w="0" w:type="auto"/>
        <w:tblInd w:w="0" w:type="dxa"/>
        <w:tblBorders>
          <w:top w:val="single" w:color="000000" w:sz="8" w:space="0"/>
          <w:left w:val="none" w:color="auto" w:sz="0" w:space="0"/>
          <w:bottom w:val="single" w:color="000000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060" w:type="dxa"/>
            <w:vAlign w:val="center"/>
          </w:tcPr>
          <w:p>
            <w:pPr>
              <w:jc w:val="left"/>
              <w:rPr>
                <w:rFonts w:ascii="仿宋" w:hAnsi="仿宋" w:cs="Times New Roman"/>
                <w:color w:val="FF00FF"/>
                <w:sz w:val="28"/>
                <w:szCs w:val="28"/>
              </w:rPr>
            </w:pPr>
            <w:r>
              <w:rPr>
                <w:rFonts w:hint="eastAsia" w:ascii="仿宋" w:hAnsi="仿宋" w:cs="Times New Roman"/>
                <w:sz w:val="28"/>
                <w:szCs w:val="28"/>
              </w:rPr>
              <w:t>中国劳动关系学院党政办公室                  20</w:t>
            </w:r>
            <w:r>
              <w:rPr>
                <w:rFonts w:ascii="仿宋" w:hAnsi="仿宋" w:cs="Times New Roman"/>
                <w:sz w:val="28"/>
                <w:szCs w:val="28"/>
              </w:rPr>
              <w:t>22</w:t>
            </w:r>
            <w:r>
              <w:rPr>
                <w:rFonts w:hint="eastAsia" w:ascii="仿宋" w:hAnsi="仿宋" w:cs="Times New Roman"/>
                <w:sz w:val="28"/>
                <w:szCs w:val="28"/>
              </w:rPr>
              <w:t>年8月18日印发</w:t>
            </w:r>
          </w:p>
        </w:tc>
      </w:tr>
    </w:tbl>
    <w:p>
      <w:pPr>
        <w:spacing w:line="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hAnsi="仿宋" w:eastAsia="方正小标宋简体" w:cs="Times New Roman"/>
          <w:sz w:val="44"/>
          <w:szCs w:val="44"/>
        </w:rPr>
        <w:br w:type="page"/>
      </w:r>
      <w:bookmarkStart w:id="1" w:name="_GoBack"/>
      <w:r>
        <w:rPr>
          <w:rFonts w:hint="eastAsia" w:ascii="方正小标宋简体" w:eastAsia="方正小标宋简体"/>
          <w:sz w:val="44"/>
          <w:szCs w:val="44"/>
        </w:rPr>
        <w:t>中国劳动关系学院2022年秋季学期</w:t>
      </w:r>
    </w:p>
    <w:p>
      <w:pPr>
        <w:spacing w:line="0" w:lineRule="atLeast"/>
        <w:jc w:val="center"/>
        <w:rPr>
          <w:rFonts w:ascii="仿宋" w:hAnsi="仿宋"/>
          <w:spacing w:val="-4"/>
        </w:rPr>
      </w:pPr>
      <w:r>
        <w:rPr>
          <w:rFonts w:hint="eastAsia" w:ascii="方正小标宋简体" w:eastAsia="方正小标宋简体"/>
          <w:sz w:val="44"/>
          <w:szCs w:val="44"/>
        </w:rPr>
        <w:t>开学工作方案</w:t>
      </w:r>
    </w:p>
    <w:bookmarkEnd w:id="1"/>
    <w:p>
      <w:pPr>
        <w:spacing w:line="580" w:lineRule="exact"/>
        <w:ind w:firstLine="624" w:firstLineChars="200"/>
        <w:rPr>
          <w:rFonts w:ascii="仿宋" w:hAnsi="仿宋"/>
          <w:spacing w:val="-4"/>
        </w:rPr>
      </w:pPr>
    </w:p>
    <w:p>
      <w:pPr>
        <w:spacing w:line="560" w:lineRule="exact"/>
        <w:ind w:firstLine="624" w:firstLineChars="200"/>
        <w:rPr>
          <w:rFonts w:ascii="仿宋" w:hAnsi="仿宋"/>
          <w:spacing w:val="-4"/>
        </w:rPr>
      </w:pPr>
      <w:r>
        <w:rPr>
          <w:rFonts w:hint="eastAsia" w:ascii="仿宋" w:hAnsi="仿宋"/>
          <w:spacing w:val="-4"/>
        </w:rPr>
        <w:t>根据全国总工会、教育部、北京市、河北省关于秋季学期高校开学工作部署，统筹做好2022年秋季开学前后疫情防控工作，切实保障新学期各项工作顺利开展，结合我校当前实际，特制订本方案。</w:t>
      </w:r>
    </w:p>
    <w:p>
      <w:pPr>
        <w:spacing w:line="560" w:lineRule="exact"/>
        <w:ind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一、组织领导</w:t>
      </w:r>
    </w:p>
    <w:p>
      <w:pPr>
        <w:spacing w:line="560" w:lineRule="exact"/>
        <w:ind w:firstLine="640" w:firstLineChars="200"/>
        <w:rPr>
          <w:rFonts w:ascii="仿宋" w:hAnsi="仿宋"/>
        </w:rPr>
      </w:pPr>
      <w:r>
        <w:rPr>
          <w:rFonts w:hint="eastAsia" w:ascii="仿宋" w:hAnsi="仿宋"/>
        </w:rPr>
        <w:t>学校成立2022年秋季学期开学工作领导小组。</w:t>
      </w:r>
    </w:p>
    <w:p>
      <w:pPr>
        <w:spacing w:line="560" w:lineRule="exact"/>
        <w:ind w:firstLine="640" w:firstLineChars="200"/>
        <w:rPr>
          <w:rFonts w:ascii="仿宋" w:hAnsi="仿宋"/>
        </w:rPr>
      </w:pPr>
      <w:r>
        <w:rPr>
          <w:rFonts w:hint="eastAsia" w:ascii="仿宋" w:hAnsi="仿宋"/>
        </w:rPr>
        <w:t>组</w:t>
      </w:r>
      <w:r>
        <w:rPr>
          <w:rFonts w:ascii="仿宋" w:hAnsi="仿宋"/>
        </w:rPr>
        <w:t xml:space="preserve">  </w:t>
      </w:r>
      <w:r>
        <w:rPr>
          <w:rFonts w:hint="eastAsia" w:ascii="仿宋" w:hAnsi="仿宋"/>
        </w:rPr>
        <w:t>长：刘向兵、傅德印</w:t>
      </w:r>
    </w:p>
    <w:p>
      <w:pPr>
        <w:spacing w:line="560" w:lineRule="exact"/>
        <w:ind w:firstLine="640" w:firstLineChars="200"/>
        <w:rPr>
          <w:rFonts w:ascii="仿宋" w:hAnsi="仿宋"/>
        </w:rPr>
      </w:pPr>
      <w:r>
        <w:rPr>
          <w:rFonts w:hint="eastAsia" w:ascii="仿宋" w:hAnsi="仿宋"/>
        </w:rPr>
        <w:t>副组长：刘丽红、吴万雄、刘路刚、燕晓飞、姜颖</w:t>
      </w:r>
    </w:p>
    <w:p>
      <w:pPr>
        <w:spacing w:line="560" w:lineRule="exact"/>
        <w:ind w:firstLine="640" w:firstLineChars="200"/>
        <w:rPr>
          <w:rFonts w:ascii="仿宋" w:hAnsi="仿宋"/>
        </w:rPr>
      </w:pPr>
      <w:r>
        <w:rPr>
          <w:rFonts w:hint="eastAsia" w:ascii="仿宋" w:hAnsi="仿宋"/>
        </w:rPr>
        <w:t>成员单位：学校疫情防控各专项工作组、各学院（部）、职能部门。</w:t>
      </w:r>
    </w:p>
    <w:p>
      <w:pPr>
        <w:spacing w:line="560" w:lineRule="exact"/>
        <w:ind w:firstLine="640" w:firstLineChars="200"/>
        <w:rPr>
          <w:rFonts w:ascii="Calibri" w:hAnsi="Calibri"/>
        </w:rPr>
      </w:pPr>
      <w:r>
        <w:rPr>
          <w:rFonts w:hint="eastAsia" w:ascii="Calibri" w:hAnsi="Calibri"/>
        </w:rPr>
        <w:t>疫情防控各专项工作组、各学院（部）、职能部门由主要负责人牵头，成立开学工作小组，组建好开学工作队伍，完善责任体系，并指定专人负责涿州校区相关工作。</w:t>
      </w:r>
    </w:p>
    <w:p>
      <w:pPr>
        <w:spacing w:line="560" w:lineRule="exact"/>
        <w:ind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二、总体要求</w:t>
      </w:r>
    </w:p>
    <w:p>
      <w:pPr>
        <w:spacing w:line="560" w:lineRule="exact"/>
        <w:ind w:firstLine="656" w:firstLineChars="200"/>
        <w:rPr>
          <w:rFonts w:ascii="Calibri" w:hAnsi="Calibri"/>
          <w:color w:val="000000" w:themeColor="text1"/>
          <w:spacing w:val="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4"/>
          <w14:textFill>
            <w14:solidFill>
              <w14:schemeClr w14:val="tx1"/>
            </w14:solidFill>
          </w14:textFill>
        </w:rPr>
        <w:t>坚持“从严从紧、分批分期、平稳有序”的工作原则。坚持“外防输入，内防反弹”的总策略和“动态清零”的总方针不动摇，继续从严从紧落实校园疫情防控各项措施；分批次、精细化、人性化、错时错峰组织学生到（返）校；统筹疫情防控和教育教学，坚决防范可能带来的疫情输入、舆情炒作等风险，安全有序做好秋季学期开学工作。</w:t>
      </w:r>
    </w:p>
    <w:p>
      <w:pPr>
        <w:spacing w:line="580" w:lineRule="exact"/>
        <w:ind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三、开学时间安排</w:t>
      </w:r>
    </w:p>
    <w:p>
      <w:pPr>
        <w:spacing w:line="580" w:lineRule="exact"/>
        <w:ind w:firstLine="648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（一）学生共分为四批次到（返）校</w:t>
      </w:r>
    </w:p>
    <w:p>
      <w:pPr>
        <w:pStyle w:val="6"/>
        <w:widowControl/>
        <w:shd w:val="clear" w:color="auto" w:fill="FFFFFF"/>
        <w:spacing w:beforeAutospacing="0" w:afterAutospacing="0" w:line="580" w:lineRule="exact"/>
        <w:ind w:firstLine="645"/>
        <w:jc w:val="both"/>
        <w:rPr>
          <w:rFonts w:ascii="仿宋" w:hAnsi="仿宋" w:cstheme="minorBidi"/>
          <w:kern w:val="2"/>
          <w:sz w:val="32"/>
        </w:rPr>
      </w:pPr>
      <w:r>
        <w:rPr>
          <w:rFonts w:hint="eastAsia" w:ascii="仿宋" w:hAnsi="仿宋" w:cstheme="minorBidi"/>
          <w:kern w:val="2"/>
          <w:sz w:val="32"/>
        </w:rPr>
        <w:t>第一批次：2022级本专科新生（约1650人）于9月1日报到，9月5日上课；第二批次：其他年级本专科学生（约4000人）于9月3日到校注册，9月5日上课；第三批次：2022级研究生新生（约100人）于10月14日报到，10月17日上课；第四批次：其他年级研究生（约180人）于10月16日报到，10月17日上课。</w:t>
      </w:r>
    </w:p>
    <w:p>
      <w:pPr>
        <w:pStyle w:val="6"/>
        <w:widowControl/>
        <w:shd w:val="clear" w:color="auto" w:fill="FFFFFF"/>
        <w:spacing w:beforeAutospacing="0" w:afterAutospacing="0" w:line="580" w:lineRule="exact"/>
        <w:ind w:firstLine="645"/>
        <w:jc w:val="both"/>
        <w:rPr>
          <w:rFonts w:ascii="仿宋" w:hAnsi="仿宋" w:cstheme="minorBidi"/>
          <w:kern w:val="2"/>
          <w:sz w:val="32"/>
        </w:rPr>
      </w:pPr>
      <w:r>
        <w:rPr>
          <w:rFonts w:hint="eastAsia" w:ascii="仿宋" w:hAnsi="仿宋" w:cstheme="minorBidi"/>
          <w:kern w:val="2"/>
          <w:sz w:val="32"/>
        </w:rPr>
        <w:t>学生应根据相应批次按时到（返）校，如有特殊情况，须报学生管理组审批。</w:t>
      </w:r>
    </w:p>
    <w:p>
      <w:pPr>
        <w:pStyle w:val="6"/>
        <w:widowControl/>
        <w:shd w:val="clear" w:color="auto" w:fill="FFFFFF"/>
        <w:spacing w:beforeAutospacing="0" w:afterAutospacing="0" w:line="580" w:lineRule="exact"/>
        <w:ind w:firstLine="645"/>
        <w:rPr>
          <w:rFonts w:ascii="楷体" w:hAnsi="楷体" w:eastAsia="楷体" w:cs="微软雅黑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theme="minorBidi"/>
          <w:kern w:val="2"/>
          <w:sz w:val="32"/>
        </w:rPr>
        <w:t>（二）教职员工于8月29日正式到校上班</w:t>
      </w:r>
    </w:p>
    <w:p>
      <w:pPr>
        <w:spacing w:line="580" w:lineRule="exact"/>
        <w:ind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四、两校区师生员工到（返）校条件</w:t>
      </w:r>
    </w:p>
    <w:p>
      <w:pPr>
        <w:spacing w:line="580" w:lineRule="exact"/>
        <w:ind w:firstLine="640" w:firstLineChars="200"/>
        <w:rPr>
          <w:rFonts w:ascii="楷体" w:hAnsi="楷体" w:eastAsia="楷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14:textFill>
            <w14:solidFill>
              <w14:schemeClr w14:val="tx1"/>
            </w14:solidFill>
          </w14:textFill>
        </w:rPr>
        <w:t>（一）京内师生员工</w:t>
      </w:r>
    </w:p>
    <w:p>
      <w:pPr>
        <w:spacing w:line="580" w:lineRule="exact"/>
        <w:ind w:firstLine="640" w:firstLineChars="200"/>
        <w:rPr>
          <w:rFonts w:ascii="仿宋" w:hAnsi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14:textFill>
            <w14:solidFill>
              <w14:schemeClr w14:val="tx1"/>
            </w14:solidFill>
          </w14:textFill>
        </w:rPr>
        <w:t>1.京内低风险及无疫情风险的师生员工，持</w:t>
      </w:r>
      <w:r>
        <w:rPr>
          <w:rFonts w:ascii="仿宋" w:hAnsi="仿宋"/>
          <w:color w:val="000000" w:themeColor="text1"/>
          <w14:textFill>
            <w14:solidFill>
              <w14:schemeClr w14:val="tx1"/>
            </w14:solidFill>
          </w14:textFill>
        </w:rPr>
        <w:t>72</w:t>
      </w:r>
      <w:r>
        <w:rPr>
          <w:rFonts w:hint="eastAsia" w:ascii="仿宋" w:hAnsi="仿宋"/>
          <w:color w:val="000000" w:themeColor="text1"/>
          <w14:textFill>
            <w14:solidFill>
              <w14:schemeClr w14:val="tx1"/>
            </w14:solidFill>
          </w14:textFill>
        </w:rPr>
        <w:t>小时内核酸检测阴性证明、“北京健康宝”绿码返校报到；去往涿州校区的师生员工须持</w:t>
      </w:r>
      <w:r>
        <w:rPr>
          <w:rFonts w:ascii="仿宋" w:hAnsi="仿宋"/>
          <w:color w:val="000000" w:themeColor="text1"/>
          <w14:textFill>
            <w14:solidFill>
              <w14:schemeClr w14:val="tx1"/>
            </w14:solidFill>
          </w14:textFill>
        </w:rPr>
        <w:t>48小时内核酸</w:t>
      </w:r>
      <w:r>
        <w:rPr>
          <w:rFonts w:hint="eastAsia" w:ascii="仿宋" w:hAnsi="仿宋"/>
          <w:color w:val="000000" w:themeColor="text1"/>
          <w14:textFill>
            <w14:solidFill>
              <w14:schemeClr w14:val="tx1"/>
            </w14:solidFill>
          </w14:textFill>
        </w:rPr>
        <w:t>检测阴性证明</w:t>
      </w:r>
      <w:r>
        <w:rPr>
          <w:rFonts w:ascii="仿宋" w:hAnsi="仿宋"/>
          <w:color w:val="000000" w:themeColor="text1"/>
          <w14:textFill>
            <w14:solidFill>
              <w14:schemeClr w14:val="tx1"/>
            </w14:solidFill>
          </w14:textFill>
        </w:rPr>
        <w:t>，身份证</w:t>
      </w:r>
      <w:r>
        <w:rPr>
          <w:rFonts w:hint="eastAsia" w:ascii="仿宋" w:hAnsi="仿宋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ascii="仿宋" w:hAnsi="仿宋"/>
          <w:color w:val="000000" w:themeColor="text1"/>
          <w14:textFill>
            <w14:solidFill>
              <w14:schemeClr w14:val="tx1"/>
            </w14:solidFill>
          </w14:textFill>
        </w:rPr>
        <w:t>行程卡。</w:t>
      </w:r>
    </w:p>
    <w:p>
      <w:pPr>
        <w:spacing w:line="580" w:lineRule="exact"/>
        <w:ind w:firstLine="640" w:firstLineChars="200"/>
        <w:rPr>
          <w:rFonts w:ascii="仿宋" w:hAnsi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14:textFill>
            <w14:solidFill>
              <w14:schemeClr w14:val="tx1"/>
            </w14:solidFill>
          </w14:textFill>
        </w:rPr>
        <w:t>2.京内中高风险区的师生员工，暂不返校。</w:t>
      </w:r>
    </w:p>
    <w:p>
      <w:pPr>
        <w:spacing w:line="580" w:lineRule="exact"/>
        <w:ind w:firstLine="640" w:firstLineChars="200"/>
        <w:rPr>
          <w:rFonts w:ascii="楷体" w:hAnsi="楷体" w:eastAsia="楷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14:textFill>
            <w14:solidFill>
              <w14:schemeClr w14:val="tx1"/>
            </w14:solidFill>
          </w14:textFill>
        </w:rPr>
        <w:t>（二）京外师生员工</w:t>
      </w:r>
    </w:p>
    <w:p>
      <w:pPr>
        <w:spacing w:line="580" w:lineRule="exact"/>
        <w:ind w:firstLine="640" w:firstLineChars="200"/>
        <w:rPr>
          <w:rFonts w:ascii="仿宋" w:hAnsi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14:textFill>
            <w14:solidFill>
              <w14:schemeClr w14:val="tx1"/>
            </w14:solidFill>
          </w14:textFill>
        </w:rPr>
        <w:t>1.对7天</w:t>
      </w:r>
      <w:r>
        <w:rPr>
          <w:rFonts w:ascii="仿宋" w:hAnsi="仿宋"/>
          <w:color w:val="000000" w:themeColor="text1"/>
          <w14:textFill>
            <w14:solidFill>
              <w14:schemeClr w14:val="tx1"/>
            </w14:solidFill>
          </w14:textFill>
        </w:rPr>
        <w:t>内有</w:t>
      </w:r>
      <w:r>
        <w:rPr>
          <w:rFonts w:hint="eastAsia" w:ascii="仿宋" w:hAnsi="仿宋"/>
          <w:color w:val="000000" w:themeColor="text1"/>
          <w14:textFill>
            <w14:solidFill>
              <w14:schemeClr w14:val="tx1"/>
            </w14:solidFill>
          </w14:textFill>
        </w:rPr>
        <w:t>出现</w:t>
      </w:r>
      <w:r>
        <w:rPr>
          <w:rFonts w:ascii="仿宋" w:hAnsi="仿宋"/>
          <w:color w:val="000000" w:themeColor="text1"/>
          <w14:textFill>
            <w14:solidFill>
              <w14:schemeClr w14:val="tx1"/>
            </w14:solidFill>
          </w14:textFill>
        </w:rPr>
        <w:t>本土</w:t>
      </w:r>
      <w:r>
        <w:rPr>
          <w:rFonts w:hint="eastAsia" w:ascii="仿宋" w:hAnsi="仿宋"/>
          <w:color w:val="000000" w:themeColor="text1"/>
          <w14:textFill>
            <w14:solidFill>
              <w14:schemeClr w14:val="tx1"/>
            </w14:solidFill>
          </w14:textFill>
        </w:rPr>
        <w:t>疫情</w:t>
      </w:r>
      <w:r>
        <w:rPr>
          <w:rFonts w:ascii="仿宋" w:hAnsi="仿宋"/>
          <w:color w:val="000000" w:themeColor="text1"/>
          <w14:textFill>
            <w14:solidFill>
              <w14:schemeClr w14:val="tx1"/>
            </w14:solidFill>
          </w14:textFill>
        </w:rPr>
        <w:t>所在县（市、区、旗</w:t>
      </w:r>
      <w:r>
        <w:rPr>
          <w:rFonts w:hint="eastAsia" w:ascii="仿宋" w:hAnsi="仿宋"/>
          <w:color w:val="000000" w:themeColor="text1"/>
          <w14:textFill>
            <w14:solidFill>
              <w14:schemeClr w14:val="tx1"/>
            </w14:solidFill>
          </w14:textFill>
        </w:rPr>
        <w:t>，下同</w:t>
      </w:r>
      <w:r>
        <w:rPr>
          <w:rFonts w:ascii="仿宋" w:hAnsi="仿宋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/>
          <w:color w:val="000000" w:themeColor="text1"/>
          <w14:textFill>
            <w14:solidFill>
              <w14:schemeClr w14:val="tx1"/>
            </w14:solidFill>
          </w14:textFill>
        </w:rPr>
        <w:t>旅居史的师生员工，严格限制进返京；</w:t>
      </w:r>
    </w:p>
    <w:p>
      <w:pPr>
        <w:spacing w:line="580" w:lineRule="exact"/>
        <w:ind w:firstLine="640" w:firstLineChars="200"/>
        <w:rPr>
          <w:rFonts w:ascii="仿宋" w:hAnsi="仿宋"/>
          <w:color w:val="000000" w:themeColor="text1"/>
          <w:spacing w:val="-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/>
          <w:color w:val="000000" w:themeColor="text1"/>
          <w:spacing w:val="-4"/>
          <w14:textFill>
            <w14:solidFill>
              <w14:schemeClr w14:val="tx1"/>
            </w14:solidFill>
          </w14:textFill>
        </w:rPr>
        <w:t>对京外非限制区域进返京的师生员工，持</w:t>
      </w:r>
      <w:r>
        <w:rPr>
          <w:rFonts w:ascii="仿宋" w:hAnsi="仿宋"/>
          <w:color w:val="000000" w:themeColor="text1"/>
          <w:spacing w:val="-4"/>
          <w14:textFill>
            <w14:solidFill>
              <w14:schemeClr w14:val="tx1"/>
            </w14:solidFill>
          </w14:textFill>
        </w:rPr>
        <w:t>72</w:t>
      </w:r>
      <w:r>
        <w:rPr>
          <w:rFonts w:hint="eastAsia" w:ascii="仿宋" w:hAnsi="仿宋"/>
          <w:color w:val="000000" w:themeColor="text1"/>
          <w:spacing w:val="-4"/>
          <w14:textFill>
            <w14:solidFill>
              <w14:schemeClr w14:val="tx1"/>
            </w14:solidFill>
          </w14:textFill>
        </w:rPr>
        <w:t>小时内核酸检测阴性证明、“北京健康宝”绿码，在测温正常且做好个人防护的前提下进京返校；抵京24小时后、72小时内须进行1次核酸检测。去往涿州校区的师生员工须持</w:t>
      </w:r>
      <w:r>
        <w:rPr>
          <w:rFonts w:ascii="仿宋" w:hAnsi="仿宋"/>
          <w:color w:val="000000" w:themeColor="text1"/>
          <w:spacing w:val="-4"/>
          <w14:textFill>
            <w14:solidFill>
              <w14:schemeClr w14:val="tx1"/>
            </w14:solidFill>
          </w14:textFill>
        </w:rPr>
        <w:t>48小时内核酸检测阴性证明，身份证、行程卡。</w:t>
      </w:r>
      <w:r>
        <w:rPr>
          <w:rFonts w:hint="eastAsia" w:ascii="仿宋" w:hAnsi="仿宋"/>
          <w:color w:val="000000" w:themeColor="text1"/>
          <w:spacing w:val="-4"/>
          <w14:textFill>
            <w14:solidFill>
              <w14:schemeClr w14:val="tx1"/>
            </w14:solidFill>
          </w14:textFill>
        </w:rPr>
        <w:t>教职员工原则上须在满足开学前</w:t>
      </w:r>
      <w:r>
        <w:rPr>
          <w:rFonts w:ascii="仿宋" w:hAnsi="仿宋"/>
          <w:color w:val="000000" w:themeColor="text1"/>
          <w:spacing w:val="-4"/>
          <w14:textFill>
            <w14:solidFill>
              <w14:schemeClr w14:val="tx1"/>
            </w14:solidFill>
          </w14:textFill>
        </w:rPr>
        <w:t>7日内在京</w:t>
      </w:r>
      <w:r>
        <w:rPr>
          <w:rFonts w:hint="eastAsia" w:ascii="仿宋" w:hAnsi="仿宋"/>
          <w:color w:val="000000" w:themeColor="text1"/>
          <w:spacing w:val="-4"/>
          <w14:textFill>
            <w14:solidFill>
              <w14:schemeClr w14:val="tx1"/>
            </w14:solidFill>
          </w14:textFill>
        </w:rPr>
        <w:t>的条件下方可入校，如有特殊情况，须报教职员工管理组审批。</w:t>
      </w:r>
    </w:p>
    <w:p>
      <w:pPr>
        <w:spacing w:line="580" w:lineRule="exact"/>
        <w:ind w:firstLine="640" w:firstLineChars="200"/>
        <w:rPr>
          <w:rFonts w:ascii="楷体" w:hAnsi="楷体" w:eastAsia="楷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14:textFill>
            <w14:solidFill>
              <w14:schemeClr w14:val="tx1"/>
            </w14:solidFill>
          </w14:textFill>
        </w:rPr>
        <w:t>（三）境外师生员工</w:t>
      </w:r>
    </w:p>
    <w:p>
      <w:pPr>
        <w:spacing w:line="580" w:lineRule="exact"/>
        <w:ind w:firstLine="640" w:firstLineChars="200"/>
        <w:rPr>
          <w:rFonts w:ascii="仿宋" w:hAnsi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14:textFill>
            <w14:solidFill>
              <w14:schemeClr w14:val="tx1"/>
            </w14:solidFill>
          </w14:textFill>
        </w:rPr>
        <w:t>1.从国内其他口岸入境的师生员工，在当地完成“7天集中隔离＋3天居家健康监测”后，持48小时内核酸检测阴性证明、“北京健康宝”绿码，在测温正常且做好个人防护的前提下可正常进返京；</w:t>
      </w:r>
    </w:p>
    <w:p>
      <w:pPr>
        <w:spacing w:line="580" w:lineRule="exact"/>
        <w:ind w:firstLine="640" w:firstLineChars="200"/>
        <w:rPr>
          <w:rFonts w:ascii="仿宋" w:hAnsi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14:textFill>
            <w14:solidFill>
              <w14:schemeClr w14:val="tx1"/>
            </w14:solidFill>
          </w14:textFill>
        </w:rPr>
        <w:t>2.从北京口岸入境的师生员工，严格执行“7天集中隔离＋3天居家健康监测”措施，按照规定进行核酸检测。</w:t>
      </w:r>
    </w:p>
    <w:p>
      <w:pPr>
        <w:spacing w:line="580" w:lineRule="exact"/>
        <w:ind w:firstLine="640" w:firstLineChars="200"/>
        <w:rPr>
          <w:rFonts w:ascii="仿宋" w:hAnsi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ascii="仿宋" w:hAnsi="仿宋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/>
          <w:color w:val="000000" w:themeColor="text1"/>
          <w14:textFill>
            <w14:solidFill>
              <w14:schemeClr w14:val="tx1"/>
            </w14:solidFill>
          </w14:textFill>
        </w:rPr>
        <w:t>属以上两种情况的师生员工，在返校前须提前向所在学院（部门）报备，在完成社会面防控要求基础上，经学校批准，持</w:t>
      </w:r>
      <w:r>
        <w:rPr>
          <w:rFonts w:ascii="仿宋" w:hAnsi="仿宋"/>
          <w:color w:val="000000" w:themeColor="text1"/>
          <w14:textFill>
            <w14:solidFill>
              <w14:schemeClr w14:val="tx1"/>
            </w14:solidFill>
          </w14:textFill>
        </w:rPr>
        <w:t>72</w:t>
      </w:r>
      <w:r>
        <w:rPr>
          <w:rFonts w:hint="eastAsia" w:ascii="仿宋" w:hAnsi="仿宋"/>
          <w:color w:val="000000" w:themeColor="text1"/>
          <w14:textFill>
            <w14:solidFill>
              <w14:schemeClr w14:val="tx1"/>
            </w14:solidFill>
          </w14:textFill>
        </w:rPr>
        <w:t>小时内核酸检测阴性证明、“北京健康宝”绿码方可返校。</w:t>
      </w:r>
    </w:p>
    <w:p>
      <w:pPr>
        <w:spacing w:line="580" w:lineRule="exact"/>
        <w:ind w:firstLine="640" w:firstLineChars="200"/>
        <w:rPr>
          <w:rFonts w:ascii="楷体" w:hAnsi="楷体" w:eastAsia="楷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14:textFill>
            <w14:solidFill>
              <w14:schemeClr w14:val="tx1"/>
            </w14:solidFill>
          </w14:textFill>
        </w:rPr>
        <w:t>（四）师生员工被判定为密接、密接的密接、高风险人群或涉疫场所暴露人员</w:t>
      </w:r>
    </w:p>
    <w:p>
      <w:pPr>
        <w:spacing w:line="580" w:lineRule="exact"/>
        <w:ind w:firstLine="656" w:firstLineChars="200"/>
        <w:rPr>
          <w:rFonts w:ascii="Calibri" w:hAnsi="Calibri"/>
          <w:color w:val="000000" w:themeColor="text1"/>
          <w:spacing w:val="4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/>
          <w:color w:val="000000" w:themeColor="text1"/>
          <w:spacing w:val="4"/>
          <w14:textFill>
            <w14:solidFill>
              <w14:schemeClr w14:val="tx1"/>
            </w14:solidFill>
          </w14:textFill>
        </w:rPr>
        <w:t>按照规定就地落实隔离观察、健康监测、核酸检测等健康管理措施，暂缓返京返校。完成相关健康管理措施后，在京外的按照京外师生员工返京返校政策执行，在京内的按照京内师生员工返校政策执行。</w:t>
      </w:r>
    </w:p>
    <w:p>
      <w:pPr>
        <w:spacing w:line="580" w:lineRule="exact"/>
        <w:ind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五、重点工作</w:t>
      </w:r>
    </w:p>
    <w:p>
      <w:pPr>
        <w:spacing w:line="580" w:lineRule="exact"/>
        <w:ind w:firstLine="64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（一）前期准备工作</w:t>
      </w:r>
    </w:p>
    <w:p>
      <w:pPr>
        <w:spacing w:line="580" w:lineRule="exact"/>
        <w:ind w:firstLine="640" w:firstLineChars="200"/>
        <w:rPr>
          <w:rFonts w:ascii="仿宋" w:hAnsi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/>
          <w:color w:val="000000" w:themeColor="text1"/>
          <w:spacing w:val="-4"/>
          <w14:textFill>
            <w14:solidFill>
              <w14:schemeClr w14:val="tx1"/>
            </w14:solidFill>
          </w14:textFill>
        </w:rPr>
        <w:t>制订、上报学校2022年秋季学期开学工作方案，在听取属地疾控部门意见后，向全国总工会、教育部和北京市委教育工委报备；密切关注进（返）京政策变化；组织制订各种场景的应急处置预案并开展开学工作全流程演练。（牵头单位：综合协调</w:t>
      </w:r>
      <w:r>
        <w:rPr>
          <w:rFonts w:hint="eastAsia" w:ascii="仿宋" w:hAnsi="仿宋"/>
          <w:color w:val="000000" w:themeColor="text1"/>
          <w14:textFill>
            <w14:solidFill>
              <w14:schemeClr w14:val="tx1"/>
            </w14:solidFill>
          </w14:textFill>
        </w:rPr>
        <w:t>组）</w:t>
      </w:r>
    </w:p>
    <w:p>
      <w:pPr>
        <w:spacing w:line="580" w:lineRule="exact"/>
        <w:ind w:firstLine="640" w:firstLineChars="200"/>
        <w:rPr>
          <w:rFonts w:ascii="仿宋" w:hAnsi="仿宋"/>
        </w:rPr>
      </w:pPr>
      <w:r>
        <w:rPr>
          <w:rFonts w:hint="eastAsia" w:ascii="仿宋" w:hAnsi="仿宋"/>
          <w:color w:val="000000" w:themeColor="text1"/>
          <w14:textFill>
            <w14:solidFill>
              <w14:schemeClr w14:val="tx1"/>
            </w14:solidFill>
          </w14:textFill>
        </w:rPr>
        <w:t>2.提前“一对一”将到（返）校条件明确告知每名师生员工；加强人员信息摸排，全面掌握学校每日京内外师生员工的人数、健康状况、出行轨迹，“一人一档”建立动态管理台账，严防带病到（返）校；组织教职员工在开学前7日内在京；组织学生在到（返）校前，签订个人疫情防控承诺书，原则上在居住地进行7天健康监测，做到不流动、不聚集，如实报告每日健康状况，倡导学生共同居住者减少流动、减少聚集；准确掌握每名学生返校报到前至少连续7天的健康观察记录，及其共同居住者的健康状况。（牵头单</w:t>
      </w:r>
      <w:r>
        <w:rPr>
          <w:rFonts w:hint="eastAsia" w:ascii="仿宋" w:hAnsi="仿宋"/>
        </w:rPr>
        <w:t>位：教职员工管理组、学生管理组）</w:t>
      </w:r>
    </w:p>
    <w:p>
      <w:pPr>
        <w:spacing w:line="580" w:lineRule="exact"/>
        <w:ind w:firstLine="640" w:firstLineChars="200"/>
        <w:rPr>
          <w:rFonts w:ascii="仿宋" w:hAnsi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14:textFill>
            <w14:solidFill>
              <w14:schemeClr w14:val="tx1"/>
            </w14:solidFill>
          </w14:textFill>
        </w:rPr>
        <w:t>3.“一人一策”做好学生到（返）校途中的防护指导，鼓励有条件的学生乘坐私家车到（返）校，乘坐公共交通工具的学生，尽可能全程规范佩戴N95或KN95级别口罩，做好手部消毒；到校后，体温异常等情况的学生转到学校健康观察点；在新生报到前开展疫情防控形势政策教育，让新生充分认识到“动态清零”政策的必要性和校园疫情防控的特殊性，引导学生理解支持各项疫情防控措施，做好学生家长不入校的告知和疏导工作。（牵头单位：学生管理组）</w:t>
      </w:r>
    </w:p>
    <w:p>
      <w:pPr>
        <w:spacing w:line="580" w:lineRule="exact"/>
        <w:ind w:firstLine="640" w:firstLineChars="200"/>
        <w:rPr>
          <w:rFonts w:ascii="仿宋" w:hAnsi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14:textFill>
            <w14:solidFill>
              <w14:schemeClr w14:val="tx1"/>
            </w14:solidFill>
          </w14:textFill>
        </w:rPr>
        <w:t>4.制订迎新工作方案、教学工作方案、开学典礼和入学教育方案、后勤保障服务方案及教室、食堂、体育馆、图书馆等相关场所的防控方案，确保突发疫情情况下，线上线下教学有效衔接，后勤服务保障到位。妥善组织涿州校区新生入学志愿者服务工作，按到（返）校条件组织学生志愿者提前返校。（牵头单位：教育教学管理组、学生管理组、后勤保障组）</w:t>
      </w:r>
    </w:p>
    <w:p>
      <w:pPr>
        <w:spacing w:line="580" w:lineRule="exact"/>
        <w:ind w:firstLine="640" w:firstLineChars="200"/>
        <w:rPr>
          <w:rFonts w:ascii="仿宋" w:hAnsi="仿宋"/>
          <w:spacing w:val="-8"/>
        </w:rPr>
      </w:pPr>
      <w:r>
        <w:rPr>
          <w:rFonts w:hint="eastAsia" w:ascii="仿宋" w:hAnsi="仿宋"/>
        </w:rPr>
        <w:t>5.</w:t>
      </w:r>
      <w:r>
        <w:rPr>
          <w:rFonts w:hint="eastAsia" w:ascii="仿宋" w:hAnsi="仿宋"/>
          <w:spacing w:val="-8"/>
        </w:rPr>
        <w:t>做好</w:t>
      </w:r>
      <w:r>
        <w:rPr>
          <w:rFonts w:hint="eastAsia" w:ascii="仿宋" w:hAnsi="仿宋"/>
          <w:spacing w:val="-6"/>
        </w:rPr>
        <w:t>进京即到（返）校学生“三天两检”核酸检测准备工作；督促各学院（部门）对教职员工进返京24小时后72小时内的核酸检测结果进行监督检查。（牵头单位：学生管理组、后勤保障组、教职员工管理组）</w:t>
      </w:r>
    </w:p>
    <w:p>
      <w:pPr>
        <w:spacing w:line="580" w:lineRule="exact"/>
        <w:ind w:firstLine="640" w:firstLineChars="200"/>
        <w:rPr>
          <w:rFonts w:ascii="仿宋" w:hAnsi="仿宋"/>
        </w:rPr>
      </w:pPr>
      <w:r>
        <w:rPr>
          <w:rFonts w:hint="eastAsia" w:ascii="仿宋" w:hAnsi="仿宋"/>
          <w:color w:val="000000" w:themeColor="text1"/>
          <w14:textFill>
            <w14:solidFill>
              <w14:schemeClr w14:val="tx1"/>
            </w14:solidFill>
          </w14:textFill>
        </w:rPr>
        <w:t>6.建立无法到（返）校师生员工信息台账；细致做好不符合返京条件学生的政策解释和思想引导工作，精准精细做好这些学生的管理服务工作，帮助解决实际困难；制订无法到（返）校学生线上教学预案，确保未返校学生线上学习质量和效果。（牵头</w:t>
      </w:r>
      <w:r>
        <w:rPr>
          <w:rFonts w:hint="eastAsia" w:ascii="仿宋" w:hAnsi="仿宋"/>
        </w:rPr>
        <w:t>单位：教职员工管理组、学生管理组、教育教学管理组）</w:t>
      </w:r>
    </w:p>
    <w:p>
      <w:pPr>
        <w:spacing w:line="580" w:lineRule="exact"/>
        <w:ind w:firstLine="640" w:firstLineChars="200"/>
        <w:rPr>
          <w:rFonts w:ascii="仿宋" w:hAnsi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14:textFill>
            <w14:solidFill>
              <w14:schemeClr w14:val="tx1"/>
            </w14:solidFill>
          </w14:textFill>
        </w:rPr>
        <w:t>7.做好涿州校区校门周边迎新布局设计和秩序疏导预案；协调好软硬件建设，做好新校园卡系统与两校区师生通行系统的对接工作，确保开学投入使用；做好涿州校区家属区人员信息采集，实现涿州校区家属区居民刷身份证出入。（牵头单位：安全保卫组、对外联络组、技术信息组）</w:t>
      </w:r>
    </w:p>
    <w:p>
      <w:pPr>
        <w:spacing w:line="580" w:lineRule="exact"/>
        <w:ind w:firstLine="640" w:firstLineChars="200"/>
        <w:rPr>
          <w:rFonts w:ascii="仿宋" w:hAnsi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" w:hAnsi="仿宋"/>
          <w:color w:val="000000" w:themeColor="text1"/>
          <w14:textFill>
            <w14:solidFill>
              <w14:schemeClr w14:val="tx1"/>
            </w14:solidFill>
          </w14:textFill>
        </w:rPr>
        <w:t>8.</w:t>
      </w:r>
      <w:r>
        <w:rPr>
          <w:rFonts w:hint="eastAsia"/>
        </w:rPr>
        <w:t xml:space="preserve"> </w:t>
      </w:r>
      <w:r>
        <w:rPr>
          <w:rFonts w:hint="eastAsia" w:ascii="仿宋" w:hAnsi="仿宋"/>
          <w:color w:val="000000" w:themeColor="text1"/>
          <w14:textFill>
            <w14:solidFill>
              <w14:schemeClr w14:val="tx1"/>
            </w14:solidFill>
          </w14:textFill>
        </w:rPr>
        <w:t>做好校园基础设施和生活服务保障工作，满足学生就餐、洗浴、运动健身、收发快递、校园网等基本生活需求；加强学校生活饮用水管理；食堂、保安等相关人员要提前到岗，要集中居住封闭管理；要储备至少可维持14天的口罩、消毒液、防护服等防疫物资，至少可维持7天的米面粮油肉等生活物资；结合在校生人数储备足量的健康观察点床位，参照《北京市集体单位（学校）集中居住健康观察点设置与管理规范》，严格执行封闭管理、核酸检测、专人专岗规定，完善每日健康监测零报告制度，细化入住离店、送餐取餐、垃圾清运等各流线管理要求，防范交叉感染风险；做好两校区正常通勤服务准备工作。（牵头单位：后勤保障组、技术信息组、安全保卫组）</w:t>
      </w:r>
    </w:p>
    <w:p>
      <w:pPr>
        <w:spacing w:line="580" w:lineRule="exact"/>
        <w:ind w:firstLine="640" w:firstLineChars="200"/>
        <w:rPr>
          <w:rFonts w:ascii="仿宋" w:hAnsi="仿宋"/>
        </w:rPr>
      </w:pPr>
      <w:r>
        <w:rPr>
          <w:rFonts w:ascii="仿宋" w:hAnsi="仿宋"/>
        </w:rPr>
        <w:t>9</w:t>
      </w:r>
      <w:r>
        <w:rPr>
          <w:rFonts w:hint="eastAsia" w:ascii="仿宋" w:hAnsi="仿宋"/>
        </w:rPr>
        <w:t>.加强校地协同。</w:t>
      </w:r>
      <w:r>
        <w:rPr>
          <w:rFonts w:hint="eastAsia" w:cs="仿宋"/>
          <w:szCs w:val="32"/>
        </w:rPr>
        <w:t>与两校区属地医疗、疾控、街道、社区等主动联络对接，进一步加强各环节工作预演，提前为学生到（返）校可能面临的应急突发疫情做好准备。</w:t>
      </w:r>
      <w:r>
        <w:rPr>
          <w:rFonts w:hint="eastAsia"/>
        </w:rPr>
        <w:t>扎实做好家属区人员的思想引导，严防聚集性事件发生。</w:t>
      </w:r>
      <w:r>
        <w:rPr>
          <w:rFonts w:hint="eastAsia" w:cs="仿宋"/>
          <w:szCs w:val="32"/>
        </w:rPr>
        <w:t>（牵头单位：对外联络组）</w:t>
      </w:r>
    </w:p>
    <w:p>
      <w:pPr>
        <w:spacing w:line="580" w:lineRule="exact"/>
        <w:ind w:firstLine="640" w:firstLineChars="200"/>
        <w:rPr>
          <w:rFonts w:ascii="仿宋" w:hAnsi="仿宋"/>
        </w:rPr>
      </w:pPr>
      <w:r>
        <w:rPr>
          <w:rFonts w:ascii="仿宋" w:hAnsi="仿宋"/>
        </w:rPr>
        <w:t>10</w:t>
      </w:r>
      <w:r>
        <w:rPr>
          <w:rFonts w:hint="eastAsia" w:ascii="仿宋" w:hAnsi="仿宋"/>
        </w:rPr>
        <w:t>.对开学工作实施情况进行全程督查督办，</w:t>
      </w:r>
      <w:r>
        <w:rPr>
          <w:rFonts w:hint="eastAsia"/>
        </w:rPr>
        <w:t>对存在的问题要限期整改</w:t>
      </w:r>
      <w:r>
        <w:rPr>
          <w:rFonts w:hint="eastAsia" w:ascii="仿宋" w:hAnsi="仿宋"/>
        </w:rPr>
        <w:t>。（牵头单位：督查督办组）</w:t>
      </w:r>
    </w:p>
    <w:p>
      <w:pPr>
        <w:spacing w:line="580" w:lineRule="exact"/>
        <w:ind w:firstLine="64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（二）开学组织工作</w:t>
      </w:r>
    </w:p>
    <w:p>
      <w:pPr>
        <w:pStyle w:val="6"/>
        <w:widowControl/>
        <w:spacing w:beforeAutospacing="0" w:afterAutospacing="0" w:line="580" w:lineRule="exact"/>
        <w:ind w:firstLine="640" w:firstLineChars="200"/>
        <w:rPr>
          <w:rFonts w:ascii="仿宋" w:hAnsi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sz w:val="32"/>
          <w:szCs w:val="32"/>
          <w:shd w:val="clear" w:color="auto" w:fill="FFFFFF"/>
        </w:rPr>
        <w:t>1.组织学生按照学校相关规定安全有序入校报到，安排涿州东</w:t>
      </w:r>
      <w:r>
        <w:rPr>
          <w:rFonts w:hint="eastAsia" w:ascii="仿宋" w:hAnsi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站和涿州火车站新生集中接站工作，在北京校区安排班车统一前往涿州校区。（牵头单位：学生管理组、后勤保障组）</w:t>
      </w:r>
    </w:p>
    <w:p>
      <w:pPr>
        <w:spacing w:line="580" w:lineRule="exact"/>
        <w:ind w:firstLine="640" w:firstLineChars="200"/>
        <w:rPr>
          <w:rFonts w:ascii="仿宋" w:hAnsi="仿宋" w:cs="仿宋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2.在</w:t>
      </w:r>
      <w:r>
        <w:rPr>
          <w:rFonts w:hint="eastAsia" w:ascii="仿宋" w:hAnsi="仿宋"/>
          <w:color w:val="000000" w:themeColor="text1"/>
          <w14:textFill>
            <w14:solidFill>
              <w14:schemeClr w14:val="tx1"/>
            </w14:solidFill>
          </w14:textFill>
        </w:rPr>
        <w:t>学生入校完成“三天两检”核酸检测前，引导</w:t>
      </w:r>
      <w:r>
        <w:rPr>
          <w:rFonts w:hint="eastAsia" w:ascii="仿宋" w:hAnsi="仿宋" w:cs="仿宋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学生减少校园流动，原则上不出校，特殊原因出校采取审批制；不开展线下聚集性活动，非必要不窜宿舍，尽量回宿舍用餐；此后可安排3天一次核酸检测并视属地疫情情况恢复出入校备案制管理。</w:t>
      </w:r>
    </w:p>
    <w:p>
      <w:pPr>
        <w:spacing w:line="580" w:lineRule="exact"/>
        <w:ind w:firstLine="640" w:firstLineChars="200"/>
        <w:rPr>
          <w:rFonts w:ascii="仿宋" w:hAnsi="仿宋" w:cs="仿宋"/>
          <w:color w:val="000000" w:themeColor="text1"/>
          <w:spacing w:val="-4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仿宋" w:hAnsi="仿宋" w:cs="仿宋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cs="仿宋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安</w:t>
      </w:r>
      <w:r>
        <w:rPr>
          <w:rFonts w:hint="eastAsia" w:ascii="仿宋" w:hAnsi="仿宋" w:cs="仿宋"/>
          <w:color w:val="000000" w:themeColor="text1"/>
          <w:spacing w:val="-4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全组织入学教育和开学典礼，</w:t>
      </w:r>
      <w:r>
        <w:rPr>
          <w:rFonts w:hint="eastAsia" w:ascii="仿宋" w:hAnsi="仿宋"/>
          <w:color w:val="000000" w:themeColor="text1"/>
          <w:spacing w:val="-4"/>
          <w14:textFill>
            <w14:solidFill>
              <w14:schemeClr w14:val="tx1"/>
            </w14:solidFill>
          </w14:textFill>
        </w:rPr>
        <w:t>加强师生思想引导和正面宣传，面向全校学生讲好疫情防控的大思政课，引导师生员工自觉遵守首都疫情防控政策，确保步调一致；畅通问题反映渠道，全面及时掌握师生思想动态，加强心理疏导和人文关怀。</w:t>
      </w:r>
      <w:r>
        <w:rPr>
          <w:rFonts w:hint="eastAsia" w:ascii="仿宋" w:hAnsi="仿宋" w:cs="仿宋"/>
          <w:color w:val="000000" w:themeColor="text1"/>
          <w:spacing w:val="-4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（牵头单位：学生管理组、教育教学管理组、宣传舆情组）</w:t>
      </w:r>
    </w:p>
    <w:p>
      <w:pPr>
        <w:spacing w:line="550" w:lineRule="exact"/>
        <w:ind w:firstLine="64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（三）开学后常态化疫情防控</w:t>
      </w:r>
    </w:p>
    <w:p>
      <w:pPr>
        <w:spacing w:line="550" w:lineRule="exact"/>
        <w:ind w:firstLine="640" w:firstLineChars="200"/>
        <w:rPr>
          <w:rFonts w:ascii="仿宋" w:hAnsi="仿宋"/>
        </w:rPr>
      </w:pPr>
      <w:r>
        <w:rPr>
          <w:rFonts w:hint="eastAsia" w:ascii="仿宋" w:hAnsi="仿宋"/>
          <w:color w:val="000000" w:themeColor="text1"/>
          <w14:textFill>
            <w14:solidFill>
              <w14:schemeClr w14:val="tx1"/>
            </w14:solidFill>
          </w14:textFill>
        </w:rPr>
        <w:t>1.严把校门关。根据属地和校园周边疫情形势动态调整出入校门管理方式；入校落实查证登记、测温扫码、查验72小时核酸阴性证明等措施，确保“逢进必扫、逢扫必验、不漏一人”；</w:t>
      </w:r>
      <w:r>
        <w:rPr>
          <w:rFonts w:hint="eastAsia" w:ascii="仿宋" w:hAnsi="仿宋"/>
        </w:rPr>
        <w:t>校外无关人员一律不准入校；做好进出校门人员的记录和台账。（牵头单位：教职员工管理组、学生管理组、安全保卫组）</w:t>
      </w:r>
    </w:p>
    <w:p>
      <w:pPr>
        <w:spacing w:line="550" w:lineRule="exact"/>
        <w:ind w:firstLine="640" w:firstLineChars="200"/>
        <w:rPr>
          <w:rFonts w:ascii="仿宋" w:hAnsi="仿宋"/>
        </w:rPr>
      </w:pPr>
      <w:r>
        <w:rPr>
          <w:rFonts w:hint="eastAsia" w:ascii="仿宋" w:hAnsi="仿宋"/>
        </w:rPr>
        <w:t>2.持续落实师生员工的健康监测制度和常态化核酸检测制度。开学第一周两校区对进京（涿）即到（返）校学生实行“三天两检”核酸检测方式，之后实行全体师生三天一检测，“保食洁”等重点人群两天一检测；做好晨午晚检，坚持日报告、零报告制度和出京审批管理制度。（牵头单位：教职员工管理组、学生管理组）</w:t>
      </w:r>
    </w:p>
    <w:p>
      <w:pPr>
        <w:spacing w:line="550" w:lineRule="exact"/>
        <w:ind w:firstLine="640" w:firstLineChars="200"/>
        <w:rPr>
          <w:rFonts w:ascii="仿宋" w:hAnsi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14:textFill>
            <w14:solidFill>
              <w14:schemeClr w14:val="tx1"/>
            </w14:solidFill>
          </w14:textFill>
        </w:rPr>
        <w:t>3.推动新冠疫苗加强针接种工作。健全未接种人员台账，督促师生做好接种工作。（牵头单位：教职员工管理组、学生管理组、对外联络组）</w:t>
      </w:r>
    </w:p>
    <w:p>
      <w:pPr>
        <w:spacing w:line="550" w:lineRule="exact"/>
        <w:ind w:firstLine="640" w:firstLineChars="200"/>
        <w:rPr>
          <w:rFonts w:ascii="仿宋" w:hAnsi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14:textFill>
            <w14:solidFill>
              <w14:schemeClr w14:val="tx1"/>
            </w14:solidFill>
          </w14:textFill>
        </w:rPr>
        <w:t>4.严格落实常态化疫情防控各项措施。坚持人、物、环境同防，对教室、宿舍、食堂、图书馆、运动场、快递点等重点场所定期进行环境消杀和采样；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坚持科学佩戴口罩、勤洗手、一米线等防控要求；坚持“非必要不聚集”，加强校园网格化管理和信息化建设；坚持科学佩戴口罩、洗手、保持社交距离等防控要求</w:t>
      </w:r>
      <w:r>
        <w:rPr>
          <w:rFonts w:hint="eastAsia" w:ascii="仿宋" w:hAnsi="仿宋"/>
          <w:color w:val="000000" w:themeColor="text1"/>
          <w14:textFill>
            <w14:solidFill>
              <w14:schemeClr w14:val="tx1"/>
            </w14:solidFill>
          </w14:textFill>
        </w:rPr>
        <w:t>；严格落实食堂冷链食品进货渠道可溯源；规范管理学校快递收发点，对国际和国内涉疫地区进校邮件和快递包裹进行全方位消杀；做好校（楼）门值守人员、保安、保洁、食堂、卫生所工作人员等重点人群疫情防控专题培训和健康管理、健康检测、疫苗接种及常态化核酸检测台帐，建立常态化督促检查工作机制。（牵头单位：后勤保障组、安全保卫组、技术信息组、对外联络组、督察督办组）</w:t>
      </w:r>
    </w:p>
    <w:p>
      <w:pPr>
        <w:spacing w:line="550" w:lineRule="exact"/>
        <w:ind w:firstLine="640" w:firstLineChars="200"/>
        <w:rPr>
          <w:rFonts w:ascii="仿宋" w:hAnsi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14:textFill>
            <w14:solidFill>
              <w14:schemeClr w14:val="tx1"/>
            </w14:solidFill>
          </w14:textFill>
        </w:rPr>
        <w:t>5.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加强舆情监测引导和处置工作。通过多种方式宣传普及疫情防控知识；针对不同群体，细化工作安排，遇有突出舆情要及时线上线下同步开展应对处置。</w:t>
      </w:r>
      <w:r>
        <w:rPr>
          <w:rFonts w:hint="eastAsia" w:ascii="仿宋" w:hAnsi="仿宋"/>
          <w:color w:val="000000" w:themeColor="text1"/>
          <w14:textFill>
            <w14:solidFill>
              <w14:schemeClr w14:val="tx1"/>
            </w14:solidFill>
          </w14:textFill>
        </w:rPr>
        <w:t>（牵头单位：宣传舆情组）</w:t>
      </w:r>
    </w:p>
    <w:p>
      <w:pPr>
        <w:tabs>
          <w:tab w:val="left" w:pos="7513"/>
        </w:tabs>
        <w:spacing w:line="550" w:lineRule="exact"/>
        <w:ind w:firstLine="640" w:firstLineChars="200"/>
        <w:rPr>
          <w:rFonts w:ascii="仿宋" w:hAnsi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14:textFill>
            <w14:solidFill>
              <w14:schemeClr w14:val="tx1"/>
            </w14:solidFill>
          </w14:textFill>
        </w:rPr>
        <w:t>6.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及时做好各项统计信息上报工作</w:t>
      </w:r>
      <w:r>
        <w:rPr>
          <w:rFonts w:hint="eastAsia" w:ascii="仿宋" w:hAnsi="仿宋"/>
          <w:color w:val="000000" w:themeColor="text1"/>
          <w14:textFill>
            <w14:solidFill>
              <w14:schemeClr w14:val="tx1"/>
            </w14:solidFill>
          </w14:textFill>
        </w:rPr>
        <w:t>。（牵头单位：综合协调组、师生员工管理组、学生管理组）。</w:t>
      </w:r>
    </w:p>
    <w:p>
      <w:pPr>
        <w:spacing w:line="550" w:lineRule="exact"/>
        <w:ind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六、应急处置</w:t>
      </w:r>
    </w:p>
    <w:p>
      <w:pPr>
        <w:pStyle w:val="6"/>
        <w:widowControl/>
        <w:spacing w:beforeAutospacing="0" w:afterAutospacing="0" w:line="550" w:lineRule="exact"/>
        <w:ind w:firstLine="640" w:firstLineChars="200"/>
        <w:jc w:val="both"/>
        <w:rPr>
          <w:rFonts w:ascii="仿宋" w:hAnsi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cs="仿宋"/>
          <w:sz w:val="32"/>
          <w:szCs w:val="32"/>
          <w:shd w:val="clear" w:color="auto" w:fill="FFFFFF"/>
        </w:rPr>
        <w:t>（一）临近开学时，如果学校周边或家属区出现确诊、密接等疫情突发事件，学校将第一时间启动《中国劳动关系学院疫情防控应急处置预案（2022年修订版）》，暂停学校开学工作，校园实行封闭管理，所有人员不进不出；同时按照教学计划启动线上教学。待疫情解除后，适时再启动返校相关工作。</w:t>
      </w:r>
    </w:p>
    <w:p>
      <w:pPr>
        <w:tabs>
          <w:tab w:val="left" w:pos="7513"/>
        </w:tabs>
        <w:spacing w:line="550" w:lineRule="exact"/>
        <w:ind w:firstLine="640" w:firstLineChars="200"/>
        <w:rPr>
          <w:rFonts w:ascii="仿宋" w:hAnsi="仿宋"/>
        </w:rPr>
      </w:pPr>
      <w:r>
        <w:rPr>
          <w:rFonts w:hint="eastAsia" w:ascii="仿宋" w:hAnsi="仿宋"/>
        </w:rPr>
        <w:t>（二）若学生在到（返）校途中，其出发地出现风险等级提升或本人被疾控部门确认为密接、次密接等突发涉疫情况，应及时安排该生第一时间进健康观察点进行隔离，并协同属地疾控部门对接进行相关处置。</w:t>
      </w:r>
    </w:p>
    <w:p>
      <w:pPr>
        <w:spacing w:line="550" w:lineRule="exact"/>
        <w:ind w:firstLine="640" w:firstLineChars="200"/>
        <w:rPr>
          <w:rFonts w:ascii="仿宋" w:hAnsi="仿宋"/>
        </w:rPr>
      </w:pPr>
    </w:p>
    <w:p>
      <w:pPr>
        <w:spacing w:line="550" w:lineRule="exact"/>
        <w:ind w:firstLine="640" w:firstLineChars="200"/>
        <w:rPr>
          <w:rFonts w:ascii="仿宋" w:hAnsi="仿宋"/>
        </w:rPr>
      </w:pPr>
      <w:r>
        <w:rPr>
          <w:rFonts w:hint="eastAsia" w:ascii="仿宋" w:hAnsi="仿宋"/>
        </w:rPr>
        <w:t>附：</w:t>
      </w:r>
      <w:r>
        <w:rPr>
          <w:rFonts w:ascii="仿宋" w:hAnsi="仿宋"/>
        </w:rPr>
        <w:t>2022年秋季学期开学工作重点任务清单</w:t>
      </w:r>
    </w:p>
    <w:p>
      <w:pPr>
        <w:spacing w:line="480" w:lineRule="exact"/>
        <w:ind w:firstLine="640" w:firstLineChars="200"/>
        <w:rPr>
          <w:rFonts w:ascii="仿宋" w:hAnsi="仿宋"/>
        </w:rPr>
      </w:pPr>
    </w:p>
    <w:p>
      <w:pPr>
        <w:spacing w:line="480" w:lineRule="exact"/>
        <w:ind w:firstLine="640" w:firstLineChars="200"/>
        <w:rPr>
          <w:rFonts w:ascii="仿宋" w:hAnsi="仿宋"/>
        </w:rPr>
      </w:pPr>
    </w:p>
    <w:p>
      <w:pPr>
        <w:spacing w:line="550" w:lineRule="exact"/>
        <w:ind w:firstLine="640" w:firstLineChars="200"/>
        <w:rPr>
          <w:rFonts w:ascii="仿宋" w:hAnsi="仿宋"/>
        </w:rPr>
      </w:pPr>
      <w:r>
        <w:rPr>
          <w:rFonts w:hint="eastAsia" w:ascii="仿宋" w:hAnsi="仿宋"/>
        </w:rPr>
        <w:t xml:space="preserve">                          中国劳动关系学院</w:t>
      </w:r>
    </w:p>
    <w:p>
      <w:pPr>
        <w:spacing w:line="550" w:lineRule="exact"/>
        <w:ind w:firstLine="640" w:firstLineChars="200"/>
        <w:rPr>
          <w:rFonts w:ascii="仿宋" w:hAnsi="仿宋"/>
        </w:rPr>
      </w:pPr>
      <w:r>
        <w:rPr>
          <w:rFonts w:hint="eastAsia" w:ascii="仿宋" w:hAnsi="仿宋"/>
        </w:rPr>
        <w:t xml:space="preserve">                           2022年8月</w:t>
      </w:r>
      <w:r>
        <w:rPr>
          <w:rFonts w:ascii="仿宋" w:hAnsi="仿宋"/>
        </w:rPr>
        <w:t>17</w:t>
      </w:r>
      <w:r>
        <w:rPr>
          <w:rFonts w:hint="eastAsia" w:ascii="仿宋" w:hAnsi="仿宋"/>
        </w:rPr>
        <w:t>日</w:t>
      </w:r>
    </w:p>
    <w:p>
      <w:pPr>
        <w:spacing w:line="620" w:lineRule="exact"/>
        <w:ind w:firstLine="640" w:firstLineChars="200"/>
        <w:sectPr>
          <w:footerReference r:id="rId3" w:type="default"/>
          <w:pgSz w:w="11906" w:h="16838"/>
          <w:pgMar w:top="1701" w:right="1531" w:bottom="1701" w:left="1531" w:header="851" w:footer="992" w:gutter="0"/>
          <w:pgNumType w:fmt="numberInDash" w:start="1"/>
          <w:cols w:space="425" w:num="1"/>
          <w:docGrid w:type="lines" w:linePitch="312" w:charSpace="0"/>
        </w:sectPr>
      </w:pPr>
    </w:p>
    <w:p>
      <w:pPr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附 </w:t>
      </w:r>
    </w:p>
    <w:p>
      <w:pPr>
        <w:spacing w:line="240" w:lineRule="exact"/>
        <w:jc w:val="left"/>
        <w:rPr>
          <w:rFonts w:ascii="黑体" w:hAnsi="黑体" w:eastAsia="黑体"/>
          <w:szCs w:val="32"/>
        </w:rPr>
      </w:pPr>
    </w:p>
    <w:p>
      <w:pPr>
        <w:spacing w:line="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2022年秋季学期开学工作重点任务清单</w:t>
      </w:r>
    </w:p>
    <w:p>
      <w:pPr>
        <w:jc w:val="center"/>
        <w:rPr>
          <w:rFonts w:ascii="方正小标宋简体" w:eastAsia="方正小标宋简体"/>
          <w:sz w:val="21"/>
          <w:szCs w:val="21"/>
        </w:rPr>
      </w:pPr>
    </w:p>
    <w:tbl>
      <w:tblPr>
        <w:tblStyle w:val="8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51"/>
        <w:gridCol w:w="9213"/>
        <w:gridCol w:w="241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/>
                <w:b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/>
                <w:b/>
                <w:sz w:val="30"/>
                <w:szCs w:val="30"/>
              </w:rPr>
            </w:pPr>
            <w:r>
              <w:rPr>
                <w:rFonts w:hint="eastAsia" w:ascii="仿宋" w:hAnsi="仿宋"/>
                <w:b/>
                <w:sz w:val="30"/>
                <w:szCs w:val="30"/>
              </w:rPr>
              <w:t>序号</w:t>
            </w:r>
          </w:p>
        </w:tc>
        <w:tc>
          <w:tcPr>
            <w:tcW w:w="9213" w:type="dxa"/>
            <w:vAlign w:val="center"/>
          </w:tcPr>
          <w:p>
            <w:pPr>
              <w:jc w:val="center"/>
              <w:rPr>
                <w:rFonts w:ascii="仿宋" w:hAnsi="仿宋"/>
                <w:b/>
                <w:sz w:val="30"/>
                <w:szCs w:val="30"/>
              </w:rPr>
            </w:pPr>
            <w:r>
              <w:rPr>
                <w:rFonts w:hint="eastAsia" w:ascii="仿宋" w:hAnsi="仿宋"/>
                <w:b/>
                <w:sz w:val="30"/>
                <w:szCs w:val="30"/>
              </w:rPr>
              <w:t>事    项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/>
                <w:b/>
                <w:sz w:val="30"/>
                <w:szCs w:val="30"/>
              </w:rPr>
            </w:pPr>
            <w:r>
              <w:rPr>
                <w:rFonts w:hint="eastAsia" w:ascii="仿宋" w:hAnsi="仿宋"/>
                <w:b/>
                <w:sz w:val="30"/>
                <w:szCs w:val="30"/>
              </w:rPr>
              <w:t>牵头单位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/>
                <w:b/>
                <w:spacing w:val="-12"/>
                <w:sz w:val="30"/>
                <w:szCs w:val="30"/>
              </w:rPr>
            </w:pPr>
            <w:r>
              <w:rPr>
                <w:rFonts w:hint="eastAsia" w:ascii="仿宋" w:hAnsi="仿宋"/>
                <w:b/>
                <w:spacing w:val="-12"/>
                <w:sz w:val="30"/>
                <w:szCs w:val="30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方案预案制订与</w:t>
            </w:r>
          </w:p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演练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1</w:t>
            </w:r>
          </w:p>
        </w:tc>
        <w:tc>
          <w:tcPr>
            <w:tcW w:w="9213" w:type="dxa"/>
            <w:vAlign w:val="center"/>
          </w:tcPr>
          <w:p>
            <w:pPr>
              <w:jc w:val="left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起草开学工作方案、各场景应急处置演练方案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综合协调组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8.2</w:t>
            </w:r>
            <w:r>
              <w:rPr>
                <w:rFonts w:ascii="仿宋" w:hAnsi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2</w:t>
            </w:r>
          </w:p>
        </w:tc>
        <w:tc>
          <w:tcPr>
            <w:tcW w:w="9213" w:type="dxa"/>
            <w:vAlign w:val="center"/>
          </w:tcPr>
          <w:p>
            <w:pPr>
              <w:jc w:val="left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起草迎新工作方案、教学工作方案、开学典礼方案、无法到（返）校学生在线教学方案及教室、图书馆、体育馆疫情防控工作方案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教育教学管理组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8.2</w:t>
            </w:r>
            <w:r>
              <w:rPr>
                <w:rFonts w:ascii="仿宋" w:hAnsi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3</w:t>
            </w:r>
          </w:p>
        </w:tc>
        <w:tc>
          <w:tcPr>
            <w:tcW w:w="9213" w:type="dxa"/>
            <w:vAlign w:val="center"/>
          </w:tcPr>
          <w:p>
            <w:pPr>
              <w:jc w:val="left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起草后勤保障服务方案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后勤保障组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8.2</w:t>
            </w:r>
            <w:r>
              <w:rPr>
                <w:rFonts w:ascii="仿宋" w:hAnsi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4</w:t>
            </w:r>
          </w:p>
        </w:tc>
        <w:tc>
          <w:tcPr>
            <w:tcW w:w="9213" w:type="dxa"/>
            <w:vAlign w:val="center"/>
          </w:tcPr>
          <w:p>
            <w:pPr>
              <w:jc w:val="left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 xml:space="preserve">制订入学教育方案、学生到（返）校途中涉疫预案 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学生管理组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8</w:t>
            </w:r>
            <w:r>
              <w:rPr>
                <w:rFonts w:ascii="仿宋" w:hAnsi="仿宋"/>
                <w:sz w:val="28"/>
                <w:szCs w:val="28"/>
              </w:rPr>
              <w:t>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5</w:t>
            </w:r>
          </w:p>
        </w:tc>
        <w:tc>
          <w:tcPr>
            <w:tcW w:w="9213" w:type="dxa"/>
            <w:vAlign w:val="center"/>
          </w:tcPr>
          <w:p>
            <w:pPr>
              <w:jc w:val="left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组织全流程应急演练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综合协调组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8</w:t>
            </w:r>
            <w:r>
              <w:rPr>
                <w:rFonts w:ascii="仿宋" w:hAnsi="仿宋"/>
                <w:sz w:val="28"/>
                <w:szCs w:val="28"/>
              </w:rPr>
              <w:t>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师生</w:t>
            </w:r>
          </w:p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管理</w:t>
            </w:r>
          </w:p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师生</w:t>
            </w:r>
          </w:p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管理</w:t>
            </w:r>
          </w:p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6</w:t>
            </w:r>
          </w:p>
        </w:tc>
        <w:tc>
          <w:tcPr>
            <w:tcW w:w="9213" w:type="dxa"/>
            <w:vAlign w:val="center"/>
          </w:tcPr>
          <w:p>
            <w:pPr>
              <w:jc w:val="left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提前将到（返）校条件及途中防护要点告知每名师生员工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教职员工管理组</w:t>
            </w:r>
          </w:p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学生管理组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8.2</w:t>
            </w:r>
            <w:r>
              <w:rPr>
                <w:rFonts w:ascii="仿宋" w:hAnsi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vMerge w:val="continue"/>
            <w:vAlign w:val="center"/>
          </w:tcPr>
          <w:p>
            <w:pPr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7</w:t>
            </w:r>
          </w:p>
        </w:tc>
        <w:tc>
          <w:tcPr>
            <w:tcW w:w="9213" w:type="dxa"/>
            <w:vAlign w:val="center"/>
          </w:tcPr>
          <w:p>
            <w:pPr>
              <w:jc w:val="left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健全师生员工疫苗接种台账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8</w:t>
            </w:r>
          </w:p>
        </w:tc>
        <w:tc>
          <w:tcPr>
            <w:tcW w:w="9213" w:type="dxa"/>
            <w:vAlign w:val="center"/>
          </w:tcPr>
          <w:p>
            <w:pPr>
              <w:jc w:val="left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建立京内外教职员工相关信息动态管理台账、无法到（返）校教职员工信息台账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教职员工管理组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8.2</w:t>
            </w:r>
            <w:r>
              <w:rPr>
                <w:rFonts w:ascii="仿宋" w:hAnsi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9</w:t>
            </w:r>
          </w:p>
        </w:tc>
        <w:tc>
          <w:tcPr>
            <w:tcW w:w="9213" w:type="dxa"/>
            <w:vAlign w:val="center"/>
          </w:tcPr>
          <w:p>
            <w:pPr>
              <w:jc w:val="left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通知教职工上班前7日内在京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8.2</w:t>
            </w:r>
            <w:r>
              <w:rPr>
                <w:rFonts w:ascii="仿宋" w:hAnsi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10</w:t>
            </w:r>
          </w:p>
        </w:tc>
        <w:tc>
          <w:tcPr>
            <w:tcW w:w="9213" w:type="dxa"/>
            <w:vAlign w:val="center"/>
          </w:tcPr>
          <w:p>
            <w:pPr>
              <w:jc w:val="left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建立学生相关信息动态管理台账</w:t>
            </w:r>
            <w:r>
              <w:rPr>
                <w:rFonts w:hint="eastAsia"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、无法到（返）校学生信息台账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学生管理组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仿宋" w:hAnsi="仿宋"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11</w:t>
            </w:r>
          </w:p>
        </w:tc>
        <w:tc>
          <w:tcPr>
            <w:tcW w:w="9213" w:type="dxa"/>
            <w:vAlign w:val="center"/>
          </w:tcPr>
          <w:p>
            <w:pPr>
              <w:jc w:val="left"/>
              <w:rPr>
                <w:rFonts w:ascii="仿宋" w:hAnsi="仿宋"/>
                <w:spacing w:val="-12"/>
                <w:sz w:val="28"/>
                <w:szCs w:val="28"/>
              </w:rPr>
            </w:pPr>
            <w:r>
              <w:rPr>
                <w:rFonts w:hint="eastAsia" w:ascii="仿宋" w:hAnsi="仿宋"/>
                <w:spacing w:val="-12"/>
                <w:sz w:val="28"/>
                <w:szCs w:val="28"/>
              </w:rPr>
              <w:t>组织学生签署个人疫情防控承诺书，做好途中防护指导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213" w:type="dxa"/>
            <w:vAlign w:val="center"/>
          </w:tcPr>
          <w:p>
            <w:pPr>
              <w:jc w:val="left"/>
              <w:rPr>
                <w:rFonts w:ascii="仿宋" w:hAnsi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建立学生返校报到前至少连续7天的健康观察记录，及其共同居住者的健康状况台账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" w:hAnsi="仿宋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213" w:type="dxa"/>
            <w:vAlign w:val="center"/>
          </w:tcPr>
          <w:p>
            <w:pPr>
              <w:jc w:val="left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组织涿州校区新生入学志愿者服务工作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213" w:type="dxa"/>
            <w:vAlign w:val="center"/>
          </w:tcPr>
          <w:p>
            <w:pPr>
              <w:jc w:val="left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开展新生报到前疫情防控形势政策教育及入学教育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" w:hAnsi="仿宋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1</w:t>
            </w:r>
            <w:r>
              <w:rPr>
                <w:rFonts w:ascii="仿宋" w:hAnsi="仿宋"/>
                <w:sz w:val="28"/>
                <w:szCs w:val="28"/>
              </w:rPr>
              <w:t>5</w:t>
            </w:r>
          </w:p>
        </w:tc>
        <w:tc>
          <w:tcPr>
            <w:tcW w:w="9213" w:type="dxa"/>
            <w:vAlign w:val="center"/>
          </w:tcPr>
          <w:p>
            <w:pPr>
              <w:jc w:val="left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两校区学生到（返）校后“三天两检”核酸检测准备工作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学生管理组</w:t>
            </w:r>
          </w:p>
          <w:p>
            <w:pPr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后勤保障组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后勤服务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1</w:t>
            </w:r>
            <w:r>
              <w:rPr>
                <w:rFonts w:ascii="仿宋" w:hAnsi="仿宋"/>
                <w:sz w:val="28"/>
                <w:szCs w:val="28"/>
              </w:rPr>
              <w:t>6</w:t>
            </w:r>
          </w:p>
        </w:tc>
        <w:tc>
          <w:tcPr>
            <w:tcW w:w="9213" w:type="dxa"/>
            <w:vAlign w:val="center"/>
          </w:tcPr>
          <w:p>
            <w:pPr>
              <w:jc w:val="left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做好校园基础设施和生活服务保障工作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后勤保障组</w:t>
            </w:r>
          </w:p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技术信息组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8.31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1</w:t>
            </w:r>
            <w:r>
              <w:rPr>
                <w:rFonts w:ascii="仿宋" w:hAnsi="仿宋"/>
                <w:sz w:val="28"/>
                <w:szCs w:val="28"/>
              </w:rPr>
              <w:t>7</w:t>
            </w:r>
          </w:p>
        </w:tc>
        <w:tc>
          <w:tcPr>
            <w:tcW w:w="9213" w:type="dxa"/>
            <w:vAlign w:val="center"/>
          </w:tcPr>
          <w:p>
            <w:pPr>
              <w:jc w:val="left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按北京市要求做好防疫及生活物资储备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后勤保障组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1</w:t>
            </w:r>
            <w:r>
              <w:rPr>
                <w:rFonts w:ascii="仿宋" w:hAnsi="仿宋"/>
                <w:sz w:val="28"/>
                <w:szCs w:val="28"/>
              </w:rPr>
              <w:t>8</w:t>
            </w:r>
          </w:p>
        </w:tc>
        <w:tc>
          <w:tcPr>
            <w:tcW w:w="9213" w:type="dxa"/>
            <w:vAlign w:val="center"/>
          </w:tcPr>
          <w:p>
            <w:pPr>
              <w:jc w:val="left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完成健康观察点建设，做好床位储备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1</w:t>
            </w:r>
            <w:r>
              <w:rPr>
                <w:rFonts w:ascii="仿宋" w:hAnsi="仿宋"/>
                <w:sz w:val="28"/>
                <w:szCs w:val="28"/>
              </w:rPr>
              <w:t>9</w:t>
            </w:r>
          </w:p>
        </w:tc>
        <w:tc>
          <w:tcPr>
            <w:tcW w:w="9213" w:type="dxa"/>
            <w:vAlign w:val="center"/>
          </w:tcPr>
          <w:p>
            <w:pPr>
              <w:jc w:val="left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做好新生班车及接站服务准备工作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2</w:t>
            </w:r>
            <w:r>
              <w:rPr>
                <w:rFonts w:ascii="仿宋" w:hAnsi="仿宋"/>
                <w:sz w:val="28"/>
                <w:szCs w:val="28"/>
              </w:rPr>
              <w:t>0</w:t>
            </w:r>
          </w:p>
        </w:tc>
        <w:tc>
          <w:tcPr>
            <w:tcW w:w="9213" w:type="dxa"/>
            <w:vAlign w:val="center"/>
          </w:tcPr>
          <w:p>
            <w:pPr>
              <w:jc w:val="left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做好两校区正常通勤服务准备工作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2</w:t>
            </w:r>
            <w:r>
              <w:rPr>
                <w:rFonts w:hint="eastAsia" w:ascii="仿宋" w:hAnsi="仿宋"/>
                <w:sz w:val="28"/>
                <w:szCs w:val="28"/>
              </w:rPr>
              <w:t>1</w:t>
            </w:r>
          </w:p>
        </w:tc>
        <w:tc>
          <w:tcPr>
            <w:tcW w:w="9213" w:type="dxa"/>
            <w:vAlign w:val="center"/>
          </w:tcPr>
          <w:p>
            <w:pPr>
              <w:jc w:val="left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做好两校区全面环境消杀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2</w:t>
            </w:r>
            <w:r>
              <w:rPr>
                <w:rFonts w:ascii="仿宋" w:hAnsi="仿宋"/>
                <w:sz w:val="28"/>
                <w:szCs w:val="28"/>
              </w:rPr>
              <w:t>2</w:t>
            </w:r>
          </w:p>
        </w:tc>
        <w:tc>
          <w:tcPr>
            <w:tcW w:w="9213" w:type="dxa"/>
            <w:vAlign w:val="center"/>
          </w:tcPr>
          <w:p>
            <w:pPr>
              <w:jc w:val="left"/>
              <w:rPr>
                <w:rFonts w:ascii="仿宋" w:hAnsi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/>
                <w:spacing w:val="-8"/>
                <w:sz w:val="28"/>
                <w:szCs w:val="28"/>
              </w:rPr>
              <w:t>做好校（楼）门值守、保洁、食堂、卫生所人员等重点人群专题培训和健康管理、健康监测、疫苗接种及常态化核酸检测台帐</w:t>
            </w:r>
          </w:p>
        </w:tc>
        <w:tc>
          <w:tcPr>
            <w:tcW w:w="2410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后勤保障组</w:t>
            </w:r>
          </w:p>
          <w:p>
            <w:pPr>
              <w:spacing w:line="34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安全保卫组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8.28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2</w:t>
            </w:r>
            <w:r>
              <w:rPr>
                <w:rFonts w:ascii="仿宋" w:hAnsi="仿宋"/>
                <w:sz w:val="28"/>
                <w:szCs w:val="28"/>
              </w:rPr>
              <w:t>3</w:t>
            </w:r>
          </w:p>
        </w:tc>
        <w:tc>
          <w:tcPr>
            <w:tcW w:w="9213" w:type="dxa"/>
            <w:vAlign w:val="center"/>
          </w:tcPr>
          <w:p>
            <w:pPr>
              <w:jc w:val="left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做好涿州校区校园环境清理工作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后勤保障组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8.31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安全稳定与</w:t>
            </w:r>
          </w:p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保障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2</w:t>
            </w:r>
            <w:r>
              <w:rPr>
                <w:rFonts w:ascii="仿宋" w:hAnsi="仿宋"/>
                <w:sz w:val="28"/>
                <w:szCs w:val="28"/>
              </w:rPr>
              <w:t>4</w:t>
            </w:r>
          </w:p>
        </w:tc>
        <w:tc>
          <w:tcPr>
            <w:tcW w:w="9213" w:type="dxa"/>
            <w:vAlign w:val="center"/>
          </w:tcPr>
          <w:p>
            <w:pPr>
              <w:jc w:val="left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协调好软硬件建设，确保两校区师生通信系统投入使用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安全保卫组</w:t>
            </w:r>
          </w:p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技术信息组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8.</w:t>
            </w:r>
            <w:r>
              <w:rPr>
                <w:rFonts w:ascii="仿宋" w:hAnsi="仿宋"/>
                <w:sz w:val="28"/>
                <w:szCs w:val="28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2</w:t>
            </w:r>
            <w:r>
              <w:rPr>
                <w:rFonts w:ascii="仿宋" w:hAnsi="仿宋"/>
                <w:sz w:val="28"/>
                <w:szCs w:val="28"/>
              </w:rPr>
              <w:t>5</w:t>
            </w:r>
          </w:p>
        </w:tc>
        <w:tc>
          <w:tcPr>
            <w:tcW w:w="9213" w:type="dxa"/>
            <w:vAlign w:val="center"/>
          </w:tcPr>
          <w:p>
            <w:pPr>
              <w:jc w:val="left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做好涿州校区校门周边迎新布局设计和秩序疏导预案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安全保卫组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2</w:t>
            </w:r>
            <w:r>
              <w:rPr>
                <w:rFonts w:ascii="仿宋" w:hAnsi="仿宋"/>
                <w:sz w:val="28"/>
                <w:szCs w:val="28"/>
              </w:rPr>
              <w:t>6</w:t>
            </w:r>
          </w:p>
        </w:tc>
        <w:tc>
          <w:tcPr>
            <w:tcW w:w="9213" w:type="dxa"/>
            <w:vAlign w:val="center"/>
          </w:tcPr>
          <w:p>
            <w:pPr>
              <w:jc w:val="left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与两校区属地医疗、疾控、街道、社区等主动联络对接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对外联络组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8.</w:t>
            </w:r>
            <w:r>
              <w:rPr>
                <w:rFonts w:ascii="仿宋" w:hAnsi="仿宋"/>
                <w:sz w:val="28"/>
                <w:szCs w:val="28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2</w:t>
            </w:r>
            <w:r>
              <w:rPr>
                <w:rFonts w:ascii="仿宋" w:hAnsi="仿宋"/>
                <w:sz w:val="28"/>
                <w:szCs w:val="28"/>
              </w:rPr>
              <w:t>7</w:t>
            </w:r>
          </w:p>
        </w:tc>
        <w:tc>
          <w:tcPr>
            <w:tcW w:w="9213" w:type="dxa"/>
            <w:vAlign w:val="center"/>
          </w:tcPr>
          <w:p>
            <w:pPr>
              <w:jc w:val="left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做好家属区人员信息采集工作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8</w:t>
            </w:r>
            <w:r>
              <w:rPr>
                <w:rFonts w:ascii="仿宋" w:hAnsi="仿宋"/>
                <w:sz w:val="28"/>
                <w:szCs w:val="28"/>
              </w:rPr>
              <w:t>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2</w:t>
            </w:r>
            <w:r>
              <w:rPr>
                <w:rFonts w:ascii="仿宋" w:hAnsi="仿宋"/>
                <w:sz w:val="28"/>
                <w:szCs w:val="28"/>
              </w:rPr>
              <w:t>8</w:t>
            </w:r>
          </w:p>
        </w:tc>
        <w:tc>
          <w:tcPr>
            <w:tcW w:w="9213" w:type="dxa"/>
            <w:vAlign w:val="center"/>
          </w:tcPr>
          <w:p>
            <w:pPr>
              <w:jc w:val="left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做好舆情监测和处置工作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宣传舆情组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2</w:t>
            </w:r>
            <w:r>
              <w:rPr>
                <w:rFonts w:ascii="仿宋" w:hAnsi="仿宋"/>
                <w:sz w:val="28"/>
                <w:szCs w:val="28"/>
              </w:rPr>
              <w:t>9</w:t>
            </w:r>
          </w:p>
        </w:tc>
        <w:tc>
          <w:tcPr>
            <w:tcW w:w="9213" w:type="dxa"/>
            <w:vAlign w:val="center"/>
          </w:tcPr>
          <w:p>
            <w:pPr>
              <w:jc w:val="left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做好校园氛围营造，正面宣传引导师生自觉遵守首都疫情防控政策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8.31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30</w:t>
            </w:r>
          </w:p>
        </w:tc>
        <w:tc>
          <w:tcPr>
            <w:tcW w:w="9213" w:type="dxa"/>
            <w:vAlign w:val="center"/>
          </w:tcPr>
          <w:p>
            <w:pPr>
              <w:jc w:val="left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对秋季开学工作进行检查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督查督办组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8.3</w:t>
            </w:r>
            <w:r>
              <w:rPr>
                <w:rFonts w:ascii="仿宋" w:hAnsi="仿宋"/>
                <w:sz w:val="28"/>
                <w:szCs w:val="28"/>
              </w:rPr>
              <w:t>1</w:t>
            </w:r>
          </w:p>
        </w:tc>
      </w:tr>
    </w:tbl>
    <w:p>
      <w:pPr>
        <w:spacing w:line="620" w:lineRule="exact"/>
      </w:pPr>
    </w:p>
    <w:sectPr>
      <w:pgSz w:w="16838" w:h="11906" w:orient="landscape"/>
      <w:pgMar w:top="1418" w:right="1134" w:bottom="1418" w:left="1134" w:header="851" w:footer="992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eastAsia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eastAsia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4"/>
                        <w:szCs w:val="24"/>
                      </w:rPr>
                      <w:t>- 2 -</w:t>
                    </w:r>
                    <w:r>
                      <w:rPr>
                        <w:rFonts w:hint="eastAsia" w:ascii="宋体" w:hAnsi="宋体" w:eastAsia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5N2VhZmVlZWU4NzA2Mzk5Mjc2MjA5ZGQyMTBhOGUifQ=="/>
  </w:docVars>
  <w:rsids>
    <w:rsidRoot w:val="00B85C50"/>
    <w:rsid w:val="00023F49"/>
    <w:rsid w:val="000264B1"/>
    <w:rsid w:val="0003584A"/>
    <w:rsid w:val="00044F6B"/>
    <w:rsid w:val="000569F2"/>
    <w:rsid w:val="00060D86"/>
    <w:rsid w:val="00071D66"/>
    <w:rsid w:val="000D42E4"/>
    <w:rsid w:val="001011AF"/>
    <w:rsid w:val="001064AD"/>
    <w:rsid w:val="0011522B"/>
    <w:rsid w:val="00136E96"/>
    <w:rsid w:val="001526A2"/>
    <w:rsid w:val="001532FB"/>
    <w:rsid w:val="00156E5A"/>
    <w:rsid w:val="0016612D"/>
    <w:rsid w:val="001861CE"/>
    <w:rsid w:val="001A36CB"/>
    <w:rsid w:val="001C62C3"/>
    <w:rsid w:val="001E019A"/>
    <w:rsid w:val="001E5CB4"/>
    <w:rsid w:val="00213BEB"/>
    <w:rsid w:val="002551CC"/>
    <w:rsid w:val="00277ABC"/>
    <w:rsid w:val="0028174D"/>
    <w:rsid w:val="00291382"/>
    <w:rsid w:val="002968D8"/>
    <w:rsid w:val="002B4FE2"/>
    <w:rsid w:val="002C2FC6"/>
    <w:rsid w:val="002C431C"/>
    <w:rsid w:val="002E070E"/>
    <w:rsid w:val="002E6712"/>
    <w:rsid w:val="003249C9"/>
    <w:rsid w:val="00327B2E"/>
    <w:rsid w:val="0037476F"/>
    <w:rsid w:val="00384B3B"/>
    <w:rsid w:val="003B29BE"/>
    <w:rsid w:val="004019F5"/>
    <w:rsid w:val="00411131"/>
    <w:rsid w:val="0041662B"/>
    <w:rsid w:val="004734FB"/>
    <w:rsid w:val="004A1F07"/>
    <w:rsid w:val="004C605A"/>
    <w:rsid w:val="004D3A40"/>
    <w:rsid w:val="004D444E"/>
    <w:rsid w:val="004E2E6A"/>
    <w:rsid w:val="00502EEC"/>
    <w:rsid w:val="00517212"/>
    <w:rsid w:val="0053659A"/>
    <w:rsid w:val="0054393E"/>
    <w:rsid w:val="00546651"/>
    <w:rsid w:val="0058567C"/>
    <w:rsid w:val="005C7FDC"/>
    <w:rsid w:val="005F34CB"/>
    <w:rsid w:val="00644A10"/>
    <w:rsid w:val="00651F64"/>
    <w:rsid w:val="00670056"/>
    <w:rsid w:val="00672409"/>
    <w:rsid w:val="0069251F"/>
    <w:rsid w:val="006D4FB4"/>
    <w:rsid w:val="00704376"/>
    <w:rsid w:val="00716E37"/>
    <w:rsid w:val="007232AD"/>
    <w:rsid w:val="00760F66"/>
    <w:rsid w:val="007A1302"/>
    <w:rsid w:val="007B79E9"/>
    <w:rsid w:val="007D5A4F"/>
    <w:rsid w:val="0080296D"/>
    <w:rsid w:val="008114C0"/>
    <w:rsid w:val="00840651"/>
    <w:rsid w:val="00850239"/>
    <w:rsid w:val="00856945"/>
    <w:rsid w:val="008858CF"/>
    <w:rsid w:val="00895EFF"/>
    <w:rsid w:val="008A179A"/>
    <w:rsid w:val="008B445D"/>
    <w:rsid w:val="008C3DFB"/>
    <w:rsid w:val="008D74D5"/>
    <w:rsid w:val="008E1CFF"/>
    <w:rsid w:val="008F6B5D"/>
    <w:rsid w:val="00933D7D"/>
    <w:rsid w:val="00944B07"/>
    <w:rsid w:val="009560ED"/>
    <w:rsid w:val="009744FF"/>
    <w:rsid w:val="00991A37"/>
    <w:rsid w:val="00992977"/>
    <w:rsid w:val="00993CEF"/>
    <w:rsid w:val="009E512D"/>
    <w:rsid w:val="00A00257"/>
    <w:rsid w:val="00A1092A"/>
    <w:rsid w:val="00A11058"/>
    <w:rsid w:val="00A15254"/>
    <w:rsid w:val="00A31C4F"/>
    <w:rsid w:val="00A354A6"/>
    <w:rsid w:val="00A629AE"/>
    <w:rsid w:val="00A62B21"/>
    <w:rsid w:val="00A73890"/>
    <w:rsid w:val="00AE3D66"/>
    <w:rsid w:val="00AF3C69"/>
    <w:rsid w:val="00B04D06"/>
    <w:rsid w:val="00B23765"/>
    <w:rsid w:val="00B46414"/>
    <w:rsid w:val="00B6207E"/>
    <w:rsid w:val="00B7747D"/>
    <w:rsid w:val="00B82495"/>
    <w:rsid w:val="00B85C50"/>
    <w:rsid w:val="00B85FB3"/>
    <w:rsid w:val="00B97C36"/>
    <w:rsid w:val="00BA4BCA"/>
    <w:rsid w:val="00BB0C8A"/>
    <w:rsid w:val="00BB7647"/>
    <w:rsid w:val="00BD7BE0"/>
    <w:rsid w:val="00BE755D"/>
    <w:rsid w:val="00BE79AC"/>
    <w:rsid w:val="00BF3819"/>
    <w:rsid w:val="00BF7BA7"/>
    <w:rsid w:val="00C01952"/>
    <w:rsid w:val="00C176E2"/>
    <w:rsid w:val="00C21A7C"/>
    <w:rsid w:val="00C51345"/>
    <w:rsid w:val="00C71EB8"/>
    <w:rsid w:val="00C7565A"/>
    <w:rsid w:val="00C91BF6"/>
    <w:rsid w:val="00C94FC3"/>
    <w:rsid w:val="00CA19A4"/>
    <w:rsid w:val="00CA37D5"/>
    <w:rsid w:val="00CB0315"/>
    <w:rsid w:val="00CB2DF2"/>
    <w:rsid w:val="00CC47EC"/>
    <w:rsid w:val="00CE26A2"/>
    <w:rsid w:val="00D057D9"/>
    <w:rsid w:val="00D34D8C"/>
    <w:rsid w:val="00D4132A"/>
    <w:rsid w:val="00D56779"/>
    <w:rsid w:val="00D87915"/>
    <w:rsid w:val="00DF5BBC"/>
    <w:rsid w:val="00E01FA2"/>
    <w:rsid w:val="00E02453"/>
    <w:rsid w:val="00E0268A"/>
    <w:rsid w:val="00E328D6"/>
    <w:rsid w:val="00E333E5"/>
    <w:rsid w:val="00E3456B"/>
    <w:rsid w:val="00E61B83"/>
    <w:rsid w:val="00E707F8"/>
    <w:rsid w:val="00E71AF7"/>
    <w:rsid w:val="00E72378"/>
    <w:rsid w:val="00E81F97"/>
    <w:rsid w:val="00EA10EC"/>
    <w:rsid w:val="00EA47A3"/>
    <w:rsid w:val="00EC1713"/>
    <w:rsid w:val="00EC3738"/>
    <w:rsid w:val="00EC6DF9"/>
    <w:rsid w:val="00ED197E"/>
    <w:rsid w:val="00F33E64"/>
    <w:rsid w:val="00F36D2B"/>
    <w:rsid w:val="00F46103"/>
    <w:rsid w:val="00F55FFF"/>
    <w:rsid w:val="00F87180"/>
    <w:rsid w:val="00FD07AC"/>
    <w:rsid w:val="00FD5DCE"/>
    <w:rsid w:val="00FD7568"/>
    <w:rsid w:val="00FF2308"/>
    <w:rsid w:val="174115D0"/>
    <w:rsid w:val="235D0FD3"/>
    <w:rsid w:val="3D673541"/>
    <w:rsid w:val="52335529"/>
    <w:rsid w:val="550D3168"/>
    <w:rsid w:val="585927E5"/>
    <w:rsid w:val="5A646D61"/>
    <w:rsid w:val="66F63841"/>
    <w:rsid w:val="75D5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uiPriority w:val="59"/>
    <w:rPr>
      <w:rFonts w:ascii="仿宋" w:hAnsi="仿宋" w:eastAsia="仿宋"/>
      <w:kern w:val="2"/>
      <w:sz w:val="3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semiHidden/>
    <w:unhideWhenUsed/>
    <w:uiPriority w:val="99"/>
    <w:rPr>
      <w:color w:val="0000FF"/>
      <w:u w:val="single"/>
    </w:rPr>
  </w:style>
  <w:style w:type="character" w:customStyle="1" w:styleId="12">
    <w:name w:val="页眉 Char"/>
    <w:basedOn w:val="9"/>
    <w:link w:val="5"/>
    <w:qFormat/>
    <w:uiPriority w:val="99"/>
    <w:rPr>
      <w:rFonts w:eastAsia="仿宋"/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rFonts w:eastAsia="仿宋"/>
      <w:sz w:val="18"/>
      <w:szCs w:val="18"/>
    </w:rPr>
  </w:style>
  <w:style w:type="character" w:customStyle="1" w:styleId="14">
    <w:name w:val="批注框文本 Char"/>
    <w:basedOn w:val="9"/>
    <w:link w:val="3"/>
    <w:semiHidden/>
    <w:uiPriority w:val="99"/>
    <w:rPr>
      <w:rFonts w:eastAsia="仿宋"/>
      <w:kern w:val="2"/>
      <w:sz w:val="18"/>
      <w:szCs w:val="18"/>
    </w:rPr>
  </w:style>
  <w:style w:type="character" w:customStyle="1" w:styleId="15">
    <w:name w:val="日期 Char"/>
    <w:basedOn w:val="9"/>
    <w:link w:val="2"/>
    <w:semiHidden/>
    <w:uiPriority w:val="99"/>
    <w:rPr>
      <w:rFonts w:eastAsia="仿宋"/>
      <w:kern w:val="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9FA77F-06AC-455B-BE13-94992E798F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5294</Words>
  <Characters>5495</Characters>
  <Lines>41</Lines>
  <Paragraphs>11</Paragraphs>
  <TotalTime>2</TotalTime>
  <ScaleCrop>false</ScaleCrop>
  <LinksUpToDate>false</LinksUpToDate>
  <CharactersWithSpaces>5602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2022-08-17T08:09:00Z</dcterms:created>
  <dc:creator>曹自充</dc:creator>
  <cp:lastModifiedBy>范学锋</cp:lastModifiedBy>
  <cp:lastPrinted>2022-08-18T02:03:00Z</cp:lastPrinted>
  <dcterms:modified xsi:type="dcterms:W3CDTF">2022-08-18T03:46:44Z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093EAD52F0C54ECABEF183F1D63BBABD</vt:lpwstr>
  </property>
</Properties>
</file>