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EC" w:rsidRPr="0008081E" w:rsidRDefault="0008081E" w:rsidP="0008081E">
      <w:pPr>
        <w:jc w:val="center"/>
        <w:rPr>
          <w:b/>
          <w:sz w:val="36"/>
          <w:szCs w:val="36"/>
        </w:rPr>
      </w:pPr>
      <w:r w:rsidRPr="0008081E">
        <w:rPr>
          <w:rFonts w:hint="eastAsia"/>
          <w:b/>
          <w:sz w:val="36"/>
          <w:szCs w:val="36"/>
        </w:rPr>
        <w:t>202</w:t>
      </w:r>
      <w:r w:rsidR="00CE201B">
        <w:rPr>
          <w:rFonts w:hint="eastAsia"/>
          <w:b/>
          <w:sz w:val="36"/>
          <w:szCs w:val="36"/>
        </w:rPr>
        <w:t>3</w:t>
      </w:r>
      <w:r w:rsidRPr="0008081E">
        <w:rPr>
          <w:rFonts w:hint="eastAsia"/>
          <w:b/>
          <w:sz w:val="36"/>
          <w:szCs w:val="36"/>
        </w:rPr>
        <w:t>年教育教学改革专项经费配套支持方案</w:t>
      </w:r>
    </w:p>
    <w:tbl>
      <w:tblPr>
        <w:tblW w:w="9487" w:type="dxa"/>
        <w:jc w:val="center"/>
        <w:tblInd w:w="93" w:type="dxa"/>
        <w:tblLook w:val="04A0" w:firstRow="1" w:lastRow="0" w:firstColumn="1" w:lastColumn="0" w:noHBand="0" w:noVBand="1"/>
      </w:tblPr>
      <w:tblGrid>
        <w:gridCol w:w="720"/>
        <w:gridCol w:w="1587"/>
        <w:gridCol w:w="1400"/>
        <w:gridCol w:w="1300"/>
        <w:gridCol w:w="3540"/>
        <w:gridCol w:w="940"/>
      </w:tblGrid>
      <w:tr w:rsidR="00CE201B" w:rsidRPr="00CE201B" w:rsidTr="00CE201B">
        <w:trPr>
          <w:trHeight w:val="8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序号</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类别</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配套大类</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负责人</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配套项目名称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8"/>
                <w:szCs w:val="28"/>
              </w:rPr>
            </w:pPr>
            <w:r w:rsidRPr="00CE201B">
              <w:rPr>
                <w:rFonts w:ascii="宋体" w:eastAsia="宋体" w:hAnsi="宋体" w:cs="宋体" w:hint="eastAsia"/>
                <w:b/>
                <w:bCs/>
                <w:kern w:val="0"/>
                <w:sz w:val="28"/>
                <w:szCs w:val="28"/>
              </w:rPr>
              <w:t>单项经费</w:t>
            </w:r>
          </w:p>
        </w:tc>
      </w:tr>
      <w:tr w:rsidR="00CE201B" w:rsidRPr="00CE201B" w:rsidTr="00CE201B">
        <w:trPr>
          <w:trHeight w:val="810"/>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kern w:val="0"/>
                <w:sz w:val="24"/>
                <w:szCs w:val="24"/>
              </w:rPr>
            </w:pPr>
            <w:proofErr w:type="gramStart"/>
            <w:r w:rsidRPr="00CE201B">
              <w:rPr>
                <w:rFonts w:ascii="宋体" w:eastAsia="宋体" w:hAnsi="宋体" w:cs="宋体" w:hint="eastAsia"/>
                <w:kern w:val="0"/>
                <w:sz w:val="24"/>
                <w:szCs w:val="24"/>
              </w:rPr>
              <w:t>一</w:t>
            </w:r>
            <w:proofErr w:type="gramEnd"/>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kern w:val="0"/>
                <w:sz w:val="24"/>
                <w:szCs w:val="24"/>
              </w:rPr>
            </w:pPr>
            <w:r w:rsidRPr="00CE201B">
              <w:rPr>
                <w:rFonts w:ascii="宋体" w:eastAsia="宋体" w:hAnsi="宋体" w:cs="宋体" w:hint="eastAsia"/>
                <w:b/>
                <w:bCs/>
                <w:kern w:val="0"/>
                <w:sz w:val="24"/>
                <w:szCs w:val="24"/>
              </w:rPr>
              <w:t>专业建设</w:t>
            </w:r>
          </w:p>
        </w:tc>
        <w:tc>
          <w:tcPr>
            <w:tcW w:w="1400" w:type="dxa"/>
            <w:vMerge w:val="restart"/>
            <w:tcBorders>
              <w:top w:val="nil"/>
              <w:left w:val="single" w:sz="4" w:space="0" w:color="auto"/>
              <w:bottom w:val="nil"/>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1.国家级一流专业</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孙波</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人力资源管理（2020）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20</w:t>
            </w:r>
          </w:p>
        </w:tc>
      </w:tr>
      <w:tr w:rsidR="00CE201B" w:rsidRPr="00CE201B" w:rsidTr="00CE201B">
        <w:trPr>
          <w:trHeight w:val="81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nil"/>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肖竹</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法学（2020）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20</w:t>
            </w:r>
          </w:p>
        </w:tc>
      </w:tr>
      <w:tr w:rsidR="00CE201B" w:rsidRPr="00CE201B" w:rsidTr="00CE201B">
        <w:trPr>
          <w:trHeight w:val="81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nil"/>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李双</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新闻学（2022）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20</w:t>
            </w:r>
          </w:p>
        </w:tc>
      </w:tr>
      <w:tr w:rsidR="00CE201B" w:rsidRPr="00CE201B" w:rsidTr="00CE201B">
        <w:trPr>
          <w:trHeight w:val="81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nil"/>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赵秋生</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安全工程（2022）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20</w:t>
            </w:r>
          </w:p>
        </w:tc>
      </w:tr>
      <w:tr w:rsidR="00CE201B" w:rsidRPr="00CE201B" w:rsidTr="00CE201B">
        <w:trPr>
          <w:trHeight w:val="102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nil"/>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杨思斌</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劳动与社会保障（2022）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109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nil"/>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kern w:val="0"/>
                <w:sz w:val="24"/>
                <w:szCs w:val="24"/>
              </w:rPr>
            </w:pPr>
            <w:proofErr w:type="gramStart"/>
            <w:r w:rsidRPr="00CE201B">
              <w:rPr>
                <w:rFonts w:ascii="宋体" w:eastAsia="宋体" w:hAnsi="宋体" w:cs="宋体" w:hint="eastAsia"/>
                <w:kern w:val="0"/>
                <w:sz w:val="24"/>
                <w:szCs w:val="24"/>
              </w:rPr>
              <w:t>刘玉方</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社会工作（2022）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val="restart"/>
            <w:tcBorders>
              <w:top w:val="single" w:sz="4" w:space="0" w:color="auto"/>
              <w:left w:val="single" w:sz="4" w:space="0" w:color="auto"/>
              <w:bottom w:val="nil"/>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2.北京市级一流专业</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杨思斌</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劳动与社会保障（2020）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傅德印</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经济学（2022）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潘泰萍</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工商管理（2022）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赵祖平</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行政管理（2022）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nil"/>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许艳丽</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酒店管理（2022）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15</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3.校级专业（新增专业）</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燕晓飞</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劳动经济学（2019）</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叶鹏飞</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社会学（2020）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周百顺</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计算机科学与技术（2020）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曹凤月</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思想政治教育（2021）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赵秋生</w:t>
            </w:r>
            <w:bookmarkStart w:id="0" w:name="_GoBack"/>
            <w:bookmarkEnd w:id="0"/>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应急技术与管理（2021）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李珂</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劳动教育（2022）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69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许艳丽</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旅游管理（2022）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960"/>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谢琦</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应用统计学（劳动与就业统计方向）（2022）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8</w:t>
            </w:r>
          </w:p>
        </w:tc>
      </w:tr>
      <w:tr w:rsidR="00CE201B" w:rsidRPr="00CE201B" w:rsidTr="00CE201B">
        <w:trPr>
          <w:trHeight w:val="705"/>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kern w:val="0"/>
                <w:sz w:val="24"/>
                <w:szCs w:val="24"/>
              </w:rPr>
            </w:pPr>
            <w:r w:rsidRPr="00CE201B">
              <w:rPr>
                <w:rFonts w:ascii="宋体" w:eastAsia="宋体" w:hAnsi="宋体" w:cs="宋体" w:hint="eastAsia"/>
                <w:kern w:val="0"/>
                <w:sz w:val="24"/>
                <w:szCs w:val="24"/>
              </w:rPr>
              <w:t>二</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b/>
                <w:bCs/>
                <w:color w:val="000000"/>
                <w:kern w:val="0"/>
                <w:sz w:val="24"/>
                <w:szCs w:val="24"/>
              </w:rPr>
            </w:pPr>
            <w:r w:rsidRPr="00CE201B">
              <w:rPr>
                <w:rFonts w:ascii="宋体" w:eastAsia="宋体" w:hAnsi="宋体" w:cs="宋体" w:hint="eastAsia"/>
                <w:b/>
                <w:bCs/>
                <w:color w:val="000000"/>
                <w:kern w:val="0"/>
                <w:sz w:val="24"/>
                <w:szCs w:val="24"/>
              </w:rPr>
              <w:t>课程建设</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1.国家级一流课程</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李双</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演讲（2019）</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10</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刘玉方</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与劳动模范 大国工匠面对面（2019）</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10</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2.国家虚拟教研室</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姜颖</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法学专业（劳动法与社会保障法方向）虚拟教研室(2022)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10</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kern w:val="0"/>
                <w:sz w:val="24"/>
                <w:szCs w:val="24"/>
              </w:rPr>
            </w:pPr>
            <w:proofErr w:type="gramStart"/>
            <w:r w:rsidRPr="00CE201B">
              <w:rPr>
                <w:rFonts w:ascii="宋体" w:eastAsia="宋体" w:hAnsi="宋体" w:cs="宋体" w:hint="eastAsia"/>
                <w:kern w:val="0"/>
                <w:sz w:val="24"/>
                <w:szCs w:val="24"/>
              </w:rPr>
              <w:t>刘玉方</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kern w:val="0"/>
                <w:sz w:val="24"/>
                <w:szCs w:val="24"/>
              </w:rPr>
            </w:pPr>
            <w:r w:rsidRPr="00CE201B">
              <w:rPr>
                <w:rFonts w:ascii="宋体" w:eastAsia="宋体" w:hAnsi="宋体" w:cs="宋体" w:hint="eastAsia"/>
                <w:kern w:val="0"/>
                <w:sz w:val="24"/>
                <w:szCs w:val="24"/>
              </w:rPr>
              <w:t>劳动教育与劳动实践虚拟教研室（2022）</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10</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3.新工科项目</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孟燕华</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新工科产教融合、校企合作机制模式探索与实践（2020）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r w:rsidR="00CE201B" w:rsidRPr="00CE201B" w:rsidTr="00CE201B">
        <w:trPr>
          <w:trHeight w:val="127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周淑秋</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工会特色高校多主体协同新工科人才培养实践创新平台建设探索与实践（2020）</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4.新文科项目</w:t>
            </w: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傅德印</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“从idea到实现”创新创业教育体系构建与实践（2021）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r w:rsidR="00CE201B" w:rsidRPr="00CE201B" w:rsidTr="00CE201B">
        <w:trPr>
          <w:trHeight w:val="124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刘丽红</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特色社会工作专业人才政产学研全过程协同育人机制创新（2021）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proofErr w:type="gramStart"/>
            <w:r w:rsidRPr="00CE201B">
              <w:rPr>
                <w:rFonts w:ascii="宋体" w:eastAsia="宋体" w:hAnsi="宋体" w:cs="宋体" w:hint="eastAsia"/>
                <w:color w:val="000000"/>
                <w:kern w:val="0"/>
                <w:sz w:val="24"/>
                <w:szCs w:val="24"/>
              </w:rPr>
              <w:t>谢琦</w:t>
            </w:r>
            <w:proofErr w:type="gramEnd"/>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新时代金融与财务管理人才跨学科培养路径研究（2021）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r w:rsidR="00CE201B" w:rsidRPr="00CE201B" w:rsidTr="00CE201B">
        <w:trPr>
          <w:trHeight w:val="1035"/>
          <w:jc w:val="center"/>
        </w:trPr>
        <w:tc>
          <w:tcPr>
            <w:tcW w:w="72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kern w:val="0"/>
                <w:sz w:val="24"/>
                <w:szCs w:val="24"/>
              </w:rPr>
            </w:pPr>
          </w:p>
        </w:tc>
        <w:tc>
          <w:tcPr>
            <w:tcW w:w="1587"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b/>
                <w:bCs/>
                <w:color w:val="000000"/>
                <w:kern w:val="0"/>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李珂</w:t>
            </w:r>
          </w:p>
        </w:tc>
        <w:tc>
          <w:tcPr>
            <w:tcW w:w="35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left"/>
              <w:rPr>
                <w:rFonts w:ascii="宋体" w:eastAsia="宋体" w:hAnsi="宋体" w:cs="宋体"/>
                <w:color w:val="000000"/>
                <w:kern w:val="0"/>
                <w:sz w:val="24"/>
                <w:szCs w:val="24"/>
              </w:rPr>
            </w:pPr>
            <w:r w:rsidRPr="00CE201B">
              <w:rPr>
                <w:rFonts w:ascii="宋体" w:eastAsia="宋体" w:hAnsi="宋体" w:cs="宋体" w:hint="eastAsia"/>
                <w:color w:val="000000"/>
                <w:kern w:val="0"/>
                <w:sz w:val="24"/>
                <w:szCs w:val="24"/>
              </w:rPr>
              <w:t>劳动教育新文科建设的实践与探索（2021）</w:t>
            </w:r>
          </w:p>
        </w:tc>
        <w:tc>
          <w:tcPr>
            <w:tcW w:w="940" w:type="dxa"/>
            <w:tcBorders>
              <w:top w:val="nil"/>
              <w:left w:val="nil"/>
              <w:bottom w:val="single" w:sz="4" w:space="0" w:color="auto"/>
              <w:right w:val="single" w:sz="4" w:space="0" w:color="auto"/>
            </w:tcBorders>
            <w:shd w:val="clear" w:color="auto" w:fill="auto"/>
            <w:vAlign w:val="center"/>
            <w:hideMark/>
          </w:tcPr>
          <w:p w:rsidR="00CE201B" w:rsidRPr="00CE201B" w:rsidRDefault="00CE201B" w:rsidP="00CE201B">
            <w:pPr>
              <w:widowControl/>
              <w:snapToGrid w:val="0"/>
              <w:jc w:val="center"/>
              <w:rPr>
                <w:rFonts w:ascii="宋体" w:eastAsia="宋体" w:hAnsi="宋体" w:cs="宋体"/>
                <w:color w:val="000000"/>
                <w:kern w:val="0"/>
                <w:sz w:val="28"/>
                <w:szCs w:val="28"/>
              </w:rPr>
            </w:pPr>
            <w:r w:rsidRPr="00CE201B">
              <w:rPr>
                <w:rFonts w:ascii="宋体" w:eastAsia="宋体" w:hAnsi="宋体" w:cs="宋体" w:hint="eastAsia"/>
                <w:color w:val="000000"/>
                <w:kern w:val="0"/>
                <w:sz w:val="28"/>
                <w:szCs w:val="28"/>
              </w:rPr>
              <w:t>5</w:t>
            </w:r>
          </w:p>
        </w:tc>
      </w:tr>
    </w:tbl>
    <w:p w:rsidR="0008081E" w:rsidRPr="00CE201B" w:rsidRDefault="0008081E"/>
    <w:p w:rsidR="0008081E" w:rsidRPr="00CE201B" w:rsidRDefault="0008081E"/>
    <w:sectPr w:rsidR="0008081E" w:rsidRPr="00CE2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BC" w:rsidRDefault="00EF34BC" w:rsidP="009B2EDB">
      <w:r>
        <w:separator/>
      </w:r>
    </w:p>
  </w:endnote>
  <w:endnote w:type="continuationSeparator" w:id="0">
    <w:p w:rsidR="00EF34BC" w:rsidRDefault="00EF34BC" w:rsidP="009B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BC" w:rsidRDefault="00EF34BC" w:rsidP="009B2EDB">
      <w:r>
        <w:separator/>
      </w:r>
    </w:p>
  </w:footnote>
  <w:footnote w:type="continuationSeparator" w:id="0">
    <w:p w:rsidR="00EF34BC" w:rsidRDefault="00EF34BC" w:rsidP="009B2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00"/>
    <w:rsid w:val="0008081E"/>
    <w:rsid w:val="00252D00"/>
    <w:rsid w:val="00872C18"/>
    <w:rsid w:val="009B2EDB"/>
    <w:rsid w:val="00BB4A8E"/>
    <w:rsid w:val="00C74CEC"/>
    <w:rsid w:val="00CE201B"/>
    <w:rsid w:val="00EF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EDB"/>
    <w:rPr>
      <w:sz w:val="18"/>
      <w:szCs w:val="18"/>
    </w:rPr>
  </w:style>
  <w:style w:type="paragraph" w:styleId="a4">
    <w:name w:val="footer"/>
    <w:basedOn w:val="a"/>
    <w:link w:val="Char0"/>
    <w:uiPriority w:val="99"/>
    <w:unhideWhenUsed/>
    <w:rsid w:val="009B2EDB"/>
    <w:pPr>
      <w:tabs>
        <w:tab w:val="center" w:pos="4153"/>
        <w:tab w:val="right" w:pos="8306"/>
      </w:tabs>
      <w:snapToGrid w:val="0"/>
      <w:jc w:val="left"/>
    </w:pPr>
    <w:rPr>
      <w:sz w:val="18"/>
      <w:szCs w:val="18"/>
    </w:rPr>
  </w:style>
  <w:style w:type="character" w:customStyle="1" w:styleId="Char0">
    <w:name w:val="页脚 Char"/>
    <w:basedOn w:val="a0"/>
    <w:link w:val="a4"/>
    <w:uiPriority w:val="99"/>
    <w:rsid w:val="009B2E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EDB"/>
    <w:rPr>
      <w:sz w:val="18"/>
      <w:szCs w:val="18"/>
    </w:rPr>
  </w:style>
  <w:style w:type="paragraph" w:styleId="a4">
    <w:name w:val="footer"/>
    <w:basedOn w:val="a"/>
    <w:link w:val="Char0"/>
    <w:uiPriority w:val="99"/>
    <w:unhideWhenUsed/>
    <w:rsid w:val="009B2EDB"/>
    <w:pPr>
      <w:tabs>
        <w:tab w:val="center" w:pos="4153"/>
        <w:tab w:val="right" w:pos="8306"/>
      </w:tabs>
      <w:snapToGrid w:val="0"/>
      <w:jc w:val="left"/>
    </w:pPr>
    <w:rPr>
      <w:sz w:val="18"/>
      <w:szCs w:val="18"/>
    </w:rPr>
  </w:style>
  <w:style w:type="character" w:customStyle="1" w:styleId="Char0">
    <w:name w:val="页脚 Char"/>
    <w:basedOn w:val="a0"/>
    <w:link w:val="a4"/>
    <w:uiPriority w:val="99"/>
    <w:rsid w:val="009B2E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920">
      <w:bodyDiv w:val="1"/>
      <w:marLeft w:val="0"/>
      <w:marRight w:val="0"/>
      <w:marTop w:val="0"/>
      <w:marBottom w:val="0"/>
      <w:divBdr>
        <w:top w:val="none" w:sz="0" w:space="0" w:color="auto"/>
        <w:left w:val="none" w:sz="0" w:space="0" w:color="auto"/>
        <w:bottom w:val="none" w:sz="0" w:space="0" w:color="auto"/>
        <w:right w:val="none" w:sz="0" w:space="0" w:color="auto"/>
      </w:divBdr>
    </w:div>
    <w:div w:id="1196843196">
      <w:bodyDiv w:val="1"/>
      <w:marLeft w:val="0"/>
      <w:marRight w:val="0"/>
      <w:marTop w:val="0"/>
      <w:marBottom w:val="0"/>
      <w:divBdr>
        <w:top w:val="none" w:sz="0" w:space="0" w:color="auto"/>
        <w:left w:val="none" w:sz="0" w:space="0" w:color="auto"/>
        <w:bottom w:val="none" w:sz="0" w:space="0" w:color="auto"/>
        <w:right w:val="none" w:sz="0" w:space="0" w:color="auto"/>
      </w:divBdr>
    </w:div>
    <w:div w:id="19459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王珺</dc:creator>
  <cp:keywords/>
  <dc:description/>
  <cp:lastModifiedBy>PC</cp:lastModifiedBy>
  <cp:revision>5</cp:revision>
  <dcterms:created xsi:type="dcterms:W3CDTF">2022-05-16T13:16:00Z</dcterms:created>
  <dcterms:modified xsi:type="dcterms:W3CDTF">2023-04-27T06:57:00Z</dcterms:modified>
</cp:coreProperties>
</file>