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355"/>
        <w:gridCol w:w="1725"/>
        <w:gridCol w:w="153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202112453032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基于“互联网+”背景下医务社会工作发展创新性路径的研究——以北京市积水潭医院为例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马小懿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x202212453028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工科大学生生产实习状况调查研究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冯炜翔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胡广霞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建筑行业“清退令”政策落地研究——针对农民工群体的实地调研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创新训练项目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雷御寒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202212453007x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“穿越者”——微型穿墙探测仪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创业训练项目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74DC761B"/>
    <w:rsid w:val="74D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2023-06-09T02:17:00Z</dcterms:created>
  <dc:creator>赵大磊</dc:creator>
  <cp:lastModifiedBy>赵大磊</cp:lastModifiedBy>
  <dcterms:modified xsi:type="dcterms:W3CDTF">2023-06-09T02:18:39Z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9783EEC9982D492B97B055C0837702FC_11</vt:lpwstr>
  </property>
</Properties>
</file>