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CFCE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附件：</w:t>
      </w:r>
    </w:p>
    <w:p w14:paraId="175BFA5D">
      <w:pPr>
        <w:spacing w:before="163" w:line="226" w:lineRule="auto"/>
        <w:jc w:val="center"/>
        <w:outlineLvl w:val="0"/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4</w:t>
      </w: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年度我校本专科教育教学拟奖励名单</w:t>
      </w:r>
    </w:p>
    <w:p w14:paraId="3EA0842C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一、</w:t>
      </w: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教育教学类</w:t>
      </w:r>
    </w:p>
    <w:tbl>
      <w:tblPr>
        <w:tblStyle w:val="11"/>
        <w:tblW w:w="47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303"/>
        <w:gridCol w:w="1376"/>
        <w:gridCol w:w="1747"/>
        <w:gridCol w:w="1436"/>
      </w:tblGrid>
      <w:tr w14:paraId="3A453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8" w:type="pct"/>
            <w:textDirection w:val="tbRlV"/>
            <w:vAlign w:val="center"/>
          </w:tcPr>
          <w:p w14:paraId="2EFB63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序 号</w:t>
            </w:r>
          </w:p>
        </w:tc>
        <w:tc>
          <w:tcPr>
            <w:tcW w:w="1953" w:type="pct"/>
            <w:vAlign w:val="center"/>
          </w:tcPr>
          <w:p w14:paraId="7D1C65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成果（项目）名称</w:t>
            </w:r>
          </w:p>
        </w:tc>
        <w:tc>
          <w:tcPr>
            <w:tcW w:w="814" w:type="pct"/>
            <w:vAlign w:val="center"/>
          </w:tcPr>
          <w:p w14:paraId="1CB4EE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获奖</w:t>
            </w:r>
          </w:p>
          <w:p w14:paraId="457736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个人/团队</w:t>
            </w:r>
          </w:p>
        </w:tc>
        <w:tc>
          <w:tcPr>
            <w:tcW w:w="1033" w:type="pct"/>
            <w:vAlign w:val="center"/>
          </w:tcPr>
          <w:p w14:paraId="096969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849" w:type="pct"/>
            <w:vAlign w:val="center"/>
          </w:tcPr>
          <w:p w14:paraId="2C109A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奖励金额</w:t>
            </w:r>
          </w:p>
          <w:p w14:paraId="13FBB4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（元）</w:t>
            </w:r>
          </w:p>
        </w:tc>
      </w:tr>
      <w:tr w14:paraId="11695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8" w:type="pct"/>
            <w:vAlign w:val="center"/>
          </w:tcPr>
          <w:p w14:paraId="191300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53" w:type="pct"/>
            <w:vAlign w:val="center"/>
          </w:tcPr>
          <w:p w14:paraId="08F73E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第四届北京高校教师教学创新大赛</w:t>
            </w:r>
          </w:p>
        </w:tc>
        <w:tc>
          <w:tcPr>
            <w:tcW w:w="814" w:type="pct"/>
            <w:vAlign w:val="center"/>
          </w:tcPr>
          <w:p w14:paraId="102AA3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杨敬之</w:t>
            </w:r>
          </w:p>
        </w:tc>
        <w:tc>
          <w:tcPr>
            <w:tcW w:w="1033" w:type="pct"/>
            <w:vAlign w:val="center"/>
          </w:tcPr>
          <w:p w14:paraId="4EC56B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省级三等奖</w:t>
            </w:r>
          </w:p>
        </w:tc>
        <w:tc>
          <w:tcPr>
            <w:tcW w:w="849" w:type="pct"/>
            <w:vAlign w:val="center"/>
          </w:tcPr>
          <w:p w14:paraId="06CA13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8000</w:t>
            </w:r>
          </w:p>
        </w:tc>
      </w:tr>
      <w:tr w14:paraId="5BFCF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8" w:type="pct"/>
            <w:vAlign w:val="center"/>
          </w:tcPr>
          <w:p w14:paraId="0BCCD2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53" w:type="pct"/>
            <w:vAlign w:val="center"/>
          </w:tcPr>
          <w:p w14:paraId="4BC681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第四届北京高校教师教学创新大赛</w:t>
            </w:r>
          </w:p>
        </w:tc>
        <w:tc>
          <w:tcPr>
            <w:tcW w:w="814" w:type="pct"/>
            <w:vAlign w:val="center"/>
          </w:tcPr>
          <w:p w14:paraId="197381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胡楠</w:t>
            </w:r>
          </w:p>
        </w:tc>
        <w:tc>
          <w:tcPr>
            <w:tcW w:w="1033" w:type="pct"/>
            <w:vAlign w:val="center"/>
          </w:tcPr>
          <w:p w14:paraId="7F4540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省级优秀奖</w:t>
            </w:r>
          </w:p>
        </w:tc>
        <w:tc>
          <w:tcPr>
            <w:tcW w:w="849" w:type="pct"/>
            <w:vAlign w:val="center"/>
          </w:tcPr>
          <w:p w14:paraId="1ECDE5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5000</w:t>
            </w:r>
          </w:p>
        </w:tc>
      </w:tr>
      <w:tr w14:paraId="60400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8" w:type="pct"/>
            <w:vAlign w:val="center"/>
          </w:tcPr>
          <w:p w14:paraId="0737E9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53" w:type="pct"/>
            <w:vAlign w:val="center"/>
          </w:tcPr>
          <w:p w14:paraId="07032F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第二十届北京市高等学校教学名师奖</w:t>
            </w:r>
          </w:p>
        </w:tc>
        <w:tc>
          <w:tcPr>
            <w:tcW w:w="814" w:type="pct"/>
            <w:vAlign w:val="center"/>
          </w:tcPr>
          <w:p w14:paraId="205260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贺严</w:t>
            </w:r>
          </w:p>
        </w:tc>
        <w:tc>
          <w:tcPr>
            <w:tcW w:w="1033" w:type="pct"/>
            <w:vAlign w:val="center"/>
          </w:tcPr>
          <w:p w14:paraId="134B15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省级教学名师</w:t>
            </w:r>
          </w:p>
        </w:tc>
        <w:tc>
          <w:tcPr>
            <w:tcW w:w="849" w:type="pct"/>
            <w:vAlign w:val="center"/>
          </w:tcPr>
          <w:p w14:paraId="427D69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/>
                <w:sz w:val="24"/>
                <w:szCs w:val="24"/>
                <w:lang w:eastAsia="zh-CN"/>
              </w:rPr>
              <w:t>10000</w:t>
            </w:r>
          </w:p>
        </w:tc>
      </w:tr>
    </w:tbl>
    <w:p w14:paraId="262A32BC">
      <w:pPr>
        <w:spacing w:line="91" w:lineRule="auto"/>
        <w:rPr>
          <w:sz w:val="2"/>
          <w:lang w:eastAsia="zh-CN"/>
        </w:rPr>
      </w:pPr>
    </w:p>
    <w:p w14:paraId="177A93E8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二、综合实践类</w:t>
      </w:r>
    </w:p>
    <w:p w14:paraId="5488ECB1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1.学科竞赛类</w:t>
      </w:r>
    </w:p>
    <w:p w14:paraId="23ED3219">
      <w:pPr>
        <w:spacing w:line="119" w:lineRule="exact"/>
        <w:rPr>
          <w:lang w:eastAsia="zh-CN"/>
        </w:rPr>
      </w:pPr>
    </w:p>
    <w:tbl>
      <w:tblPr>
        <w:tblStyle w:val="11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408"/>
        <w:gridCol w:w="1133"/>
        <w:gridCol w:w="1133"/>
        <w:gridCol w:w="974"/>
        <w:gridCol w:w="1034"/>
        <w:gridCol w:w="718"/>
        <w:gridCol w:w="798"/>
      </w:tblGrid>
      <w:tr w14:paraId="148F5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573" w:type="dxa"/>
            <w:vMerge w:val="restart"/>
            <w:tcBorders>
              <w:bottom w:val="single" w:color="000000" w:sz="2" w:space="0"/>
            </w:tcBorders>
            <w:vAlign w:val="center"/>
          </w:tcPr>
          <w:p w14:paraId="5DA79C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序 号</w:t>
            </w:r>
          </w:p>
        </w:tc>
        <w:tc>
          <w:tcPr>
            <w:tcW w:w="2408" w:type="dxa"/>
            <w:vMerge w:val="restart"/>
            <w:tcBorders>
              <w:bottom w:val="single" w:color="000000" w:sz="2" w:space="0"/>
            </w:tcBorders>
            <w:vAlign w:val="center"/>
          </w:tcPr>
          <w:p w14:paraId="02396B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学科竞赛名称</w:t>
            </w:r>
          </w:p>
        </w:tc>
        <w:tc>
          <w:tcPr>
            <w:tcW w:w="1133" w:type="dxa"/>
            <w:vMerge w:val="restart"/>
            <w:tcBorders>
              <w:bottom w:val="single" w:color="000000" w:sz="2" w:space="0"/>
            </w:tcBorders>
            <w:vAlign w:val="center"/>
          </w:tcPr>
          <w:p w14:paraId="6FCEB3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获奖学生 （团队）</w:t>
            </w:r>
          </w:p>
        </w:tc>
        <w:tc>
          <w:tcPr>
            <w:tcW w:w="1133" w:type="dxa"/>
            <w:vMerge w:val="restart"/>
            <w:tcBorders>
              <w:bottom w:val="single" w:color="000000" w:sz="2" w:space="0"/>
            </w:tcBorders>
            <w:vAlign w:val="center"/>
          </w:tcPr>
          <w:p w14:paraId="67D143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负责人/指导教师</w:t>
            </w:r>
          </w:p>
        </w:tc>
        <w:tc>
          <w:tcPr>
            <w:tcW w:w="974" w:type="dxa"/>
            <w:vMerge w:val="restart"/>
            <w:tcBorders>
              <w:bottom w:val="single" w:color="000000" w:sz="2" w:space="0"/>
            </w:tcBorders>
            <w:vAlign w:val="center"/>
          </w:tcPr>
          <w:p w14:paraId="620C1C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034" w:type="dxa"/>
            <w:vMerge w:val="restart"/>
            <w:tcBorders>
              <w:bottom w:val="single" w:color="000000" w:sz="2" w:space="0"/>
            </w:tcBorders>
            <w:vAlign w:val="center"/>
          </w:tcPr>
          <w:p w14:paraId="05C14D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1516" w:type="dxa"/>
            <w:gridSpan w:val="2"/>
            <w:tcBorders>
              <w:bottom w:val="single" w:color="000000" w:sz="2" w:space="0"/>
            </w:tcBorders>
            <w:vAlign w:val="center"/>
          </w:tcPr>
          <w:p w14:paraId="63BAE9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奖励金额（元）</w:t>
            </w:r>
          </w:p>
        </w:tc>
      </w:tr>
      <w:tr w14:paraId="25F3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3A97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C75F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AAD2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4A72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1B6B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EEEA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966A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7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776F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教师</w:t>
            </w:r>
          </w:p>
        </w:tc>
      </w:tr>
    </w:tbl>
    <w:tbl>
      <w:tblPr>
        <w:tblStyle w:val="7"/>
        <w:tblW w:w="8771" w:type="dxa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08"/>
        <w:gridCol w:w="1133"/>
        <w:gridCol w:w="1133"/>
        <w:gridCol w:w="974"/>
        <w:gridCol w:w="1034"/>
        <w:gridCol w:w="729"/>
        <w:gridCol w:w="787"/>
      </w:tblGrid>
      <w:tr w14:paraId="092E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52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第十一届全国高校模拟集体协商谈判大赛（2023年）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B1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陈晓艺等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88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欧阳袖等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A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3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7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276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0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第十二届全国高校模拟集体协商谈判大赛（京津冀地区赛）（2024年）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9A9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赵勇迪等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AF2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6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E3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7B7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全国高校安全科学与工程大学生实践与创新作品大赛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冯炜翔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王起全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FE5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2023年北京市（暨华北五省区）大学生人文知识竞赛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秦晓歌等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解文超等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78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0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1C5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2024年中国社会工作大学生论坛暨MSW研究生论坛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61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索新宇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3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55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A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DE3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2023年全国高校商业精英挑战赛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郎晓蒨等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翟向坤等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97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0D32C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2024年蓝桥杯全国软件和信息技术专业人才大赛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刘一萱等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C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8F7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2024年中国机器人及人工智能大赛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金晨旭等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89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B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022E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2024年全国大学生数学竞赛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李宇驰等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优势学科竞赛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71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3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3321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2024年全国大学生数学建模竞赛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李宇驰等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王志高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A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8A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5D730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2024年北京市“高教社杯”大学生“用外语讲好中国故事”优秀短视频作品征集活动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严岳璋等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D3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223A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2023年“外研社•国才杯”“理解当代中国”全国大学生外语能力大赛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8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3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04AD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第四届“外教社﹒词达人杯”全国大学生英语词汇能力大赛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林鑫、田琦煜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A2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第十四届北京市大学生英语演讲比赛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刘也平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E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5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953B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“青创北京”2024年“挑战杯”首都大学生创业计划竞赛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林雅雯等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牟俊朋等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1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D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20C27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首届全国大学生职业规划大赛北京市赛成长赛道（高教组）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索鑫宇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牟俊朋等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2D70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中国国际大学生创新大赛（2024）北京赛区高教主赛道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牟俊朋等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F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7C64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2023年北京市大学生文创设计大赛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牟俊朋等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3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E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5D8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2024年北京市大学生节能减排大赛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任殷达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吕茵等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70F8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2024年北京市大学生书法大赛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56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北京市教委主办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CC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第十四届全国大学生电子商务“创新、创意及创业”挑战赛北京赛区 省级选拔赛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薛含笑等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6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362D7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2024米兰设计周中国高校设计学科师生优秀作品展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何言萌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牟俊朋等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797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2024年“学创杯”全国大学生创业综合模拟大赛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郎亚然等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周珺华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《2023全国普通高校大学生竞赛分析报告》竞赛目录名单48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33C2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2024年第七届中国高校智能机器人创意大赛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肖佳佳等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23D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2024年（第十届）全国大学生统计建模大赛北京赛区 赛区选拔赛 本科生组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李宇驰等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司秋利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6ED2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第十一届（2023）北京市高校企业竞争模拟大赛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贾笑乾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张立霞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《2023全国普通高校大学生竞赛分析报告》竞赛目录名单73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6FAB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全国高等院校数智化企业经营沙盘大赛北京市选拔赛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韩新兰等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周珺华等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《2023全国普通高校大学生竞赛分析报告》竞赛目录名单74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</w:tbl>
    <w:p w14:paraId="2CAD8B87">
      <w:pPr>
        <w:sectPr>
          <w:footerReference r:id="rId3" w:type="default"/>
          <w:pgSz w:w="11906" w:h="16839"/>
          <w:pgMar w:top="1431" w:right="1433" w:bottom="0" w:left="1653" w:header="0" w:footer="0" w:gutter="0"/>
          <w:cols w:space="720" w:num="1"/>
        </w:sectPr>
      </w:pPr>
    </w:p>
    <w:p w14:paraId="119CEFC0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2.优秀毕业论文类</w:t>
      </w:r>
    </w:p>
    <w:p w14:paraId="4CA65092">
      <w:pPr>
        <w:spacing w:line="119" w:lineRule="exact"/>
      </w:pPr>
    </w:p>
    <w:tbl>
      <w:tblPr>
        <w:tblStyle w:val="11"/>
        <w:tblW w:w="8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929"/>
        <w:gridCol w:w="975"/>
        <w:gridCol w:w="868"/>
        <w:gridCol w:w="1479"/>
        <w:gridCol w:w="750"/>
        <w:gridCol w:w="771"/>
      </w:tblGrid>
      <w:tr w14:paraId="7E27B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36DD7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序 号</w:t>
            </w:r>
          </w:p>
        </w:tc>
        <w:tc>
          <w:tcPr>
            <w:tcW w:w="2929" w:type="dxa"/>
            <w:vMerge w:val="restart"/>
            <w:tcBorders>
              <w:bottom w:val="nil"/>
            </w:tcBorders>
            <w:vAlign w:val="center"/>
          </w:tcPr>
          <w:p w14:paraId="47E73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毕业论文（设计）题目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14:paraId="0C1234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获奖学生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center"/>
          </w:tcPr>
          <w:p w14:paraId="3174AB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center"/>
          </w:tcPr>
          <w:p w14:paraId="63E247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1521" w:type="dxa"/>
            <w:gridSpan w:val="2"/>
            <w:vAlign w:val="center"/>
          </w:tcPr>
          <w:p w14:paraId="7AD522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奖励金额</w:t>
            </w:r>
          </w:p>
          <w:p w14:paraId="5DA781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（元）</w:t>
            </w:r>
          </w:p>
        </w:tc>
      </w:tr>
      <w:tr w14:paraId="1A0BE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center"/>
          </w:tcPr>
          <w:p w14:paraId="546410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929" w:type="dxa"/>
            <w:vMerge w:val="continue"/>
            <w:tcBorders>
              <w:top w:val="nil"/>
            </w:tcBorders>
            <w:vAlign w:val="center"/>
          </w:tcPr>
          <w:p w14:paraId="1DD29A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center"/>
          </w:tcPr>
          <w:p w14:paraId="338DD2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center"/>
          </w:tcPr>
          <w:p w14:paraId="62C8F4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center"/>
          </w:tcPr>
          <w:p w14:paraId="5261D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 w14:paraId="0E4EE7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771" w:type="dxa"/>
            <w:vAlign w:val="center"/>
          </w:tcPr>
          <w:p w14:paraId="040A4B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教师</w:t>
            </w:r>
          </w:p>
        </w:tc>
      </w:tr>
    </w:tbl>
    <w:tbl>
      <w:tblPr>
        <w:tblStyle w:val="7"/>
        <w:tblW w:w="8335" w:type="dxa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919"/>
        <w:gridCol w:w="975"/>
        <w:gridCol w:w="878"/>
        <w:gridCol w:w="1490"/>
        <w:gridCol w:w="739"/>
        <w:gridCol w:w="761"/>
      </w:tblGrid>
      <w:tr w14:paraId="0DC7A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13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040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全员竞聘上岗对组织惯例的影响机理 ——基于情感事件理论的扎根研究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2F6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张多建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639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胡楠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D4F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3FF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4CC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3A48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32A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0D9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论行政处罚“一事不再罚”的适用条件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EFB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邵斯怡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20D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杨欣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5D4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5AF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99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216D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8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FD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零工经济能促进创新创业吗？——基于双重机器学习的分析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00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高健强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79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司秋利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8D2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76A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666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6445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AB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5A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整体性治理理论下智慧社区建设的问题及对策研究——以北京市海淀区B社区为例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CAE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杨博媛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17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王俊杰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D2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F86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F22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6E69A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7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153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基于PathFinder的教学楼应急疏散仿真研究——以中国劳动关系学院为例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A35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王昕怡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E0D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孙殿阁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9A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412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652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6681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E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7CB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浅析当代大学生时间焦虑的外在表征与生成逻辑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B28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李文暄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995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张奎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707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A6B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0B9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3C36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A8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6F2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青年群体“平台摇摆”行为与空间感知的关系研究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0B3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杜心昀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84A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吴麟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4A7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C55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70D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210B4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49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881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女性消费者视角下基于SERVQUAL模型的高星级酒店客房安全管理体系构建研究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DC0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卞帅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A8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翟向坤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CC2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C5B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08D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408AD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8F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63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基于机器视觉与深度学习的人脸识别算法研究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D8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李小颜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451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吴培宁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D55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A37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772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1000</w:t>
            </w:r>
          </w:p>
        </w:tc>
      </w:tr>
      <w:tr w14:paraId="6A3C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C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1DD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公务员考试培训市场营销策略研究-以粉笔蓝天教育科技有限公司为例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74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5E3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李洪坚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1B4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4E9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712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45A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70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EC8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电商直播要素对消费者购买意愿的影响研究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A8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高梦薇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A81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张才明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04B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FD0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B42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7E63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8F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539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家庭背景与劳动者社会经济地位的代际传递效应研究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D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李矜漪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D41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张艳华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805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ACD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25A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3E1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C1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611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/>
                <w:lang w:eastAsia="zh-CN" w:bidi="ar"/>
              </w:rPr>
              <w:t>大学实习生的边缘性参与研究</w:t>
            </w:r>
            <w:r>
              <w:rPr>
                <w:rStyle w:val="15"/>
                <w:rFonts w:eastAsia="宋体"/>
                <w:lang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以北京市</w:t>
            </w:r>
            <w:r>
              <w:rPr>
                <w:rStyle w:val="15"/>
                <w:rFonts w:eastAsia="宋体"/>
                <w:lang w:eastAsia="zh-CN" w:bidi="ar"/>
              </w:rPr>
              <w:t>A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公司为例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8D9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魏晓添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F36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窦学伟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913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AA3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E5C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29C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66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284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/>
                <w:lang w:eastAsia="zh-CN" w:bidi="ar"/>
              </w:rPr>
              <w:t>企业内部创业的产权激励机制</w:t>
            </w:r>
            <w:r>
              <w:rPr>
                <w:rStyle w:val="15"/>
                <w:rFonts w:eastAsia="宋体"/>
                <w:lang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基于海尔的扎根研究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905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刘付理文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9A2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胡楠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6A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CF1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4E0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BD0F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FC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429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云南YS公司改制及其对一线劳动者权益的影响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797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陈羿廷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741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6AF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EF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FE4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3D1C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7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05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AI换脸肖像权侵害的责任主体认定——以可归责性判断为指引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09A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韩宇航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BF6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李文涛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F45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753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718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1C2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AF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BBF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平台用工背景下等单待命时间的认定与法律规制问题研究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DF7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刘雨初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543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65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26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CB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09D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9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A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劳动法中待命时间认定的问题研究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147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王梓涵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4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张冬梅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6C4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CB8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288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6E30F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C7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6F4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论职业打假人在举报案件中的原告资格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3ED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路庚语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9A5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65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5BF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C4F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EC0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A9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3D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论行政协议无效的法律适用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853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张樱嘉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44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7F8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CA7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E79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4A4D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7A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57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我国教育代际流动性的测度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15D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陈悦娴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3BC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王珊娜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D4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E8A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F1B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3D91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F1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C69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零工经济发展对劳动收入差距的影响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889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温子怡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92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刘盾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FBA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48C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D1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36B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74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3B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农村互助养老模式的发展困境及对策研究 ——以福建省F市农村幸福院为例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74E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洪钰蓉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A1F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吕茵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A25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02B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525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34A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5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5B3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新就业形态劳动者职业伤害保障问题研究——以上海市外卖员为例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C4C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张鹏程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875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034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792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EBF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323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B8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148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三期</w:t>
            </w:r>
            <w:r>
              <w:rPr>
                <w:rStyle w:val="15"/>
                <w:rFonts w:eastAsia="宋体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女职工的特殊权益保障研究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9C5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吴纯亚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B37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5C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E86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458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4C0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24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4E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/>
                <w:lang w:eastAsia="zh-CN" w:bidi="ar"/>
              </w:rPr>
              <w:t>基于扎根理论的社区居家养老服务政策优化研究</w:t>
            </w:r>
            <w:r>
              <w:rPr>
                <w:rStyle w:val="15"/>
                <w:rFonts w:eastAsia="宋体"/>
                <w:lang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以北京市城六区为例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008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王俊瑶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24F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李杏果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7F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BAD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8F9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59D5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73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138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多元主体参与基层治理的困境与对策探究——以四川省南充市S社区“村改居”为例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C6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晏坤昀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951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赵祖平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713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21D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93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A82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E0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4B2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Style w:val="14"/>
                <w:rFonts w:hint="default"/>
                <w:lang w:eastAsia="zh-CN" w:bidi="ar"/>
              </w:rPr>
              <w:t>嵌入式治理视角下城市社区网格化管理机制研究</w:t>
            </w:r>
            <w:r>
              <w:rPr>
                <w:rStyle w:val="15"/>
                <w:rFonts w:eastAsia="宋体"/>
                <w:lang w:eastAsia="zh-CN" w:bidi="ar"/>
              </w:rPr>
              <w:t xml:space="preserve"> ——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基于杭州市</w:t>
            </w:r>
            <w:r>
              <w:rPr>
                <w:rStyle w:val="15"/>
                <w:rFonts w:eastAsia="宋体"/>
                <w:lang w:eastAsia="zh-CN" w:bidi="ar"/>
              </w:rPr>
              <w:t>X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社区的个案分析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AA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姚乐骁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E1B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张善柱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CD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37E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FDA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36D4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C2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E15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基于贝叶斯网络的城市燃气管道泄漏致灾演化机理与后果分析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CB3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董嘉杰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372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余志红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7B8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CCC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D9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61D8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1B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199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断面突变巷道内风流稳定机制研究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78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邹松凌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2B6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丁翠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AFF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3EC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FEC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6667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AC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2B5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高层住宅疏散模拟仿真分析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A2B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赵崇儒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4F9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任国友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63C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13D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184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E8D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F7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A1E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轮椅疏散模式下人员疏散特性研究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3E5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孙柏林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6F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张博思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883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BF5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164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F80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73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BE4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协同治理视角下社会工作介入社区社会组织培育的实践研究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695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孙嘉怡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E30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B5D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EB7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554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16CC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C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FDE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作为增强群众性的策略：北京市总工会“双沟通”机制研究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6D7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马小懿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46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叶鹏飞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B1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269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142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CAC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15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8E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北京与广州三甲医院医务社会工作运作模式的比较研究——以X医院和G医院为例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885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叶婉平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C46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阳辉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955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8EE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C1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8A9D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58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7FA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影像发声法在青少年自我效能感提升的应用——以J学校影像发声小组为例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C5A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丛彬宇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34D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王晓慧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02A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9A8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3EE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B30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0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A0B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“五社联动”背景下社区志愿者参与社区治理的困境及对策研究——以北京市S社区为例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E13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杜星仪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0F2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马红光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CF9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A2D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8A1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79B33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22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286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离魂母题发展分化过程中的“魂”“梦”现象研究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E5A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刘芊妤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7F7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杨一男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15F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190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7F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7CEC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41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70F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试析徐进《红楼梦》改编得失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17E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CF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孔敏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0A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65C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A41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71F5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18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C88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承秦而过秦——《过秦论》对“一统”话语的再构建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EBE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赖子龙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047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谭积仁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134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B67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192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0F4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15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CFB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先锋思潮下的卡夫卡式“人性宇宙”——《米》与《山上的小屋》比较分析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6BB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张辰汐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A1C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15A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70A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6F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6517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D5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0DC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《庄子》版本流变考略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846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唐琳芝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B3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解文超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EF5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EEA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0A2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9C9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8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2C4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论《好人赫德》的空间叙事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F3E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戴小彧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148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施懿展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FF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C59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B8C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58C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BC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B2C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从舞台剧《战马》浅析偶戏之“偶”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3D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苏铭燃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68E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曹民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032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75D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93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26B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50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C70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论魏书钧导演电影的后现代性书写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9C0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余佳铭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00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孙建业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4CB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5E6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5F4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294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86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3CB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资源重构、规则再造与结构失衡——轻卡货车司机的劳动媒介化研究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7FFC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许锦钰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C23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高传智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648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9EF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DA7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D60A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4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95D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论留守家庭智能摄像头的媒介物质性——以红光村民族志为例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900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谢娜娜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8B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李双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F89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318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501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23416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B1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45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后敞视时代下监视型社交形成动因研究——基于微信平台的参与式观察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25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刘也平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4AA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张雪静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4DA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B6B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5DE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380CE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D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D49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基于顾客感知角度的民宿隐私安全研究 ——以“爱彼迎‘偷拍门’”事件为例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5C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王可馨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9E4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翟向坤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B6D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9CD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67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CA1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D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FE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北京地区高端酒店感知价值对顾客忠诚的影响研究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06B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刘庆辰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E7A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牟婷婷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D23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068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647B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08D2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9D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F9B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基于SERVQUAL模型饶州古镇乡村民宿服务质量研究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87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于嘉言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D97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周敏慧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AF2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73F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4A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56E2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C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245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基于SpringBoot框架的校园点餐系统设计与实现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791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杨福帅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3C2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9BB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EAF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C8C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  <w:tr w14:paraId="462C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21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6BD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Kubernetes环境下微服务架构的性能测试设计与研究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D2B8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陈欣雨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39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张伟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4E8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校级优秀毕业论文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39C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ACB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500</w:t>
            </w:r>
          </w:p>
        </w:tc>
      </w:tr>
    </w:tbl>
    <w:p w14:paraId="2F2FE1DB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napToGrid/>
          <w:spacing w:val="-11"/>
          <w:kern w:val="2"/>
          <w:sz w:val="32"/>
          <w:szCs w:val="32"/>
          <w:lang w:val="en-US" w:eastAsia="zh-CN"/>
        </w:rPr>
        <w:t>3.</w:t>
      </w:r>
      <w:r>
        <w:rPr>
          <w:rFonts w:ascii="仿宋" w:hAnsi="仿宋" w:eastAsia="仿宋" w:cs="Times New Roman"/>
          <w:snapToGrid/>
          <w:spacing w:val="-11"/>
          <w:kern w:val="2"/>
          <w:sz w:val="32"/>
          <w:szCs w:val="32"/>
          <w:lang w:eastAsia="zh-CN"/>
        </w:rPr>
        <w:t>体育文艺类</w:t>
      </w:r>
    </w:p>
    <w:p w14:paraId="5AF84900">
      <w:pPr>
        <w:spacing w:line="118" w:lineRule="exact"/>
      </w:pPr>
    </w:p>
    <w:tbl>
      <w:tblPr>
        <w:tblStyle w:val="11"/>
        <w:tblW w:w="8197" w:type="dxa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86"/>
        <w:gridCol w:w="1050"/>
        <w:gridCol w:w="943"/>
        <w:gridCol w:w="1221"/>
        <w:gridCol w:w="1490"/>
        <w:gridCol w:w="728"/>
        <w:gridCol w:w="761"/>
      </w:tblGrid>
      <w:tr w14:paraId="1B5F4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18" w:type="dxa"/>
            <w:vMerge w:val="restart"/>
            <w:tcBorders>
              <w:bottom w:val="nil"/>
            </w:tcBorders>
            <w:vAlign w:val="center"/>
          </w:tcPr>
          <w:p w14:paraId="021578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序 号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14:paraId="0CCC8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体育文艺竞赛名称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1CC1B0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获奖学生 （团队）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center"/>
          </w:tcPr>
          <w:p w14:paraId="4DA22B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负责人/指导教师</w:t>
            </w:r>
          </w:p>
        </w:tc>
        <w:tc>
          <w:tcPr>
            <w:tcW w:w="1221" w:type="dxa"/>
            <w:vMerge w:val="restart"/>
            <w:tcBorders>
              <w:bottom w:val="nil"/>
            </w:tcBorders>
            <w:vAlign w:val="center"/>
          </w:tcPr>
          <w:p w14:paraId="61661D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center"/>
          </w:tcPr>
          <w:p w14:paraId="259824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1489" w:type="dxa"/>
            <w:gridSpan w:val="2"/>
            <w:vAlign w:val="center"/>
          </w:tcPr>
          <w:p w14:paraId="58C512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奖励金额（元）</w:t>
            </w:r>
          </w:p>
        </w:tc>
      </w:tr>
      <w:tr w14:paraId="58736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8" w:type="dxa"/>
            <w:vMerge w:val="continue"/>
            <w:tcBorders>
              <w:top w:val="nil"/>
            </w:tcBorders>
            <w:vAlign w:val="center"/>
          </w:tcPr>
          <w:p w14:paraId="3197EA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 w14:paraId="2C014C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 w14:paraId="48E267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center"/>
          </w:tcPr>
          <w:p w14:paraId="30A5E4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vMerge w:val="continue"/>
            <w:tcBorders>
              <w:top w:val="nil"/>
            </w:tcBorders>
            <w:vAlign w:val="center"/>
          </w:tcPr>
          <w:p w14:paraId="6744E5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490" w:type="dxa"/>
            <w:vMerge w:val="continue"/>
            <w:tcBorders>
              <w:top w:val="nil"/>
            </w:tcBorders>
            <w:vAlign w:val="center"/>
          </w:tcPr>
          <w:p w14:paraId="59376D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vAlign w:val="center"/>
          </w:tcPr>
          <w:p w14:paraId="3E8204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761" w:type="dxa"/>
            <w:vAlign w:val="center"/>
          </w:tcPr>
          <w:p w14:paraId="1CE356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教师</w:t>
            </w:r>
          </w:p>
        </w:tc>
      </w:tr>
    </w:tbl>
    <w:tbl>
      <w:tblPr>
        <w:tblStyle w:val="7"/>
        <w:tblW w:w="8197" w:type="dxa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86"/>
        <w:gridCol w:w="1039"/>
        <w:gridCol w:w="965"/>
        <w:gridCol w:w="1221"/>
        <w:gridCol w:w="1489"/>
        <w:gridCol w:w="718"/>
        <w:gridCol w:w="761"/>
      </w:tblGrid>
      <w:tr w14:paraId="62C24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6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5E1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2024年首都高等学校第62届学生田径运动会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992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蒋元源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507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岳欣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D2E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北京市教委主办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EB2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女子200米第一名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738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156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3000</w:t>
            </w:r>
          </w:p>
        </w:tc>
      </w:tr>
      <w:tr w14:paraId="6FD2A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1B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499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2024年首都高等学校第62届学生田径运动会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D9D4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何雪琳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5C8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孙凯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727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北京市教委主办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ED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女子800米第三名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7D2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5DCF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1500</w:t>
            </w:r>
          </w:p>
        </w:tc>
      </w:tr>
      <w:tr w14:paraId="29DF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2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809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2024年首都高等学校第62届学生田径运动会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F559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蒋元源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36D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敬星磊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A00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北京市教委主办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DD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女子400米第二名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30F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2A35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2000</w:t>
            </w:r>
          </w:p>
        </w:tc>
      </w:tr>
      <w:tr w14:paraId="29982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02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EFBE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2024年首都高等学校第62届学生田径运动会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ABA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郭苡瑄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A16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敬星磊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D277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北京市教委主办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2E91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女子跳远第三名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5CF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1500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9BE3">
            <w:pPr>
              <w:jc w:val="center"/>
              <w:textAlignment w:val="center"/>
              <w:rPr>
                <w:rFonts w:hint="eastAsia" w:ascii="仿宋" w:hAnsi="仿宋" w:eastAsia="仿宋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1500</w:t>
            </w:r>
          </w:p>
        </w:tc>
      </w:tr>
    </w:tbl>
    <w:p w14:paraId="70E69964"/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094403-F989-42FD-BC58-7652F83C0B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E8D737-633D-4575-B139-AA2348EF75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DAFE548-3140-4535-B06C-4B6B311C31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DF6F28-407E-49FF-AE2F-EA57DC2FC3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3F31FFE-046B-4DBE-AF15-458C09F5B7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F05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7AC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7AC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462B9"/>
    <w:rsid w:val="000E5F7F"/>
    <w:rsid w:val="001F2258"/>
    <w:rsid w:val="003642CD"/>
    <w:rsid w:val="006E6EDE"/>
    <w:rsid w:val="00A310BD"/>
    <w:rsid w:val="00B473AB"/>
    <w:rsid w:val="00C34940"/>
    <w:rsid w:val="00E75462"/>
    <w:rsid w:val="01E773A2"/>
    <w:rsid w:val="036F59F7"/>
    <w:rsid w:val="041462B9"/>
    <w:rsid w:val="1C602FB1"/>
    <w:rsid w:val="277F4CDB"/>
    <w:rsid w:val="3E777E64"/>
    <w:rsid w:val="422E78B1"/>
    <w:rsid w:val="42C171BB"/>
    <w:rsid w:val="53DC1B0E"/>
    <w:rsid w:val="588616B7"/>
    <w:rsid w:val="6C5F7A3A"/>
    <w:rsid w:val="74BE119A"/>
    <w:rsid w:val="7790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5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页眉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8">
    <w:name w:val="批注主题 字符"/>
    <w:basedOn w:val="17"/>
    <w:link w:val="6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3804</Words>
  <Characters>4457</Characters>
  <Lines>38</Lines>
  <Paragraphs>10</Paragraphs>
  <TotalTime>47</TotalTime>
  <ScaleCrop>false</ScaleCrop>
  <LinksUpToDate>false</LinksUpToDate>
  <CharactersWithSpaces>4471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2024-11-25T06:49:00Z</dcterms:created>
  <dc:creator>赵大磊</dc:creator>
  <cp:lastModifiedBy>赵大磊</cp:lastModifiedBy>
  <cp:lastPrinted>2024-12-18T00:36:00Z</cp:lastPrinted>
  <dcterms:modified xsi:type="dcterms:W3CDTF">2024-12-18T07:41:32Z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45B5F1DF0D024848AFE5FDAB7CCE0C3E_13</vt:lpwstr>
  </property>
</Properties>
</file>