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3F" w:rsidRPr="002B4FFA" w:rsidRDefault="0042623F" w:rsidP="0042623F">
      <w:pPr>
        <w:ind w:firstLineChars="83" w:firstLine="199"/>
        <w:rPr>
          <w:rFonts w:ascii="黑体" w:eastAsia="黑体" w:hAnsi="黑体"/>
          <w:kern w:val="0"/>
          <w:sz w:val="24"/>
          <w:szCs w:val="24"/>
          <w:lang w:bidi="en-US"/>
        </w:rPr>
      </w:pPr>
      <w:r w:rsidRPr="002B4FFA">
        <w:rPr>
          <w:rFonts w:ascii="黑体" w:eastAsia="黑体" w:hAnsi="黑体" w:hint="eastAsia"/>
          <w:kern w:val="0"/>
          <w:sz w:val="24"/>
          <w:szCs w:val="24"/>
          <w:lang w:bidi="en-US"/>
        </w:rPr>
        <w:t>附件：</w:t>
      </w:r>
    </w:p>
    <w:p w:rsidR="0042623F" w:rsidRDefault="0042623F" w:rsidP="0042623F">
      <w:pPr>
        <w:widowControl/>
        <w:ind w:firstLineChars="0" w:firstLine="0"/>
        <w:jc w:val="center"/>
        <w:rPr>
          <w:rFonts w:ascii="黑体" w:eastAsia="黑体" w:hAnsi="黑体"/>
          <w:kern w:val="0"/>
          <w:sz w:val="24"/>
          <w:szCs w:val="24"/>
          <w:lang w:bidi="en-US"/>
        </w:rPr>
      </w:pPr>
      <w:bookmarkStart w:id="0" w:name="_GoBack"/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中国劳动关系学院科研机构考核办法</w:t>
      </w:r>
    </w:p>
    <w:bookmarkEnd w:id="0"/>
    <w:p w:rsidR="0042623F" w:rsidRPr="00516677" w:rsidRDefault="0042623F" w:rsidP="0042623F">
      <w:pPr>
        <w:widowControl/>
        <w:ind w:firstLineChars="0" w:firstLine="0"/>
        <w:jc w:val="center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516677">
        <w:rPr>
          <w:rFonts w:asciiTheme="minorEastAsia" w:hAnsiTheme="minorEastAsia" w:hint="eastAsia"/>
          <w:kern w:val="0"/>
          <w:sz w:val="24"/>
          <w:szCs w:val="24"/>
          <w:lang w:bidi="en-US"/>
        </w:rPr>
        <w:t>（试行）</w:t>
      </w:r>
    </w:p>
    <w:p w:rsidR="0042623F" w:rsidRPr="003B349D" w:rsidRDefault="0042623F" w:rsidP="0042623F">
      <w:pPr>
        <w:widowControl/>
        <w:ind w:firstLineChars="0" w:firstLine="36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为了充分发挥我校科研机构在学科建设中的地位和作用，带动全校科研与教学良性发展，调动科研人员的积极性，多出高质量科研成果，保持科研机构的科研工作效率和正常运作，特制定本办法。</w:t>
      </w:r>
    </w:p>
    <w:p w:rsidR="0042623F" w:rsidRPr="003B349D" w:rsidRDefault="0042623F" w:rsidP="0042623F">
      <w:pPr>
        <w:widowControl/>
        <w:ind w:firstLine="480"/>
        <w:jc w:val="left"/>
        <w:rPr>
          <w:rFonts w:ascii="黑体" w:eastAsia="黑体" w:hAnsi="黑体"/>
          <w:kern w:val="0"/>
          <w:sz w:val="24"/>
          <w:szCs w:val="24"/>
          <w:lang w:bidi="en-US"/>
        </w:rPr>
      </w:pP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第一条 工作职责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1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研究机构的人员以进行科学研究为主，要不断增强承担重大科研任务和培养人才的能力，为学校学科建设作贡献。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明确研究方向，立足于全总和国家层面，对当前全总、国家、世界工会和劳动关系面临的紧迫性问题进行政策与战略性研究，积极承担学校、全总和国家有关部门下达的研究任务，积极争取各级各类纵向项目。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3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大力开展横向联合，加强同企业、政府与地方工会合作，广泛争取社会支持，积极主动地适应经济社会建设的需要。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4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创造良好的对外开放和合作环境，积极开展国内外的学术交流与合作。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5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制定本研究机构科研工作规划。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6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统筹安排本研究机构的研究任务及经费使用。</w:t>
      </w:r>
    </w:p>
    <w:p w:rsidR="0042623F" w:rsidRPr="003B349D" w:rsidRDefault="0042623F" w:rsidP="0042623F">
      <w:pPr>
        <w:widowControl/>
        <w:ind w:firstLine="480"/>
        <w:jc w:val="left"/>
        <w:rPr>
          <w:rFonts w:ascii="黑体" w:eastAsia="黑体" w:hAnsi="黑体"/>
          <w:kern w:val="0"/>
          <w:sz w:val="24"/>
          <w:szCs w:val="24"/>
          <w:lang w:bidi="en-US"/>
        </w:rPr>
      </w:pP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第二条 考核内容及指标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（一）校属研究机构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 xml:space="preserve">1. 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在</w:t>
      </w:r>
      <w:proofErr w:type="gramStart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研</w:t>
      </w:r>
      <w:proofErr w:type="gramEnd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国家级科研项目至少1项或工科省部级（省级基金）在</w:t>
      </w:r>
      <w:proofErr w:type="gramStart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研</w:t>
      </w:r>
      <w:proofErr w:type="gramEnd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项目2项 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到账横向科研项目经费至少50万元；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3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省部级及以上科研奖励至少1项或国家级工科学会奖励1项；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4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举办国际性学术会议至少1次；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5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发表权威期刊论文至少1篇；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6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被全总或国务院各部门采用或领导批示的调研报告至少1篇；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7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建立工作简报和成果简报制度，每学期至少向科研处报送1次工作简报和科研成果简报。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以上7项符合4项即为合格。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lastRenderedPageBreak/>
        <w:t>（二）院（系、部）</w:t>
      </w:r>
      <w:proofErr w:type="gramStart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属研究</w:t>
      </w:r>
      <w:proofErr w:type="gramEnd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机构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1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在</w:t>
      </w:r>
      <w:proofErr w:type="gramStart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研</w:t>
      </w:r>
      <w:proofErr w:type="gramEnd"/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 xml:space="preserve">省部级及以上规划科研项目至少1项； 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到账横向科研项目经费至少10万元；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3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获各级各类科研奖励至少1项；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4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举办全国性学术会议至少1次；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5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发表A类核心期刊论文至少1篇；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6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被有关部门采用或领导批示的调研报告至少1篇；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7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建立工作简报和成果简报制度，每学期至少向科研处报送1次工作简报和科研成果简报。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以上7项符合4项即为合格。</w:t>
      </w:r>
    </w:p>
    <w:p w:rsidR="0042623F" w:rsidRPr="003B349D" w:rsidRDefault="0042623F" w:rsidP="0042623F">
      <w:pPr>
        <w:widowControl/>
        <w:ind w:firstLine="480"/>
        <w:jc w:val="left"/>
        <w:rPr>
          <w:rFonts w:ascii="黑体" w:eastAsia="黑体" w:hAnsi="黑体"/>
          <w:kern w:val="0"/>
          <w:sz w:val="24"/>
          <w:szCs w:val="24"/>
          <w:lang w:bidi="en-US"/>
        </w:rPr>
      </w:pP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第三条 考核程序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1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考核范围：全校所有科研机构。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考核时间：以自然年为考核的时间单位，一般安排在当年年末。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3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考核方式：每年进行一次考核。每年年末由科研机构向科研处写出总结报告，并填报“科研机构年度考核表”，科研处组织有关部门和人员进行评议。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4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考核结果：考核等级分为优秀、合格、不合格三个等级。超额完成考核内容及指标的考核等级确定为优秀，比例控制在20%以内；完成考核内容及指标的考核等级确定为合格；没有完成考核内容及指标的考核等级确定为不合格。</w:t>
      </w:r>
    </w:p>
    <w:p w:rsidR="0042623F" w:rsidRPr="003B349D" w:rsidRDefault="0042623F" w:rsidP="0042623F">
      <w:pPr>
        <w:widowControl/>
        <w:ind w:firstLine="480"/>
        <w:jc w:val="left"/>
        <w:rPr>
          <w:rFonts w:ascii="黑体" w:eastAsia="黑体" w:hAnsi="黑体"/>
          <w:kern w:val="0"/>
          <w:sz w:val="24"/>
          <w:szCs w:val="24"/>
          <w:lang w:bidi="en-US"/>
        </w:rPr>
      </w:pP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第四条 奖励与惩罚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1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依据年度考核结果，对被评议为“优秀”的科研机构，学校将在科研经费投入等方面给予政策上的支持和奖励。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依据年度考核结果，对被评议为“不合格”的，将要求限期整改，对整改不力或连续被评议为“不合格”的，将调整机构负责人、调整机构直至撤销机构。</w:t>
      </w:r>
    </w:p>
    <w:p w:rsidR="0042623F" w:rsidRPr="003B349D" w:rsidRDefault="0042623F" w:rsidP="0042623F">
      <w:pPr>
        <w:widowControl/>
        <w:spacing w:line="600" w:lineRule="exact"/>
        <w:ind w:firstLine="480"/>
        <w:jc w:val="left"/>
        <w:rPr>
          <w:rFonts w:ascii="黑体" w:eastAsia="黑体" w:hAnsi="黑体"/>
          <w:kern w:val="0"/>
          <w:sz w:val="24"/>
          <w:szCs w:val="24"/>
          <w:lang w:bidi="en-US"/>
        </w:rPr>
      </w:pP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第五条</w:t>
      </w:r>
      <w:r w:rsidRPr="003B349D">
        <w:rPr>
          <w:rFonts w:ascii="黑体" w:eastAsia="黑体" w:hAnsi="黑体"/>
          <w:kern w:val="0"/>
          <w:sz w:val="24"/>
          <w:szCs w:val="24"/>
          <w:lang w:bidi="en-US"/>
        </w:rPr>
        <w:t xml:space="preserve">  </w:t>
      </w:r>
      <w:r w:rsidRPr="003B349D">
        <w:rPr>
          <w:rFonts w:ascii="黑体" w:eastAsia="黑体" w:hAnsi="黑体" w:hint="eastAsia"/>
          <w:kern w:val="0"/>
          <w:sz w:val="24"/>
          <w:szCs w:val="24"/>
          <w:lang w:bidi="en-US"/>
        </w:rPr>
        <w:t>附则</w:t>
      </w:r>
    </w:p>
    <w:p w:rsidR="0042623F" w:rsidRPr="003B349D" w:rsidRDefault="0042623F" w:rsidP="0042623F">
      <w:pPr>
        <w:widowControl/>
        <w:spacing w:line="600" w:lineRule="exact"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1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本办法由学校</w:t>
      </w:r>
      <w:hyperlink r:id="rId5" w:tgtFrame="_blank" w:history="1">
        <w:r w:rsidRPr="003B349D">
          <w:rPr>
            <w:rFonts w:asciiTheme="minorEastAsia" w:hAnsiTheme="minorEastAsia" w:hint="eastAsia"/>
            <w:kern w:val="0"/>
            <w:sz w:val="24"/>
            <w:szCs w:val="24"/>
            <w:lang w:bidi="en-US"/>
          </w:rPr>
          <w:t>科研处</w:t>
        </w:r>
      </w:hyperlink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负责解释。</w:t>
      </w:r>
    </w:p>
    <w:p w:rsidR="0042623F" w:rsidRPr="003B349D" w:rsidRDefault="0042623F" w:rsidP="0042623F">
      <w:pPr>
        <w:widowControl/>
        <w:ind w:firstLine="480"/>
        <w:jc w:val="lef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2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．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本办法自发布之日起施行。</w:t>
      </w:r>
    </w:p>
    <w:p w:rsidR="0042623F" w:rsidRPr="003B349D" w:rsidRDefault="0042623F" w:rsidP="0042623F">
      <w:pPr>
        <w:widowControl/>
        <w:ind w:firstLine="480"/>
        <w:jc w:val="right"/>
        <w:rPr>
          <w:rFonts w:asciiTheme="minorEastAsia" w:hAnsiTheme="minorEastAsia"/>
          <w:kern w:val="0"/>
          <w:sz w:val="24"/>
          <w:szCs w:val="24"/>
          <w:lang w:bidi="en-US"/>
        </w:rPr>
      </w:pPr>
    </w:p>
    <w:p w:rsidR="0042623F" w:rsidRPr="003B349D" w:rsidRDefault="0042623F" w:rsidP="0042623F">
      <w:pPr>
        <w:widowControl/>
        <w:ind w:firstLine="480"/>
        <w:jc w:val="right"/>
        <w:rPr>
          <w:rFonts w:asciiTheme="minorEastAsia" w:hAnsiTheme="minorEastAsia"/>
          <w:kern w:val="0"/>
          <w:sz w:val="24"/>
          <w:szCs w:val="24"/>
          <w:lang w:bidi="en-US"/>
        </w:rPr>
      </w:pPr>
    </w:p>
    <w:p w:rsidR="0042623F" w:rsidRPr="003B349D" w:rsidRDefault="0042623F" w:rsidP="0042623F">
      <w:pPr>
        <w:widowControl/>
        <w:ind w:firstLine="480"/>
        <w:jc w:val="righ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lastRenderedPageBreak/>
        <w:t>中国劳动关系学院</w:t>
      </w:r>
    </w:p>
    <w:p w:rsidR="0042623F" w:rsidRPr="003B349D" w:rsidRDefault="0042623F" w:rsidP="0042623F">
      <w:pPr>
        <w:widowControl/>
        <w:ind w:firstLine="480"/>
        <w:jc w:val="right"/>
        <w:rPr>
          <w:rFonts w:asciiTheme="minorEastAsia" w:hAnsiTheme="minorEastAsia"/>
          <w:kern w:val="0"/>
          <w:sz w:val="24"/>
          <w:szCs w:val="24"/>
          <w:lang w:bidi="en-US"/>
        </w:rPr>
      </w:pP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2018年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6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  <w:lang w:bidi="en-US"/>
        </w:rPr>
        <w:t>5</w:t>
      </w:r>
      <w:r w:rsidRPr="003B349D">
        <w:rPr>
          <w:rFonts w:asciiTheme="minorEastAsia" w:hAnsiTheme="minorEastAsia" w:hint="eastAsia"/>
          <w:kern w:val="0"/>
          <w:sz w:val="24"/>
          <w:szCs w:val="24"/>
          <w:lang w:bidi="en-US"/>
        </w:rPr>
        <w:t>日</w:t>
      </w:r>
    </w:p>
    <w:p w:rsidR="00CC71EF" w:rsidRPr="0042623F" w:rsidRDefault="0042623F" w:rsidP="0042623F">
      <w:pPr>
        <w:ind w:firstLine="420"/>
      </w:pPr>
    </w:p>
    <w:sectPr w:rsidR="00CC71EF" w:rsidRPr="00426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3F"/>
    <w:rsid w:val="0042623F"/>
    <w:rsid w:val="00860656"/>
    <w:rsid w:val="00D2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3F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3F"/>
    <w:pPr>
      <w:widowControl w:val="0"/>
      <w:spacing w:line="360" w:lineRule="auto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b.pku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陈邓海</dc:creator>
  <cp:lastModifiedBy>陈邓海</cp:lastModifiedBy>
  <cp:revision>1</cp:revision>
  <dcterms:created xsi:type="dcterms:W3CDTF">2018-12-14T00:52:00Z</dcterms:created>
  <dcterms:modified xsi:type="dcterms:W3CDTF">2018-12-14T00:53:00Z</dcterms:modified>
</cp:coreProperties>
</file>