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3F" w:rsidRPr="002B4FFA" w:rsidRDefault="0042623F" w:rsidP="0042623F">
      <w:pPr>
        <w:ind w:firstLineChars="83" w:firstLine="199"/>
        <w:rPr>
          <w:rFonts w:ascii="黑体" w:eastAsia="黑体" w:hAnsi="黑体"/>
          <w:kern w:val="0"/>
          <w:sz w:val="24"/>
          <w:szCs w:val="24"/>
          <w:lang w:bidi="en-US"/>
        </w:rPr>
      </w:pPr>
      <w:r w:rsidRPr="002B4FFA">
        <w:rPr>
          <w:rFonts w:ascii="黑体" w:eastAsia="黑体" w:hAnsi="黑体" w:hint="eastAsia"/>
          <w:kern w:val="0"/>
          <w:sz w:val="24"/>
          <w:szCs w:val="24"/>
          <w:lang w:bidi="en-US"/>
        </w:rPr>
        <w:t>附件：</w:t>
      </w:r>
    </w:p>
    <w:p w:rsidR="0042623F" w:rsidRDefault="0042623F" w:rsidP="0042623F">
      <w:pPr>
        <w:widowControl/>
        <w:ind w:firstLineChars="0" w:firstLine="0"/>
        <w:jc w:val="center"/>
        <w:rPr>
          <w:rFonts w:ascii="黑体" w:eastAsia="黑体" w:hAnsi="黑体"/>
          <w:kern w:val="0"/>
          <w:sz w:val="24"/>
          <w:szCs w:val="24"/>
          <w:lang w:bidi="en-US"/>
        </w:rPr>
      </w:pPr>
      <w:bookmarkStart w:id="0" w:name="_GoBack"/>
      <w:r w:rsidRPr="003B349D">
        <w:rPr>
          <w:rFonts w:ascii="黑体" w:eastAsia="黑体" w:hAnsi="黑体" w:hint="eastAsia"/>
          <w:kern w:val="0"/>
          <w:sz w:val="24"/>
          <w:szCs w:val="24"/>
          <w:lang w:bidi="en-US"/>
        </w:rPr>
        <w:t>中国劳动关系学院科研机构考核办法</w:t>
      </w:r>
    </w:p>
    <w:bookmarkEnd w:id="0"/>
    <w:p w:rsidR="0042623F" w:rsidRPr="00516677" w:rsidRDefault="0042623F" w:rsidP="0042623F">
      <w:pPr>
        <w:widowControl/>
        <w:ind w:firstLineChars="0" w:firstLine="0"/>
        <w:jc w:val="center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516677">
        <w:rPr>
          <w:rFonts w:asciiTheme="minorEastAsia" w:hAnsiTheme="minorEastAsia" w:hint="eastAsia"/>
          <w:kern w:val="0"/>
          <w:sz w:val="24"/>
          <w:szCs w:val="24"/>
          <w:lang w:bidi="en-US"/>
        </w:rPr>
        <w:t>（试行）</w:t>
      </w:r>
    </w:p>
    <w:p w:rsidR="0042623F" w:rsidRPr="003B349D" w:rsidRDefault="0042623F" w:rsidP="0042623F">
      <w:pPr>
        <w:widowControl/>
        <w:ind w:firstLineChars="0" w:firstLine="36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为了充分发挥我校科研机构在学科建设中的地位和作用，带动全校科研与教学良性发展，调动科研人员的积极性，多出高质量科研成果，保持科研机构的科研工作效率和正常运作，特制定本办法。</w:t>
      </w:r>
    </w:p>
    <w:p w:rsidR="0042623F" w:rsidRPr="003B349D" w:rsidRDefault="0042623F" w:rsidP="0042623F">
      <w:pPr>
        <w:widowControl/>
        <w:ind w:firstLine="480"/>
        <w:jc w:val="left"/>
        <w:rPr>
          <w:rFonts w:ascii="黑体" w:eastAsia="黑体" w:hAnsi="黑体"/>
          <w:kern w:val="0"/>
          <w:sz w:val="24"/>
          <w:szCs w:val="24"/>
          <w:lang w:bidi="en-US"/>
        </w:rPr>
      </w:pPr>
      <w:r w:rsidRPr="003B349D">
        <w:rPr>
          <w:rFonts w:ascii="黑体" w:eastAsia="黑体" w:hAnsi="黑体" w:hint="eastAsia"/>
          <w:kern w:val="0"/>
          <w:sz w:val="24"/>
          <w:szCs w:val="24"/>
          <w:lang w:bidi="en-US"/>
        </w:rPr>
        <w:t>第一条 工作职责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1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研究机构的人员以进行科学研究为主，要不断增强承担重大科研任务和培养人才的能力，为学校学科建设作贡献。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2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明确研究方向，立足于全总和国家层面，对当前全总、国家、世界工会和劳动关系面临的紧迫性问题进行政策与战略性研究，积极承担学校、全总和国家有关部门下达的研究任务，积极争取各级各类纵向项目。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3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大力开展横向联合，加强同企业、政府与地方工会合作，广泛争取社会支持，积极主动地适应经济社会建设的需要。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4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创造良好的对外开放和合作环境，积极开展国内外的学术交流与合作。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5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制定本研究机构科研工作规划。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6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统筹安排本研究机构的研究任务及经费使用。</w:t>
      </w:r>
    </w:p>
    <w:p w:rsidR="0042623F" w:rsidRPr="003B349D" w:rsidRDefault="0042623F" w:rsidP="0042623F">
      <w:pPr>
        <w:widowControl/>
        <w:ind w:firstLine="480"/>
        <w:jc w:val="left"/>
        <w:rPr>
          <w:rFonts w:ascii="黑体" w:eastAsia="黑体" w:hAnsi="黑体"/>
          <w:kern w:val="0"/>
          <w:sz w:val="24"/>
          <w:szCs w:val="24"/>
          <w:lang w:bidi="en-US"/>
        </w:rPr>
      </w:pPr>
      <w:r w:rsidRPr="003B349D">
        <w:rPr>
          <w:rFonts w:ascii="黑体" w:eastAsia="黑体" w:hAnsi="黑体" w:hint="eastAsia"/>
          <w:kern w:val="0"/>
          <w:sz w:val="24"/>
          <w:szCs w:val="24"/>
          <w:lang w:bidi="en-US"/>
        </w:rPr>
        <w:t>第二条 考核内容及指标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（一）校属研究机构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 xml:space="preserve">1. 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在</w:t>
      </w:r>
      <w:proofErr w:type="gramStart"/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研</w:t>
      </w:r>
      <w:proofErr w:type="gramEnd"/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国家级科研项目至少1项或工科省部级（省级基金）在</w:t>
      </w:r>
      <w:proofErr w:type="gramStart"/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研</w:t>
      </w:r>
      <w:proofErr w:type="gramEnd"/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项目2项 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2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到账横向科研项目经费至少50万元；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3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省部级及以上科研奖励至少1项或国家级工科学会奖励1项；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4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举办国际性学术会议至少1次；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5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发表权威期刊论文至少1篇；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6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被全总或国务院各部门采用或领导批示的调研报告至少1篇；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7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建立工作简报和成果简报制度，每学期至少向科研处报送1次工作简报和科研成果简报。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以上7项符合4项即为合格。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lastRenderedPageBreak/>
        <w:t>（二）院（系、部）</w:t>
      </w:r>
      <w:proofErr w:type="gramStart"/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属研究</w:t>
      </w:r>
      <w:proofErr w:type="gramEnd"/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机构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1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在</w:t>
      </w:r>
      <w:proofErr w:type="gramStart"/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研</w:t>
      </w:r>
      <w:proofErr w:type="gramEnd"/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 xml:space="preserve">省部级及以上规划科研项目至少1项； 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2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到账横向科研项目经费至少10万元；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3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获各级各类科研奖励至少1项；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4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举办全国性学术会议至少1次；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5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发表A类核心期刊论文至少1篇；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6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被有关部门采用或领导批示的调研报告至少1篇；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7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建立工作简报和成果简报制度，每学期至少向科研处报送1次工作简报和科研成果简报。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以上7项符合4项即为合格。</w:t>
      </w:r>
    </w:p>
    <w:p w:rsidR="0042623F" w:rsidRPr="003B349D" w:rsidRDefault="0042623F" w:rsidP="0042623F">
      <w:pPr>
        <w:widowControl/>
        <w:ind w:firstLine="480"/>
        <w:jc w:val="left"/>
        <w:rPr>
          <w:rFonts w:ascii="黑体" w:eastAsia="黑体" w:hAnsi="黑体"/>
          <w:kern w:val="0"/>
          <w:sz w:val="24"/>
          <w:szCs w:val="24"/>
          <w:lang w:bidi="en-US"/>
        </w:rPr>
      </w:pPr>
      <w:r w:rsidRPr="003B349D">
        <w:rPr>
          <w:rFonts w:ascii="黑体" w:eastAsia="黑体" w:hAnsi="黑体" w:hint="eastAsia"/>
          <w:kern w:val="0"/>
          <w:sz w:val="24"/>
          <w:szCs w:val="24"/>
          <w:lang w:bidi="en-US"/>
        </w:rPr>
        <w:t>第三条 考核程序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1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考核范围：全校所有科研机构。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2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考核时间：以自然年为考核的时间单位，一般安排在当年年末。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3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考核方式：每年进行一次考核。每年年末由科研机构向科研处写出总结报告，并填报“科研机构年度考核表”，科研处组织有关部门和人员进行评议。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4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考核结果：考核等级分为优秀、合格、不合格三个等级。超额完成考核内容及指标的考核等级确定为优秀，比例控制在20%以内；完成考核内容及指标的考核等级确定为合格；没有完成考核内容及指标的考核等级确定为不合格。</w:t>
      </w:r>
    </w:p>
    <w:p w:rsidR="0042623F" w:rsidRPr="003B349D" w:rsidRDefault="0042623F" w:rsidP="0042623F">
      <w:pPr>
        <w:widowControl/>
        <w:ind w:firstLine="480"/>
        <w:jc w:val="left"/>
        <w:rPr>
          <w:rFonts w:ascii="黑体" w:eastAsia="黑体" w:hAnsi="黑体"/>
          <w:kern w:val="0"/>
          <w:sz w:val="24"/>
          <w:szCs w:val="24"/>
          <w:lang w:bidi="en-US"/>
        </w:rPr>
      </w:pPr>
      <w:r w:rsidRPr="003B349D">
        <w:rPr>
          <w:rFonts w:ascii="黑体" w:eastAsia="黑体" w:hAnsi="黑体" w:hint="eastAsia"/>
          <w:kern w:val="0"/>
          <w:sz w:val="24"/>
          <w:szCs w:val="24"/>
          <w:lang w:bidi="en-US"/>
        </w:rPr>
        <w:t>第四条 奖励与惩罚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1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依据年度考核结果，对被评议为“优秀”的科研机构，学校将在科研经费投入等方面给予政策上的支持和奖励。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/>
          <w:kern w:val="0"/>
          <w:sz w:val="24"/>
          <w:szCs w:val="24"/>
          <w:lang w:bidi="en-US"/>
        </w:rPr>
        <w:t>2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依据年度考核结果，对被评议为“不合格”的，将要求限期整改，对整改不力或连续被评议为“不合格”的，将调整机构负责人、调整机构直至撤销机构。</w:t>
      </w:r>
    </w:p>
    <w:p w:rsidR="0042623F" w:rsidRPr="003B349D" w:rsidRDefault="0042623F" w:rsidP="0042623F">
      <w:pPr>
        <w:widowControl/>
        <w:spacing w:line="600" w:lineRule="exact"/>
        <w:ind w:firstLine="480"/>
        <w:jc w:val="left"/>
        <w:rPr>
          <w:rFonts w:ascii="黑体" w:eastAsia="黑体" w:hAnsi="黑体"/>
          <w:kern w:val="0"/>
          <w:sz w:val="24"/>
          <w:szCs w:val="24"/>
          <w:lang w:bidi="en-US"/>
        </w:rPr>
      </w:pPr>
      <w:r w:rsidRPr="003B349D">
        <w:rPr>
          <w:rFonts w:ascii="黑体" w:eastAsia="黑体" w:hAnsi="黑体" w:hint="eastAsia"/>
          <w:kern w:val="0"/>
          <w:sz w:val="24"/>
          <w:szCs w:val="24"/>
          <w:lang w:bidi="en-US"/>
        </w:rPr>
        <w:t>第五条</w:t>
      </w:r>
      <w:r w:rsidRPr="003B349D">
        <w:rPr>
          <w:rFonts w:ascii="黑体" w:eastAsia="黑体" w:hAnsi="黑体"/>
          <w:kern w:val="0"/>
          <w:sz w:val="24"/>
          <w:szCs w:val="24"/>
          <w:lang w:bidi="en-US"/>
        </w:rPr>
        <w:t xml:space="preserve">  </w:t>
      </w:r>
      <w:r w:rsidRPr="003B349D">
        <w:rPr>
          <w:rFonts w:ascii="黑体" w:eastAsia="黑体" w:hAnsi="黑体" w:hint="eastAsia"/>
          <w:kern w:val="0"/>
          <w:sz w:val="24"/>
          <w:szCs w:val="24"/>
          <w:lang w:bidi="en-US"/>
        </w:rPr>
        <w:t>附则</w:t>
      </w:r>
    </w:p>
    <w:p w:rsidR="0042623F" w:rsidRPr="003B349D" w:rsidRDefault="0042623F" w:rsidP="0042623F">
      <w:pPr>
        <w:widowControl/>
        <w:spacing w:line="600" w:lineRule="exact"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1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本办法由学校</w:t>
      </w:r>
      <w:hyperlink r:id="rId5" w:tgtFrame="_blank" w:history="1">
        <w:r w:rsidRPr="003B349D">
          <w:rPr>
            <w:rFonts w:asciiTheme="minorEastAsia" w:hAnsiTheme="minorEastAsia" w:hint="eastAsia"/>
            <w:kern w:val="0"/>
            <w:sz w:val="24"/>
            <w:szCs w:val="24"/>
            <w:lang w:bidi="en-US"/>
          </w:rPr>
          <w:t>科研处</w:t>
        </w:r>
      </w:hyperlink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负责解释。</w:t>
      </w:r>
    </w:p>
    <w:p w:rsidR="0042623F" w:rsidRPr="003B349D" w:rsidRDefault="0042623F" w:rsidP="0042623F">
      <w:pPr>
        <w:widowControl/>
        <w:ind w:firstLine="48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2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．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本办法自发布之日起施行。</w:t>
      </w:r>
    </w:p>
    <w:p w:rsidR="0042623F" w:rsidRPr="003B349D" w:rsidRDefault="0042623F" w:rsidP="0042623F">
      <w:pPr>
        <w:widowControl/>
        <w:ind w:firstLine="480"/>
        <w:jc w:val="right"/>
        <w:rPr>
          <w:rFonts w:asciiTheme="minorEastAsia" w:hAnsiTheme="minorEastAsia"/>
          <w:kern w:val="0"/>
          <w:sz w:val="24"/>
          <w:szCs w:val="24"/>
          <w:lang w:bidi="en-US"/>
        </w:rPr>
      </w:pPr>
    </w:p>
    <w:p w:rsidR="0042623F" w:rsidRPr="003B349D" w:rsidRDefault="0042623F" w:rsidP="0042623F">
      <w:pPr>
        <w:widowControl/>
        <w:ind w:firstLine="480"/>
        <w:jc w:val="right"/>
        <w:rPr>
          <w:rFonts w:asciiTheme="minorEastAsia" w:hAnsiTheme="minorEastAsia"/>
          <w:kern w:val="0"/>
          <w:sz w:val="24"/>
          <w:szCs w:val="24"/>
          <w:lang w:bidi="en-US"/>
        </w:rPr>
      </w:pPr>
    </w:p>
    <w:p w:rsidR="0042623F" w:rsidRPr="003B349D" w:rsidRDefault="0042623F" w:rsidP="0042623F">
      <w:pPr>
        <w:widowControl/>
        <w:ind w:firstLine="480"/>
        <w:jc w:val="righ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lastRenderedPageBreak/>
        <w:t>中国劳动关系学院</w:t>
      </w:r>
    </w:p>
    <w:p w:rsidR="0042623F" w:rsidRPr="003B349D" w:rsidRDefault="0042623F" w:rsidP="0042623F">
      <w:pPr>
        <w:widowControl/>
        <w:ind w:firstLine="480"/>
        <w:jc w:val="right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2018年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6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月</w:t>
      </w:r>
      <w:r>
        <w:rPr>
          <w:rFonts w:asciiTheme="minorEastAsia" w:hAnsiTheme="minorEastAsia" w:hint="eastAsia"/>
          <w:kern w:val="0"/>
          <w:sz w:val="24"/>
          <w:szCs w:val="24"/>
          <w:lang w:bidi="en-US"/>
        </w:rPr>
        <w:t>5</w:t>
      </w:r>
      <w:r w:rsidRPr="003B349D">
        <w:rPr>
          <w:rFonts w:asciiTheme="minorEastAsia" w:hAnsiTheme="minorEastAsia" w:hint="eastAsia"/>
          <w:kern w:val="0"/>
          <w:sz w:val="24"/>
          <w:szCs w:val="24"/>
          <w:lang w:bidi="en-US"/>
        </w:rPr>
        <w:t>日</w:t>
      </w:r>
    </w:p>
    <w:p w:rsidR="00CC71EF" w:rsidRPr="0042623F" w:rsidRDefault="0042623F" w:rsidP="0042623F">
      <w:pPr>
        <w:ind w:firstLine="420"/>
      </w:pPr>
    </w:p>
    <w:sectPr w:rsidR="00CC71EF" w:rsidRPr="0042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3F"/>
    <w:rsid w:val="0042623F"/>
    <w:rsid w:val="00860656"/>
    <w:rsid w:val="00D2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3F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3F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b.pk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1</cp:revision>
  <dcterms:created xsi:type="dcterms:W3CDTF">2018-12-14T00:52:00Z</dcterms:created>
  <dcterms:modified xsi:type="dcterms:W3CDTF">2018-12-14T00:53:00Z</dcterms:modified>
</cp:coreProperties>
</file>