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3B" w:rsidRDefault="00DD5A03">
      <w:pPr>
        <w:spacing w:line="500" w:lineRule="exac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CB1C3B" w:rsidRDefault="00DD5A03">
      <w:pPr>
        <w:spacing w:line="5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hint="eastAsia"/>
          <w:b/>
          <w:sz w:val="44"/>
          <w:szCs w:val="44"/>
        </w:rPr>
        <w:t>劳动关系与工会研究院（智库）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2021</w:t>
      </w:r>
      <w:r>
        <w:rPr>
          <w:rFonts w:ascii="方正小标宋简体" w:eastAsia="方正小标宋简体" w:hAnsi="方正小标宋简体" w:hint="eastAsia"/>
          <w:b/>
          <w:sz w:val="44"/>
          <w:szCs w:val="44"/>
        </w:rPr>
        <w:t>年度研究项目一览表</w:t>
      </w:r>
    </w:p>
    <w:tbl>
      <w:tblPr>
        <w:tblStyle w:val="a7"/>
        <w:tblpPr w:leftFromText="180" w:rightFromText="180" w:vertAnchor="text" w:horzAnchor="page" w:tblpX="1044" w:tblpY="201"/>
        <w:tblOverlap w:val="never"/>
        <w:tblW w:w="4998" w:type="pct"/>
        <w:tblLook w:val="04A0" w:firstRow="1" w:lastRow="0" w:firstColumn="1" w:lastColumn="0" w:noHBand="0" w:noVBand="1"/>
      </w:tblPr>
      <w:tblGrid>
        <w:gridCol w:w="1244"/>
        <w:gridCol w:w="7111"/>
        <w:gridCol w:w="1134"/>
        <w:gridCol w:w="4407"/>
        <w:gridCol w:w="992"/>
      </w:tblGrid>
      <w:tr w:rsidR="00CB1C3B">
        <w:trPr>
          <w:trHeight w:hRule="exact" w:val="651"/>
        </w:trPr>
        <w:tc>
          <w:tcPr>
            <w:tcW w:w="418" w:type="pct"/>
            <w:vAlign w:val="center"/>
          </w:tcPr>
          <w:p w:rsidR="00CB1C3B" w:rsidRDefault="00DD5A03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</w:t>
            </w:r>
          </w:p>
          <w:p w:rsidR="00CB1C3B" w:rsidRDefault="00DD5A03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2387" w:type="pct"/>
            <w:vAlign w:val="center"/>
          </w:tcPr>
          <w:p w:rsidR="00CB1C3B" w:rsidRDefault="00DD5A03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50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所在院系（部门）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280" w:lineRule="exact"/>
              <w:jc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课题</w:t>
            </w:r>
          </w:p>
          <w:p w:rsidR="00CB1C3B" w:rsidRDefault="00DD5A03">
            <w:pPr>
              <w:spacing w:line="280" w:lineRule="exact"/>
              <w:jc w:val="center"/>
              <w:rPr>
                <w:rFonts w:ascii="黑体" w:eastAsia="黑体" w:hAnsi="黑体"/>
                <w:w w:val="9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kern w:val="0"/>
                <w:sz w:val="28"/>
                <w:szCs w:val="28"/>
              </w:rPr>
              <w:t>经费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ZK2021-01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新时代劳模思想政治引领作用研究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杨冬梅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ZK2021-02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基层工会参与社会治理的作用研究——以北京市为例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帅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ZK2021-03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新就业形态下劳动者权益维护的困境与工会对策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潘泰萍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ZK2021-04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人工智能技术对就业的影响及其作用机制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张艳华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ZK2021-05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基于网络大数据的我国劳资冲突仿真与管控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张才明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ZK2021-06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劳动领域政治安全风险防范化解机制研究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汪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科研处（劳动关系与工会研究院）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  <w:trHeight w:val="893"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ZK2021-07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区域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-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企业工会劳资矛盾预防体系建设：基于不同类型企业的比较研究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孟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泉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ZK2021-08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新生代农民工思想状况研究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窦学伟</w:t>
            </w:r>
            <w:proofErr w:type="gramEnd"/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ZK2021-09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推动产业工人队伍建设改革的政策效应评价与优化路径研究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赵明霏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科研处（劳动关系与工会研究院）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ZK2021-10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劳动和技能竞赛指数体系构建与应用研究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李淑玲</w:t>
            </w:r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经济管理学院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  <w:trHeight w:val="436"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ZK2021-11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制造业转型升级对产业工人的影响研究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周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潇</w:t>
            </w:r>
            <w:proofErr w:type="gramEnd"/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  <w:tr w:rsidR="00CB1C3B">
        <w:trPr>
          <w:cantSplit/>
          <w:trHeight w:val="456"/>
        </w:trPr>
        <w:tc>
          <w:tcPr>
            <w:tcW w:w="418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>ZK2021-12</w:t>
            </w:r>
          </w:p>
        </w:tc>
        <w:tc>
          <w:tcPr>
            <w:tcW w:w="2387" w:type="pct"/>
          </w:tcPr>
          <w:p w:rsidR="00CB1C3B" w:rsidRDefault="00DD5A03">
            <w:pPr>
              <w:spacing w:line="480" w:lineRule="exact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国有企业产业工人队伍建设现状、成因及对策研究</w:t>
            </w:r>
          </w:p>
        </w:tc>
        <w:tc>
          <w:tcPr>
            <w:tcW w:w="381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李洪</w:t>
            </w:r>
            <w:proofErr w:type="gramStart"/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1479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劳动关系与人力资源学院</w:t>
            </w:r>
          </w:p>
        </w:tc>
        <w:tc>
          <w:tcPr>
            <w:tcW w:w="333" w:type="pct"/>
            <w:vAlign w:val="center"/>
          </w:tcPr>
          <w:p w:rsidR="00CB1C3B" w:rsidRDefault="00DD5A03">
            <w:pPr>
              <w:spacing w:line="480" w:lineRule="exact"/>
              <w:jc w:val="center"/>
              <w:rPr>
                <w:rFonts w:ascii="仿宋_GB2312" w:eastAsia="仿宋_GB2312" w:hAnsiTheme="major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Theme="majorEastAsia" w:hint="eastAsia"/>
                <w:kern w:val="0"/>
                <w:sz w:val="28"/>
                <w:szCs w:val="28"/>
              </w:rPr>
              <w:t>万元</w:t>
            </w:r>
          </w:p>
        </w:tc>
      </w:tr>
    </w:tbl>
    <w:p w:rsidR="00CB1C3B" w:rsidRDefault="00CB1C3B">
      <w:pPr>
        <w:tabs>
          <w:tab w:val="left" w:pos="554"/>
        </w:tabs>
        <w:jc w:val="left"/>
      </w:pPr>
    </w:p>
    <w:p w:rsidR="00CB1C3B" w:rsidRDefault="00CB1C3B">
      <w:pPr>
        <w:spacing w:line="500" w:lineRule="exact"/>
        <w:rPr>
          <w:rFonts w:ascii="仿宋_GB2312" w:eastAsia="仿宋_GB2312"/>
          <w:vanish/>
          <w:sz w:val="32"/>
          <w:szCs w:val="32"/>
        </w:rPr>
      </w:pPr>
    </w:p>
    <w:sectPr w:rsidR="00CB1C3B"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A03" w:rsidRDefault="00DD5A03">
      <w:r>
        <w:separator/>
      </w:r>
    </w:p>
  </w:endnote>
  <w:endnote w:type="continuationSeparator" w:id="0">
    <w:p w:rsidR="00DD5A03" w:rsidRDefault="00DD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C3B" w:rsidRDefault="00DD5A0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B1C3B" w:rsidRDefault="00DD5A0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B2CE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#c7edcc [3201]" stroked="f" strokeweight=".5pt">
              <v:textbox style="mso-fit-shape-to-text:t" inset="0,0,0,0">
                <w:txbxContent>
                  <w:p w:rsidR="00CB1C3B" w:rsidRDefault="00DD5A0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B2CE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A03" w:rsidRDefault="00DD5A03">
      <w:r>
        <w:separator/>
      </w:r>
    </w:p>
  </w:footnote>
  <w:footnote w:type="continuationSeparator" w:id="0">
    <w:p w:rsidR="00DD5A03" w:rsidRDefault="00DD5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7A"/>
    <w:rsid w:val="0004121B"/>
    <w:rsid w:val="00055F50"/>
    <w:rsid w:val="00093F5F"/>
    <w:rsid w:val="00175F7A"/>
    <w:rsid w:val="002272D9"/>
    <w:rsid w:val="00272049"/>
    <w:rsid w:val="003569EC"/>
    <w:rsid w:val="003F3D24"/>
    <w:rsid w:val="0043657B"/>
    <w:rsid w:val="00487E36"/>
    <w:rsid w:val="00547DD7"/>
    <w:rsid w:val="005B279B"/>
    <w:rsid w:val="005F61D7"/>
    <w:rsid w:val="00701CB4"/>
    <w:rsid w:val="0090493D"/>
    <w:rsid w:val="00A168E4"/>
    <w:rsid w:val="00AA55B6"/>
    <w:rsid w:val="00BB2CE6"/>
    <w:rsid w:val="00BD67C5"/>
    <w:rsid w:val="00C60636"/>
    <w:rsid w:val="00C83336"/>
    <w:rsid w:val="00CB1C3B"/>
    <w:rsid w:val="00D25C87"/>
    <w:rsid w:val="00D33E31"/>
    <w:rsid w:val="00DA1579"/>
    <w:rsid w:val="00DD5A03"/>
    <w:rsid w:val="00E2234E"/>
    <w:rsid w:val="00EF5194"/>
    <w:rsid w:val="00F308D1"/>
    <w:rsid w:val="00F559EB"/>
    <w:rsid w:val="06D057F6"/>
    <w:rsid w:val="162F5990"/>
    <w:rsid w:val="57AD317B"/>
    <w:rsid w:val="69ED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46464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34CFFF-0EC2-4190-987F-5B57F991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艾葳</dc:creator>
  <cp:lastModifiedBy>艾葳</cp:lastModifiedBy>
  <cp:revision>11</cp:revision>
  <cp:lastPrinted>2021-04-12T03:28:00Z</cp:lastPrinted>
  <dcterms:created xsi:type="dcterms:W3CDTF">2021-04-07T02:04:00Z</dcterms:created>
  <dcterms:modified xsi:type="dcterms:W3CDTF">2021-04-12T09:05:00Z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37B510EA5B7848A6ADD2412DF5CACEC0</vt:lpwstr>
  </property>
</Properties>
</file>