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683" w:rsidRPr="00F061B6" w:rsidRDefault="00FD3E9E">
      <w:pPr>
        <w:spacing w:line="600" w:lineRule="exact"/>
        <w:jc w:val="center"/>
        <w:rPr>
          <w:rFonts w:ascii="方正小标宋简体" w:eastAsia="方正小标宋简体" w:hAnsi="方正小标宋简体" w:cs="方正小标宋简体"/>
          <w:sz w:val="44"/>
          <w:szCs w:val="44"/>
        </w:rPr>
      </w:pPr>
      <w:bookmarkStart w:id="0" w:name="_Toc18560_WPSOffice_Level2"/>
      <w:bookmarkStart w:id="1" w:name="_Toc28045"/>
      <w:bookmarkStart w:id="2" w:name="_Toc6232_WPSOffice_Level2"/>
      <w:bookmarkStart w:id="3" w:name="_Hlk44249204"/>
      <w:r w:rsidRPr="00F061B6">
        <w:rPr>
          <w:rFonts w:ascii="方正小标宋简体" w:eastAsia="方正小标宋简体" w:hAnsi="方正小标宋简体" w:cs="方正小标宋简体" w:hint="eastAsia"/>
          <w:sz w:val="44"/>
          <w:szCs w:val="44"/>
        </w:rPr>
        <w:t>中国劳动关系学院劳动关系专业</w:t>
      </w:r>
    </w:p>
    <w:p w:rsidR="00DB2683" w:rsidRPr="00F061B6" w:rsidRDefault="00FD3E9E">
      <w:pPr>
        <w:spacing w:line="600" w:lineRule="exact"/>
        <w:jc w:val="center"/>
        <w:rPr>
          <w:rFonts w:ascii="方正小标宋简体" w:eastAsia="方正小标宋简体" w:hAnsi="方正小标宋简体" w:cs="方正小标宋简体"/>
          <w:sz w:val="44"/>
          <w:szCs w:val="44"/>
        </w:rPr>
      </w:pPr>
      <w:r w:rsidRPr="00F061B6">
        <w:rPr>
          <w:rFonts w:ascii="方正小标宋简体" w:eastAsia="方正小标宋简体" w:hAnsi="方正小标宋简体" w:cs="方正小标宋简体" w:hint="eastAsia"/>
          <w:sz w:val="44"/>
          <w:szCs w:val="44"/>
        </w:rPr>
        <w:t>国际</w:t>
      </w:r>
      <w:r w:rsidRPr="00F061B6">
        <w:rPr>
          <w:rFonts w:ascii="方正小标宋简体" w:eastAsia="方正小标宋简体" w:hAnsi="方正小标宋简体" w:cs="方正小标宋简体" w:hint="eastAsia"/>
          <w:sz w:val="44"/>
          <w:szCs w:val="44"/>
        </w:rPr>
        <w:t>生</w:t>
      </w:r>
      <w:r w:rsidRPr="00F061B6">
        <w:rPr>
          <w:rFonts w:ascii="方正小标宋简体" w:eastAsia="方正小标宋简体" w:hAnsi="方正小标宋简体" w:cs="方正小标宋简体" w:hint="eastAsia"/>
          <w:sz w:val="44"/>
          <w:szCs w:val="44"/>
        </w:rPr>
        <w:t>培养方案</w:t>
      </w:r>
      <w:bookmarkStart w:id="4" w:name="_Toc26536_WPSOffice_Level2"/>
      <w:bookmarkStart w:id="5" w:name="_Toc10225_WPSOffice_Level2"/>
      <w:bookmarkStart w:id="6" w:name="_Toc21827_WPSOffice_Level2"/>
      <w:bookmarkStart w:id="7" w:name="_Toc28760_WPSOffice_Level2"/>
      <w:bookmarkEnd w:id="0"/>
      <w:bookmarkEnd w:id="1"/>
      <w:bookmarkEnd w:id="2"/>
    </w:p>
    <w:p w:rsidR="00DB2683" w:rsidRPr="00F061B6" w:rsidRDefault="00DB2683">
      <w:pPr>
        <w:spacing w:line="600" w:lineRule="exact"/>
        <w:jc w:val="center"/>
        <w:rPr>
          <w:rFonts w:ascii="方正小标宋简体" w:eastAsia="方正小标宋简体" w:hAnsi="方正小标宋简体" w:cs="方正小标宋简体"/>
          <w:sz w:val="44"/>
          <w:szCs w:val="44"/>
        </w:rPr>
      </w:pPr>
    </w:p>
    <w:p w:rsidR="00DB2683" w:rsidRPr="00F061B6" w:rsidRDefault="00FD3E9E">
      <w:pPr>
        <w:spacing w:line="600" w:lineRule="exact"/>
        <w:ind w:firstLineChars="200" w:firstLine="640"/>
        <w:jc w:val="left"/>
        <w:rPr>
          <w:rFonts w:ascii="黑体" w:eastAsia="黑体" w:hAnsi="黑体" w:cs="黑体"/>
          <w:bCs/>
          <w:sz w:val="32"/>
          <w:szCs w:val="32"/>
        </w:rPr>
      </w:pPr>
      <w:bookmarkStart w:id="8" w:name="_Toc22110"/>
      <w:r w:rsidRPr="00F061B6">
        <w:rPr>
          <w:rFonts w:ascii="黑体" w:eastAsia="黑体" w:hAnsi="黑体" w:cs="黑体" w:hint="eastAsia"/>
          <w:bCs/>
          <w:sz w:val="32"/>
          <w:szCs w:val="32"/>
        </w:rPr>
        <w:t>一、培养目标</w:t>
      </w:r>
      <w:bookmarkEnd w:id="4"/>
      <w:bookmarkEnd w:id="5"/>
      <w:bookmarkEnd w:id="6"/>
      <w:bookmarkEnd w:id="7"/>
      <w:bookmarkEnd w:id="8"/>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劳动关系本科专业国际学生培养契合中央构建和谐劳动关系的总体要求，以深厚劳动情怀、多元知识体系和综合实践能力为基础，具有强烈社会责任感，具备国际视野、人文素养、创新意识、团队精神和沟通技能，能够在企业、工会、劳动与社会保障部门和社会组织从事劳动风险防范化解和机制建设的复合型、应用型人才。</w:t>
      </w:r>
    </w:p>
    <w:p w:rsidR="00DB2683" w:rsidRPr="00F061B6" w:rsidRDefault="00FD3E9E">
      <w:pPr>
        <w:spacing w:line="600" w:lineRule="exact"/>
        <w:ind w:firstLineChars="200" w:firstLine="640"/>
        <w:jc w:val="left"/>
        <w:rPr>
          <w:rFonts w:ascii="黑体" w:eastAsia="黑体" w:hAnsi="黑体" w:cs="黑体"/>
          <w:bCs/>
          <w:sz w:val="32"/>
          <w:szCs w:val="32"/>
        </w:rPr>
      </w:pPr>
      <w:bookmarkStart w:id="9" w:name="_Toc14793"/>
      <w:bookmarkStart w:id="10" w:name="_Toc19350_WPSOffice_Level2"/>
      <w:bookmarkStart w:id="11" w:name="_Toc22881_WPSOffice_Level2"/>
      <w:bookmarkStart w:id="12" w:name="_Toc7127_WPSOffice_Level2"/>
      <w:bookmarkStart w:id="13" w:name="_Toc16071_WPSOffice_Level2"/>
      <w:r w:rsidRPr="00F061B6">
        <w:rPr>
          <w:rFonts w:ascii="黑体" w:eastAsia="黑体" w:hAnsi="黑体" w:cs="黑体" w:hint="eastAsia"/>
          <w:bCs/>
          <w:sz w:val="32"/>
          <w:szCs w:val="32"/>
        </w:rPr>
        <w:t>二、培养规格与要求</w:t>
      </w:r>
      <w:bookmarkEnd w:id="9"/>
      <w:bookmarkEnd w:id="10"/>
      <w:bookmarkEnd w:id="11"/>
      <w:bookmarkEnd w:id="12"/>
      <w:bookmarkEnd w:id="13"/>
    </w:p>
    <w:p w:rsidR="00DB2683" w:rsidRPr="00F061B6" w:rsidRDefault="00FD3E9E">
      <w:pPr>
        <w:spacing w:line="600" w:lineRule="exact"/>
        <w:ind w:firstLineChars="200" w:firstLine="640"/>
        <w:jc w:val="left"/>
        <w:rPr>
          <w:rFonts w:ascii="仿宋" w:eastAsia="仿宋" w:hAnsi="仿宋" w:cs="仿宋"/>
          <w:sz w:val="32"/>
          <w:szCs w:val="32"/>
        </w:rPr>
      </w:pPr>
      <w:r w:rsidRPr="00F061B6">
        <w:rPr>
          <w:rFonts w:ascii="仿宋" w:eastAsia="仿宋" w:hAnsi="仿宋" w:cs="仿宋" w:hint="eastAsia"/>
          <w:sz w:val="32"/>
          <w:szCs w:val="32"/>
        </w:rPr>
        <w:t>培养具备扎实的劳动关系领域的基本理论知识、全面的协调劳动关系技能，德、智、体、美、劳协同发展的复合型、应用型专业人才。掌握在企业、工会、劳动与社会保障部门、社会组织进行劳动关系协调、和谐劳动关系构建所需要的理论分析能力、实证研究能力、劳动关系实务技能等多方面的基本能力，让学生能够做到懂技术、知法律、善管理，从而应对变化中的市场和社会需求。毕业生应获得以下几方面的知识和能力：</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（一）掌握劳动关系学、管理学、经济学、法学和社会学的基本理论和知识；</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（二）掌握劳动关系方面的学习和研究、分析方法，了解国内外劳动关系</w:t>
      </w:r>
      <w:r w:rsidRPr="00F061B6">
        <w:rPr>
          <w:rFonts w:ascii="仿宋" w:eastAsia="仿宋" w:hAnsi="仿宋" w:cs="仿宋" w:hint="eastAsia"/>
          <w:sz w:val="32"/>
          <w:szCs w:val="32"/>
        </w:rPr>
        <w:t>的发展动态，具有深入研究劳动关系的基</w:t>
      </w:r>
      <w:r w:rsidRPr="00F061B6">
        <w:rPr>
          <w:rFonts w:ascii="仿宋" w:eastAsia="仿宋" w:hAnsi="仿宋" w:cs="仿宋" w:hint="eastAsia"/>
          <w:sz w:val="32"/>
          <w:szCs w:val="32"/>
        </w:rPr>
        <w:lastRenderedPageBreak/>
        <w:t>本能力；</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（三）了解有关劳动关系的方针、政策和法律法规，具有通过劳动关系工作实践和研究影响劳工政策的价值取向的基本能力；</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（四）具有语言表达、文字表达、人际沟通、组织协调的基本能力，知晓开展劳资沟通的基本要求及程序；</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（五）具有独立从事劳动关系协调处理的能力，包括日常劳动关系管理和规章制度建构维护能力、协商谈判调解斡旋能力、化解冲突和应急处理能力；</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（六）掌握劳动关系的定性、定量分析方法，掌握观察、问卷调查、访谈、文献检索的基本方法；</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（七）较熟练地使用中文，基本上能阅读</w:t>
      </w:r>
      <w:r w:rsidRPr="00F061B6">
        <w:rPr>
          <w:rFonts w:ascii="仿宋" w:eastAsia="仿宋" w:hAnsi="仿宋" w:cs="仿宋" w:hint="eastAsia"/>
          <w:sz w:val="32"/>
          <w:szCs w:val="32"/>
        </w:rPr>
        <w:t>本专业的中文书刊、文献、资料，并具有一定的听、说、笔译能力；</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（八）通过一系列实践课程和实践活动，了解并熟悉企业、工会、劳动社会保障部门和社会组织日常劳动关系管理的实际工作和流程。</w:t>
      </w:r>
    </w:p>
    <w:p w:rsidR="00DB2683" w:rsidRPr="00F061B6" w:rsidRDefault="00FD3E9E">
      <w:pPr>
        <w:spacing w:line="600" w:lineRule="exact"/>
        <w:ind w:firstLineChars="200" w:firstLine="640"/>
        <w:jc w:val="left"/>
        <w:rPr>
          <w:rFonts w:ascii="黑体" w:eastAsia="黑体" w:hAnsi="黑体" w:cs="黑体"/>
          <w:bCs/>
          <w:sz w:val="32"/>
          <w:szCs w:val="32"/>
        </w:rPr>
      </w:pPr>
      <w:r w:rsidRPr="00F061B6">
        <w:rPr>
          <w:rFonts w:ascii="黑体" w:eastAsia="黑体" w:hAnsi="黑体" w:cs="黑体" w:hint="eastAsia"/>
          <w:bCs/>
          <w:sz w:val="32"/>
          <w:szCs w:val="32"/>
        </w:rPr>
        <w:t>三、课程设置</w:t>
      </w:r>
    </w:p>
    <w:p w:rsidR="00DB2683" w:rsidRPr="00F061B6" w:rsidRDefault="00FD3E9E">
      <w:pPr>
        <w:spacing w:line="600" w:lineRule="exact"/>
        <w:rPr>
          <w:rFonts w:ascii="仿宋" w:eastAsia="仿宋" w:hAnsi="仿宋" w:cs="仿宋"/>
          <w:sz w:val="32"/>
          <w:szCs w:val="32"/>
        </w:rPr>
      </w:pPr>
      <w:r w:rsidRPr="00F061B6">
        <w:rPr>
          <w:rFonts w:ascii="仿宋" w:eastAsia="仿宋" w:hAnsi="仿宋" w:cs="仿宋" w:hint="eastAsia"/>
          <w:sz w:val="32"/>
          <w:szCs w:val="32"/>
        </w:rPr>
        <w:t>学生在以下课程中选修不少于</w:t>
      </w:r>
      <w:r w:rsidRPr="00F061B6">
        <w:rPr>
          <w:rFonts w:ascii="仿宋" w:eastAsia="仿宋" w:hAnsi="仿宋" w:cs="仿宋" w:hint="eastAsia"/>
          <w:sz w:val="32"/>
          <w:szCs w:val="32"/>
        </w:rPr>
        <w:t>16</w:t>
      </w:r>
      <w:r w:rsidRPr="00F061B6">
        <w:rPr>
          <w:rFonts w:ascii="仿宋" w:eastAsia="仿宋" w:hAnsi="仿宋" w:cs="仿宋" w:hint="eastAsia"/>
          <w:sz w:val="32"/>
          <w:szCs w:val="32"/>
        </w:rPr>
        <w:t>学分的课程：</w:t>
      </w:r>
    </w:p>
    <w:p w:rsidR="00DB2683" w:rsidRPr="00F061B6" w:rsidRDefault="00DB2683">
      <w:pPr>
        <w:spacing w:line="600" w:lineRule="exact"/>
        <w:rPr>
          <w:rFonts w:ascii="仿宋" w:eastAsia="仿宋" w:hAnsi="仿宋" w:cs="仿宋"/>
          <w:sz w:val="32"/>
          <w:szCs w:val="32"/>
        </w:rPr>
      </w:pPr>
    </w:p>
    <w:tbl>
      <w:tblPr>
        <w:tblStyle w:val="a5"/>
        <w:tblpPr w:leftFromText="180" w:rightFromText="180" w:vertAnchor="text" w:horzAnchor="page" w:tblpX="1106" w:tblpY="168"/>
        <w:tblOverlap w:val="never"/>
        <w:tblW w:w="10380" w:type="dxa"/>
        <w:tblLayout w:type="fixed"/>
        <w:tblLook w:val="04A0"/>
      </w:tblPr>
      <w:tblGrid>
        <w:gridCol w:w="915"/>
        <w:gridCol w:w="2595"/>
        <w:gridCol w:w="3915"/>
        <w:gridCol w:w="2955"/>
      </w:tblGrid>
      <w:tr w:rsidR="00DB2683" w:rsidRPr="00F061B6">
        <w:trPr>
          <w:trHeight w:val="558"/>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序号</w:t>
            </w:r>
          </w:p>
        </w:tc>
        <w:tc>
          <w:tcPr>
            <w:tcW w:w="259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课程名称</w:t>
            </w:r>
          </w:p>
        </w:tc>
        <w:tc>
          <w:tcPr>
            <w:tcW w:w="3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使用教材</w:t>
            </w:r>
          </w:p>
        </w:tc>
        <w:tc>
          <w:tcPr>
            <w:tcW w:w="295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每学期总学时</w:t>
            </w:r>
            <w:r w:rsidRPr="00F061B6">
              <w:rPr>
                <w:rFonts w:ascii="仿宋" w:eastAsia="仿宋" w:hAnsi="仿宋" w:cs="仿宋" w:hint="eastAsia"/>
                <w:sz w:val="28"/>
                <w:szCs w:val="28"/>
              </w:rPr>
              <w:t>/</w:t>
            </w:r>
            <w:r w:rsidRPr="00F061B6">
              <w:rPr>
                <w:rFonts w:ascii="仿宋" w:eastAsia="仿宋" w:hAnsi="仿宋" w:cs="仿宋" w:hint="eastAsia"/>
                <w:sz w:val="28"/>
                <w:szCs w:val="28"/>
              </w:rPr>
              <w:t>学分</w:t>
            </w:r>
          </w:p>
        </w:tc>
      </w:tr>
      <w:tr w:rsidR="00DB2683" w:rsidRPr="00F061B6">
        <w:trPr>
          <w:trHeight w:val="558"/>
        </w:trPr>
        <w:tc>
          <w:tcPr>
            <w:tcW w:w="10380" w:type="dxa"/>
            <w:gridSpan w:val="4"/>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第五学期</w:t>
            </w:r>
          </w:p>
        </w:tc>
      </w:tr>
      <w:tr w:rsidR="00DB2683" w:rsidRPr="00F061B6">
        <w:trPr>
          <w:trHeight w:val="560"/>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1</w:t>
            </w:r>
          </w:p>
        </w:tc>
        <w:tc>
          <w:tcPr>
            <w:tcW w:w="2595" w:type="dxa"/>
          </w:tcPr>
          <w:p w:rsidR="00DB2683" w:rsidRPr="00F061B6" w:rsidRDefault="00FD3E9E">
            <w:pPr>
              <w:spacing w:line="600" w:lineRule="exact"/>
              <w:rPr>
                <w:rFonts w:ascii="仿宋" w:eastAsia="仿宋" w:hAnsi="仿宋" w:cs="仿宋"/>
                <w:sz w:val="28"/>
                <w:szCs w:val="28"/>
              </w:rPr>
            </w:pPr>
            <w:bookmarkStart w:id="14" w:name="OLE_LINK1"/>
            <w:r w:rsidRPr="00F061B6">
              <w:rPr>
                <w:rFonts w:ascii="仿宋" w:eastAsia="仿宋" w:hAnsi="仿宋" w:cs="仿宋" w:hint="eastAsia"/>
                <w:sz w:val="28"/>
                <w:szCs w:val="28"/>
              </w:rPr>
              <w:t>薪酬管理</w:t>
            </w:r>
            <w:bookmarkEnd w:id="14"/>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薪酬管理（第</w:t>
            </w:r>
            <w:r w:rsidRPr="00F061B6">
              <w:rPr>
                <w:rFonts w:ascii="仿宋" w:eastAsia="仿宋" w:hAnsi="仿宋" w:cs="仿宋" w:hint="eastAsia"/>
                <w:sz w:val="28"/>
                <w:szCs w:val="28"/>
              </w:rPr>
              <w:t>6</w:t>
            </w:r>
            <w:r w:rsidRPr="00F061B6">
              <w:rPr>
                <w:rFonts w:ascii="仿宋" w:eastAsia="仿宋" w:hAnsi="仿宋" w:cs="仿宋" w:hint="eastAsia"/>
                <w:sz w:val="28"/>
                <w:szCs w:val="28"/>
              </w:rPr>
              <w:t>版），刘昕主编，</w:t>
            </w:r>
            <w:r w:rsidRPr="00F061B6">
              <w:rPr>
                <w:rFonts w:ascii="仿宋" w:eastAsia="仿宋" w:hAnsi="仿宋" w:cs="仿宋" w:hint="eastAsia"/>
                <w:sz w:val="28"/>
                <w:szCs w:val="28"/>
              </w:rPr>
              <w:lastRenderedPageBreak/>
              <w:t>中国人民大学出版社</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lastRenderedPageBreak/>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r w:rsidR="00DB2683" w:rsidRPr="00F061B6">
        <w:trPr>
          <w:trHeight w:val="626"/>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lastRenderedPageBreak/>
              <w:t>2</w:t>
            </w:r>
          </w:p>
        </w:tc>
        <w:tc>
          <w:tcPr>
            <w:tcW w:w="2595" w:type="dxa"/>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绩效管理</w:t>
            </w:r>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绩效管理，林新奇、蒋瑞著，中国人民大学出版社</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r w:rsidR="00DB2683" w:rsidRPr="00F061B6">
        <w:trPr>
          <w:trHeight w:val="444"/>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3</w:t>
            </w:r>
          </w:p>
        </w:tc>
        <w:tc>
          <w:tcPr>
            <w:tcW w:w="2595" w:type="dxa"/>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劳动争议处理</w:t>
            </w:r>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劳动争议处理概论，罗燕</w:t>
            </w:r>
            <w:r w:rsidRPr="00F061B6">
              <w:rPr>
                <w:rFonts w:ascii="仿宋" w:eastAsia="仿宋" w:hAnsi="仿宋" w:cs="仿宋" w:hint="eastAsia"/>
                <w:sz w:val="28"/>
                <w:szCs w:val="28"/>
              </w:rPr>
              <w:t xml:space="preserve"> </w:t>
            </w:r>
            <w:r w:rsidRPr="00F061B6">
              <w:rPr>
                <w:rFonts w:ascii="仿宋" w:eastAsia="仿宋" w:hAnsi="仿宋" w:cs="仿宋" w:hint="eastAsia"/>
                <w:sz w:val="28"/>
                <w:szCs w:val="28"/>
              </w:rPr>
              <w:t>著，科学出版社</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r w:rsidR="00DB2683" w:rsidRPr="00F061B6">
        <w:trPr>
          <w:trHeight w:val="545"/>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4</w:t>
            </w:r>
          </w:p>
        </w:tc>
        <w:tc>
          <w:tcPr>
            <w:tcW w:w="2595" w:type="dxa"/>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劳动关系概论</w:t>
            </w:r>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劳动关系</w:t>
            </w:r>
            <w:r w:rsidRPr="00F061B6">
              <w:rPr>
                <w:rFonts w:ascii="仿宋" w:eastAsia="仿宋" w:hAnsi="仿宋" w:cs="仿宋" w:hint="eastAsia"/>
                <w:sz w:val="28"/>
                <w:szCs w:val="28"/>
              </w:rPr>
              <w:t>（第</w:t>
            </w:r>
            <w:r w:rsidRPr="00F061B6">
              <w:rPr>
                <w:rFonts w:ascii="仿宋" w:eastAsia="仿宋" w:hAnsi="仿宋" w:cs="仿宋" w:hint="eastAsia"/>
                <w:sz w:val="28"/>
                <w:szCs w:val="28"/>
              </w:rPr>
              <w:t>5</w:t>
            </w:r>
            <w:r w:rsidRPr="00F061B6">
              <w:rPr>
                <w:rFonts w:ascii="仿宋" w:eastAsia="仿宋" w:hAnsi="仿宋" w:cs="仿宋" w:hint="eastAsia"/>
                <w:sz w:val="28"/>
                <w:szCs w:val="28"/>
              </w:rPr>
              <w:t>版）主编</w:t>
            </w:r>
            <w:r w:rsidRPr="00F061B6">
              <w:rPr>
                <w:rFonts w:ascii="仿宋" w:eastAsia="仿宋" w:hAnsi="仿宋" w:cs="仿宋" w:hint="eastAsia"/>
                <w:sz w:val="28"/>
                <w:szCs w:val="28"/>
              </w:rPr>
              <w:t>程延园</w:t>
            </w:r>
            <w:r w:rsidRPr="00F061B6">
              <w:rPr>
                <w:rFonts w:ascii="仿宋" w:eastAsia="仿宋" w:hAnsi="仿宋" w:cs="仿宋" w:hint="eastAsia"/>
                <w:sz w:val="28"/>
                <w:szCs w:val="28"/>
              </w:rPr>
              <w:t>，中国人民大学出版社</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r w:rsidR="00DB2683" w:rsidRPr="00F061B6">
        <w:trPr>
          <w:trHeight w:val="545"/>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5</w:t>
            </w:r>
          </w:p>
        </w:tc>
        <w:tc>
          <w:tcPr>
            <w:tcW w:w="2595" w:type="dxa"/>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劳动关系国际比较</w:t>
            </w:r>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劳动关系国际比较，石美遐</w:t>
            </w:r>
            <w:r w:rsidRPr="00F061B6">
              <w:rPr>
                <w:rFonts w:ascii="仿宋" w:eastAsia="仿宋" w:hAnsi="仿宋" w:cs="仿宋" w:hint="eastAsia"/>
                <w:sz w:val="28"/>
                <w:szCs w:val="28"/>
              </w:rPr>
              <w:t xml:space="preserve"> </w:t>
            </w:r>
            <w:r w:rsidRPr="00F061B6">
              <w:rPr>
                <w:rFonts w:ascii="仿宋" w:eastAsia="仿宋" w:hAnsi="仿宋" w:cs="仿宋" w:hint="eastAsia"/>
                <w:sz w:val="28"/>
                <w:szCs w:val="28"/>
              </w:rPr>
              <w:t>编，中国劳动社会保障出版社</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r w:rsidR="00DB2683" w:rsidRPr="00F061B6">
        <w:trPr>
          <w:trHeight w:val="545"/>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6</w:t>
            </w:r>
          </w:p>
        </w:tc>
        <w:tc>
          <w:tcPr>
            <w:tcW w:w="2595" w:type="dxa"/>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国际劳工标准</w:t>
            </w:r>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自编讲义</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r w:rsidR="00DB2683" w:rsidRPr="00F061B6">
        <w:trPr>
          <w:trHeight w:val="545"/>
        </w:trPr>
        <w:tc>
          <w:tcPr>
            <w:tcW w:w="10380" w:type="dxa"/>
            <w:gridSpan w:val="4"/>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第六学期</w:t>
            </w:r>
          </w:p>
        </w:tc>
      </w:tr>
      <w:tr w:rsidR="00DB2683" w:rsidRPr="00F061B6">
        <w:trPr>
          <w:trHeight w:val="545"/>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7</w:t>
            </w:r>
          </w:p>
        </w:tc>
        <w:tc>
          <w:tcPr>
            <w:tcW w:w="2595" w:type="dxa"/>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企业劳动关系管理</w:t>
            </w:r>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企业劳动关系管理（第</w:t>
            </w:r>
            <w:r w:rsidRPr="00F061B6">
              <w:rPr>
                <w:rFonts w:ascii="仿宋" w:eastAsia="仿宋" w:hAnsi="仿宋" w:cs="仿宋" w:hint="eastAsia"/>
                <w:sz w:val="28"/>
                <w:szCs w:val="28"/>
              </w:rPr>
              <w:t>2</w:t>
            </w:r>
            <w:r w:rsidRPr="00F061B6">
              <w:rPr>
                <w:rFonts w:ascii="仿宋" w:eastAsia="仿宋" w:hAnsi="仿宋" w:cs="仿宋" w:hint="eastAsia"/>
                <w:sz w:val="28"/>
                <w:szCs w:val="28"/>
              </w:rPr>
              <w:t>版）主编唐鑛、刘兰，中国人民大学出版社</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r w:rsidR="00DB2683" w:rsidRPr="00F061B6">
        <w:trPr>
          <w:trHeight w:val="545"/>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8</w:t>
            </w:r>
          </w:p>
        </w:tc>
        <w:tc>
          <w:tcPr>
            <w:tcW w:w="2595" w:type="dxa"/>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劳动关系跨专业综合实验课</w:t>
            </w:r>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劳动关系与人力资源管理跨专业综合实验课教程，</w:t>
            </w:r>
          </w:p>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初浩楠</w:t>
            </w:r>
            <w:r w:rsidRPr="00F061B6">
              <w:rPr>
                <w:rFonts w:ascii="仿宋" w:eastAsia="仿宋" w:hAnsi="仿宋" w:cs="仿宋" w:hint="eastAsia"/>
                <w:sz w:val="28"/>
                <w:szCs w:val="28"/>
              </w:rPr>
              <w:t xml:space="preserve"> </w:t>
            </w:r>
            <w:r w:rsidRPr="00F061B6">
              <w:rPr>
                <w:rFonts w:ascii="仿宋" w:eastAsia="仿宋" w:hAnsi="仿宋" w:cs="仿宋" w:hint="eastAsia"/>
                <w:sz w:val="28"/>
                <w:szCs w:val="28"/>
              </w:rPr>
              <w:t>著，复旦大学出版社</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r w:rsidR="00DB2683" w:rsidRPr="00F061B6">
        <w:trPr>
          <w:trHeight w:val="545"/>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9</w:t>
            </w:r>
          </w:p>
        </w:tc>
        <w:tc>
          <w:tcPr>
            <w:tcW w:w="2595" w:type="dxa"/>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社会统计软件</w:t>
            </w:r>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自编教程</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r w:rsidR="00DB2683" w:rsidRPr="00F061B6">
        <w:trPr>
          <w:trHeight w:val="545"/>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10</w:t>
            </w:r>
          </w:p>
        </w:tc>
        <w:tc>
          <w:tcPr>
            <w:tcW w:w="2595" w:type="dxa"/>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工会学概论</w:t>
            </w:r>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自编讲义</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r w:rsidR="00DB2683" w:rsidRPr="00F061B6">
        <w:trPr>
          <w:trHeight w:val="545"/>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11</w:t>
            </w:r>
          </w:p>
        </w:tc>
        <w:tc>
          <w:tcPr>
            <w:tcW w:w="2595" w:type="dxa"/>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集体合同制度与实务</w:t>
            </w:r>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自编讲义</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r w:rsidR="00DB2683" w:rsidRPr="00F061B6">
        <w:trPr>
          <w:trHeight w:val="545"/>
        </w:trPr>
        <w:tc>
          <w:tcPr>
            <w:tcW w:w="915" w:type="dxa"/>
            <w:vAlign w:val="center"/>
          </w:tcPr>
          <w:p w:rsidR="00DB2683" w:rsidRPr="00F061B6" w:rsidRDefault="00FD3E9E">
            <w:pPr>
              <w:spacing w:line="600" w:lineRule="exact"/>
              <w:jc w:val="center"/>
              <w:rPr>
                <w:rFonts w:ascii="仿宋" w:eastAsia="仿宋" w:hAnsi="仿宋" w:cs="仿宋"/>
                <w:sz w:val="28"/>
                <w:szCs w:val="28"/>
              </w:rPr>
            </w:pPr>
            <w:r w:rsidRPr="00F061B6">
              <w:rPr>
                <w:rFonts w:ascii="仿宋" w:eastAsia="仿宋" w:hAnsi="仿宋" w:cs="仿宋" w:hint="eastAsia"/>
                <w:sz w:val="28"/>
                <w:szCs w:val="28"/>
              </w:rPr>
              <w:t>1</w:t>
            </w:r>
            <w:r w:rsidRPr="00F061B6">
              <w:rPr>
                <w:rFonts w:ascii="仿宋" w:eastAsia="仿宋" w:hAnsi="仿宋" w:cs="仿宋" w:hint="eastAsia"/>
                <w:sz w:val="28"/>
                <w:szCs w:val="28"/>
              </w:rPr>
              <w:t>2</w:t>
            </w:r>
          </w:p>
        </w:tc>
        <w:tc>
          <w:tcPr>
            <w:tcW w:w="2595" w:type="dxa"/>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劳动关系全实务场景技能实训</w:t>
            </w:r>
          </w:p>
        </w:tc>
        <w:tc>
          <w:tcPr>
            <w:tcW w:w="391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自编讲义</w:t>
            </w:r>
          </w:p>
        </w:tc>
        <w:tc>
          <w:tcPr>
            <w:tcW w:w="2955" w:type="dxa"/>
            <w:vAlign w:val="center"/>
          </w:tcPr>
          <w:p w:rsidR="00DB2683" w:rsidRPr="00F061B6" w:rsidRDefault="00FD3E9E">
            <w:pPr>
              <w:spacing w:line="600" w:lineRule="exact"/>
              <w:rPr>
                <w:rFonts w:ascii="仿宋" w:eastAsia="仿宋" w:hAnsi="仿宋" w:cs="仿宋"/>
                <w:sz w:val="28"/>
                <w:szCs w:val="28"/>
              </w:rPr>
            </w:pPr>
            <w:r w:rsidRPr="00F061B6">
              <w:rPr>
                <w:rFonts w:ascii="仿宋" w:eastAsia="仿宋" w:hAnsi="仿宋" w:cs="仿宋" w:hint="eastAsia"/>
                <w:sz w:val="28"/>
                <w:szCs w:val="28"/>
              </w:rPr>
              <w:t>32</w:t>
            </w:r>
            <w:r w:rsidRPr="00F061B6">
              <w:rPr>
                <w:rFonts w:ascii="仿宋" w:eastAsia="仿宋" w:hAnsi="仿宋" w:cs="仿宋" w:hint="eastAsia"/>
                <w:sz w:val="28"/>
                <w:szCs w:val="28"/>
              </w:rPr>
              <w:t>学时</w:t>
            </w:r>
            <w:r w:rsidRPr="00F061B6">
              <w:rPr>
                <w:rFonts w:ascii="仿宋" w:eastAsia="仿宋" w:hAnsi="仿宋" w:cs="仿宋" w:hint="eastAsia"/>
                <w:sz w:val="28"/>
                <w:szCs w:val="28"/>
              </w:rPr>
              <w:t>/</w:t>
            </w:r>
            <w:r w:rsidRPr="00F061B6">
              <w:rPr>
                <w:rFonts w:ascii="仿宋" w:eastAsia="仿宋" w:hAnsi="仿宋" w:cs="仿宋" w:hint="eastAsia"/>
                <w:sz w:val="28"/>
                <w:szCs w:val="28"/>
              </w:rPr>
              <w:t>2</w:t>
            </w:r>
            <w:r w:rsidRPr="00F061B6">
              <w:rPr>
                <w:rFonts w:ascii="仿宋" w:eastAsia="仿宋" w:hAnsi="仿宋" w:cs="仿宋" w:hint="eastAsia"/>
                <w:sz w:val="28"/>
                <w:szCs w:val="28"/>
              </w:rPr>
              <w:t>学分</w:t>
            </w:r>
          </w:p>
        </w:tc>
      </w:tr>
    </w:tbl>
    <w:p w:rsidR="00DB2683" w:rsidRPr="00F061B6" w:rsidRDefault="00FD3E9E">
      <w:pPr>
        <w:numPr>
          <w:ilvl w:val="0"/>
          <w:numId w:val="1"/>
        </w:numPr>
        <w:spacing w:line="600" w:lineRule="exact"/>
        <w:ind w:firstLineChars="200" w:firstLine="640"/>
        <w:jc w:val="left"/>
        <w:rPr>
          <w:rFonts w:ascii="黑体" w:eastAsia="黑体" w:hAnsi="黑体" w:cs="黑体"/>
          <w:bCs/>
          <w:sz w:val="32"/>
          <w:szCs w:val="32"/>
        </w:rPr>
      </w:pPr>
      <w:bookmarkStart w:id="15" w:name="_Toc14054_WPSOffice_Level2"/>
      <w:bookmarkStart w:id="16" w:name="_Toc13899_WPSOffice_Level2"/>
      <w:bookmarkStart w:id="17" w:name="_Toc29794"/>
      <w:bookmarkStart w:id="18" w:name="_Toc31014_WPSOffice_Level2"/>
      <w:bookmarkStart w:id="19" w:name="_Toc27893_WPSOffice_Level2"/>
      <w:r w:rsidRPr="00F061B6">
        <w:rPr>
          <w:rFonts w:ascii="黑体" w:eastAsia="黑体" w:hAnsi="黑体" w:cs="黑体" w:hint="eastAsia"/>
          <w:bCs/>
          <w:sz w:val="32"/>
          <w:szCs w:val="32"/>
        </w:rPr>
        <w:lastRenderedPageBreak/>
        <w:t>开设专业课程名称及课程简介</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1</w:t>
      </w:r>
      <w:r w:rsidRPr="00F061B6">
        <w:rPr>
          <w:rFonts w:ascii="仿宋" w:eastAsia="仿宋" w:hAnsi="仿宋" w:cs="仿宋" w:hint="eastAsia"/>
          <w:sz w:val="32"/>
          <w:szCs w:val="32"/>
        </w:rPr>
        <w:t>、薪酬管理（</w:t>
      </w:r>
      <w:r w:rsidRPr="00F061B6">
        <w:rPr>
          <w:rFonts w:ascii="仿宋" w:eastAsia="仿宋" w:hAnsi="仿宋" w:cs="仿宋" w:hint="eastAsia"/>
          <w:sz w:val="32"/>
          <w:szCs w:val="32"/>
        </w:rPr>
        <w:t xml:space="preserve">32 </w:t>
      </w:r>
      <w:r w:rsidRPr="00F061B6">
        <w:rPr>
          <w:rFonts w:ascii="仿宋" w:eastAsia="仿宋" w:hAnsi="仿宋" w:cs="仿宋" w:hint="eastAsia"/>
          <w:sz w:val="32"/>
          <w:szCs w:val="32"/>
        </w:rPr>
        <w:t>学时，</w:t>
      </w:r>
      <w:r w:rsidRPr="00F061B6">
        <w:rPr>
          <w:rFonts w:ascii="仿宋" w:eastAsia="仿宋" w:hAnsi="仿宋" w:cs="仿宋" w:hint="eastAsia"/>
          <w:sz w:val="32"/>
          <w:szCs w:val="32"/>
        </w:rPr>
        <w:t xml:space="preserve">2 </w:t>
      </w:r>
      <w:r w:rsidRPr="00F061B6">
        <w:rPr>
          <w:rFonts w:ascii="仿宋" w:eastAsia="仿宋" w:hAnsi="仿宋" w:cs="仿宋" w:hint="eastAsia"/>
          <w:sz w:val="32"/>
          <w:szCs w:val="32"/>
        </w:rPr>
        <w:t>学分）：企业薪酬管理是人力资源管理体系中最重要的环节，也是推动企业战略目标实现的重要手段；</w:t>
      </w:r>
      <w:r w:rsidRPr="00F061B6">
        <w:rPr>
          <w:rFonts w:ascii="仿宋" w:eastAsia="仿宋" w:hAnsi="仿宋" w:cs="仿宋" w:hint="eastAsia"/>
          <w:sz w:val="32"/>
          <w:szCs w:val="32"/>
        </w:rPr>
        <w:t xml:space="preserve"> </w:t>
      </w:r>
      <w:r w:rsidRPr="00F061B6">
        <w:rPr>
          <w:rFonts w:ascii="仿宋" w:eastAsia="仿宋" w:hAnsi="仿宋" w:cs="仿宋" w:hint="eastAsia"/>
          <w:sz w:val="32"/>
          <w:szCs w:val="32"/>
        </w:rPr>
        <w:t>企业薪酬不仅具有激励员工的功能，同时也有保证组织资源配置公平性的功能。良好合理的薪酬与福利制度有利于吸引、留住和激励企业所需要的人力资源。该课程主要讲授薪酬的各种概念、薪酬设计方法、职位评估体系、奖金设计、福利体系设计以及股权激励等方面内容。该课程与绩效管理相互依存、互为补充。</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2</w:t>
      </w:r>
      <w:r w:rsidRPr="00F061B6">
        <w:rPr>
          <w:rFonts w:ascii="仿宋" w:eastAsia="仿宋" w:hAnsi="仿宋" w:cs="仿宋" w:hint="eastAsia"/>
          <w:sz w:val="32"/>
          <w:szCs w:val="32"/>
        </w:rPr>
        <w:t>、绩效管理（</w:t>
      </w:r>
      <w:r w:rsidRPr="00F061B6">
        <w:rPr>
          <w:rFonts w:ascii="仿宋" w:eastAsia="仿宋" w:hAnsi="仿宋" w:cs="仿宋" w:hint="eastAsia"/>
          <w:sz w:val="32"/>
          <w:szCs w:val="32"/>
        </w:rPr>
        <w:t xml:space="preserve">32 </w:t>
      </w:r>
      <w:r w:rsidRPr="00F061B6">
        <w:rPr>
          <w:rFonts w:ascii="仿宋" w:eastAsia="仿宋" w:hAnsi="仿宋" w:cs="仿宋" w:hint="eastAsia"/>
          <w:sz w:val="32"/>
          <w:szCs w:val="32"/>
        </w:rPr>
        <w:t>学时，</w:t>
      </w:r>
      <w:r w:rsidRPr="00F061B6">
        <w:rPr>
          <w:rFonts w:ascii="仿宋" w:eastAsia="仿宋" w:hAnsi="仿宋" w:cs="仿宋" w:hint="eastAsia"/>
          <w:sz w:val="32"/>
          <w:szCs w:val="32"/>
        </w:rPr>
        <w:t xml:space="preserve">2 </w:t>
      </w:r>
      <w:r w:rsidRPr="00F061B6">
        <w:rPr>
          <w:rFonts w:ascii="仿宋" w:eastAsia="仿宋" w:hAnsi="仿宋" w:cs="仿宋" w:hint="eastAsia"/>
          <w:sz w:val="32"/>
          <w:szCs w:val="32"/>
        </w:rPr>
        <w:t>学分）：企业人力资源管理作为企业员工激励的系统，绩效管理在这个系统中处于核心的地位，它将就员工对于企业和岗位的价值贡献进行评估，做出等级判断，并以此为基础进行价值分配。因此，企业员工的录用、培训升迁、报</w:t>
      </w:r>
      <w:r w:rsidRPr="00F061B6">
        <w:rPr>
          <w:rFonts w:ascii="仿宋" w:eastAsia="仿宋" w:hAnsi="仿宋" w:cs="仿宋" w:hint="eastAsia"/>
          <w:sz w:val="32"/>
          <w:szCs w:val="32"/>
        </w:rPr>
        <w:t>酬的确定都要以绩效管理结果作为依据的。该课程主要讲授绩效管理系统、绩效考核方式、绩效反馈、绩效指标设定、</w:t>
      </w:r>
      <w:r w:rsidRPr="00F061B6">
        <w:rPr>
          <w:rFonts w:ascii="仿宋" w:eastAsia="仿宋" w:hAnsi="仿宋" w:cs="仿宋" w:hint="eastAsia"/>
          <w:sz w:val="32"/>
          <w:szCs w:val="32"/>
        </w:rPr>
        <w:t xml:space="preserve">KPI </w:t>
      </w:r>
      <w:r w:rsidRPr="00F061B6">
        <w:rPr>
          <w:rFonts w:ascii="仿宋" w:eastAsia="仿宋" w:hAnsi="仿宋" w:cs="仿宋" w:hint="eastAsia"/>
          <w:sz w:val="32"/>
          <w:szCs w:val="32"/>
        </w:rPr>
        <w:t>和平衡计分卡体系以及绩效薪酬等内容。</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3</w:t>
      </w:r>
      <w:r w:rsidRPr="00F061B6">
        <w:rPr>
          <w:rFonts w:ascii="仿宋" w:eastAsia="仿宋" w:hAnsi="仿宋" w:cs="仿宋" w:hint="eastAsia"/>
          <w:sz w:val="32"/>
          <w:szCs w:val="32"/>
        </w:rPr>
        <w:t>、</w:t>
      </w:r>
      <w:r w:rsidRPr="00F061B6">
        <w:rPr>
          <w:rFonts w:ascii="仿宋" w:eastAsia="仿宋" w:hAnsi="仿宋" w:cs="仿宋"/>
          <w:sz w:val="32"/>
          <w:szCs w:val="32"/>
        </w:rPr>
        <w:t>劳动争议处理（</w:t>
      </w:r>
      <w:r w:rsidRPr="00F061B6">
        <w:rPr>
          <w:rFonts w:ascii="仿宋" w:eastAsia="仿宋" w:hAnsi="仿宋" w:cs="仿宋"/>
          <w:sz w:val="32"/>
          <w:szCs w:val="32"/>
        </w:rPr>
        <w:t xml:space="preserve">32 </w:t>
      </w:r>
      <w:r w:rsidRPr="00F061B6">
        <w:rPr>
          <w:rFonts w:ascii="仿宋" w:eastAsia="仿宋" w:hAnsi="仿宋" w:cs="仿宋"/>
          <w:sz w:val="32"/>
          <w:szCs w:val="32"/>
        </w:rPr>
        <w:t>学时，</w:t>
      </w:r>
      <w:r w:rsidRPr="00F061B6">
        <w:rPr>
          <w:rFonts w:ascii="仿宋" w:eastAsia="仿宋" w:hAnsi="仿宋" w:cs="仿宋"/>
          <w:sz w:val="32"/>
          <w:szCs w:val="32"/>
        </w:rPr>
        <w:t xml:space="preserve">2 </w:t>
      </w:r>
      <w:r w:rsidRPr="00F061B6">
        <w:rPr>
          <w:rFonts w:ascii="仿宋" w:eastAsia="仿宋" w:hAnsi="仿宋" w:cs="仿宋"/>
          <w:sz w:val="32"/>
          <w:szCs w:val="32"/>
        </w:rPr>
        <w:t>学分）：本课程是为了使学生能够更好掌握劳动</w:t>
      </w:r>
      <w:r w:rsidRPr="00F061B6">
        <w:rPr>
          <w:rFonts w:ascii="仿宋" w:eastAsia="仿宋" w:hAnsi="仿宋" w:cs="仿宋" w:hint="eastAsia"/>
          <w:sz w:val="32"/>
          <w:szCs w:val="32"/>
        </w:rPr>
        <w:t>争议处理</w:t>
      </w:r>
      <w:r w:rsidRPr="00F061B6">
        <w:rPr>
          <w:rFonts w:ascii="仿宋" w:eastAsia="仿宋" w:hAnsi="仿宋" w:cs="仿宋"/>
          <w:sz w:val="32"/>
          <w:szCs w:val="32"/>
        </w:rPr>
        <w:t>的具体方法而开设的实践性课程，内容包括劳动争议协商、调解的具体程序及应该注意的问题；劳动争议仲裁的程序、制度及案件处理；劳动争议诉讼</w:t>
      </w:r>
      <w:r w:rsidRPr="00F061B6">
        <w:rPr>
          <w:rFonts w:ascii="仿宋" w:eastAsia="仿宋" w:hAnsi="仿宋" w:cs="仿宋" w:hint="eastAsia"/>
          <w:sz w:val="32"/>
          <w:szCs w:val="32"/>
        </w:rPr>
        <w:t>的程序、制度及案件处理。教师以实验模拟的方式对学生进行教学：包括实际参观、旁听劳动争议案件仲裁庭</w:t>
      </w:r>
      <w:r w:rsidRPr="00F061B6">
        <w:rPr>
          <w:rFonts w:ascii="仿宋" w:eastAsia="仿宋" w:hAnsi="仿宋" w:cs="仿宋" w:hint="eastAsia"/>
          <w:sz w:val="32"/>
          <w:szCs w:val="32"/>
        </w:rPr>
        <w:lastRenderedPageBreak/>
        <w:t>审，进行角色扮演；并由同学收集劳动争议仲裁裁决书或</w:t>
      </w:r>
      <w:r w:rsidRPr="00F061B6">
        <w:rPr>
          <w:rFonts w:ascii="仿宋" w:eastAsia="仿宋" w:hAnsi="仿宋" w:cs="仿宋" w:hint="eastAsia"/>
          <w:sz w:val="32"/>
          <w:szCs w:val="32"/>
        </w:rPr>
        <w:t>判决书，对法律事实进行模拟再现，确定该劳动争议案件的处理结果。通过本课程的学习，使学生在今后的工作岗位树立起规范管理、避免劳资纠纷的理念。</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4</w:t>
      </w:r>
      <w:r w:rsidRPr="00F061B6">
        <w:rPr>
          <w:rFonts w:ascii="仿宋" w:eastAsia="仿宋" w:hAnsi="仿宋" w:cs="仿宋" w:hint="eastAsia"/>
          <w:sz w:val="32"/>
          <w:szCs w:val="32"/>
        </w:rPr>
        <w:t>、</w:t>
      </w:r>
      <w:r w:rsidRPr="00F061B6">
        <w:rPr>
          <w:rFonts w:ascii="仿宋" w:eastAsia="仿宋" w:hAnsi="仿宋" w:cs="仿宋" w:hint="eastAsia"/>
          <w:sz w:val="32"/>
          <w:szCs w:val="32"/>
        </w:rPr>
        <w:t>劳动关系概论（</w:t>
      </w:r>
      <w:r w:rsidRPr="00F061B6">
        <w:rPr>
          <w:rFonts w:ascii="仿宋" w:eastAsia="仿宋" w:hAnsi="仿宋" w:cs="仿宋" w:hint="eastAsia"/>
          <w:sz w:val="32"/>
          <w:szCs w:val="32"/>
        </w:rPr>
        <w:t xml:space="preserve">32 </w:t>
      </w:r>
      <w:r w:rsidRPr="00F061B6">
        <w:rPr>
          <w:rFonts w:ascii="仿宋" w:eastAsia="仿宋" w:hAnsi="仿宋" w:cs="仿宋" w:hint="eastAsia"/>
          <w:sz w:val="32"/>
          <w:szCs w:val="32"/>
        </w:rPr>
        <w:t>学时，</w:t>
      </w:r>
      <w:r w:rsidRPr="00F061B6">
        <w:rPr>
          <w:rFonts w:ascii="仿宋" w:eastAsia="仿宋" w:hAnsi="仿宋" w:cs="仿宋" w:hint="eastAsia"/>
          <w:sz w:val="32"/>
          <w:szCs w:val="32"/>
        </w:rPr>
        <w:t xml:space="preserve">2 </w:t>
      </w:r>
      <w:r w:rsidRPr="00F061B6">
        <w:rPr>
          <w:rFonts w:ascii="仿宋" w:eastAsia="仿宋" w:hAnsi="仿宋" w:cs="仿宋" w:hint="eastAsia"/>
          <w:sz w:val="32"/>
          <w:szCs w:val="32"/>
        </w:rPr>
        <w:t>学分</w:t>
      </w:r>
      <w:r w:rsidRPr="00F061B6">
        <w:rPr>
          <w:rFonts w:ascii="仿宋" w:eastAsia="仿宋" w:hAnsi="仿宋" w:cs="仿宋" w:hint="eastAsia"/>
          <w:sz w:val="32"/>
          <w:szCs w:val="32"/>
        </w:rPr>
        <w:t>）：本课程为劳动关系、人力资源管理、工商管理开设的课程。本课程包含了劳动关系的基础理论、核心知识，为了让学生更好的全面了解劳动关系的理论、实践和综合前沿知识开设此课程。</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5</w:t>
      </w:r>
      <w:r w:rsidRPr="00F061B6">
        <w:rPr>
          <w:rFonts w:ascii="仿宋" w:eastAsia="仿宋" w:hAnsi="仿宋" w:cs="仿宋" w:hint="eastAsia"/>
          <w:sz w:val="32"/>
          <w:szCs w:val="32"/>
        </w:rPr>
        <w:t>、劳动关系国际比较</w:t>
      </w:r>
      <w:r w:rsidRPr="00F061B6">
        <w:rPr>
          <w:rFonts w:ascii="仿宋" w:eastAsia="仿宋" w:hAnsi="仿宋" w:cs="仿宋" w:hint="eastAsia"/>
          <w:sz w:val="32"/>
          <w:szCs w:val="32"/>
        </w:rPr>
        <w:t xml:space="preserve"> </w:t>
      </w:r>
      <w:r w:rsidRPr="00F061B6">
        <w:rPr>
          <w:rFonts w:ascii="仿宋" w:eastAsia="仿宋" w:hAnsi="仿宋" w:cs="仿宋" w:hint="eastAsia"/>
          <w:sz w:val="32"/>
          <w:szCs w:val="32"/>
        </w:rPr>
        <w:t>（</w:t>
      </w:r>
      <w:r w:rsidRPr="00F061B6">
        <w:rPr>
          <w:rFonts w:ascii="仿宋" w:eastAsia="仿宋" w:hAnsi="仿宋" w:cs="仿宋" w:hint="eastAsia"/>
          <w:sz w:val="32"/>
          <w:szCs w:val="32"/>
        </w:rPr>
        <w:t xml:space="preserve">32 </w:t>
      </w:r>
      <w:r w:rsidRPr="00F061B6">
        <w:rPr>
          <w:rFonts w:ascii="仿宋" w:eastAsia="仿宋" w:hAnsi="仿宋" w:cs="仿宋" w:hint="eastAsia"/>
          <w:sz w:val="32"/>
          <w:szCs w:val="32"/>
        </w:rPr>
        <w:t>学时，</w:t>
      </w:r>
      <w:r w:rsidRPr="00F061B6">
        <w:rPr>
          <w:rFonts w:ascii="仿宋" w:eastAsia="仿宋" w:hAnsi="仿宋" w:cs="仿宋" w:hint="eastAsia"/>
          <w:sz w:val="32"/>
          <w:szCs w:val="32"/>
        </w:rPr>
        <w:t xml:space="preserve">2 </w:t>
      </w:r>
      <w:r w:rsidRPr="00F061B6">
        <w:rPr>
          <w:rFonts w:ascii="仿宋" w:eastAsia="仿宋" w:hAnsi="仿宋" w:cs="仿宋" w:hint="eastAsia"/>
          <w:sz w:val="32"/>
          <w:szCs w:val="32"/>
        </w:rPr>
        <w:t>学分）：本课为劳动关系、人力资源管理、工商管理等专业选修课。本课程包含北美、欧洲、亚洲主要国家和地区的劳动关系基本形态，同时关注共性与差异。本课程理论性较强，要求学生掌握主要国家劳动关系的特点，比较劳动关系的分析框架，以及能够理解关键英文单词的含义和背景，并较为流畅地阅读相关外文资料。</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6</w:t>
      </w:r>
      <w:r w:rsidRPr="00F061B6">
        <w:rPr>
          <w:rFonts w:ascii="仿宋" w:eastAsia="仿宋" w:hAnsi="仿宋" w:cs="仿宋" w:hint="eastAsia"/>
          <w:sz w:val="32"/>
          <w:szCs w:val="32"/>
        </w:rPr>
        <w:t>、国际劳工标准（</w:t>
      </w:r>
      <w:r w:rsidRPr="00F061B6">
        <w:rPr>
          <w:rFonts w:ascii="仿宋" w:eastAsia="仿宋" w:hAnsi="仿宋" w:cs="仿宋" w:hint="eastAsia"/>
          <w:sz w:val="32"/>
          <w:szCs w:val="32"/>
        </w:rPr>
        <w:t xml:space="preserve">32 </w:t>
      </w:r>
      <w:r w:rsidRPr="00F061B6">
        <w:rPr>
          <w:rFonts w:ascii="仿宋" w:eastAsia="仿宋" w:hAnsi="仿宋" w:cs="仿宋" w:hint="eastAsia"/>
          <w:sz w:val="32"/>
          <w:szCs w:val="32"/>
        </w:rPr>
        <w:t>学时，</w:t>
      </w:r>
      <w:r w:rsidRPr="00F061B6">
        <w:rPr>
          <w:rFonts w:ascii="仿宋" w:eastAsia="仿宋" w:hAnsi="仿宋" w:cs="仿宋" w:hint="eastAsia"/>
          <w:sz w:val="32"/>
          <w:szCs w:val="32"/>
        </w:rPr>
        <w:t xml:space="preserve">2 </w:t>
      </w:r>
      <w:r w:rsidRPr="00F061B6">
        <w:rPr>
          <w:rFonts w:ascii="仿宋" w:eastAsia="仿宋" w:hAnsi="仿宋" w:cs="仿宋" w:hint="eastAsia"/>
          <w:sz w:val="32"/>
          <w:szCs w:val="32"/>
        </w:rPr>
        <w:t>学分）：本课为劳动关系、人力资源管理、工商管理等专业选修课。在课程的基本内容上，介绍国际劳工组织和国际劳工标准的概况，围绕体面劳动和若干核心劳工公约展开专题式讲授，针对每个专题，先由教师讲授相关内容，然后通过案例讨论引导学生运用所学进行分析，教师提出启发性的问题，拓展学生思路，对本课程全部内容进行总结。先修课程为劳动关系学、比较劳动关系，它们为本课提供基本概念、基本理论、劳动关系的分</w:t>
      </w:r>
      <w:r w:rsidRPr="00F061B6">
        <w:rPr>
          <w:rFonts w:ascii="仿宋" w:eastAsia="仿宋" w:hAnsi="仿宋" w:cs="仿宋" w:hint="eastAsia"/>
          <w:sz w:val="32"/>
          <w:szCs w:val="32"/>
        </w:rPr>
        <w:lastRenderedPageBreak/>
        <w:t>析框架与各国劳动关系发展的基本状况等。</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7</w:t>
      </w:r>
      <w:r w:rsidRPr="00F061B6">
        <w:rPr>
          <w:rFonts w:ascii="仿宋" w:eastAsia="仿宋" w:hAnsi="仿宋" w:cs="仿宋" w:hint="eastAsia"/>
          <w:sz w:val="32"/>
          <w:szCs w:val="32"/>
        </w:rPr>
        <w:t>、企业劳动关系管理（</w:t>
      </w:r>
      <w:r w:rsidRPr="00F061B6">
        <w:rPr>
          <w:rFonts w:ascii="仿宋" w:eastAsia="仿宋" w:hAnsi="仿宋" w:cs="仿宋" w:hint="eastAsia"/>
          <w:sz w:val="32"/>
          <w:szCs w:val="32"/>
        </w:rPr>
        <w:t xml:space="preserve">32 </w:t>
      </w:r>
      <w:r w:rsidRPr="00F061B6">
        <w:rPr>
          <w:rFonts w:ascii="仿宋" w:eastAsia="仿宋" w:hAnsi="仿宋" w:cs="仿宋" w:hint="eastAsia"/>
          <w:sz w:val="32"/>
          <w:szCs w:val="32"/>
        </w:rPr>
        <w:t>学时，</w:t>
      </w:r>
      <w:r w:rsidRPr="00F061B6">
        <w:rPr>
          <w:rFonts w:ascii="仿宋" w:eastAsia="仿宋" w:hAnsi="仿宋" w:cs="仿宋" w:hint="eastAsia"/>
          <w:sz w:val="32"/>
          <w:szCs w:val="32"/>
        </w:rPr>
        <w:t xml:space="preserve">2 </w:t>
      </w:r>
      <w:r w:rsidRPr="00F061B6">
        <w:rPr>
          <w:rFonts w:ascii="仿宋" w:eastAsia="仿宋" w:hAnsi="仿宋" w:cs="仿宋" w:hint="eastAsia"/>
          <w:sz w:val="32"/>
          <w:szCs w:val="32"/>
        </w:rPr>
        <w:t>学分）：企业劳动关系管理是管理学和劳动关系学相结</w:t>
      </w:r>
      <w:r w:rsidRPr="00F061B6">
        <w:rPr>
          <w:rFonts w:ascii="仿宋" w:eastAsia="仿宋" w:hAnsi="仿宋" w:cs="仿宋" w:hint="eastAsia"/>
          <w:sz w:val="32"/>
          <w:szCs w:val="32"/>
        </w:rPr>
        <w:t>合的一门应用性课程。本课程的主要研究对象是企业劳动关系管理的基本原则和基本流程，以及企业劳动关系管理可能存在的法律风险。本课程是主要围绕企业的管理活动而展开的、以实践为指导的一门劳动关系专业核心课程，具体包括企业劳动合同管理、规章制度管理、解雇面谈、劳资协商等内容。通过学习，可以使学生树立起依法进行劳动关系管理的观念，将劳动关系学和劳动法中所学的基本原理应用于实践，提高其分析能力和应变能力，力求增强学生应对实践问题的能力，做到理论和实际相结合，为日后胜任劳动关系管理工作打下基础。</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8</w:t>
      </w:r>
      <w:r w:rsidRPr="00F061B6">
        <w:rPr>
          <w:rFonts w:ascii="仿宋" w:eastAsia="仿宋" w:hAnsi="仿宋" w:cs="仿宋" w:hint="eastAsia"/>
          <w:sz w:val="32"/>
          <w:szCs w:val="32"/>
        </w:rPr>
        <w:t>、劳动关系跨专业综合实验</w:t>
      </w:r>
      <w:r w:rsidRPr="00F061B6">
        <w:rPr>
          <w:rFonts w:ascii="仿宋" w:eastAsia="仿宋" w:hAnsi="仿宋" w:cs="仿宋" w:hint="eastAsia"/>
          <w:sz w:val="32"/>
          <w:szCs w:val="32"/>
        </w:rPr>
        <w:t>（</w:t>
      </w:r>
      <w:r w:rsidRPr="00F061B6">
        <w:rPr>
          <w:rFonts w:ascii="仿宋" w:eastAsia="仿宋" w:hAnsi="仿宋" w:cs="仿宋" w:hint="eastAsia"/>
          <w:sz w:val="32"/>
          <w:szCs w:val="32"/>
        </w:rPr>
        <w:t xml:space="preserve">32 </w:t>
      </w:r>
      <w:r w:rsidRPr="00F061B6">
        <w:rPr>
          <w:rFonts w:ascii="仿宋" w:eastAsia="仿宋" w:hAnsi="仿宋" w:cs="仿宋" w:hint="eastAsia"/>
          <w:sz w:val="32"/>
          <w:szCs w:val="32"/>
        </w:rPr>
        <w:t>学时，</w:t>
      </w:r>
      <w:r w:rsidRPr="00F061B6">
        <w:rPr>
          <w:rFonts w:ascii="仿宋" w:eastAsia="仿宋" w:hAnsi="仿宋" w:cs="仿宋" w:hint="eastAsia"/>
          <w:sz w:val="32"/>
          <w:szCs w:val="32"/>
        </w:rPr>
        <w:t xml:space="preserve">2 </w:t>
      </w:r>
      <w:r w:rsidRPr="00F061B6">
        <w:rPr>
          <w:rFonts w:ascii="仿宋" w:eastAsia="仿宋" w:hAnsi="仿宋" w:cs="仿宋" w:hint="eastAsia"/>
          <w:sz w:val="32"/>
          <w:szCs w:val="32"/>
        </w:rPr>
        <w:t>学分）：本课程是协同劳动关系与人力资源管理优势教学资源的跨专业实践教学平台，课程协同了劳动关系与人力资源双视角下的薪酬管理、绩效管理和劳动争议处理，让学生实际操作和体验工作场所的劳动关系管理场景，使学生掌握劳动关系管理、人力资源管理的日常流程，奠定扎实的专业实务基础。</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9</w:t>
      </w:r>
      <w:r w:rsidRPr="00F061B6">
        <w:rPr>
          <w:rFonts w:ascii="仿宋" w:eastAsia="仿宋" w:hAnsi="仿宋" w:cs="仿宋" w:hint="eastAsia"/>
          <w:sz w:val="32"/>
          <w:szCs w:val="32"/>
        </w:rPr>
        <w:t>、社会</w:t>
      </w:r>
      <w:r w:rsidRPr="00F061B6">
        <w:rPr>
          <w:rFonts w:ascii="仿宋" w:eastAsia="仿宋" w:hAnsi="仿宋" w:cs="仿宋"/>
          <w:sz w:val="32"/>
          <w:szCs w:val="32"/>
        </w:rPr>
        <w:t>统计软件（</w:t>
      </w:r>
      <w:r w:rsidRPr="00F061B6">
        <w:rPr>
          <w:rFonts w:ascii="仿宋" w:eastAsia="仿宋" w:hAnsi="仿宋" w:cs="仿宋"/>
          <w:sz w:val="32"/>
          <w:szCs w:val="32"/>
        </w:rPr>
        <w:t xml:space="preserve">32 </w:t>
      </w:r>
      <w:r w:rsidRPr="00F061B6">
        <w:rPr>
          <w:rFonts w:ascii="仿宋" w:eastAsia="仿宋" w:hAnsi="仿宋" w:cs="仿宋"/>
          <w:sz w:val="32"/>
          <w:szCs w:val="32"/>
        </w:rPr>
        <w:t>学时，</w:t>
      </w:r>
      <w:r w:rsidRPr="00F061B6">
        <w:rPr>
          <w:rFonts w:ascii="仿宋" w:eastAsia="仿宋" w:hAnsi="仿宋" w:cs="仿宋"/>
          <w:sz w:val="32"/>
          <w:szCs w:val="32"/>
        </w:rPr>
        <w:t xml:space="preserve">2 </w:t>
      </w:r>
      <w:r w:rsidRPr="00F061B6">
        <w:rPr>
          <w:rFonts w:ascii="仿宋" w:eastAsia="仿宋" w:hAnsi="仿宋" w:cs="仿宋"/>
          <w:sz w:val="32"/>
          <w:szCs w:val="32"/>
        </w:rPr>
        <w:t>学分）：本课程是统计学原理的延伸性实践课，课程侧重于统计软件的实务应用，主要讲</w:t>
      </w:r>
      <w:r w:rsidRPr="00F061B6">
        <w:rPr>
          <w:rFonts w:ascii="仿宋" w:eastAsia="仿宋" w:hAnsi="仿宋" w:cs="仿宋"/>
          <w:sz w:val="32"/>
          <w:szCs w:val="32"/>
        </w:rPr>
        <w:t xml:space="preserve"> </w:t>
      </w:r>
      <w:r w:rsidRPr="00F061B6">
        <w:rPr>
          <w:rFonts w:ascii="仿宋" w:eastAsia="仿宋" w:hAnsi="仿宋" w:cs="仿宋"/>
          <w:sz w:val="32"/>
          <w:szCs w:val="32"/>
        </w:rPr>
        <w:t>授</w:t>
      </w:r>
      <w:r w:rsidRPr="00F061B6">
        <w:rPr>
          <w:rFonts w:ascii="仿宋" w:eastAsia="仿宋" w:hAnsi="仿宋" w:cs="仿宋"/>
          <w:sz w:val="32"/>
          <w:szCs w:val="32"/>
        </w:rPr>
        <w:t xml:space="preserve"> STATA</w:t>
      </w:r>
      <w:r w:rsidRPr="00F061B6">
        <w:rPr>
          <w:rFonts w:ascii="仿宋" w:eastAsia="仿宋" w:hAnsi="仿宋" w:cs="仿宋"/>
          <w:sz w:val="32"/>
          <w:szCs w:val="32"/>
        </w:rPr>
        <w:t>、</w:t>
      </w:r>
      <w:r w:rsidRPr="00F061B6">
        <w:rPr>
          <w:rFonts w:ascii="仿宋" w:eastAsia="仿宋" w:hAnsi="仿宋" w:cs="仿宋"/>
          <w:sz w:val="32"/>
          <w:szCs w:val="32"/>
        </w:rPr>
        <w:t>SPSS</w:t>
      </w:r>
      <w:r w:rsidRPr="00F061B6">
        <w:rPr>
          <w:rFonts w:ascii="仿宋" w:eastAsia="仿宋" w:hAnsi="仿宋" w:cs="仿宋"/>
          <w:sz w:val="32"/>
          <w:szCs w:val="32"/>
        </w:rPr>
        <w:t>、</w:t>
      </w:r>
      <w:r w:rsidRPr="00F061B6">
        <w:rPr>
          <w:rFonts w:ascii="仿宋" w:eastAsia="仿宋" w:hAnsi="仿宋" w:cs="仿宋"/>
          <w:sz w:val="32"/>
          <w:szCs w:val="32"/>
        </w:rPr>
        <w:t xml:space="preserve">Excel </w:t>
      </w:r>
      <w:r w:rsidRPr="00F061B6">
        <w:rPr>
          <w:rFonts w:ascii="仿宋" w:eastAsia="仿宋" w:hAnsi="仿宋" w:cs="仿宋"/>
          <w:sz w:val="32"/>
          <w:szCs w:val="32"/>
        </w:rPr>
        <w:t>等通行统计软件的应用，从而提高学生的统计应用能力。</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10</w:t>
      </w:r>
      <w:r w:rsidRPr="00F061B6">
        <w:rPr>
          <w:rFonts w:ascii="仿宋" w:eastAsia="仿宋" w:hAnsi="仿宋" w:cs="仿宋" w:hint="eastAsia"/>
          <w:sz w:val="32"/>
          <w:szCs w:val="32"/>
        </w:rPr>
        <w:t>、工会学概论（</w:t>
      </w:r>
      <w:r w:rsidRPr="00F061B6">
        <w:rPr>
          <w:rFonts w:ascii="仿宋" w:eastAsia="仿宋" w:hAnsi="仿宋" w:cs="仿宋"/>
          <w:sz w:val="32"/>
          <w:szCs w:val="32"/>
        </w:rPr>
        <w:t>3</w:t>
      </w:r>
      <w:r w:rsidRPr="00F061B6">
        <w:rPr>
          <w:rFonts w:ascii="仿宋" w:eastAsia="仿宋" w:hAnsi="仿宋" w:cs="仿宋"/>
          <w:sz w:val="32"/>
          <w:szCs w:val="32"/>
        </w:rPr>
        <w:t>2</w:t>
      </w:r>
      <w:r w:rsidRPr="00F061B6">
        <w:rPr>
          <w:rFonts w:ascii="仿宋" w:eastAsia="仿宋" w:hAnsi="仿宋" w:cs="仿宋"/>
          <w:sz w:val="32"/>
          <w:szCs w:val="32"/>
        </w:rPr>
        <w:t>课时，</w:t>
      </w:r>
      <w:r w:rsidRPr="00F061B6">
        <w:rPr>
          <w:rFonts w:ascii="仿宋" w:eastAsia="仿宋" w:hAnsi="仿宋" w:cs="仿宋"/>
          <w:sz w:val="32"/>
          <w:szCs w:val="32"/>
        </w:rPr>
        <w:t>2</w:t>
      </w:r>
      <w:r w:rsidRPr="00F061B6">
        <w:rPr>
          <w:rFonts w:ascii="仿宋" w:eastAsia="仿宋" w:hAnsi="仿宋" w:cs="仿宋"/>
          <w:sz w:val="32"/>
          <w:szCs w:val="32"/>
        </w:rPr>
        <w:t>学分）：工会学概论是面</w:t>
      </w:r>
      <w:r w:rsidRPr="00F061B6">
        <w:rPr>
          <w:rFonts w:ascii="仿宋" w:eastAsia="仿宋" w:hAnsi="仿宋" w:cs="仿宋"/>
          <w:sz w:val="32"/>
          <w:szCs w:val="32"/>
        </w:rPr>
        <w:lastRenderedPageBreak/>
        <w:t>向本科生开设的专业课。通过本门课程的学习，了解中国工会基础理论知识，系统地介绍了马克思主义关于工人阶级和工会的理论、中国共产党关于工人阶级和工会的理论探索与发展、习近平总书记关于工人阶级和工会工作的重要论述、中国工人运动和工会工作的发展历程、中国工会的性质地位职能、构建中国特色和谐劳动关系。同时，熟练应用所学知识服务社会，进一步提升学生知识素养、理论水平以及分析问题、解决问题的能力。</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11</w:t>
      </w:r>
      <w:r w:rsidRPr="00F061B6">
        <w:rPr>
          <w:rFonts w:ascii="仿宋" w:eastAsia="仿宋" w:hAnsi="仿宋" w:cs="仿宋" w:hint="eastAsia"/>
          <w:sz w:val="32"/>
          <w:szCs w:val="32"/>
        </w:rPr>
        <w:t>、集体合同制度与实务</w:t>
      </w:r>
      <w:r w:rsidRPr="00F061B6">
        <w:rPr>
          <w:rFonts w:ascii="仿宋" w:eastAsia="仿宋" w:hAnsi="仿宋" w:cs="仿宋" w:hint="eastAsia"/>
          <w:sz w:val="32"/>
          <w:szCs w:val="32"/>
        </w:rPr>
        <w:t>（</w:t>
      </w:r>
      <w:r w:rsidRPr="00F061B6">
        <w:rPr>
          <w:rFonts w:ascii="仿宋" w:eastAsia="仿宋" w:hAnsi="仿宋" w:cs="仿宋" w:hint="eastAsia"/>
          <w:sz w:val="32"/>
          <w:szCs w:val="32"/>
        </w:rPr>
        <w:t>32</w:t>
      </w:r>
      <w:r w:rsidRPr="00F061B6">
        <w:rPr>
          <w:rFonts w:ascii="仿宋" w:eastAsia="仿宋" w:hAnsi="仿宋" w:cs="仿宋" w:hint="eastAsia"/>
          <w:sz w:val="32"/>
          <w:szCs w:val="32"/>
        </w:rPr>
        <w:t>学时，</w:t>
      </w:r>
      <w:r w:rsidRPr="00F061B6">
        <w:rPr>
          <w:rFonts w:ascii="仿宋" w:eastAsia="仿宋" w:hAnsi="仿宋" w:cs="仿宋" w:hint="eastAsia"/>
          <w:sz w:val="32"/>
          <w:szCs w:val="32"/>
        </w:rPr>
        <w:t>2</w:t>
      </w:r>
      <w:r w:rsidRPr="00F061B6">
        <w:rPr>
          <w:rFonts w:ascii="仿宋" w:eastAsia="仿宋" w:hAnsi="仿宋" w:cs="仿宋" w:hint="eastAsia"/>
          <w:sz w:val="32"/>
          <w:szCs w:val="32"/>
        </w:rPr>
        <w:t>学分</w:t>
      </w:r>
      <w:r w:rsidRPr="00F061B6">
        <w:rPr>
          <w:rFonts w:ascii="仿宋" w:eastAsia="仿宋" w:hAnsi="仿宋" w:cs="仿宋" w:hint="eastAsia"/>
          <w:sz w:val="32"/>
          <w:szCs w:val="32"/>
        </w:rPr>
        <w:t>）：</w:t>
      </w:r>
      <w:r w:rsidRPr="00F061B6">
        <w:rPr>
          <w:rFonts w:ascii="仿宋" w:eastAsia="仿宋" w:hAnsi="仿宋" w:cs="仿宋" w:hint="eastAsia"/>
          <w:sz w:val="32"/>
          <w:szCs w:val="32"/>
        </w:rPr>
        <w:t>集体合同制度与实务时劳动关系专业核心课程，从理</w:t>
      </w:r>
      <w:r w:rsidRPr="00F061B6">
        <w:rPr>
          <w:rFonts w:ascii="仿宋" w:eastAsia="仿宋" w:hAnsi="仿宋" w:cs="仿宋" w:hint="eastAsia"/>
          <w:sz w:val="32"/>
          <w:szCs w:val="32"/>
        </w:rPr>
        <w:t>论到实践讲解集体协商、集体合同制度以及集体协商的程序、步骤、策略、实务、案例等，为提升学</w:t>
      </w:r>
      <w:bookmarkStart w:id="20" w:name="_GoBack"/>
      <w:bookmarkEnd w:id="20"/>
      <w:r w:rsidRPr="00F061B6">
        <w:rPr>
          <w:rFonts w:ascii="仿宋" w:eastAsia="仿宋" w:hAnsi="仿宋" w:cs="仿宋" w:hint="eastAsia"/>
          <w:sz w:val="32"/>
          <w:szCs w:val="32"/>
        </w:rPr>
        <w:t>生处理集体劳动关系的问题提供知识结构和实务基础。</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12</w:t>
      </w:r>
      <w:r w:rsidRPr="00F061B6">
        <w:rPr>
          <w:rFonts w:ascii="仿宋" w:eastAsia="仿宋" w:hAnsi="仿宋" w:cs="仿宋" w:hint="eastAsia"/>
          <w:sz w:val="32"/>
          <w:szCs w:val="32"/>
        </w:rPr>
        <w:t>、</w:t>
      </w:r>
      <w:r w:rsidRPr="00F061B6">
        <w:rPr>
          <w:rFonts w:ascii="仿宋" w:eastAsia="仿宋" w:hAnsi="仿宋" w:cs="仿宋" w:hint="eastAsia"/>
          <w:sz w:val="32"/>
          <w:szCs w:val="32"/>
        </w:rPr>
        <w:t>劳动关系全实务场景技能实训</w:t>
      </w:r>
      <w:r w:rsidRPr="00F061B6">
        <w:rPr>
          <w:rFonts w:ascii="仿宋" w:eastAsia="仿宋" w:hAnsi="仿宋" w:cs="仿宋"/>
          <w:sz w:val="32"/>
          <w:szCs w:val="32"/>
        </w:rPr>
        <w:t>（</w:t>
      </w:r>
      <w:r w:rsidRPr="00F061B6">
        <w:rPr>
          <w:rFonts w:ascii="仿宋" w:eastAsia="仿宋" w:hAnsi="仿宋" w:cs="仿宋"/>
          <w:sz w:val="32"/>
          <w:szCs w:val="32"/>
        </w:rPr>
        <w:t xml:space="preserve">32 </w:t>
      </w:r>
      <w:r w:rsidRPr="00F061B6">
        <w:rPr>
          <w:rFonts w:ascii="仿宋" w:eastAsia="仿宋" w:hAnsi="仿宋" w:cs="仿宋"/>
          <w:sz w:val="32"/>
          <w:szCs w:val="32"/>
        </w:rPr>
        <w:t>学时，</w:t>
      </w:r>
      <w:r w:rsidRPr="00F061B6">
        <w:rPr>
          <w:rFonts w:ascii="仿宋" w:eastAsia="仿宋" w:hAnsi="仿宋" w:cs="仿宋"/>
          <w:sz w:val="32"/>
          <w:szCs w:val="32"/>
        </w:rPr>
        <w:t xml:space="preserve">2 </w:t>
      </w:r>
      <w:r w:rsidRPr="00F061B6">
        <w:rPr>
          <w:rFonts w:ascii="仿宋" w:eastAsia="仿宋" w:hAnsi="仿宋" w:cs="仿宋"/>
          <w:sz w:val="32"/>
          <w:szCs w:val="32"/>
        </w:rPr>
        <w:t>学分）</w:t>
      </w:r>
      <w:r w:rsidRPr="00F061B6">
        <w:rPr>
          <w:rFonts w:ascii="仿宋" w:eastAsia="仿宋" w:hAnsi="仿宋" w:cs="仿宋" w:hint="eastAsia"/>
          <w:sz w:val="32"/>
          <w:szCs w:val="32"/>
        </w:rPr>
        <w:t>：劳动关系全实务场景技能实训属于劳动关系专业的实验课，旨在通过引入实务专家进课堂与教师结合为学生分享最前沿的劳动关系疑难杂症问题与化解方法，提升学生对于劳动关系实务场景、问题和解决方法的知识积累和实践经验。该课程在实践类课程中占有非常重要的地位。课程内容主要包含两个部分，由实务专家分享</w:t>
      </w:r>
      <w:r w:rsidRPr="00F061B6">
        <w:rPr>
          <w:rFonts w:ascii="仿宋" w:eastAsia="仿宋" w:hAnsi="仿宋" w:cs="仿宋"/>
          <w:sz w:val="32"/>
          <w:szCs w:val="32"/>
        </w:rPr>
        <w:t>8</w:t>
      </w:r>
      <w:r w:rsidRPr="00F061B6">
        <w:rPr>
          <w:rFonts w:ascii="仿宋" w:eastAsia="仿宋" w:hAnsi="仿宋" w:cs="仿宋"/>
          <w:sz w:val="32"/>
          <w:szCs w:val="32"/>
        </w:rPr>
        <w:t>个不同劳动关系疑难杂症的议题，</w:t>
      </w:r>
      <w:r w:rsidRPr="00F061B6">
        <w:rPr>
          <w:rFonts w:ascii="仿宋" w:eastAsia="仿宋" w:hAnsi="仿宋" w:cs="仿宋"/>
          <w:sz w:val="32"/>
          <w:szCs w:val="32"/>
        </w:rPr>
        <w:t>学生参与进行讨论，并由教师结合实务专家的讲授，引导学生搜寻相似案例进行案例分析，加强对知识和经验的掌握。</w:t>
      </w:r>
    </w:p>
    <w:p w:rsidR="00DB2683" w:rsidRPr="00F061B6" w:rsidRDefault="00FD3E9E">
      <w:pPr>
        <w:spacing w:line="600" w:lineRule="exact"/>
        <w:ind w:firstLineChars="200" w:firstLine="640"/>
        <w:jc w:val="left"/>
        <w:rPr>
          <w:rFonts w:ascii="黑体" w:eastAsia="黑体" w:hAnsi="黑体" w:cs="黑体"/>
          <w:bCs/>
          <w:sz w:val="32"/>
          <w:szCs w:val="32"/>
        </w:rPr>
      </w:pPr>
      <w:bookmarkStart w:id="21" w:name="_Toc20078_WPSOffice_Level2"/>
      <w:bookmarkStart w:id="22" w:name="_Toc2235_WPSOffice_Level2"/>
      <w:bookmarkStart w:id="23" w:name="_Toc22085_WPSOffice_Level2"/>
      <w:bookmarkStart w:id="24" w:name="_Toc6842"/>
      <w:bookmarkStart w:id="25" w:name="_Toc3310_WPSOffice_Level2"/>
      <w:bookmarkEnd w:id="15"/>
      <w:bookmarkEnd w:id="16"/>
      <w:bookmarkEnd w:id="17"/>
      <w:bookmarkEnd w:id="18"/>
      <w:bookmarkEnd w:id="19"/>
      <w:r w:rsidRPr="00F061B6">
        <w:rPr>
          <w:rFonts w:ascii="黑体" w:eastAsia="黑体" w:hAnsi="黑体" w:cs="黑体" w:hint="eastAsia"/>
          <w:bCs/>
          <w:sz w:val="32"/>
          <w:szCs w:val="32"/>
        </w:rPr>
        <w:lastRenderedPageBreak/>
        <w:t>五、专业特色</w:t>
      </w:r>
      <w:bookmarkEnd w:id="21"/>
      <w:bookmarkEnd w:id="22"/>
      <w:bookmarkEnd w:id="23"/>
      <w:bookmarkEnd w:id="24"/>
      <w:bookmarkEnd w:id="25"/>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劳动关系专业成立于</w:t>
      </w:r>
      <w:r w:rsidRPr="00F061B6">
        <w:rPr>
          <w:rFonts w:ascii="仿宋" w:eastAsia="仿宋" w:hAnsi="仿宋" w:cs="仿宋" w:hint="eastAsia"/>
          <w:sz w:val="32"/>
          <w:szCs w:val="32"/>
        </w:rPr>
        <w:t>2005</w:t>
      </w:r>
      <w:r w:rsidRPr="00F061B6">
        <w:rPr>
          <w:rFonts w:ascii="仿宋" w:eastAsia="仿宋" w:hAnsi="仿宋" w:cs="仿宋" w:hint="eastAsia"/>
          <w:sz w:val="32"/>
          <w:szCs w:val="32"/>
        </w:rPr>
        <w:t>年</w:t>
      </w:r>
      <w:r w:rsidRPr="00F061B6">
        <w:rPr>
          <w:rFonts w:ascii="仿宋" w:eastAsia="仿宋" w:hAnsi="仿宋" w:cs="仿宋" w:hint="eastAsia"/>
          <w:sz w:val="32"/>
          <w:szCs w:val="32"/>
        </w:rPr>
        <w:t>1</w:t>
      </w:r>
      <w:r w:rsidRPr="00F061B6">
        <w:rPr>
          <w:rFonts w:ascii="仿宋" w:eastAsia="仿宋" w:hAnsi="仿宋" w:cs="仿宋" w:hint="eastAsia"/>
          <w:sz w:val="32"/>
          <w:szCs w:val="32"/>
        </w:rPr>
        <w:t>月，是中国第一个劳动关系本科专业，也教育部和北京市确立的特色专业建设点。本专业的劳动关系协调与发展综合实验教学中心是教育部实验教学示范中心和北京市实验教学示范中心。近几年本专业每年都获得教育部教育教学改革专项资助。作为中国劳动关系学院的重点发展与特色专业，劳动关系的专业特色定位于下列理念：</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1.</w:t>
      </w:r>
      <w:r w:rsidRPr="00F061B6">
        <w:rPr>
          <w:rFonts w:ascii="仿宋" w:eastAsia="仿宋" w:hAnsi="仿宋" w:cs="仿宋" w:hint="eastAsia"/>
          <w:sz w:val="32"/>
          <w:szCs w:val="32"/>
        </w:rPr>
        <w:t>掌握劳动关系的专业概念。劳动关系，既可以是作为生产关系中的最重要组</w:t>
      </w:r>
      <w:r w:rsidRPr="00F061B6">
        <w:rPr>
          <w:rFonts w:ascii="仿宋" w:eastAsia="仿宋" w:hAnsi="仿宋" w:cs="仿宋" w:hint="eastAsia"/>
          <w:sz w:val="32"/>
          <w:szCs w:val="32"/>
        </w:rPr>
        <w:t>成部分，也可以作为微观企业管理的核心组成部分。在两者之间，强调前者，即劳动关系是人类生产关系中最重要的社会经济关系，只有这样，它才能成为一个独立的专业。</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2.</w:t>
      </w:r>
      <w:r w:rsidRPr="00F061B6">
        <w:rPr>
          <w:rFonts w:ascii="仿宋" w:eastAsia="仿宋" w:hAnsi="仿宋" w:cs="仿宋" w:hint="eastAsia"/>
          <w:sz w:val="32"/>
          <w:szCs w:val="32"/>
        </w:rPr>
        <w:t>强化劳动关系专业的多学科组合特质。劳动关系既然是劳动者在劳动过程中与用人单位结成的一种社会关系，就必然带有多元特质，它既是经济的，也是社会的，还是法律的。作为专业，它是一门多学科整合而成的交叉性和多元性专业，学生应具备主导学科所要求的思维方式与相应的知识和能力。</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3.</w:t>
      </w:r>
      <w:r w:rsidRPr="00F061B6">
        <w:rPr>
          <w:rFonts w:ascii="仿宋" w:eastAsia="仿宋" w:hAnsi="仿宋" w:cs="仿宋" w:hint="eastAsia"/>
          <w:sz w:val="32"/>
          <w:szCs w:val="32"/>
        </w:rPr>
        <w:t>强化劳动关系专业的实践性。正是由于劳动关系人才培养的实践性特征，为适应劳动关系专业人才</w:t>
      </w:r>
      <w:r w:rsidRPr="00F061B6">
        <w:rPr>
          <w:rFonts w:ascii="仿宋" w:eastAsia="仿宋" w:hAnsi="仿宋" w:cs="仿宋" w:hint="eastAsia"/>
          <w:sz w:val="32"/>
          <w:szCs w:val="32"/>
        </w:rPr>
        <w:t>培养的实践经验的要求，设置实践教学大纲，通过内部实验室模拟实战、外部开辟实践基地和考取劳动关系协调员的职业资格证书</w:t>
      </w:r>
      <w:r w:rsidRPr="00F061B6">
        <w:rPr>
          <w:rFonts w:ascii="仿宋" w:eastAsia="仿宋" w:hAnsi="仿宋" w:cs="仿宋" w:hint="eastAsia"/>
          <w:sz w:val="32"/>
          <w:szCs w:val="32"/>
        </w:rPr>
        <w:lastRenderedPageBreak/>
        <w:t>等举措，增强学生的实践能力。</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4.</w:t>
      </w:r>
      <w:r w:rsidRPr="00F061B6">
        <w:rPr>
          <w:rFonts w:ascii="仿宋" w:eastAsia="仿宋" w:hAnsi="仿宋" w:cs="仿宋" w:hint="eastAsia"/>
          <w:sz w:val="32"/>
          <w:szCs w:val="32"/>
        </w:rPr>
        <w:t>强化劳动关系的学科发展带动专业发展。参与创设一系列本专业的学术研究机构及劳动关系协调员的国家职业标准，其目的就是通过强化对劳动关系的学术研究，推动学科的尽快成熟和专业的完善，使学科发展和专业发展形成相互砥砺的良性循环格局。</w:t>
      </w:r>
    </w:p>
    <w:p w:rsidR="00DB2683" w:rsidRPr="00F061B6"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5.</w:t>
      </w:r>
      <w:r w:rsidRPr="00F061B6">
        <w:rPr>
          <w:rFonts w:ascii="仿宋" w:eastAsia="仿宋" w:hAnsi="仿宋" w:cs="仿宋" w:hint="eastAsia"/>
          <w:sz w:val="32"/>
          <w:szCs w:val="32"/>
        </w:rPr>
        <w:t>强化与工会干部岗位培训和人力资源管理专业密切配合。工会干部岗位培训是我校直接服务于全国总工会的一项中心工作，它可以使我们捕捉到现实劳动关</w:t>
      </w:r>
      <w:r w:rsidRPr="00F061B6">
        <w:rPr>
          <w:rFonts w:ascii="仿宋" w:eastAsia="仿宋" w:hAnsi="仿宋" w:cs="仿宋" w:hint="eastAsia"/>
          <w:sz w:val="32"/>
          <w:szCs w:val="32"/>
        </w:rPr>
        <w:t>系状况和治理策略的变化，并及时反映到专业建设中去。劳动关系另设人力资源管理专业，两专业的密切交集，对丰富劳动关系专业的视角和课程，实现构建和谐劳动关系的培养目标，具有很大的促进作用。</w:t>
      </w:r>
    </w:p>
    <w:p w:rsidR="00DB2683" w:rsidRDefault="00FD3E9E">
      <w:pPr>
        <w:spacing w:line="600" w:lineRule="exact"/>
        <w:ind w:firstLineChars="200" w:firstLine="640"/>
        <w:rPr>
          <w:rFonts w:ascii="仿宋" w:eastAsia="仿宋" w:hAnsi="仿宋" w:cs="仿宋"/>
          <w:sz w:val="32"/>
          <w:szCs w:val="32"/>
        </w:rPr>
      </w:pPr>
      <w:r w:rsidRPr="00F061B6">
        <w:rPr>
          <w:rFonts w:ascii="仿宋" w:eastAsia="仿宋" w:hAnsi="仿宋" w:cs="仿宋" w:hint="eastAsia"/>
          <w:sz w:val="32"/>
          <w:szCs w:val="32"/>
        </w:rPr>
        <w:t>6.</w:t>
      </w:r>
      <w:r w:rsidRPr="00F061B6">
        <w:rPr>
          <w:rFonts w:ascii="仿宋" w:eastAsia="仿宋" w:hAnsi="仿宋" w:cs="仿宋" w:hint="eastAsia"/>
          <w:sz w:val="32"/>
          <w:szCs w:val="32"/>
        </w:rPr>
        <w:t>强化劳动关系本科发展与专业硕士培养的合理衔接。以劳动关系本科的扎实发展，为劳动关系专业硕士的培养奠定良好的基础。二者相互促进，进一步优化人才培养模式，推进社会所需应用型人才培养，提高人才培养质量，使劳动关系专业基本形成稳定的专业齐备、层次合理、整体性强、水平较高的学科梯队。</w:t>
      </w:r>
      <w:bookmarkEnd w:id="3"/>
    </w:p>
    <w:sectPr w:rsidR="00DB2683" w:rsidSect="00DB268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E9E" w:rsidRDefault="00FD3E9E" w:rsidP="00F061B6">
      <w:r>
        <w:separator/>
      </w:r>
    </w:p>
  </w:endnote>
  <w:endnote w:type="continuationSeparator" w:id="1">
    <w:p w:rsidR="00FD3E9E" w:rsidRDefault="00FD3E9E" w:rsidP="00F061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F2A6E4A3-C89A-4755-8530-7ABC8FE45F68}"/>
  </w:font>
  <w:font w:name="Calibri">
    <w:panose1 w:val="020F0502020204030204"/>
    <w:charset w:val="00"/>
    <w:family w:val="swiss"/>
    <w:pitch w:val="variable"/>
    <w:sig w:usb0="E00002FF" w:usb1="4000ACFF" w:usb2="00000001" w:usb3="00000000" w:csb0="0000019F" w:csb1="00000000"/>
    <w:embedRegular r:id="rId2" w:fontKey="{521DD158-68B2-4B7C-84E1-926696C7FEDB}"/>
  </w:font>
  <w:font w:name="宋体">
    <w:altName w:val="SimSun"/>
    <w:panose1 w:val="02010600030101010101"/>
    <w:charset w:val="86"/>
    <w:family w:val="auto"/>
    <w:pitch w:val="variable"/>
    <w:sig w:usb0="00000003" w:usb1="288F0000" w:usb2="00000016" w:usb3="00000000" w:csb0="00040001" w:csb1="00000000"/>
  </w:font>
  <w:font w:name="方正小标宋简体">
    <w:charset w:val="86"/>
    <w:family w:val="script"/>
    <w:pitch w:val="default"/>
    <w:sig w:usb0="00000001" w:usb1="08000000" w:usb2="00000000" w:usb3="00000000" w:csb0="00040000" w:csb1="00000000"/>
    <w:embedRegular r:id="rId3" w:subsetted="1" w:fontKey="{B6D9179F-2BE6-4E69-BC09-A47BE73A31EA}"/>
  </w:font>
  <w:font w:name="黑体">
    <w:altName w:val="SimHei"/>
    <w:panose1 w:val="02010609060101010101"/>
    <w:charset w:val="86"/>
    <w:family w:val="modern"/>
    <w:pitch w:val="fixed"/>
    <w:sig w:usb0="800002BF" w:usb1="38CF7CFA" w:usb2="00000016" w:usb3="00000000" w:csb0="00040001" w:csb1="00000000"/>
    <w:embedRegular r:id="rId4" w:subsetted="1" w:fontKey="{DBDCA7AA-1939-464F-866E-9D23BD689DA3}"/>
  </w:font>
  <w:font w:name="仿宋">
    <w:panose1 w:val="02010609060101010101"/>
    <w:charset w:val="86"/>
    <w:family w:val="modern"/>
    <w:pitch w:val="fixed"/>
    <w:sig w:usb0="800002BF" w:usb1="38CF7CFA" w:usb2="00000016" w:usb3="00000000" w:csb0="00040001" w:csb1="00000000"/>
    <w:embedRegular r:id="rId5" w:subsetted="1" w:fontKey="{92893128-9E15-4B7E-B10A-9DE1824AB198}"/>
  </w:font>
  <w:font w:name="Calibri Light">
    <w:panose1 w:val="020F0302020204030204"/>
    <w:charset w:val="00"/>
    <w:family w:val="swiss"/>
    <w:pitch w:val="variable"/>
    <w:sig w:usb0="A00002EF" w:usb1="4000207B" w:usb2="00000000" w:usb3="00000000" w:csb0="0000019F" w:csb1="00000000"/>
    <w:embedRegular r:id="rId6" w:fontKey="{6ABAD067-04B9-421E-8F72-683DBE58CE2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E9E" w:rsidRDefault="00FD3E9E" w:rsidP="00F061B6">
      <w:r>
        <w:separator/>
      </w:r>
    </w:p>
  </w:footnote>
  <w:footnote w:type="continuationSeparator" w:id="1">
    <w:p w:rsidR="00FD3E9E" w:rsidRDefault="00FD3E9E" w:rsidP="00F061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CFB9"/>
    <w:multiLevelType w:val="singleLevel"/>
    <w:tmpl w:val="039BCFB9"/>
    <w:lvl w:ilvl="0">
      <w:start w:val="4"/>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TRlNzI1NjUyNDZmMDhkYmUzNTM0ODhmYjdiMmE4YjcifQ=="/>
  </w:docVars>
  <w:rsids>
    <w:rsidRoot w:val="00A97725"/>
    <w:rsid w:val="00270248"/>
    <w:rsid w:val="003635E1"/>
    <w:rsid w:val="00504D1C"/>
    <w:rsid w:val="00660229"/>
    <w:rsid w:val="006F0668"/>
    <w:rsid w:val="0093606B"/>
    <w:rsid w:val="00965867"/>
    <w:rsid w:val="00A97725"/>
    <w:rsid w:val="00B51768"/>
    <w:rsid w:val="00CD66F1"/>
    <w:rsid w:val="00CE0383"/>
    <w:rsid w:val="00D94176"/>
    <w:rsid w:val="00DB2683"/>
    <w:rsid w:val="00E8344A"/>
    <w:rsid w:val="00F061B6"/>
    <w:rsid w:val="00FD3E9E"/>
    <w:rsid w:val="10120BFF"/>
    <w:rsid w:val="1A0B16A6"/>
    <w:rsid w:val="1A912CC2"/>
    <w:rsid w:val="29E81FA8"/>
    <w:rsid w:val="72F869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DB2683"/>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DB2683"/>
    <w:pPr>
      <w:tabs>
        <w:tab w:val="center" w:pos="4153"/>
        <w:tab w:val="right" w:pos="8306"/>
      </w:tabs>
      <w:snapToGrid w:val="0"/>
      <w:jc w:val="left"/>
    </w:pPr>
    <w:rPr>
      <w:sz w:val="18"/>
      <w:szCs w:val="18"/>
    </w:rPr>
  </w:style>
  <w:style w:type="paragraph" w:styleId="a4">
    <w:name w:val="header"/>
    <w:basedOn w:val="a"/>
    <w:link w:val="Char0"/>
    <w:qFormat/>
    <w:rsid w:val="00DB2683"/>
    <w:pPr>
      <w:tabs>
        <w:tab w:val="center" w:pos="4153"/>
        <w:tab w:val="right" w:pos="8306"/>
      </w:tabs>
      <w:snapToGrid w:val="0"/>
      <w:jc w:val="center"/>
    </w:pPr>
    <w:rPr>
      <w:sz w:val="18"/>
      <w:szCs w:val="18"/>
    </w:rPr>
  </w:style>
  <w:style w:type="table" w:styleId="a5">
    <w:name w:val="Table Grid"/>
    <w:basedOn w:val="a1"/>
    <w:autoRedefine/>
    <w:uiPriority w:val="59"/>
    <w:qFormat/>
    <w:rsid w:val="00DB268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qFormat/>
    <w:rsid w:val="00DB2683"/>
    <w:rPr>
      <w:rFonts w:ascii="Times New Roman" w:eastAsia="宋体" w:hAnsi="Times New Roman" w:cs="Times New Roman"/>
      <w:kern w:val="2"/>
      <w:sz w:val="18"/>
      <w:szCs w:val="18"/>
    </w:rPr>
  </w:style>
  <w:style w:type="character" w:customStyle="1" w:styleId="Char">
    <w:name w:val="页脚 Char"/>
    <w:basedOn w:val="a0"/>
    <w:link w:val="a3"/>
    <w:qFormat/>
    <w:rsid w:val="00DB2683"/>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676</Words>
  <Characters>3859</Characters>
  <Application>Microsoft Office Word</Application>
  <DocSecurity>0</DocSecurity>
  <Lines>32</Lines>
  <Paragraphs>9</Paragraphs>
  <ScaleCrop>false</ScaleCrop>
  <Company/>
  <LinksUpToDate>false</LinksUpToDate>
  <CharactersWithSpaces>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webuser</cp:lastModifiedBy>
  <cp:revision>2</cp:revision>
  <dcterms:created xsi:type="dcterms:W3CDTF">2025-01-16T01:42:00Z</dcterms:created>
  <dcterms:modified xsi:type="dcterms:W3CDTF">2025-01-16T01:42:00Z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73359902901247E6862C72ABC6EFD0D1_12</vt:lpwstr>
  </property>
</Properties>
</file>