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B3" w:rsidRPr="00D62420" w:rsidRDefault="005E46B3" w:rsidP="005E46B3">
      <w:pPr>
        <w:autoSpaceDE w:val="0"/>
        <w:autoSpaceDN w:val="0"/>
        <w:adjustRightInd w:val="0"/>
        <w:jc w:val="center"/>
        <w:rPr>
          <w:rFonts w:asciiTheme="minorEastAsia" w:hAnsiTheme="minorEastAsia" w:cs="宋体+FPEF"/>
          <w:b/>
          <w:kern w:val="0"/>
          <w:sz w:val="36"/>
          <w:szCs w:val="36"/>
        </w:rPr>
      </w:pPr>
      <w:r w:rsidRPr="00D62420">
        <w:rPr>
          <w:rFonts w:asciiTheme="minorEastAsia" w:hAnsiTheme="minorEastAsia" w:cs="宋体+FPEF" w:hint="eastAsia"/>
          <w:b/>
          <w:kern w:val="0"/>
          <w:sz w:val="36"/>
          <w:szCs w:val="36"/>
        </w:rPr>
        <w:t>中国劳动关系学院</w:t>
      </w:r>
    </w:p>
    <w:p w:rsidR="005E46B3" w:rsidRPr="00D62420" w:rsidRDefault="005E46B3" w:rsidP="005E46B3">
      <w:pPr>
        <w:autoSpaceDE w:val="0"/>
        <w:autoSpaceDN w:val="0"/>
        <w:adjustRightInd w:val="0"/>
        <w:jc w:val="center"/>
        <w:rPr>
          <w:rFonts w:asciiTheme="minorEastAsia" w:hAnsiTheme="minorEastAsia" w:cs="宋体+FPEF"/>
          <w:b/>
          <w:kern w:val="0"/>
          <w:sz w:val="36"/>
          <w:szCs w:val="36"/>
        </w:rPr>
      </w:pPr>
      <w:r w:rsidRPr="00D62420">
        <w:rPr>
          <w:rFonts w:asciiTheme="minorEastAsia" w:hAnsiTheme="minorEastAsia" w:cs="宋体+FPEF" w:hint="eastAsia"/>
          <w:b/>
          <w:kern w:val="0"/>
          <w:sz w:val="36"/>
          <w:szCs w:val="36"/>
        </w:rPr>
        <w:t>MPA课程大纲</w:t>
      </w:r>
    </w:p>
    <w:p w:rsidR="005E46B3" w:rsidRDefault="005E46B3" w:rsidP="005E46B3">
      <w:pPr>
        <w:autoSpaceDE w:val="0"/>
        <w:autoSpaceDN w:val="0"/>
        <w:adjustRightInd w:val="0"/>
        <w:jc w:val="left"/>
        <w:rPr>
          <w:rFonts w:asciiTheme="minorEastAsia" w:hAnsiTheme="minorEastAsia" w:cs="宋体+FPEF"/>
          <w:kern w:val="0"/>
          <w:sz w:val="24"/>
          <w:szCs w:val="24"/>
        </w:rPr>
      </w:pPr>
    </w:p>
    <w:p w:rsidR="00D62420" w:rsidRPr="00D62420"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课程名称：</w:t>
      </w:r>
      <w:r w:rsidRPr="00D62420">
        <w:rPr>
          <w:rFonts w:asciiTheme="minorEastAsia" w:hAnsiTheme="minorEastAsia" w:cs="宋体+FPEF"/>
          <w:b/>
          <w:kern w:val="0"/>
          <w:sz w:val="28"/>
          <w:szCs w:val="28"/>
        </w:rPr>
        <w:t xml:space="preserve"> </w:t>
      </w:r>
      <w:r w:rsidR="00E21EBA" w:rsidRPr="008C32A7">
        <w:rPr>
          <w:rFonts w:ascii="宋体" w:eastAsia="宋体" w:hAnsi="宋体" w:cs="宋体" w:hint="eastAsia"/>
          <w:kern w:val="0"/>
          <w:sz w:val="24"/>
          <w:szCs w:val="24"/>
        </w:rPr>
        <w:t>公共经济学</w:t>
      </w:r>
    </w:p>
    <w:p w:rsidR="005E46B3" w:rsidRPr="00D62420"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任课教师：</w:t>
      </w:r>
      <w:r w:rsidRPr="00D62420">
        <w:rPr>
          <w:rFonts w:asciiTheme="minorEastAsia" w:hAnsiTheme="minorEastAsia" w:cs="宋体+FPEF"/>
          <w:b/>
          <w:kern w:val="0"/>
          <w:sz w:val="28"/>
          <w:szCs w:val="28"/>
        </w:rPr>
        <w:t xml:space="preserve"> </w:t>
      </w:r>
      <w:r w:rsidR="00E21EBA" w:rsidRPr="008C32A7">
        <w:rPr>
          <w:rFonts w:ascii="宋体" w:eastAsia="宋体" w:hAnsi="宋体" w:cs="宋体" w:hint="eastAsia"/>
          <w:kern w:val="0"/>
          <w:sz w:val="24"/>
          <w:szCs w:val="24"/>
        </w:rPr>
        <w:t>张原</w:t>
      </w:r>
      <w:r w:rsidR="008C32A7">
        <w:rPr>
          <w:rFonts w:ascii="宋体" w:eastAsia="宋体" w:hAnsi="宋体" w:cs="宋体" w:hint="eastAsia"/>
          <w:kern w:val="0"/>
          <w:sz w:val="24"/>
          <w:szCs w:val="24"/>
        </w:rPr>
        <w:t>（副教授）</w:t>
      </w:r>
    </w:p>
    <w:p w:rsidR="005E46B3" w:rsidRPr="00D62420"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课程性质：</w:t>
      </w:r>
      <w:r w:rsidRPr="00D62420">
        <w:rPr>
          <w:rFonts w:asciiTheme="minorEastAsia" w:hAnsiTheme="minorEastAsia" w:cs="宋体+FPEF"/>
          <w:b/>
          <w:kern w:val="0"/>
          <w:sz w:val="28"/>
          <w:szCs w:val="28"/>
        </w:rPr>
        <w:t xml:space="preserve"> </w:t>
      </w:r>
      <w:r w:rsidR="00E21EBA" w:rsidRPr="008C32A7">
        <w:rPr>
          <w:rFonts w:ascii="宋体" w:eastAsia="宋体" w:hAnsi="宋体" w:cs="宋体"/>
          <w:kern w:val="0"/>
          <w:sz w:val="24"/>
          <w:szCs w:val="24"/>
        </w:rPr>
        <w:t>专业核心课</w:t>
      </w:r>
      <w:r w:rsidR="00E21EBA" w:rsidRPr="008C32A7">
        <w:rPr>
          <w:rFonts w:ascii="宋体" w:eastAsia="宋体" w:hAnsi="宋体" w:cs="宋体" w:hint="eastAsia"/>
          <w:kern w:val="0"/>
          <w:sz w:val="24"/>
          <w:szCs w:val="24"/>
        </w:rPr>
        <w:t>，</w:t>
      </w:r>
      <w:r w:rsidR="00E21EBA" w:rsidRPr="008C32A7">
        <w:rPr>
          <w:rFonts w:ascii="宋体" w:eastAsia="宋体" w:hAnsi="宋体" w:cs="宋体"/>
          <w:kern w:val="0"/>
          <w:sz w:val="24"/>
          <w:szCs w:val="24"/>
        </w:rPr>
        <w:t>必修考试课</w:t>
      </w:r>
    </w:p>
    <w:p w:rsidR="005E46B3" w:rsidRPr="00D62420"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授课对象：</w:t>
      </w:r>
      <w:r w:rsidRPr="00D62420">
        <w:rPr>
          <w:rFonts w:asciiTheme="minorEastAsia" w:hAnsiTheme="minorEastAsia" w:cs="宋体+FPEF"/>
          <w:b/>
          <w:kern w:val="0"/>
          <w:sz w:val="28"/>
          <w:szCs w:val="28"/>
        </w:rPr>
        <w:t xml:space="preserve"> </w:t>
      </w:r>
      <w:r w:rsidR="00E21EBA" w:rsidRPr="008C32A7">
        <w:rPr>
          <w:rFonts w:ascii="宋体" w:eastAsia="宋体" w:hAnsi="宋体" w:cs="宋体"/>
          <w:kern w:val="0"/>
          <w:sz w:val="24"/>
          <w:szCs w:val="24"/>
        </w:rPr>
        <w:t>2013-2014-1学期MPA研究生</w:t>
      </w:r>
      <w:r w:rsidR="008C32A7">
        <w:rPr>
          <w:rFonts w:ascii="宋体" w:eastAsia="宋体" w:hAnsi="宋体" w:cs="宋体" w:hint="eastAsia"/>
          <w:kern w:val="0"/>
          <w:sz w:val="24"/>
          <w:szCs w:val="24"/>
        </w:rPr>
        <w:t>（28人）</w:t>
      </w:r>
    </w:p>
    <w:p w:rsidR="005E46B3" w:rsidRPr="00D62420"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学分学时：</w:t>
      </w:r>
      <w:r w:rsidR="008C32A7" w:rsidRPr="008C32A7">
        <w:rPr>
          <w:rFonts w:ascii="宋体" w:eastAsia="宋体" w:hAnsi="宋体" w:cs="宋体" w:hint="eastAsia"/>
          <w:kern w:val="0"/>
          <w:sz w:val="24"/>
          <w:szCs w:val="24"/>
        </w:rPr>
        <w:t>48课时（含8个实践课时）</w:t>
      </w:r>
    </w:p>
    <w:p w:rsidR="005E46B3"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课程简介：</w:t>
      </w:r>
    </w:p>
    <w:p w:rsidR="00E21EBA" w:rsidRPr="00E21EBA" w:rsidRDefault="00E21EBA" w:rsidP="00E21EBA">
      <w:pPr>
        <w:pStyle w:val="p0"/>
        <w:spacing w:before="0" w:beforeAutospacing="0" w:after="0" w:afterAutospacing="0" w:line="360" w:lineRule="atLeast"/>
        <w:ind w:firstLine="420"/>
        <w:rPr>
          <w:color w:val="000000"/>
        </w:rPr>
      </w:pPr>
      <w:r w:rsidRPr="00E21EBA">
        <w:rPr>
          <w:rFonts w:hint="eastAsia"/>
        </w:rPr>
        <w:t>公共经济学是一门应用性很强的学科，学员在学习时应切实结合我国经济体制改革的实践对相关问题进行深入思考和分析，懂得政府与市场这两种在行为逻辑上完全不同的力量怎样才能有机地结合起来，有效地实现资源的合理配置；能够站在市场经济运行和发展的高度去审视以公共部门为主体的经济活动，全面系统地掌握以公共产品为核心的概念体系及运作机制，同时学会运用实证和规范研究等方法分析现实生活中的公共经济问题。结合本学院研究劳动关系的特色，分析政府在劳动、资本等生产要素调节配置中的作用。</w:t>
      </w:r>
      <w:r w:rsidRPr="00E21EBA">
        <w:rPr>
          <w:rFonts w:hint="eastAsia"/>
          <w:color w:val="000000"/>
        </w:rPr>
        <w:t>通过对公共经济学课程的学习,培养学生对公共经济主体、公共产品、公共选择、公共支出、公共收入、公共分配、公共经济政策、公债、公共经济管理理论与方法的理解,具备从事公共管理的能力。</w:t>
      </w:r>
    </w:p>
    <w:p w:rsidR="005E46B3"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课程目标：</w:t>
      </w:r>
    </w:p>
    <w:p w:rsidR="00D62420" w:rsidRPr="00D62420" w:rsidRDefault="00E21EBA" w:rsidP="00E21EBA">
      <w:pPr>
        <w:pStyle w:val="p0"/>
        <w:spacing w:before="0" w:beforeAutospacing="0" w:after="0" w:afterAutospacing="0" w:line="360" w:lineRule="atLeast"/>
        <w:ind w:firstLine="420"/>
        <w:rPr>
          <w:rFonts w:asciiTheme="minorEastAsia" w:hAnsiTheme="minorEastAsia" w:cs="宋体+FPEF"/>
          <w:b/>
          <w:sz w:val="28"/>
          <w:szCs w:val="28"/>
        </w:rPr>
      </w:pPr>
      <w:r w:rsidRPr="00E21EBA">
        <w:rPr>
          <w:rFonts w:hint="eastAsia"/>
        </w:rPr>
        <w:t>公共经济学是MPA的一门专业课,学习本门课程目的是要让学生了解相关的一些最为先进的经济学原理、理论范畴。使学生进一步优化知识结构、提高思辨能力，从而为更好地理解经济现象、研究经济问题和执行经济政策奠定坚实的基础。认识和掌握市经济条件下政府各种经济活动的必要性与边界。既懂得如何做好政府经济工作，又能监督政府的职能，为经济民主与政治民主做出贡献。</w:t>
      </w:r>
    </w:p>
    <w:p w:rsidR="007B56DA"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讲授方式：</w:t>
      </w:r>
      <w:r w:rsidRPr="00D62420">
        <w:rPr>
          <w:rFonts w:asciiTheme="minorEastAsia" w:hAnsiTheme="minorEastAsia" w:cs="宋体+FPEF"/>
          <w:b/>
          <w:kern w:val="0"/>
          <w:sz w:val="28"/>
          <w:szCs w:val="28"/>
        </w:rPr>
        <w:t xml:space="preserve"> </w:t>
      </w:r>
    </w:p>
    <w:p w:rsidR="00E21EBA" w:rsidRPr="00E21EBA" w:rsidRDefault="00E21EBA" w:rsidP="00E21EBA">
      <w:pPr>
        <w:pStyle w:val="p0"/>
        <w:spacing w:before="0" w:beforeAutospacing="0" w:after="0" w:afterAutospacing="0" w:line="360" w:lineRule="atLeast"/>
        <w:ind w:firstLine="420"/>
      </w:pPr>
      <w:r w:rsidRPr="00E21EBA">
        <w:rPr>
          <w:rFonts w:hint="eastAsia"/>
        </w:rPr>
        <w:t>课堂讲授、案例分析，专题讨论</w:t>
      </w:r>
    </w:p>
    <w:p w:rsidR="005E46B3" w:rsidRDefault="005E46B3" w:rsidP="008C32A7">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课程要求及考核方式：</w:t>
      </w:r>
    </w:p>
    <w:p w:rsidR="00E21EBA" w:rsidRPr="00E21EBA" w:rsidRDefault="00E21EBA" w:rsidP="008C32A7">
      <w:pPr>
        <w:pStyle w:val="p0"/>
        <w:spacing w:before="0" w:beforeAutospacing="0" w:after="0" w:afterAutospacing="0"/>
        <w:ind w:firstLine="420"/>
      </w:pPr>
      <w:r w:rsidRPr="00E21EBA">
        <w:rPr>
          <w:rFonts w:hint="eastAsia"/>
        </w:rPr>
        <w:t>本校MPA《公共经济学》课程讲授内容应依据</w:t>
      </w:r>
      <w:r>
        <w:rPr>
          <w:rFonts w:hint="eastAsia"/>
        </w:rPr>
        <w:t>MPA教育指导委员会的要求，在符合学科知识体系基本要</w:t>
      </w:r>
      <w:r w:rsidR="00F41503">
        <w:rPr>
          <w:rFonts w:hint="eastAsia"/>
        </w:rPr>
        <w:t>求的前提下，根据专业方向特点、学院教学研究特色学习课程基本内容。为了达到更好的学习效果，学员应对初级微观和宏观经济学</w:t>
      </w:r>
      <w:r w:rsidR="00F41503">
        <w:rPr>
          <w:rFonts w:hint="eastAsia"/>
        </w:rPr>
        <w:lastRenderedPageBreak/>
        <w:t>的基本概念及原理有所了解，保证出勤并积极参与课程讨论、认真完成作业。</w:t>
      </w:r>
      <w:r>
        <w:rPr>
          <w:rFonts w:hint="eastAsia"/>
        </w:rPr>
        <w:t>本课程考试采用</w:t>
      </w:r>
      <w:r w:rsidRPr="00E21EBA">
        <w:rPr>
          <w:rFonts w:hint="eastAsia"/>
        </w:rPr>
        <w:t>平时成绩和期末闭卷</w:t>
      </w:r>
      <w:r w:rsidRPr="00E21EBA">
        <w:t>考试</w:t>
      </w:r>
      <w:r w:rsidRPr="00E21EBA">
        <w:rPr>
          <w:rFonts w:hint="eastAsia"/>
        </w:rPr>
        <w:t>相结合的形式。</w:t>
      </w:r>
    </w:p>
    <w:p w:rsidR="005E46B3"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课程成绩构成：</w:t>
      </w:r>
    </w:p>
    <w:p w:rsidR="00E21EBA" w:rsidRPr="00E21EBA" w:rsidRDefault="00E21EBA" w:rsidP="00E21EBA">
      <w:pPr>
        <w:pStyle w:val="p0"/>
        <w:spacing w:before="0" w:beforeAutospacing="0" w:after="0" w:afterAutospacing="0" w:line="360" w:lineRule="atLeast"/>
        <w:ind w:firstLine="420"/>
      </w:pPr>
      <w:r w:rsidRPr="00E21EBA">
        <w:rPr>
          <w:rFonts w:hint="eastAsia"/>
        </w:rPr>
        <w:t>考勤成绩（20%）+课堂讨论（30%）+期末闭卷考试（50%）</w:t>
      </w:r>
    </w:p>
    <w:p w:rsidR="007B56DA" w:rsidRDefault="005E46B3" w:rsidP="005E46B3">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教材及参考书目：</w:t>
      </w:r>
    </w:p>
    <w:p w:rsidR="00F41503" w:rsidRDefault="00E21EBA" w:rsidP="00F41503">
      <w:pPr>
        <w:pStyle w:val="p0"/>
        <w:spacing w:before="0" w:beforeAutospacing="0" w:after="0" w:afterAutospacing="0" w:line="360" w:lineRule="atLeast"/>
        <w:ind w:firstLine="420"/>
      </w:pPr>
      <w:r w:rsidRPr="00E21EBA">
        <w:rPr>
          <w:rFonts w:hint="eastAsia"/>
        </w:rPr>
        <w:t>教材：</w:t>
      </w:r>
    </w:p>
    <w:p w:rsidR="00E21EBA" w:rsidRDefault="00E21EBA" w:rsidP="00BA2FB8">
      <w:pPr>
        <w:pStyle w:val="p0"/>
        <w:spacing w:before="0" w:beforeAutospacing="0" w:after="0" w:afterAutospacing="0" w:line="360" w:lineRule="atLeast"/>
        <w:ind w:firstLine="420"/>
      </w:pPr>
      <w:r w:rsidRPr="006235F8">
        <w:rPr>
          <w:rFonts w:hint="eastAsia"/>
        </w:rPr>
        <w:t>21世纪公共管理系列教材·普通高等教育</w:t>
      </w:r>
      <w:proofErr w:type="gramStart"/>
      <w:r w:rsidRPr="006235F8">
        <w:rPr>
          <w:rFonts w:hint="eastAsia"/>
        </w:rPr>
        <w:t>十一五</w:t>
      </w:r>
      <w:proofErr w:type="gramEnd"/>
      <w:r w:rsidRPr="006235F8">
        <w:rPr>
          <w:rFonts w:hint="eastAsia"/>
        </w:rPr>
        <w:t>国家级规划教材：公共经济学，</w:t>
      </w:r>
      <w:r w:rsidR="00BA2FB8" w:rsidRPr="00BA2FB8">
        <w:t>高培勇、崔军</w:t>
      </w:r>
      <w:r w:rsidRPr="006235F8">
        <w:rPr>
          <w:rFonts w:hint="eastAsia"/>
        </w:rPr>
        <w:t>著，中国人民大学出版社，</w:t>
      </w:r>
      <w:r w:rsidRPr="006235F8">
        <w:t>200</w:t>
      </w:r>
      <w:r w:rsidRPr="006235F8">
        <w:rPr>
          <w:rFonts w:hint="eastAsia"/>
        </w:rPr>
        <w:t>8.12</w:t>
      </w:r>
    </w:p>
    <w:p w:rsidR="00E21EBA" w:rsidRDefault="00E21EBA" w:rsidP="00E21EBA">
      <w:pPr>
        <w:pStyle w:val="p0"/>
        <w:spacing w:before="0" w:beforeAutospacing="0" w:after="0" w:afterAutospacing="0" w:line="360" w:lineRule="atLeast"/>
        <w:ind w:firstLine="420"/>
      </w:pPr>
      <w:r>
        <w:rPr>
          <w:rFonts w:hint="eastAsia"/>
        </w:rPr>
        <w:t>参考书目：</w:t>
      </w:r>
    </w:p>
    <w:p w:rsidR="00E21EBA" w:rsidRDefault="00E21EBA" w:rsidP="00E21EBA">
      <w:pPr>
        <w:pStyle w:val="p0"/>
        <w:numPr>
          <w:ilvl w:val="0"/>
          <w:numId w:val="3"/>
        </w:numPr>
        <w:spacing w:before="0" w:beforeAutospacing="0" w:after="0" w:afterAutospacing="0" w:line="360" w:lineRule="atLeast"/>
      </w:pPr>
      <w:r w:rsidRPr="006235F8">
        <w:rPr>
          <w:rFonts w:hint="eastAsia"/>
        </w:rPr>
        <w:t>北京大学政府管理学院系列教材</w:t>
      </w:r>
      <w:r>
        <w:rPr>
          <w:rFonts w:hint="eastAsia"/>
        </w:rPr>
        <w:t>：</w:t>
      </w:r>
      <w:r w:rsidRPr="006235F8">
        <w:rPr>
          <w:rFonts w:hint="eastAsia"/>
        </w:rPr>
        <w:t>公共经济学</w:t>
      </w:r>
      <w:r>
        <w:rPr>
          <w:rFonts w:hint="eastAsia"/>
        </w:rPr>
        <w:t>，</w:t>
      </w:r>
      <w:r w:rsidRPr="006235F8">
        <w:rPr>
          <w:rFonts w:hint="eastAsia"/>
        </w:rPr>
        <w:t>黄恒学 主编</w:t>
      </w:r>
      <w:r>
        <w:rPr>
          <w:rFonts w:hint="eastAsia"/>
        </w:rPr>
        <w:t>，</w:t>
      </w:r>
      <w:r w:rsidRPr="006235F8">
        <w:rPr>
          <w:rFonts w:hint="eastAsia"/>
        </w:rPr>
        <w:t>北京大学出版社</w:t>
      </w:r>
      <w:r>
        <w:rPr>
          <w:rFonts w:hint="eastAsia"/>
        </w:rPr>
        <w:t>，</w:t>
      </w:r>
      <w:r w:rsidRPr="006235F8">
        <w:rPr>
          <w:rFonts w:hint="eastAsia"/>
        </w:rPr>
        <w:t>2002</w:t>
      </w:r>
      <w:r>
        <w:rPr>
          <w:rFonts w:hint="eastAsia"/>
        </w:rPr>
        <w:t>.</w:t>
      </w:r>
      <w:r w:rsidRPr="006235F8">
        <w:rPr>
          <w:rFonts w:hint="eastAsia"/>
        </w:rPr>
        <w:t>8</w:t>
      </w:r>
    </w:p>
    <w:p w:rsidR="00E21EBA" w:rsidRDefault="00E21EBA" w:rsidP="00E21EBA">
      <w:pPr>
        <w:pStyle w:val="p0"/>
        <w:numPr>
          <w:ilvl w:val="0"/>
          <w:numId w:val="3"/>
        </w:numPr>
        <w:spacing w:before="0" w:beforeAutospacing="0" w:after="0" w:afterAutospacing="0" w:line="360" w:lineRule="atLeast"/>
      </w:pPr>
      <w:r w:rsidRPr="006235F8">
        <w:rPr>
          <w:rFonts w:hint="eastAsia"/>
        </w:rPr>
        <w:t>公共管理系列教材</w:t>
      </w:r>
      <w:r>
        <w:rPr>
          <w:rFonts w:hint="eastAsia"/>
        </w:rPr>
        <w:t>：</w:t>
      </w:r>
      <w:r w:rsidRPr="006235F8">
        <w:rPr>
          <w:rFonts w:hint="eastAsia"/>
        </w:rPr>
        <w:t>公共经济学</w:t>
      </w:r>
      <w:r>
        <w:rPr>
          <w:rFonts w:hint="eastAsia"/>
        </w:rPr>
        <w:t>，</w:t>
      </w:r>
      <w:r w:rsidRPr="006235F8">
        <w:rPr>
          <w:rFonts w:hint="eastAsia"/>
        </w:rPr>
        <w:t>叶子荣</w:t>
      </w:r>
      <w:r>
        <w:rPr>
          <w:rFonts w:hint="eastAsia"/>
        </w:rPr>
        <w:t xml:space="preserve"> 著，</w:t>
      </w:r>
      <w:r w:rsidRPr="006235F8">
        <w:rPr>
          <w:rFonts w:hint="eastAsia"/>
        </w:rPr>
        <w:t>清华大学出版社</w:t>
      </w:r>
      <w:r>
        <w:rPr>
          <w:rFonts w:hint="eastAsia"/>
        </w:rPr>
        <w:t>，2010.</w:t>
      </w:r>
      <w:r w:rsidRPr="006235F8">
        <w:rPr>
          <w:rFonts w:hint="eastAsia"/>
        </w:rPr>
        <w:t>9</w:t>
      </w:r>
    </w:p>
    <w:p w:rsidR="00E21EBA" w:rsidRDefault="00E21EBA" w:rsidP="00E21EBA">
      <w:pPr>
        <w:pStyle w:val="p0"/>
        <w:numPr>
          <w:ilvl w:val="0"/>
          <w:numId w:val="3"/>
        </w:numPr>
        <w:spacing w:before="0" w:beforeAutospacing="0" w:after="0" w:afterAutospacing="0" w:line="360" w:lineRule="atLeast"/>
      </w:pPr>
      <w:r>
        <w:rPr>
          <w:rFonts w:hint="eastAsia"/>
        </w:rPr>
        <w:t>公共经济学，</w:t>
      </w:r>
      <w:proofErr w:type="gramStart"/>
      <w:r>
        <w:rPr>
          <w:rFonts w:hint="eastAsia"/>
        </w:rPr>
        <w:t>朱柏铭</w:t>
      </w:r>
      <w:proofErr w:type="gramEnd"/>
      <w:r>
        <w:rPr>
          <w:rFonts w:hint="eastAsia"/>
        </w:rPr>
        <w:t xml:space="preserve"> 著，浙江大学出版社，2002.9</w:t>
      </w:r>
    </w:p>
    <w:p w:rsidR="00E21EBA" w:rsidRDefault="00E21EBA" w:rsidP="00E21EBA">
      <w:pPr>
        <w:pStyle w:val="p0"/>
        <w:numPr>
          <w:ilvl w:val="0"/>
          <w:numId w:val="3"/>
        </w:numPr>
        <w:spacing w:before="0" w:beforeAutospacing="0" w:after="0" w:afterAutospacing="0" w:line="360" w:lineRule="atLeast"/>
      </w:pPr>
      <w:r>
        <w:rPr>
          <w:rFonts w:hint="eastAsia"/>
        </w:rPr>
        <w:t>公共管理系列教材：公共经济学，金镝 编，大连理工大学出版社，2006.6</w:t>
      </w:r>
    </w:p>
    <w:p w:rsidR="00E21EBA" w:rsidRDefault="00E21EBA" w:rsidP="00E21EBA">
      <w:pPr>
        <w:pStyle w:val="p0"/>
        <w:numPr>
          <w:ilvl w:val="0"/>
          <w:numId w:val="3"/>
        </w:numPr>
        <w:spacing w:before="0" w:beforeAutospacing="0" w:after="0" w:afterAutospacing="0" w:line="360" w:lineRule="atLeast"/>
      </w:pPr>
      <w:r>
        <w:rPr>
          <w:rFonts w:hint="eastAsia"/>
        </w:rPr>
        <w:t>公共管理硕士（MPA）系列教材：公共经济学，樊勇明，杜莉 编，复旦大学出版社，2010.1</w:t>
      </w:r>
    </w:p>
    <w:p w:rsidR="00E21EBA" w:rsidRDefault="00E21EBA" w:rsidP="00E21EBA">
      <w:pPr>
        <w:pStyle w:val="p0"/>
        <w:numPr>
          <w:ilvl w:val="0"/>
          <w:numId w:val="3"/>
        </w:numPr>
        <w:spacing w:before="0" w:beforeAutospacing="0" w:after="0" w:afterAutospacing="0" w:line="360" w:lineRule="atLeast"/>
      </w:pPr>
      <w:r>
        <w:rPr>
          <w:rFonts w:hint="eastAsia"/>
        </w:rPr>
        <w:t>公共经济学导引与案例——博学·MPA系列，樊勇明 编著，复旦大学出版社 2013.10</w:t>
      </w:r>
    </w:p>
    <w:p w:rsidR="00E21EBA" w:rsidRDefault="00E21EBA" w:rsidP="00E21EBA">
      <w:pPr>
        <w:pStyle w:val="p0"/>
        <w:numPr>
          <w:ilvl w:val="0"/>
          <w:numId w:val="3"/>
        </w:numPr>
        <w:spacing w:before="0" w:beforeAutospacing="0" w:after="0" w:afterAutospacing="0" w:line="360" w:lineRule="atLeast"/>
      </w:pPr>
      <w:r>
        <w:rPr>
          <w:rFonts w:hint="eastAsia"/>
        </w:rPr>
        <w:t>公共管理硕士（MPA）系列教材：公共经济学，</w:t>
      </w:r>
      <w:proofErr w:type="gramStart"/>
      <w:r>
        <w:rPr>
          <w:rFonts w:hint="eastAsia"/>
        </w:rPr>
        <w:t>莫童</w:t>
      </w:r>
      <w:proofErr w:type="gramEnd"/>
      <w:r>
        <w:rPr>
          <w:rFonts w:hint="eastAsia"/>
        </w:rPr>
        <w:t xml:space="preserve"> 编，上海交通大学出版社，2005.4</w:t>
      </w:r>
    </w:p>
    <w:p w:rsidR="00E21EBA" w:rsidRDefault="00E21EBA" w:rsidP="00E21EBA">
      <w:pPr>
        <w:pStyle w:val="p0"/>
        <w:numPr>
          <w:ilvl w:val="0"/>
          <w:numId w:val="3"/>
        </w:numPr>
        <w:spacing w:before="0" w:beforeAutospacing="0" w:after="0" w:afterAutospacing="0" w:line="360" w:lineRule="atLeast"/>
      </w:pPr>
      <w:r>
        <w:rPr>
          <w:rFonts w:hint="eastAsia"/>
        </w:rPr>
        <w:t>公共管理硕士（MPA）系列教材：公共经济学概论，周游等 著 ，武汉出版社</w:t>
      </w:r>
      <w:r>
        <w:t>2002</w:t>
      </w:r>
      <w:r>
        <w:rPr>
          <w:rFonts w:hint="eastAsia"/>
        </w:rPr>
        <w:t>.9</w:t>
      </w:r>
    </w:p>
    <w:p w:rsidR="00E21EBA" w:rsidRDefault="00E21EBA" w:rsidP="00E21EBA">
      <w:pPr>
        <w:pStyle w:val="p0"/>
        <w:numPr>
          <w:ilvl w:val="0"/>
          <w:numId w:val="3"/>
        </w:numPr>
        <w:spacing w:before="0" w:beforeAutospacing="0" w:after="0" w:afterAutospacing="0" w:line="360" w:lineRule="atLeast"/>
      </w:pPr>
      <w:r>
        <w:rPr>
          <w:rFonts w:hint="eastAsia"/>
        </w:rPr>
        <w:t>公共经济学：政府在国家经济中的作用，[美]林德尔·G·霍尔库姆，中国人民大学出版社2012.3</w:t>
      </w:r>
    </w:p>
    <w:p w:rsidR="00E21EBA" w:rsidRDefault="00E21EBA" w:rsidP="00E21EBA">
      <w:pPr>
        <w:pStyle w:val="p0"/>
        <w:numPr>
          <w:ilvl w:val="0"/>
          <w:numId w:val="3"/>
        </w:numPr>
        <w:spacing w:before="0" w:beforeAutospacing="0" w:after="0" w:afterAutospacing="0" w:line="360" w:lineRule="atLeast"/>
      </w:pPr>
      <w:r>
        <w:rPr>
          <w:rFonts w:hint="eastAsia"/>
        </w:rPr>
        <w:t>公共部门经济学，郭庆旺等译，斯蒂格利茨著，中国人民大学出版社，</w:t>
      </w:r>
      <w:r>
        <w:t>2005</w:t>
      </w:r>
    </w:p>
    <w:p w:rsidR="00E21EBA" w:rsidRDefault="00E21EBA" w:rsidP="00E21EBA">
      <w:pPr>
        <w:pStyle w:val="p0"/>
        <w:numPr>
          <w:ilvl w:val="0"/>
          <w:numId w:val="3"/>
        </w:numPr>
        <w:spacing w:before="0" w:beforeAutospacing="0" w:after="0" w:afterAutospacing="0" w:line="360" w:lineRule="atLeast"/>
      </w:pPr>
      <w:r>
        <w:rPr>
          <w:rFonts w:hint="eastAsia"/>
        </w:rPr>
        <w:t>公共经济学,杨志勇、张馨，清华大学出版社，2008</w:t>
      </w:r>
    </w:p>
    <w:p w:rsidR="00E21EBA" w:rsidRDefault="00E21EBA" w:rsidP="00E21EBA">
      <w:pPr>
        <w:pStyle w:val="p0"/>
        <w:numPr>
          <w:ilvl w:val="0"/>
          <w:numId w:val="3"/>
        </w:numPr>
        <w:spacing w:before="0" w:beforeAutospacing="0" w:after="0" w:afterAutospacing="0" w:line="360" w:lineRule="atLeast"/>
      </w:pPr>
      <w:r>
        <w:rPr>
          <w:rFonts w:hint="eastAsia"/>
        </w:rPr>
        <w:t>集体选择经济学,</w:t>
      </w:r>
      <w:proofErr w:type="gramStart"/>
      <w:r>
        <w:rPr>
          <w:rFonts w:hint="eastAsia"/>
        </w:rPr>
        <w:t>杨晓维等</w:t>
      </w:r>
      <w:proofErr w:type="gramEnd"/>
      <w:r>
        <w:rPr>
          <w:rFonts w:hint="eastAsia"/>
        </w:rPr>
        <w:t>译，史蒂文斯著，上海人民出版社，2003</w:t>
      </w:r>
    </w:p>
    <w:p w:rsidR="00E21EBA" w:rsidRDefault="00E21EBA" w:rsidP="00E21EBA">
      <w:pPr>
        <w:pStyle w:val="p0"/>
        <w:numPr>
          <w:ilvl w:val="0"/>
          <w:numId w:val="3"/>
        </w:numPr>
        <w:spacing w:before="0" w:beforeAutospacing="0" w:after="0" w:afterAutospacing="0" w:line="360" w:lineRule="atLeast"/>
      </w:pPr>
      <w:r>
        <w:rPr>
          <w:rFonts w:hint="eastAsia"/>
        </w:rPr>
        <w:t>政府经济学，赵建国，东北财经大学出版社，2008.1</w:t>
      </w:r>
    </w:p>
    <w:p w:rsidR="00E21EBA" w:rsidRDefault="00E21EBA" w:rsidP="00E21EBA">
      <w:pPr>
        <w:pStyle w:val="p0"/>
        <w:numPr>
          <w:ilvl w:val="0"/>
          <w:numId w:val="3"/>
        </w:numPr>
        <w:spacing w:before="0" w:beforeAutospacing="0" w:after="0" w:afterAutospacing="0" w:line="360" w:lineRule="atLeast"/>
      </w:pPr>
      <w:r>
        <w:rPr>
          <w:rFonts w:hint="eastAsia"/>
        </w:rPr>
        <w:t>政府经济学，蔡声霞 主编，南开大学出版社，2009.11</w:t>
      </w:r>
    </w:p>
    <w:p w:rsidR="00E21EBA" w:rsidRDefault="00E21EBA" w:rsidP="00E21EBA">
      <w:pPr>
        <w:pStyle w:val="p0"/>
        <w:numPr>
          <w:ilvl w:val="0"/>
          <w:numId w:val="3"/>
        </w:numPr>
        <w:spacing w:before="0" w:beforeAutospacing="0" w:after="0" w:afterAutospacing="0" w:line="360" w:lineRule="atLeast"/>
      </w:pPr>
      <w:r>
        <w:rPr>
          <w:rFonts w:hint="eastAsia"/>
        </w:rPr>
        <w:t>21世纪普通高等学校财政学教材:公共经济学，杨志勇 张馨，清华大学出版社，2005.1</w:t>
      </w:r>
    </w:p>
    <w:p w:rsidR="007B56DA" w:rsidRDefault="007B56DA">
      <w:pPr>
        <w:widowControl/>
        <w:jc w:val="left"/>
        <w:rPr>
          <w:rFonts w:asciiTheme="minorEastAsia" w:hAnsiTheme="minorEastAsia" w:cs="宋体+FPEF"/>
          <w:b/>
          <w:kern w:val="0"/>
          <w:sz w:val="28"/>
          <w:szCs w:val="28"/>
        </w:rPr>
      </w:pPr>
      <w:r>
        <w:rPr>
          <w:rFonts w:asciiTheme="minorEastAsia" w:hAnsiTheme="minorEastAsia" w:cs="宋体+FPEF"/>
          <w:b/>
          <w:kern w:val="0"/>
          <w:sz w:val="28"/>
          <w:szCs w:val="28"/>
        </w:rPr>
        <w:br w:type="page"/>
      </w:r>
    </w:p>
    <w:p w:rsidR="00D62420" w:rsidRPr="00D62420" w:rsidRDefault="00D62420" w:rsidP="00D62420">
      <w:pPr>
        <w:autoSpaceDE w:val="0"/>
        <w:autoSpaceDN w:val="0"/>
        <w:adjustRightInd w:val="0"/>
        <w:jc w:val="left"/>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lastRenderedPageBreak/>
        <w:t>课程框架：</w:t>
      </w:r>
    </w:p>
    <w:p w:rsidR="00D62420" w:rsidRPr="007B56DA" w:rsidRDefault="00D62420" w:rsidP="00D62420">
      <w:pPr>
        <w:autoSpaceDE w:val="0"/>
        <w:autoSpaceDN w:val="0"/>
        <w:adjustRightInd w:val="0"/>
        <w:jc w:val="left"/>
        <w:rPr>
          <w:rFonts w:asciiTheme="minorEastAsia" w:hAnsiTheme="minorEastAsia" w:cs="宋体+FPEF"/>
          <w:kern w:val="0"/>
          <w:sz w:val="24"/>
          <w:szCs w:val="24"/>
        </w:rPr>
      </w:pPr>
      <w:r w:rsidRPr="007B56DA">
        <w:rPr>
          <w:rFonts w:asciiTheme="minorEastAsia" w:hAnsiTheme="minorEastAsia" w:cs="宋体+FPEF" w:hint="eastAsia"/>
          <w:kern w:val="0"/>
          <w:sz w:val="24"/>
          <w:szCs w:val="24"/>
        </w:rPr>
        <w:t>（说明：授课时间按照</w:t>
      </w:r>
      <w:r w:rsidR="007B56DA">
        <w:rPr>
          <w:rFonts w:asciiTheme="minorEastAsia" w:hAnsiTheme="minorEastAsia" w:cs="宋体+FPEF" w:hint="eastAsia"/>
          <w:kern w:val="0"/>
          <w:sz w:val="24"/>
          <w:szCs w:val="24"/>
        </w:rPr>
        <w:t>中国劳动关系学院2013-2014-1</w:t>
      </w:r>
      <w:r w:rsidRPr="007B56DA">
        <w:rPr>
          <w:rFonts w:asciiTheme="minorEastAsia" w:hAnsiTheme="minorEastAsia" w:cs="宋体+FPEF" w:hint="eastAsia"/>
          <w:kern w:val="0"/>
          <w:sz w:val="24"/>
          <w:szCs w:val="24"/>
        </w:rPr>
        <w:t>学期的校历安排）</w:t>
      </w:r>
    </w:p>
    <w:p w:rsidR="00D62420" w:rsidRPr="00D62420" w:rsidRDefault="00D62420" w:rsidP="007B56DA">
      <w:pPr>
        <w:autoSpaceDE w:val="0"/>
        <w:autoSpaceDN w:val="0"/>
        <w:adjustRightInd w:val="0"/>
        <w:jc w:val="center"/>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第一讲</w:t>
      </w:r>
      <w:r w:rsidRPr="00D62420">
        <w:rPr>
          <w:rFonts w:asciiTheme="minorEastAsia" w:hAnsiTheme="minorEastAsia" w:cs="宋体+FPEF"/>
          <w:b/>
          <w:kern w:val="0"/>
          <w:sz w:val="28"/>
          <w:szCs w:val="28"/>
        </w:rPr>
        <w:t xml:space="preserve"> </w:t>
      </w:r>
      <w:r w:rsidR="00326BEF">
        <w:rPr>
          <w:rFonts w:asciiTheme="minorEastAsia" w:hAnsiTheme="minorEastAsia" w:cs="宋体+FPEF" w:hint="eastAsia"/>
          <w:b/>
          <w:kern w:val="0"/>
          <w:sz w:val="28"/>
          <w:szCs w:val="28"/>
        </w:rPr>
        <w:t>公共部门的经济活动</w:t>
      </w:r>
    </w:p>
    <w:p w:rsidR="00D62420" w:rsidRPr="007B56DA" w:rsidRDefault="00D62420" w:rsidP="00D62420">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007B56DA"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Pr="007B56DA">
        <w:rPr>
          <w:rFonts w:asciiTheme="minorEastAsia" w:hAnsiTheme="minorEastAsia" w:cs="Times New Roman+FPEF"/>
          <w:kern w:val="0"/>
          <w:sz w:val="28"/>
          <w:szCs w:val="28"/>
        </w:rPr>
        <w:t>9</w:t>
      </w:r>
      <w:r w:rsidRPr="007B56DA">
        <w:rPr>
          <w:rFonts w:asciiTheme="minorEastAsia" w:hAnsiTheme="minorEastAsia" w:cs="宋体+FPEF" w:hint="eastAsia"/>
          <w:kern w:val="0"/>
          <w:sz w:val="28"/>
          <w:szCs w:val="28"/>
        </w:rPr>
        <w:t>月</w:t>
      </w:r>
      <w:r w:rsidR="00BA2FB8">
        <w:rPr>
          <w:rFonts w:asciiTheme="minorEastAsia" w:hAnsiTheme="minorEastAsia" w:cs="Times New Roman+FPEF"/>
          <w:kern w:val="0"/>
          <w:sz w:val="28"/>
          <w:szCs w:val="28"/>
        </w:rPr>
        <w:t>1</w:t>
      </w:r>
      <w:r w:rsidR="00BA2FB8">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745215">
        <w:rPr>
          <w:rFonts w:asciiTheme="minorEastAsia" w:hAnsiTheme="minorEastAsia" w:cs="宋体+FPEF" w:hint="eastAsia"/>
          <w:kern w:val="0"/>
          <w:sz w:val="28"/>
          <w:szCs w:val="28"/>
        </w:rPr>
        <w:t>二</w:t>
      </w:r>
      <w:r w:rsidR="00BA2FB8">
        <w:rPr>
          <w:rFonts w:asciiTheme="minorEastAsia" w:hAnsiTheme="minorEastAsia" w:cs="宋体+FPEF" w:hint="eastAsia"/>
          <w:kern w:val="0"/>
          <w:sz w:val="28"/>
          <w:szCs w:val="28"/>
        </w:rPr>
        <w:t>周）</w:t>
      </w:r>
    </w:p>
    <w:p w:rsidR="00D62420" w:rsidRPr="00D62420" w:rsidRDefault="00D62420" w:rsidP="00D62420">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资源配置效率的含义与条件，市场失灵：社会公共需要，公共财政的职能</w:t>
      </w:r>
    </w:p>
    <w:p w:rsidR="00D62420" w:rsidRPr="00D62420" w:rsidRDefault="00D62420" w:rsidP="00D62420">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r w:rsidRPr="007B56DA">
        <w:rPr>
          <w:rFonts w:asciiTheme="minorEastAsia" w:hAnsiTheme="minorEastAsia" w:cs="宋体+FPEF" w:hint="eastAsia"/>
          <w:kern w:val="0"/>
          <w:sz w:val="28"/>
          <w:szCs w:val="28"/>
        </w:rPr>
        <w:t>灯塔经济学</w:t>
      </w:r>
      <w:r w:rsidRPr="007B56DA">
        <w:rPr>
          <w:rFonts w:asciiTheme="minorEastAsia" w:hAnsiTheme="minorEastAsia" w:cs="Times New Roman+FPEF" w:hint="eastAsia"/>
          <w:kern w:val="0"/>
          <w:sz w:val="28"/>
          <w:szCs w:val="28"/>
        </w:rPr>
        <w:t>——</w:t>
      </w:r>
      <w:r w:rsidRPr="007B56DA">
        <w:rPr>
          <w:rFonts w:asciiTheme="minorEastAsia" w:hAnsiTheme="minorEastAsia" w:cs="宋体+FPEF" w:hint="eastAsia"/>
          <w:kern w:val="0"/>
          <w:sz w:val="28"/>
          <w:szCs w:val="28"/>
        </w:rPr>
        <w:t>公共物品的私人提供与政府提供</w:t>
      </w:r>
    </w:p>
    <w:p w:rsidR="008C32A7" w:rsidRPr="00D62420" w:rsidRDefault="008C32A7" w:rsidP="008C32A7">
      <w:pPr>
        <w:autoSpaceDE w:val="0"/>
        <w:autoSpaceDN w:val="0"/>
        <w:adjustRightInd w:val="0"/>
        <w:jc w:val="center"/>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第</w:t>
      </w:r>
      <w:r w:rsidR="00326BEF">
        <w:rPr>
          <w:rFonts w:asciiTheme="minorEastAsia" w:hAnsiTheme="minorEastAsia" w:cs="宋体+FPEF" w:hint="eastAsia"/>
          <w:b/>
          <w:kern w:val="0"/>
          <w:sz w:val="28"/>
          <w:szCs w:val="28"/>
        </w:rPr>
        <w:t>二</w:t>
      </w:r>
      <w:r w:rsidRPr="00D62420">
        <w:rPr>
          <w:rFonts w:asciiTheme="minorEastAsia" w:hAnsiTheme="minorEastAsia" w:cs="宋体+FPEF" w:hint="eastAsia"/>
          <w:b/>
          <w:kern w:val="0"/>
          <w:sz w:val="28"/>
          <w:szCs w:val="28"/>
        </w:rPr>
        <w:t>讲</w:t>
      </w:r>
      <w:r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外部效应</w:t>
      </w:r>
    </w:p>
    <w:p w:rsidR="008C32A7" w:rsidRPr="007B56DA" w:rsidRDefault="008C32A7" w:rsidP="008C32A7">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Pr="007B56DA">
        <w:rPr>
          <w:rFonts w:asciiTheme="minorEastAsia" w:hAnsiTheme="minorEastAsia" w:cs="Times New Roman+FPEF"/>
          <w:kern w:val="0"/>
          <w:sz w:val="28"/>
          <w:szCs w:val="28"/>
        </w:rPr>
        <w:t>9</w:t>
      </w:r>
      <w:r w:rsidRPr="007B56DA">
        <w:rPr>
          <w:rFonts w:asciiTheme="minorEastAsia" w:hAnsiTheme="minorEastAsia" w:cs="宋体+FPEF" w:hint="eastAsia"/>
          <w:kern w:val="0"/>
          <w:sz w:val="28"/>
          <w:szCs w:val="28"/>
        </w:rPr>
        <w:t>月</w:t>
      </w:r>
      <w:r w:rsidR="00BA2FB8">
        <w:rPr>
          <w:rFonts w:asciiTheme="minorEastAsia" w:hAnsiTheme="minorEastAsia" w:cs="Times New Roman+FPEF" w:hint="eastAsia"/>
          <w:kern w:val="0"/>
          <w:sz w:val="28"/>
          <w:szCs w:val="28"/>
        </w:rPr>
        <w:t>27</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745215">
        <w:rPr>
          <w:rFonts w:asciiTheme="minorEastAsia" w:hAnsiTheme="minorEastAsia" w:cs="宋体+FPEF" w:hint="eastAsia"/>
          <w:kern w:val="0"/>
          <w:sz w:val="28"/>
          <w:szCs w:val="28"/>
        </w:rPr>
        <w:t>四</w:t>
      </w:r>
      <w:r w:rsidR="00BA2FB8">
        <w:rPr>
          <w:rFonts w:asciiTheme="minorEastAsia" w:hAnsiTheme="minorEastAsia" w:cs="宋体+FPEF" w:hint="eastAsia"/>
          <w:kern w:val="0"/>
          <w:sz w:val="28"/>
          <w:szCs w:val="28"/>
        </w:rPr>
        <w:t>周）</w:t>
      </w:r>
    </w:p>
    <w:p w:rsidR="008C32A7" w:rsidRPr="00D62420" w:rsidRDefault="008C32A7" w:rsidP="008C32A7">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外部效应的分类和事例，外部效应与资源配置效率，外部效应的内在化：政府的矫正措施</w:t>
      </w:r>
    </w:p>
    <w:p w:rsidR="00AE68D7" w:rsidRDefault="008C32A7" w:rsidP="008C32A7">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AE68D7" w:rsidRPr="00DD104A" w:rsidRDefault="00AE68D7" w:rsidP="00AE68D7">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：耕地保护的外部性分析</w:t>
      </w:r>
    </w:p>
    <w:p w:rsidR="00AE68D7" w:rsidRPr="00DD104A" w:rsidRDefault="00AE68D7" w:rsidP="00AE68D7">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案例二：矿难事故频发的深层原因是什么？——</w:t>
      </w:r>
      <w:proofErr w:type="gramStart"/>
      <w:r w:rsidRPr="00DD104A">
        <w:rPr>
          <w:rFonts w:asciiTheme="minorEastAsia" w:hAnsiTheme="minorEastAsia" w:cs="宋体+FPEF" w:hint="eastAsia"/>
          <w:kern w:val="0"/>
          <w:sz w:val="28"/>
          <w:szCs w:val="28"/>
        </w:rPr>
        <w:t>析论生活</w:t>
      </w:r>
      <w:proofErr w:type="gramEnd"/>
      <w:r w:rsidRPr="00DD104A">
        <w:rPr>
          <w:rFonts w:asciiTheme="minorEastAsia" w:hAnsiTheme="minorEastAsia" w:cs="宋体+FPEF" w:hint="eastAsia"/>
          <w:kern w:val="0"/>
          <w:sz w:val="28"/>
          <w:szCs w:val="28"/>
        </w:rPr>
        <w:t>中的“公用地悲剧”</w:t>
      </w:r>
    </w:p>
    <w:p w:rsidR="008C32A7" w:rsidRPr="00DD104A" w:rsidRDefault="00AE68D7" w:rsidP="00AE68D7">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案例三：垃圾处理费应怎样收取？——</w:t>
      </w:r>
      <w:proofErr w:type="gramStart"/>
      <w:r w:rsidRPr="00DD104A">
        <w:rPr>
          <w:rFonts w:asciiTheme="minorEastAsia" w:hAnsiTheme="minorEastAsia" w:cs="宋体+FPEF" w:hint="eastAsia"/>
          <w:kern w:val="0"/>
          <w:sz w:val="28"/>
          <w:szCs w:val="28"/>
        </w:rPr>
        <w:t>析论负</w:t>
      </w:r>
      <w:proofErr w:type="gramEnd"/>
      <w:r w:rsidRPr="00DD104A">
        <w:rPr>
          <w:rFonts w:asciiTheme="minorEastAsia" w:hAnsiTheme="minorEastAsia" w:cs="宋体+FPEF" w:hint="eastAsia"/>
          <w:kern w:val="0"/>
          <w:sz w:val="28"/>
          <w:szCs w:val="28"/>
        </w:rPr>
        <w:t>外部性的矫正</w:t>
      </w:r>
      <w:r w:rsidRPr="00DD104A">
        <w:rPr>
          <w:rFonts w:asciiTheme="minorEastAsia" w:hAnsiTheme="minorEastAsia" w:cs="宋体+FPEF"/>
          <w:kern w:val="0"/>
          <w:sz w:val="28"/>
          <w:szCs w:val="28"/>
        </w:rPr>
        <w:t xml:space="preserve"> </w:t>
      </w:r>
    </w:p>
    <w:p w:rsidR="008C32A7" w:rsidRPr="00D62420" w:rsidRDefault="008C32A7" w:rsidP="008C32A7">
      <w:pPr>
        <w:autoSpaceDE w:val="0"/>
        <w:autoSpaceDN w:val="0"/>
        <w:adjustRightInd w:val="0"/>
        <w:jc w:val="center"/>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第</w:t>
      </w:r>
      <w:r w:rsidR="00326BEF">
        <w:rPr>
          <w:rFonts w:asciiTheme="minorEastAsia" w:hAnsiTheme="minorEastAsia" w:cs="宋体+FPEF" w:hint="eastAsia"/>
          <w:b/>
          <w:kern w:val="0"/>
          <w:sz w:val="28"/>
          <w:szCs w:val="28"/>
        </w:rPr>
        <w:t>三</w:t>
      </w:r>
      <w:r w:rsidRPr="00D62420">
        <w:rPr>
          <w:rFonts w:asciiTheme="minorEastAsia" w:hAnsiTheme="minorEastAsia" w:cs="宋体+FPEF" w:hint="eastAsia"/>
          <w:b/>
          <w:kern w:val="0"/>
          <w:sz w:val="28"/>
          <w:szCs w:val="28"/>
        </w:rPr>
        <w:t>讲</w:t>
      </w:r>
      <w:r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公共物品或服务</w:t>
      </w:r>
    </w:p>
    <w:p w:rsidR="008C32A7" w:rsidRPr="007B56DA" w:rsidRDefault="008C32A7" w:rsidP="008C32A7">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10</w:t>
      </w:r>
      <w:r w:rsidRPr="007B56DA">
        <w:rPr>
          <w:rFonts w:asciiTheme="minorEastAsia" w:hAnsiTheme="minorEastAsia" w:cs="宋体+FPEF" w:hint="eastAsia"/>
          <w:kern w:val="0"/>
          <w:sz w:val="28"/>
          <w:szCs w:val="28"/>
        </w:rPr>
        <w:t>月</w:t>
      </w:r>
      <w:r w:rsidRPr="007B56DA">
        <w:rPr>
          <w:rFonts w:asciiTheme="minorEastAsia" w:hAnsiTheme="minorEastAsia" w:cs="Times New Roman+FPEF"/>
          <w:kern w:val="0"/>
          <w:sz w:val="28"/>
          <w:szCs w:val="28"/>
        </w:rPr>
        <w:t>1</w:t>
      </w:r>
      <w:r w:rsidR="00BA2FB8">
        <w:rPr>
          <w:rFonts w:asciiTheme="minorEastAsia" w:hAnsiTheme="minorEastAsia" w:cs="Times New Roman+FPEF" w:hint="eastAsia"/>
          <w:kern w:val="0"/>
          <w:sz w:val="28"/>
          <w:szCs w:val="28"/>
        </w:rPr>
        <w:t>1</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745215">
        <w:rPr>
          <w:rFonts w:asciiTheme="minorEastAsia" w:hAnsiTheme="minorEastAsia" w:cs="宋体+FPEF" w:hint="eastAsia"/>
          <w:kern w:val="0"/>
          <w:sz w:val="28"/>
          <w:szCs w:val="28"/>
        </w:rPr>
        <w:t>六</w:t>
      </w:r>
      <w:r w:rsidR="00BA2FB8">
        <w:rPr>
          <w:rFonts w:asciiTheme="minorEastAsia" w:hAnsiTheme="minorEastAsia" w:cs="宋体+FPEF" w:hint="eastAsia"/>
          <w:kern w:val="0"/>
          <w:sz w:val="28"/>
          <w:szCs w:val="28"/>
        </w:rPr>
        <w:t>周）</w:t>
      </w:r>
    </w:p>
    <w:p w:rsidR="008C32A7" w:rsidRPr="00D62420" w:rsidRDefault="008C32A7" w:rsidP="008C32A7">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纯粹的公共物品或服务及其配置效率，纯粹的私人物品，林达尔均衡和免费搭车者，混合物品或服务</w:t>
      </w:r>
    </w:p>
    <w:p w:rsidR="00DD104A" w:rsidRDefault="008C32A7" w:rsidP="00DD104A">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：劳动法规、劳动关系协调制度的产生</w:t>
      </w:r>
      <w:r>
        <w:rPr>
          <w:rFonts w:asciiTheme="minorEastAsia" w:hAnsiTheme="minorEastAsia" w:cs="宋体+FPEF" w:hint="eastAsia"/>
          <w:kern w:val="0"/>
          <w:sz w:val="28"/>
          <w:szCs w:val="28"/>
        </w:rPr>
        <w:t>——公共产品的有效供应</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Pr>
          <w:rFonts w:asciiTheme="minorEastAsia" w:hAnsiTheme="minorEastAsia" w:cs="宋体+FPEF" w:hint="eastAsia"/>
          <w:kern w:val="0"/>
          <w:sz w:val="28"/>
          <w:szCs w:val="28"/>
        </w:rPr>
        <w:lastRenderedPageBreak/>
        <w:t>案例二</w:t>
      </w:r>
      <w:r w:rsidR="00745215">
        <w:rPr>
          <w:rFonts w:asciiTheme="minorEastAsia" w:hAnsiTheme="minorEastAsia" w:cs="宋体+FPEF" w:hint="eastAsia"/>
          <w:kern w:val="0"/>
          <w:sz w:val="28"/>
          <w:szCs w:val="28"/>
        </w:rPr>
        <w:t>：劳动领域私人治理与公共治理结合的例子，</w:t>
      </w:r>
      <w:r w:rsidRPr="00DD104A">
        <w:rPr>
          <w:rFonts w:asciiTheme="minorEastAsia" w:hAnsiTheme="minorEastAsia" w:cs="宋体+FPEF" w:hint="eastAsia"/>
          <w:kern w:val="0"/>
          <w:sz w:val="28"/>
          <w:szCs w:val="28"/>
        </w:rPr>
        <w:t>德国“TARIF”模式</w:t>
      </w:r>
      <w:r>
        <w:rPr>
          <w:rFonts w:asciiTheme="minorEastAsia" w:hAnsiTheme="minorEastAsia" w:cs="宋体+FPEF" w:hint="eastAsia"/>
          <w:kern w:val="0"/>
          <w:sz w:val="28"/>
          <w:szCs w:val="28"/>
        </w:rPr>
        <w:t>——</w:t>
      </w:r>
      <w:r w:rsidRPr="00DD104A">
        <w:rPr>
          <w:rFonts w:asciiTheme="minorEastAsia" w:hAnsiTheme="minorEastAsia" w:cs="宋体+FPEF" w:hint="eastAsia"/>
          <w:kern w:val="0"/>
          <w:sz w:val="28"/>
          <w:szCs w:val="28"/>
        </w:rPr>
        <w:t>混合产品</w:t>
      </w:r>
    </w:p>
    <w:p w:rsid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r>
        <w:rPr>
          <w:rFonts w:asciiTheme="minorEastAsia" w:hAnsiTheme="minorEastAsia" w:cs="宋体+FPEF" w:hint="eastAsia"/>
          <w:kern w:val="0"/>
          <w:sz w:val="28"/>
          <w:szCs w:val="28"/>
        </w:rPr>
        <w:t>三</w:t>
      </w:r>
      <w:r w:rsidRPr="00DD104A">
        <w:rPr>
          <w:rFonts w:asciiTheme="minorEastAsia" w:hAnsiTheme="minorEastAsia" w:cs="宋体+FPEF" w:hint="eastAsia"/>
          <w:kern w:val="0"/>
          <w:sz w:val="28"/>
          <w:szCs w:val="28"/>
        </w:rPr>
        <w:t>：国际劳工组织公约的产生</w:t>
      </w:r>
      <w:r>
        <w:rPr>
          <w:rFonts w:asciiTheme="minorEastAsia" w:hAnsiTheme="minorEastAsia" w:cs="宋体+FPEF" w:hint="eastAsia"/>
          <w:kern w:val="0"/>
          <w:sz w:val="28"/>
          <w:szCs w:val="28"/>
        </w:rPr>
        <w:t>——</w:t>
      </w:r>
      <w:r w:rsidRPr="00DD104A">
        <w:rPr>
          <w:rFonts w:asciiTheme="minorEastAsia" w:hAnsiTheme="minorEastAsia" w:cs="宋体+FPEF" w:hint="eastAsia"/>
          <w:kern w:val="0"/>
          <w:sz w:val="28"/>
          <w:szCs w:val="28"/>
        </w:rPr>
        <w:t>非国家的公共产品</w:t>
      </w:r>
    </w:p>
    <w:p w:rsidR="008C32A7" w:rsidRPr="00D62420" w:rsidRDefault="00326BEF" w:rsidP="00DD104A">
      <w:pPr>
        <w:autoSpaceDE w:val="0"/>
        <w:autoSpaceDN w:val="0"/>
        <w:adjustRightInd w:val="0"/>
        <w:jc w:val="center"/>
        <w:rPr>
          <w:rFonts w:asciiTheme="minorEastAsia" w:hAnsiTheme="minorEastAsia" w:cs="宋体+FPEF"/>
          <w:b/>
          <w:kern w:val="0"/>
          <w:sz w:val="28"/>
          <w:szCs w:val="28"/>
        </w:rPr>
      </w:pPr>
      <w:r>
        <w:rPr>
          <w:rFonts w:asciiTheme="minorEastAsia" w:hAnsiTheme="minorEastAsia" w:cs="宋体+FPEF" w:hint="eastAsia"/>
          <w:b/>
          <w:kern w:val="0"/>
          <w:sz w:val="28"/>
          <w:szCs w:val="28"/>
        </w:rPr>
        <w:t>第四</w:t>
      </w:r>
      <w:r w:rsidR="008C32A7" w:rsidRPr="00D62420">
        <w:rPr>
          <w:rFonts w:asciiTheme="minorEastAsia" w:hAnsiTheme="minorEastAsia" w:cs="宋体+FPEF" w:hint="eastAsia"/>
          <w:b/>
          <w:kern w:val="0"/>
          <w:sz w:val="28"/>
          <w:szCs w:val="28"/>
        </w:rPr>
        <w:t>讲</w:t>
      </w:r>
      <w:r w:rsidR="008C32A7"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公共选择</w:t>
      </w:r>
    </w:p>
    <w:p w:rsidR="008C32A7" w:rsidRPr="007B56DA" w:rsidRDefault="008C32A7" w:rsidP="008C32A7">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10</w:t>
      </w:r>
      <w:r w:rsidRPr="007B56DA">
        <w:rPr>
          <w:rFonts w:asciiTheme="minorEastAsia" w:hAnsiTheme="minorEastAsia" w:cs="宋体+FPEF" w:hint="eastAsia"/>
          <w:kern w:val="0"/>
          <w:sz w:val="28"/>
          <w:szCs w:val="28"/>
        </w:rPr>
        <w:t>月</w:t>
      </w:r>
      <w:r w:rsidR="00BA2FB8">
        <w:rPr>
          <w:rFonts w:asciiTheme="minorEastAsia" w:hAnsiTheme="minorEastAsia" w:cs="宋体+FPEF" w:hint="eastAsia"/>
          <w:kern w:val="0"/>
          <w:sz w:val="28"/>
          <w:szCs w:val="28"/>
        </w:rPr>
        <w:t>25</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745215">
        <w:rPr>
          <w:rFonts w:asciiTheme="minorEastAsia" w:hAnsiTheme="minorEastAsia" w:cs="宋体+FPEF" w:hint="eastAsia"/>
          <w:kern w:val="0"/>
          <w:sz w:val="28"/>
          <w:szCs w:val="28"/>
        </w:rPr>
        <w:t>八</w:t>
      </w:r>
      <w:r w:rsidR="00BA2FB8">
        <w:rPr>
          <w:rFonts w:asciiTheme="minorEastAsia" w:hAnsiTheme="minorEastAsia" w:cs="宋体+FPEF" w:hint="eastAsia"/>
          <w:kern w:val="0"/>
          <w:sz w:val="28"/>
          <w:szCs w:val="28"/>
        </w:rPr>
        <w:t>周）</w:t>
      </w:r>
    </w:p>
    <w:p w:rsidR="008C32A7" w:rsidRPr="00D62420" w:rsidRDefault="008C32A7" w:rsidP="008C32A7">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多数规则下的公共物品攻击，投票结果的惟一性和循环性，</w:t>
      </w:r>
      <w:r w:rsidR="00DD104A">
        <w:rPr>
          <w:rFonts w:asciiTheme="minorEastAsia" w:hAnsiTheme="minorEastAsia" w:cs="宋体+FPEF" w:hint="eastAsia"/>
          <w:kern w:val="0"/>
          <w:sz w:val="28"/>
          <w:szCs w:val="28"/>
        </w:rPr>
        <w:t>投票</w:t>
      </w:r>
      <w:r w:rsidR="008E0B72">
        <w:rPr>
          <w:rFonts w:asciiTheme="minorEastAsia" w:hAnsiTheme="minorEastAsia" w:cs="宋体+FPEF" w:hint="eastAsia"/>
          <w:kern w:val="0"/>
          <w:sz w:val="28"/>
          <w:szCs w:val="28"/>
        </w:rPr>
        <w:t>交易，政治行为的分析</w:t>
      </w:r>
    </w:p>
    <w:p w:rsidR="00DD104A" w:rsidRDefault="008C32A7" w:rsidP="00DD104A">
      <w:pPr>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：劳动关系协调制度中的投票机制</w:t>
      </w:r>
      <w:r>
        <w:rPr>
          <w:rFonts w:asciiTheme="minorEastAsia" w:hAnsiTheme="minorEastAsia" w:cs="宋体+FPEF" w:hint="eastAsia"/>
          <w:kern w:val="0"/>
          <w:sz w:val="28"/>
          <w:szCs w:val="28"/>
        </w:rPr>
        <w:t>——</w:t>
      </w:r>
      <w:r w:rsidRPr="00DD104A">
        <w:rPr>
          <w:rFonts w:asciiTheme="minorEastAsia" w:hAnsiTheme="minorEastAsia" w:cs="宋体+FPEF" w:hint="eastAsia"/>
          <w:kern w:val="0"/>
          <w:sz w:val="28"/>
          <w:szCs w:val="28"/>
        </w:rPr>
        <w:t>集体行动的逻辑第</w:t>
      </w:r>
      <w:r>
        <w:rPr>
          <w:rFonts w:asciiTheme="minorEastAsia" w:hAnsiTheme="minorEastAsia" w:cs="宋体+FPEF" w:hint="eastAsia"/>
          <w:kern w:val="0"/>
          <w:sz w:val="28"/>
          <w:szCs w:val="28"/>
        </w:rPr>
        <w:t>，</w:t>
      </w:r>
      <w:r w:rsidRPr="00DD104A">
        <w:rPr>
          <w:rFonts w:asciiTheme="minorEastAsia" w:hAnsiTheme="minorEastAsia" w:cs="宋体+FPEF" w:hint="eastAsia"/>
          <w:kern w:val="0"/>
          <w:sz w:val="28"/>
          <w:szCs w:val="28"/>
        </w:rPr>
        <w:t>投票机制</w:t>
      </w:r>
    </w:p>
    <w:p w:rsidR="008C32A7" w:rsidRPr="00DD104A" w:rsidRDefault="00DD104A" w:rsidP="008C32A7">
      <w:pPr>
        <w:autoSpaceDE w:val="0"/>
        <w:autoSpaceDN w:val="0"/>
        <w:adjustRightInd w:val="0"/>
        <w:jc w:val="left"/>
        <w:rPr>
          <w:rFonts w:asciiTheme="minorEastAsia" w:hAnsiTheme="minorEastAsia" w:cs="宋体+FPEF"/>
          <w:b/>
          <w:kern w:val="0"/>
          <w:sz w:val="28"/>
          <w:szCs w:val="28"/>
        </w:rPr>
      </w:pPr>
      <w:r>
        <w:rPr>
          <w:rFonts w:asciiTheme="minorEastAsia" w:hAnsiTheme="minorEastAsia" w:cs="宋体+FPEF" w:hint="eastAsia"/>
          <w:kern w:val="0"/>
          <w:sz w:val="28"/>
          <w:szCs w:val="28"/>
        </w:rPr>
        <w:t>案例二</w:t>
      </w:r>
      <w:r w:rsidRPr="00DD104A">
        <w:rPr>
          <w:rFonts w:asciiTheme="minorEastAsia" w:hAnsiTheme="minorEastAsia" w:cs="宋体+FPEF" w:hint="eastAsia"/>
          <w:kern w:val="0"/>
          <w:sz w:val="28"/>
          <w:szCs w:val="28"/>
        </w:rPr>
        <w:t>：工会和中国工会的性质</w:t>
      </w:r>
      <w:r>
        <w:rPr>
          <w:rFonts w:asciiTheme="minorEastAsia" w:hAnsiTheme="minorEastAsia" w:cs="宋体+FPEF" w:hint="eastAsia"/>
          <w:kern w:val="0"/>
          <w:sz w:val="28"/>
          <w:szCs w:val="28"/>
        </w:rPr>
        <w:t>：</w:t>
      </w:r>
      <w:r w:rsidRPr="00DD104A">
        <w:rPr>
          <w:rFonts w:asciiTheme="minorEastAsia" w:hAnsiTheme="minorEastAsia" w:cs="宋体+FPEF" w:hint="eastAsia"/>
          <w:kern w:val="0"/>
          <w:sz w:val="28"/>
          <w:szCs w:val="28"/>
        </w:rPr>
        <w:t>官僚经济理论</w:t>
      </w:r>
    </w:p>
    <w:p w:rsidR="008C32A7" w:rsidRPr="00D62420" w:rsidRDefault="008C32A7" w:rsidP="008C32A7">
      <w:pPr>
        <w:autoSpaceDE w:val="0"/>
        <w:autoSpaceDN w:val="0"/>
        <w:adjustRightInd w:val="0"/>
        <w:jc w:val="center"/>
        <w:rPr>
          <w:rFonts w:asciiTheme="minorEastAsia" w:hAnsiTheme="minorEastAsia" w:cs="宋体+FPEF"/>
          <w:b/>
          <w:kern w:val="0"/>
          <w:sz w:val="28"/>
          <w:szCs w:val="28"/>
        </w:rPr>
      </w:pPr>
      <w:r w:rsidRPr="00D62420">
        <w:rPr>
          <w:rFonts w:asciiTheme="minorEastAsia" w:hAnsiTheme="minorEastAsia" w:cs="宋体+FPEF" w:hint="eastAsia"/>
          <w:b/>
          <w:kern w:val="0"/>
          <w:sz w:val="28"/>
          <w:szCs w:val="28"/>
        </w:rPr>
        <w:t>第</w:t>
      </w:r>
      <w:r w:rsidR="00326BEF">
        <w:rPr>
          <w:rFonts w:asciiTheme="minorEastAsia" w:hAnsiTheme="minorEastAsia" w:cs="宋体+FPEF" w:hint="eastAsia"/>
          <w:b/>
          <w:kern w:val="0"/>
          <w:sz w:val="28"/>
          <w:szCs w:val="28"/>
        </w:rPr>
        <w:t>五</w:t>
      </w:r>
      <w:r w:rsidRPr="00D62420">
        <w:rPr>
          <w:rFonts w:asciiTheme="minorEastAsia" w:hAnsiTheme="minorEastAsia" w:cs="宋体+FPEF" w:hint="eastAsia"/>
          <w:b/>
          <w:kern w:val="0"/>
          <w:sz w:val="28"/>
          <w:szCs w:val="28"/>
        </w:rPr>
        <w:t>讲</w:t>
      </w:r>
      <w:r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公共支出和公共预算</w:t>
      </w:r>
    </w:p>
    <w:p w:rsidR="008C32A7" w:rsidRPr="007B56DA" w:rsidRDefault="008C32A7" w:rsidP="008C32A7">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11</w:t>
      </w:r>
      <w:r w:rsidRPr="007B56DA">
        <w:rPr>
          <w:rFonts w:asciiTheme="minorEastAsia" w:hAnsiTheme="minorEastAsia" w:cs="宋体+FPEF" w:hint="eastAsia"/>
          <w:kern w:val="0"/>
          <w:sz w:val="28"/>
          <w:szCs w:val="28"/>
        </w:rPr>
        <w:t>月</w:t>
      </w:r>
      <w:r w:rsidRPr="007B56DA">
        <w:rPr>
          <w:rFonts w:asciiTheme="minorEastAsia" w:hAnsiTheme="minorEastAsia" w:cs="Times New Roman+FPEF"/>
          <w:kern w:val="0"/>
          <w:sz w:val="28"/>
          <w:szCs w:val="28"/>
        </w:rPr>
        <w:t>8</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01327C">
        <w:rPr>
          <w:rFonts w:asciiTheme="minorEastAsia" w:hAnsiTheme="minorEastAsia" w:cs="宋体+FPEF" w:hint="eastAsia"/>
          <w:kern w:val="0"/>
          <w:sz w:val="28"/>
          <w:szCs w:val="28"/>
        </w:rPr>
        <w:t>十</w:t>
      </w:r>
      <w:r w:rsidR="00BA2FB8">
        <w:rPr>
          <w:rFonts w:asciiTheme="minorEastAsia" w:hAnsiTheme="minorEastAsia" w:cs="宋体+FPEF" w:hint="eastAsia"/>
          <w:kern w:val="0"/>
          <w:sz w:val="28"/>
          <w:szCs w:val="28"/>
        </w:rPr>
        <w:t>周）</w:t>
      </w:r>
    </w:p>
    <w:p w:rsidR="008C32A7" w:rsidRPr="00D62420" w:rsidRDefault="008C32A7" w:rsidP="008C32A7">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公共支出的结构，共公共支出的经济影响，公共支出模型。公共预算决策程序，公共预算决策的机会成本分析，公共预算决策的经济分析</w:t>
      </w:r>
    </w:p>
    <w:p w:rsidR="00DD104A" w:rsidRDefault="008C32A7" w:rsidP="00DD104A">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：职业教育、劳动保障支出</w:t>
      </w:r>
      <w:r>
        <w:rPr>
          <w:rFonts w:asciiTheme="minorEastAsia" w:hAnsiTheme="minorEastAsia" w:cs="宋体+FPEF" w:hint="eastAsia"/>
          <w:kern w:val="0"/>
          <w:sz w:val="28"/>
          <w:szCs w:val="28"/>
        </w:rPr>
        <w:t>——公共支出的结构和分类</w:t>
      </w:r>
    </w:p>
    <w:p w:rsidR="00DD104A" w:rsidRPr="00D62420" w:rsidRDefault="00745215" w:rsidP="00DD104A">
      <w:pPr>
        <w:autoSpaceDE w:val="0"/>
        <w:autoSpaceDN w:val="0"/>
        <w:adjustRightInd w:val="0"/>
        <w:jc w:val="left"/>
        <w:rPr>
          <w:rFonts w:asciiTheme="minorEastAsia" w:hAnsiTheme="minorEastAsia" w:cs="宋体+FPEF"/>
          <w:b/>
          <w:kern w:val="0"/>
          <w:sz w:val="28"/>
          <w:szCs w:val="28"/>
        </w:rPr>
      </w:pPr>
      <w:r>
        <w:rPr>
          <w:rFonts w:asciiTheme="minorEastAsia" w:hAnsiTheme="minorEastAsia" w:cs="宋体+FPEF" w:hint="eastAsia"/>
          <w:kern w:val="0"/>
          <w:sz w:val="28"/>
          <w:szCs w:val="28"/>
        </w:rPr>
        <w:t>案例二：教育</w:t>
      </w:r>
      <w:proofErr w:type="gramStart"/>
      <w:r>
        <w:rPr>
          <w:rFonts w:asciiTheme="minorEastAsia" w:hAnsiTheme="minorEastAsia" w:cs="宋体+FPEF" w:hint="eastAsia"/>
          <w:kern w:val="0"/>
          <w:sz w:val="28"/>
          <w:szCs w:val="28"/>
        </w:rPr>
        <w:t>券</w:t>
      </w:r>
      <w:proofErr w:type="gramEnd"/>
      <w:r>
        <w:rPr>
          <w:rFonts w:asciiTheme="minorEastAsia" w:hAnsiTheme="minorEastAsia" w:cs="宋体+FPEF" w:hint="eastAsia"/>
          <w:kern w:val="0"/>
          <w:sz w:val="28"/>
          <w:szCs w:val="28"/>
        </w:rPr>
        <w:t>方式值得肯定吗？——</w:t>
      </w:r>
      <w:r w:rsidR="00DD104A" w:rsidRPr="00DD104A">
        <w:rPr>
          <w:rFonts w:asciiTheme="minorEastAsia" w:hAnsiTheme="minorEastAsia" w:cs="宋体+FPEF" w:hint="eastAsia"/>
          <w:kern w:val="0"/>
          <w:sz w:val="28"/>
          <w:szCs w:val="28"/>
        </w:rPr>
        <w:t>教育经费使用方式的创新</w:t>
      </w:r>
    </w:p>
    <w:p w:rsidR="00DD104A" w:rsidRPr="00DD104A" w:rsidRDefault="00745215" w:rsidP="00DD104A">
      <w:pPr>
        <w:autoSpaceDE w:val="0"/>
        <w:autoSpaceDN w:val="0"/>
        <w:adjustRightInd w:val="0"/>
        <w:jc w:val="left"/>
        <w:rPr>
          <w:rFonts w:asciiTheme="minorEastAsia" w:hAnsiTheme="minorEastAsia" w:cs="宋体+FPEF"/>
          <w:kern w:val="0"/>
          <w:sz w:val="28"/>
          <w:szCs w:val="28"/>
        </w:rPr>
      </w:pPr>
      <w:r>
        <w:rPr>
          <w:rFonts w:asciiTheme="minorEastAsia" w:hAnsiTheme="minorEastAsia" w:cs="宋体+FPEF" w:hint="eastAsia"/>
          <w:kern w:val="0"/>
          <w:sz w:val="28"/>
          <w:szCs w:val="28"/>
        </w:rPr>
        <w:t>案例三：职务消费的黑洞怎样填补？——</w:t>
      </w:r>
      <w:r w:rsidR="00DD104A" w:rsidRPr="00DD104A">
        <w:rPr>
          <w:rFonts w:asciiTheme="minorEastAsia" w:hAnsiTheme="minorEastAsia" w:cs="宋体+FPEF" w:hint="eastAsia"/>
          <w:kern w:val="0"/>
          <w:sz w:val="28"/>
          <w:szCs w:val="28"/>
        </w:rPr>
        <w:t>行政机关公用经费的控制</w:t>
      </w:r>
    </w:p>
    <w:p w:rsidR="008C32A7" w:rsidRPr="00D62420" w:rsidRDefault="00326BEF" w:rsidP="008C32A7">
      <w:pPr>
        <w:autoSpaceDE w:val="0"/>
        <w:autoSpaceDN w:val="0"/>
        <w:adjustRightInd w:val="0"/>
        <w:jc w:val="center"/>
        <w:rPr>
          <w:rFonts w:asciiTheme="minorEastAsia" w:hAnsiTheme="minorEastAsia" w:cs="宋体+FPEF"/>
          <w:b/>
          <w:kern w:val="0"/>
          <w:sz w:val="28"/>
          <w:szCs w:val="28"/>
        </w:rPr>
      </w:pPr>
      <w:r>
        <w:rPr>
          <w:rFonts w:asciiTheme="minorEastAsia" w:hAnsiTheme="minorEastAsia" w:cs="宋体+FPEF" w:hint="eastAsia"/>
          <w:b/>
          <w:kern w:val="0"/>
          <w:sz w:val="28"/>
          <w:szCs w:val="28"/>
        </w:rPr>
        <w:t>第六</w:t>
      </w:r>
      <w:r w:rsidR="008C32A7" w:rsidRPr="00D62420">
        <w:rPr>
          <w:rFonts w:asciiTheme="minorEastAsia" w:hAnsiTheme="minorEastAsia" w:cs="宋体+FPEF" w:hint="eastAsia"/>
          <w:b/>
          <w:kern w:val="0"/>
          <w:sz w:val="28"/>
          <w:szCs w:val="28"/>
        </w:rPr>
        <w:t>讲</w:t>
      </w:r>
      <w:r w:rsidR="008C32A7"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公共收入</w:t>
      </w:r>
    </w:p>
    <w:p w:rsidR="008C32A7" w:rsidRPr="007B56DA" w:rsidRDefault="008C32A7" w:rsidP="008C32A7">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11</w:t>
      </w:r>
      <w:r w:rsidRPr="007B56DA">
        <w:rPr>
          <w:rFonts w:asciiTheme="minorEastAsia" w:hAnsiTheme="minorEastAsia" w:cs="宋体+FPEF" w:hint="eastAsia"/>
          <w:kern w:val="0"/>
          <w:sz w:val="28"/>
          <w:szCs w:val="28"/>
        </w:rPr>
        <w:t>月</w:t>
      </w:r>
      <w:r w:rsidR="00BA2FB8">
        <w:rPr>
          <w:rFonts w:asciiTheme="minorEastAsia" w:hAnsiTheme="minorEastAsia" w:cs="Times New Roman+FPEF" w:hint="eastAsia"/>
          <w:kern w:val="0"/>
          <w:sz w:val="28"/>
          <w:szCs w:val="28"/>
        </w:rPr>
        <w:t>22</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（第十</w:t>
      </w:r>
      <w:r w:rsidR="0001327C">
        <w:rPr>
          <w:rFonts w:asciiTheme="minorEastAsia" w:hAnsiTheme="minorEastAsia" w:cs="宋体+FPEF" w:hint="eastAsia"/>
          <w:kern w:val="0"/>
          <w:sz w:val="28"/>
          <w:szCs w:val="28"/>
        </w:rPr>
        <w:t>二</w:t>
      </w:r>
      <w:r w:rsidR="00BA2FB8">
        <w:rPr>
          <w:rFonts w:asciiTheme="minorEastAsia" w:hAnsiTheme="minorEastAsia" w:cs="宋体+FPEF" w:hint="eastAsia"/>
          <w:kern w:val="0"/>
          <w:sz w:val="28"/>
          <w:szCs w:val="28"/>
        </w:rPr>
        <w:t>周）</w:t>
      </w:r>
    </w:p>
    <w:p w:rsidR="008C32A7" w:rsidRPr="00D62420" w:rsidRDefault="008C32A7" w:rsidP="008C32A7">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lastRenderedPageBreak/>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公共收入的原则，税收、公债和其他公共收入。</w:t>
      </w:r>
    </w:p>
    <w:p w:rsidR="00DD104A" w:rsidRDefault="008C32A7" w:rsidP="00DD104A">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：劳动、资本和政府收入的划分</w:t>
      </w:r>
      <w:r>
        <w:rPr>
          <w:rFonts w:asciiTheme="minorEastAsia" w:hAnsiTheme="minorEastAsia" w:cs="宋体+FPEF" w:hint="eastAsia"/>
          <w:kern w:val="0"/>
          <w:sz w:val="28"/>
          <w:szCs w:val="28"/>
        </w:rPr>
        <w:t>——公共收入合理规模的确定</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案例二：科研院所虚</w:t>
      </w:r>
      <w:proofErr w:type="gramStart"/>
      <w:r w:rsidRPr="00DD104A">
        <w:rPr>
          <w:rFonts w:asciiTheme="minorEastAsia" w:hAnsiTheme="minorEastAsia" w:cs="宋体+FPEF" w:hint="eastAsia"/>
          <w:kern w:val="0"/>
          <w:sz w:val="28"/>
          <w:szCs w:val="28"/>
        </w:rPr>
        <w:t>编预算</w:t>
      </w:r>
      <w:proofErr w:type="gramEnd"/>
      <w:r w:rsidRPr="00DD104A">
        <w:rPr>
          <w:rFonts w:asciiTheme="minorEastAsia" w:hAnsiTheme="minorEastAsia" w:cs="宋体+FPEF" w:hint="eastAsia"/>
          <w:kern w:val="0"/>
          <w:sz w:val="28"/>
          <w:szCs w:val="28"/>
        </w:rPr>
        <w:t>怎么办？——</w:t>
      </w:r>
      <w:proofErr w:type="gramStart"/>
      <w:r w:rsidRPr="00DD104A">
        <w:rPr>
          <w:rFonts w:asciiTheme="minorEastAsia" w:hAnsiTheme="minorEastAsia" w:cs="宋体+FPEF" w:hint="eastAsia"/>
          <w:kern w:val="0"/>
          <w:sz w:val="28"/>
          <w:szCs w:val="28"/>
        </w:rPr>
        <w:t>析论部门</w:t>
      </w:r>
      <w:proofErr w:type="gramEnd"/>
      <w:r w:rsidRPr="00DD104A">
        <w:rPr>
          <w:rFonts w:asciiTheme="minorEastAsia" w:hAnsiTheme="minorEastAsia" w:cs="宋体+FPEF" w:hint="eastAsia"/>
          <w:kern w:val="0"/>
          <w:sz w:val="28"/>
          <w:szCs w:val="28"/>
        </w:rPr>
        <w:t>预算的编制</w:t>
      </w:r>
    </w:p>
    <w:p w:rsidR="008C32A7" w:rsidRPr="00D62420" w:rsidRDefault="00DD104A" w:rsidP="00DD104A">
      <w:pPr>
        <w:autoSpaceDE w:val="0"/>
        <w:autoSpaceDN w:val="0"/>
        <w:adjustRightInd w:val="0"/>
        <w:jc w:val="left"/>
        <w:rPr>
          <w:rFonts w:asciiTheme="minorEastAsia" w:hAnsiTheme="minorEastAsia" w:cs="宋体+FPEF"/>
          <w:b/>
          <w:kern w:val="0"/>
          <w:sz w:val="28"/>
          <w:szCs w:val="28"/>
        </w:rPr>
      </w:pPr>
      <w:r w:rsidRPr="00DD104A">
        <w:rPr>
          <w:rFonts w:asciiTheme="minorEastAsia" w:hAnsiTheme="minorEastAsia" w:cs="宋体+FPEF" w:hint="eastAsia"/>
          <w:kern w:val="0"/>
          <w:sz w:val="28"/>
          <w:szCs w:val="28"/>
        </w:rPr>
        <w:t>案例三：预算追加听证会有什么意义？——</w:t>
      </w:r>
      <w:proofErr w:type="gramStart"/>
      <w:r w:rsidRPr="00DD104A">
        <w:rPr>
          <w:rFonts w:asciiTheme="minorEastAsia" w:hAnsiTheme="minorEastAsia" w:cs="宋体+FPEF" w:hint="eastAsia"/>
          <w:kern w:val="0"/>
          <w:sz w:val="28"/>
          <w:szCs w:val="28"/>
        </w:rPr>
        <w:t>析论政府</w:t>
      </w:r>
      <w:proofErr w:type="gramEnd"/>
      <w:r w:rsidRPr="00DD104A">
        <w:rPr>
          <w:rFonts w:asciiTheme="minorEastAsia" w:hAnsiTheme="minorEastAsia" w:cs="宋体+FPEF" w:hint="eastAsia"/>
          <w:kern w:val="0"/>
          <w:sz w:val="28"/>
          <w:szCs w:val="28"/>
        </w:rPr>
        <w:t>预算的民主功能</w:t>
      </w:r>
    </w:p>
    <w:p w:rsidR="00326BEF" w:rsidRPr="00D62420" w:rsidRDefault="00326BEF" w:rsidP="00326BEF">
      <w:pPr>
        <w:autoSpaceDE w:val="0"/>
        <w:autoSpaceDN w:val="0"/>
        <w:adjustRightInd w:val="0"/>
        <w:jc w:val="center"/>
        <w:rPr>
          <w:rFonts w:asciiTheme="minorEastAsia" w:hAnsiTheme="minorEastAsia" w:cs="宋体+FPEF"/>
          <w:b/>
          <w:kern w:val="0"/>
          <w:sz w:val="28"/>
          <w:szCs w:val="28"/>
        </w:rPr>
      </w:pPr>
      <w:r>
        <w:rPr>
          <w:rFonts w:asciiTheme="minorEastAsia" w:hAnsiTheme="minorEastAsia" w:cs="宋体+FPEF" w:hint="eastAsia"/>
          <w:b/>
          <w:kern w:val="0"/>
          <w:sz w:val="28"/>
          <w:szCs w:val="28"/>
        </w:rPr>
        <w:t>第七</w:t>
      </w:r>
      <w:r w:rsidRPr="00D62420">
        <w:rPr>
          <w:rFonts w:asciiTheme="minorEastAsia" w:hAnsiTheme="minorEastAsia" w:cs="宋体+FPEF" w:hint="eastAsia"/>
          <w:b/>
          <w:kern w:val="0"/>
          <w:sz w:val="28"/>
          <w:szCs w:val="28"/>
        </w:rPr>
        <w:t>讲</w:t>
      </w:r>
      <w:r w:rsidRPr="00D62420">
        <w:rPr>
          <w:rFonts w:asciiTheme="minorEastAsia" w:hAnsiTheme="minorEastAsia" w:cs="宋体+FPEF"/>
          <w:b/>
          <w:kern w:val="0"/>
          <w:sz w:val="28"/>
          <w:szCs w:val="28"/>
        </w:rPr>
        <w:t xml:space="preserve"> </w:t>
      </w:r>
      <w:r w:rsidR="008E0B72">
        <w:rPr>
          <w:rFonts w:asciiTheme="minorEastAsia" w:hAnsiTheme="minorEastAsia" w:cs="宋体+FPEF" w:hint="eastAsia"/>
          <w:b/>
          <w:kern w:val="0"/>
          <w:sz w:val="28"/>
          <w:szCs w:val="28"/>
        </w:rPr>
        <w:t>税收</w:t>
      </w:r>
    </w:p>
    <w:p w:rsidR="00326BEF" w:rsidRPr="007B56DA" w:rsidRDefault="00326BEF" w:rsidP="00326BEF">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Pr="007B56DA">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12</w:t>
      </w:r>
      <w:r w:rsidRPr="007B56DA">
        <w:rPr>
          <w:rFonts w:asciiTheme="minorEastAsia" w:hAnsiTheme="minorEastAsia" w:cs="宋体+FPEF" w:hint="eastAsia"/>
          <w:kern w:val="0"/>
          <w:sz w:val="28"/>
          <w:szCs w:val="28"/>
        </w:rPr>
        <w:t>月</w:t>
      </w:r>
      <w:r w:rsidR="00BA2FB8">
        <w:rPr>
          <w:rFonts w:asciiTheme="minorEastAsia" w:hAnsiTheme="minorEastAsia" w:cs="Times New Roman+FPEF" w:hint="eastAsia"/>
          <w:kern w:val="0"/>
          <w:sz w:val="28"/>
          <w:szCs w:val="28"/>
        </w:rPr>
        <w:t>6</w:t>
      </w:r>
      <w:r w:rsidRPr="007B56DA">
        <w:rPr>
          <w:rFonts w:asciiTheme="minorEastAsia" w:hAnsiTheme="minorEastAsia" w:cs="宋体+FPEF" w:hint="eastAsia"/>
          <w:kern w:val="0"/>
          <w:sz w:val="28"/>
          <w:szCs w:val="28"/>
        </w:rPr>
        <w:t>日</w:t>
      </w:r>
      <w:r w:rsidR="00745215">
        <w:rPr>
          <w:rFonts w:asciiTheme="minorEastAsia" w:hAnsiTheme="minorEastAsia" w:cs="宋体+FPEF" w:hint="eastAsia"/>
          <w:kern w:val="0"/>
          <w:sz w:val="28"/>
          <w:szCs w:val="28"/>
        </w:rPr>
        <w:t>（第十四</w:t>
      </w:r>
      <w:r w:rsidR="00BA2FB8">
        <w:rPr>
          <w:rFonts w:asciiTheme="minorEastAsia" w:hAnsiTheme="minorEastAsia" w:cs="宋体+FPEF" w:hint="eastAsia"/>
          <w:kern w:val="0"/>
          <w:sz w:val="28"/>
          <w:szCs w:val="28"/>
        </w:rPr>
        <w:t>周）</w:t>
      </w:r>
    </w:p>
    <w:p w:rsidR="00326BEF" w:rsidRPr="00D62420" w:rsidRDefault="00326BEF" w:rsidP="00326BEF">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8E0B72">
        <w:rPr>
          <w:rFonts w:asciiTheme="minorEastAsia" w:hAnsiTheme="minorEastAsia" w:cs="宋体+FPEF" w:hint="eastAsia"/>
          <w:kern w:val="0"/>
          <w:sz w:val="28"/>
          <w:szCs w:val="28"/>
        </w:rPr>
        <w:t>税收原则的演变、税收的公平和效率。税种分类，谁知结构的设计，对所得、财产和流转的课税。</w:t>
      </w:r>
      <w:r w:rsidR="00BA2FB8">
        <w:rPr>
          <w:rFonts w:asciiTheme="minorEastAsia" w:hAnsiTheme="minorEastAsia" w:cs="宋体+FPEF" w:hint="eastAsia"/>
          <w:kern w:val="0"/>
          <w:sz w:val="28"/>
          <w:szCs w:val="28"/>
        </w:rPr>
        <w:t>税收与生产者、消费者行为，税收与劳动投入、私人储蓄及投资。税收转嫁和归宿及其均很分析。</w:t>
      </w:r>
    </w:p>
    <w:p w:rsidR="00DD104A" w:rsidRDefault="00326BEF" w:rsidP="00DD104A">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sidRPr="00DD104A">
        <w:rPr>
          <w:rFonts w:asciiTheme="minorEastAsia" w:hAnsiTheme="minorEastAsia" w:cs="宋体+FPEF" w:hint="eastAsia"/>
          <w:kern w:val="0"/>
          <w:sz w:val="28"/>
          <w:szCs w:val="28"/>
        </w:rPr>
        <w:t>案例</w:t>
      </w:r>
      <w:proofErr w:type="gramStart"/>
      <w:r w:rsidRPr="00DD104A">
        <w:rPr>
          <w:rFonts w:asciiTheme="minorEastAsia" w:hAnsiTheme="minorEastAsia" w:cs="宋体+FPEF" w:hint="eastAsia"/>
          <w:kern w:val="0"/>
          <w:sz w:val="28"/>
          <w:szCs w:val="28"/>
        </w:rPr>
        <w:t>一</w:t>
      </w:r>
      <w:proofErr w:type="gramEnd"/>
      <w:r w:rsidRPr="00DD104A">
        <w:rPr>
          <w:rFonts w:asciiTheme="minorEastAsia" w:hAnsiTheme="minorEastAsia" w:cs="宋体+FPEF" w:hint="eastAsia"/>
          <w:kern w:val="0"/>
          <w:sz w:val="28"/>
          <w:szCs w:val="28"/>
        </w:rPr>
        <w:t>：中国的分配不平等问题和社会福利制度</w:t>
      </w:r>
      <w:r>
        <w:rPr>
          <w:rFonts w:asciiTheme="minorEastAsia" w:hAnsiTheme="minorEastAsia" w:cs="宋体+FPEF" w:hint="eastAsia"/>
          <w:kern w:val="0"/>
          <w:sz w:val="28"/>
          <w:szCs w:val="28"/>
        </w:rPr>
        <w:t>——公共分配与社会公平</w:t>
      </w:r>
    </w:p>
    <w:p w:rsidR="00DD104A" w:rsidRPr="00DD104A" w:rsidRDefault="00DD104A" w:rsidP="00DD104A">
      <w:pPr>
        <w:autoSpaceDE w:val="0"/>
        <w:autoSpaceDN w:val="0"/>
        <w:adjustRightInd w:val="0"/>
        <w:jc w:val="left"/>
        <w:rPr>
          <w:rFonts w:asciiTheme="minorEastAsia" w:hAnsiTheme="minorEastAsia" w:cs="宋体+FPEF"/>
          <w:kern w:val="0"/>
          <w:sz w:val="28"/>
          <w:szCs w:val="28"/>
        </w:rPr>
      </w:pPr>
      <w:r>
        <w:rPr>
          <w:rFonts w:asciiTheme="minorEastAsia" w:hAnsiTheme="minorEastAsia" w:cs="宋体+FPEF" w:hint="eastAsia"/>
          <w:kern w:val="0"/>
          <w:sz w:val="28"/>
          <w:szCs w:val="28"/>
        </w:rPr>
        <w:t>案例二：</w:t>
      </w:r>
      <w:r w:rsidRPr="00DD104A">
        <w:rPr>
          <w:rFonts w:asciiTheme="minorEastAsia" w:hAnsiTheme="minorEastAsia" w:cs="宋体+FPEF" w:hint="eastAsia"/>
          <w:kern w:val="0"/>
          <w:sz w:val="28"/>
          <w:szCs w:val="28"/>
        </w:rPr>
        <w:t>政府能不能“经营城市”？——</w:t>
      </w:r>
      <w:proofErr w:type="gramStart"/>
      <w:r w:rsidRPr="00DD104A">
        <w:rPr>
          <w:rFonts w:asciiTheme="minorEastAsia" w:hAnsiTheme="minorEastAsia" w:cs="宋体+FPEF" w:hint="eastAsia"/>
          <w:kern w:val="0"/>
          <w:sz w:val="28"/>
          <w:szCs w:val="28"/>
        </w:rPr>
        <w:t>析论政府</w:t>
      </w:r>
      <w:proofErr w:type="gramEnd"/>
      <w:r w:rsidRPr="00DD104A">
        <w:rPr>
          <w:rFonts w:asciiTheme="minorEastAsia" w:hAnsiTheme="minorEastAsia" w:cs="宋体+FPEF" w:hint="eastAsia"/>
          <w:kern w:val="0"/>
          <w:sz w:val="28"/>
          <w:szCs w:val="28"/>
        </w:rPr>
        <w:t>职能部门的负债</w:t>
      </w:r>
    </w:p>
    <w:p w:rsidR="00F664FC" w:rsidRPr="00F664FC" w:rsidRDefault="00F664FC" w:rsidP="00F664FC">
      <w:pPr>
        <w:autoSpaceDE w:val="0"/>
        <w:autoSpaceDN w:val="0"/>
        <w:adjustRightInd w:val="0"/>
        <w:jc w:val="left"/>
        <w:rPr>
          <w:rFonts w:asciiTheme="minorEastAsia" w:hAnsiTheme="minorEastAsia" w:cs="宋体+FPEF"/>
          <w:kern w:val="0"/>
          <w:sz w:val="28"/>
          <w:szCs w:val="28"/>
        </w:rPr>
      </w:pPr>
      <w:r w:rsidRPr="00F664FC">
        <w:rPr>
          <w:rFonts w:asciiTheme="minorEastAsia" w:hAnsiTheme="minorEastAsia" w:cs="宋体+FPEF" w:hint="eastAsia"/>
          <w:kern w:val="0"/>
          <w:sz w:val="28"/>
          <w:szCs w:val="28"/>
        </w:rPr>
        <w:t>案例三：房产赠与公证为何骤然升温？——</w:t>
      </w:r>
      <w:proofErr w:type="gramStart"/>
      <w:r w:rsidRPr="00F664FC">
        <w:rPr>
          <w:rFonts w:asciiTheme="minorEastAsia" w:hAnsiTheme="minorEastAsia" w:cs="宋体+FPEF" w:hint="eastAsia"/>
          <w:kern w:val="0"/>
          <w:sz w:val="28"/>
          <w:szCs w:val="28"/>
        </w:rPr>
        <w:t>析论通过</w:t>
      </w:r>
      <w:proofErr w:type="gramEnd"/>
      <w:r w:rsidRPr="00F664FC">
        <w:rPr>
          <w:rFonts w:asciiTheme="minorEastAsia" w:hAnsiTheme="minorEastAsia" w:cs="宋体+FPEF" w:hint="eastAsia"/>
          <w:kern w:val="0"/>
          <w:sz w:val="28"/>
          <w:szCs w:val="28"/>
        </w:rPr>
        <w:t>赠与行为的避税方式</w:t>
      </w:r>
    </w:p>
    <w:p w:rsidR="00326BEF" w:rsidRPr="00D62420" w:rsidRDefault="007245A7" w:rsidP="00326BEF">
      <w:pPr>
        <w:autoSpaceDE w:val="0"/>
        <w:autoSpaceDN w:val="0"/>
        <w:adjustRightInd w:val="0"/>
        <w:jc w:val="center"/>
        <w:rPr>
          <w:rFonts w:asciiTheme="minorEastAsia" w:hAnsiTheme="minorEastAsia" w:cs="宋体+FPEF"/>
          <w:b/>
          <w:kern w:val="0"/>
          <w:sz w:val="28"/>
          <w:szCs w:val="28"/>
        </w:rPr>
      </w:pPr>
      <w:r>
        <w:rPr>
          <w:rFonts w:asciiTheme="minorEastAsia" w:hAnsiTheme="minorEastAsia" w:cs="宋体+FPEF" w:hint="eastAsia"/>
          <w:b/>
          <w:kern w:val="0"/>
          <w:sz w:val="28"/>
          <w:szCs w:val="28"/>
        </w:rPr>
        <w:t>第八</w:t>
      </w:r>
      <w:r w:rsidR="00326BEF" w:rsidRPr="00D62420">
        <w:rPr>
          <w:rFonts w:asciiTheme="minorEastAsia" w:hAnsiTheme="minorEastAsia" w:cs="宋体+FPEF" w:hint="eastAsia"/>
          <w:b/>
          <w:kern w:val="0"/>
          <w:sz w:val="28"/>
          <w:szCs w:val="28"/>
        </w:rPr>
        <w:t>讲</w:t>
      </w:r>
      <w:r w:rsidR="00326BEF" w:rsidRPr="00D62420">
        <w:rPr>
          <w:rFonts w:asciiTheme="minorEastAsia" w:hAnsiTheme="minorEastAsia" w:cs="宋体+FPEF"/>
          <w:b/>
          <w:kern w:val="0"/>
          <w:sz w:val="28"/>
          <w:szCs w:val="28"/>
        </w:rPr>
        <w:t xml:space="preserve"> </w:t>
      </w:r>
      <w:r w:rsidR="00B93F01">
        <w:rPr>
          <w:rFonts w:asciiTheme="minorEastAsia" w:hAnsiTheme="minorEastAsia" w:cs="宋体+FPEF" w:hint="eastAsia"/>
          <w:b/>
          <w:kern w:val="0"/>
          <w:sz w:val="28"/>
          <w:szCs w:val="28"/>
        </w:rPr>
        <w:t>公债</w:t>
      </w:r>
    </w:p>
    <w:p w:rsidR="00326BEF" w:rsidRPr="007B56DA" w:rsidRDefault="00326BEF" w:rsidP="00326BEF">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00BA2FB8">
        <w:rPr>
          <w:rFonts w:asciiTheme="minorEastAsia" w:hAnsiTheme="minorEastAsia" w:cs="Times New Roman+FPEF" w:hint="eastAsia"/>
          <w:kern w:val="0"/>
          <w:sz w:val="28"/>
          <w:szCs w:val="28"/>
        </w:rPr>
        <w:t>4</w:t>
      </w:r>
      <w:r w:rsidRPr="007B56DA">
        <w:rPr>
          <w:rFonts w:asciiTheme="minorEastAsia" w:hAnsiTheme="minorEastAsia" w:cs="宋体+FPEF" w:hint="eastAsia"/>
          <w:kern w:val="0"/>
          <w:sz w:val="28"/>
          <w:szCs w:val="28"/>
        </w:rPr>
        <w:t>年</w:t>
      </w:r>
      <w:r w:rsidR="00BA2FB8">
        <w:rPr>
          <w:rFonts w:asciiTheme="minorEastAsia" w:hAnsiTheme="minorEastAsia" w:cs="Times New Roman+FPEF" w:hint="eastAsia"/>
          <w:kern w:val="0"/>
          <w:sz w:val="28"/>
          <w:szCs w:val="28"/>
        </w:rPr>
        <w:t>1</w:t>
      </w:r>
      <w:r w:rsidR="00745215">
        <w:rPr>
          <w:rFonts w:asciiTheme="minorEastAsia" w:hAnsiTheme="minorEastAsia" w:cs="Times New Roman+FPEF" w:hint="eastAsia"/>
          <w:kern w:val="0"/>
          <w:sz w:val="28"/>
          <w:szCs w:val="28"/>
        </w:rPr>
        <w:t>2</w:t>
      </w:r>
      <w:r w:rsidRPr="007B56DA">
        <w:rPr>
          <w:rFonts w:asciiTheme="minorEastAsia" w:hAnsiTheme="minorEastAsia" w:cs="宋体+FPEF" w:hint="eastAsia"/>
          <w:kern w:val="0"/>
          <w:sz w:val="28"/>
          <w:szCs w:val="28"/>
        </w:rPr>
        <w:t>月</w:t>
      </w:r>
      <w:r w:rsidR="00745215">
        <w:rPr>
          <w:rFonts w:asciiTheme="minorEastAsia" w:hAnsiTheme="minorEastAsia" w:cs="Times New Roman+FPEF" w:hint="eastAsia"/>
          <w:kern w:val="0"/>
          <w:sz w:val="28"/>
          <w:szCs w:val="28"/>
        </w:rPr>
        <w:t>20</w:t>
      </w:r>
      <w:r w:rsidRPr="007B56DA">
        <w:rPr>
          <w:rFonts w:asciiTheme="minorEastAsia" w:hAnsiTheme="minorEastAsia" w:cs="宋体+FPEF" w:hint="eastAsia"/>
          <w:kern w:val="0"/>
          <w:sz w:val="28"/>
          <w:szCs w:val="28"/>
        </w:rPr>
        <w:t>日</w:t>
      </w:r>
      <w:r w:rsidR="00BA2FB8">
        <w:rPr>
          <w:rFonts w:asciiTheme="minorEastAsia" w:hAnsiTheme="minorEastAsia" w:cs="宋体+FPEF" w:hint="eastAsia"/>
          <w:kern w:val="0"/>
          <w:sz w:val="28"/>
          <w:szCs w:val="28"/>
        </w:rPr>
        <w:t>（第</w:t>
      </w:r>
      <w:r w:rsidR="007245A7">
        <w:rPr>
          <w:rFonts w:asciiTheme="minorEastAsia" w:hAnsiTheme="minorEastAsia" w:cs="宋体+FPEF" w:hint="eastAsia"/>
          <w:kern w:val="0"/>
          <w:sz w:val="28"/>
          <w:szCs w:val="28"/>
        </w:rPr>
        <w:t>十</w:t>
      </w:r>
      <w:r w:rsidR="0001327C">
        <w:rPr>
          <w:rFonts w:asciiTheme="minorEastAsia" w:hAnsiTheme="minorEastAsia" w:cs="宋体+FPEF" w:hint="eastAsia"/>
          <w:kern w:val="0"/>
          <w:sz w:val="28"/>
          <w:szCs w:val="28"/>
        </w:rPr>
        <w:t>六</w:t>
      </w:r>
      <w:r w:rsidR="00BA2FB8">
        <w:rPr>
          <w:rFonts w:asciiTheme="minorEastAsia" w:hAnsiTheme="minorEastAsia" w:cs="宋体+FPEF" w:hint="eastAsia"/>
          <w:kern w:val="0"/>
          <w:sz w:val="28"/>
          <w:szCs w:val="28"/>
        </w:rPr>
        <w:t>周）</w:t>
      </w:r>
    </w:p>
    <w:p w:rsidR="00326BEF" w:rsidRPr="00D62420" w:rsidRDefault="00326BEF" w:rsidP="00326BEF">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sidR="00B93F01">
        <w:rPr>
          <w:rFonts w:asciiTheme="minorEastAsia" w:hAnsiTheme="minorEastAsia" w:cs="宋体+FPEF" w:hint="eastAsia"/>
          <w:kern w:val="0"/>
          <w:sz w:val="28"/>
          <w:szCs w:val="28"/>
        </w:rPr>
        <w:t>公债的运用原则，公债的种类、发行、应债来源和还本付息。</w:t>
      </w:r>
      <w:r w:rsidR="007245A7">
        <w:rPr>
          <w:rFonts w:asciiTheme="minorEastAsia" w:hAnsiTheme="minorEastAsia" w:cs="宋体+FPEF" w:hint="eastAsia"/>
          <w:kern w:val="0"/>
          <w:sz w:val="28"/>
          <w:szCs w:val="28"/>
        </w:rPr>
        <w:t>公债管理的内涵与外延，公债管理的流动性效应和利息率效应，公债管理同财政、货币政策的协调配合。</w:t>
      </w:r>
    </w:p>
    <w:p w:rsidR="00F664FC" w:rsidRDefault="00326BEF" w:rsidP="00326BEF">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326BEF" w:rsidRDefault="00F664FC" w:rsidP="00326BEF">
      <w:pPr>
        <w:autoSpaceDE w:val="0"/>
        <w:autoSpaceDN w:val="0"/>
        <w:adjustRightInd w:val="0"/>
        <w:jc w:val="left"/>
        <w:rPr>
          <w:rFonts w:asciiTheme="minorEastAsia" w:hAnsiTheme="minorEastAsia" w:cs="宋体+FPEF"/>
          <w:kern w:val="0"/>
          <w:sz w:val="28"/>
          <w:szCs w:val="28"/>
        </w:rPr>
      </w:pPr>
      <w:r w:rsidRPr="00F664FC">
        <w:rPr>
          <w:rFonts w:asciiTheme="minorEastAsia" w:hAnsiTheme="minorEastAsia" w:cs="宋体+FPEF" w:hint="eastAsia"/>
          <w:kern w:val="0"/>
          <w:sz w:val="28"/>
          <w:szCs w:val="28"/>
        </w:rPr>
        <w:lastRenderedPageBreak/>
        <w:t>案例</w:t>
      </w:r>
      <w:proofErr w:type="gramStart"/>
      <w:r w:rsidRPr="00F664FC">
        <w:rPr>
          <w:rFonts w:asciiTheme="minorEastAsia" w:hAnsiTheme="minorEastAsia" w:cs="宋体+FPEF" w:hint="eastAsia"/>
          <w:kern w:val="0"/>
          <w:sz w:val="28"/>
          <w:szCs w:val="28"/>
        </w:rPr>
        <w:t>一</w:t>
      </w:r>
      <w:proofErr w:type="gramEnd"/>
      <w:r w:rsidRPr="00F664FC">
        <w:rPr>
          <w:rFonts w:asciiTheme="minorEastAsia" w:hAnsiTheme="minorEastAsia" w:cs="宋体+FPEF" w:hint="eastAsia"/>
          <w:kern w:val="0"/>
          <w:sz w:val="28"/>
          <w:szCs w:val="28"/>
        </w:rPr>
        <w:t>：</w:t>
      </w:r>
      <w:r>
        <w:rPr>
          <w:rFonts w:asciiTheme="minorEastAsia" w:hAnsiTheme="minorEastAsia" w:cs="宋体+FPEF" w:hint="eastAsia"/>
          <w:kern w:val="0"/>
          <w:sz w:val="28"/>
          <w:szCs w:val="28"/>
        </w:rPr>
        <w:t>中国</w:t>
      </w:r>
      <w:r w:rsidRPr="00F664FC">
        <w:rPr>
          <w:rFonts w:asciiTheme="minorEastAsia" w:hAnsiTheme="minorEastAsia" w:cs="宋体+FPEF" w:hint="eastAsia"/>
          <w:kern w:val="0"/>
          <w:sz w:val="28"/>
          <w:szCs w:val="28"/>
        </w:rPr>
        <w:t>外汇储备中有很大一部分是美国国债——公债来源与还本付息</w:t>
      </w:r>
    </w:p>
    <w:p w:rsidR="007245A7" w:rsidRDefault="007245A7" w:rsidP="007245A7">
      <w:pPr>
        <w:autoSpaceDE w:val="0"/>
        <w:autoSpaceDN w:val="0"/>
        <w:adjustRightInd w:val="0"/>
        <w:jc w:val="left"/>
        <w:rPr>
          <w:rFonts w:asciiTheme="minorEastAsia" w:hAnsiTheme="minorEastAsia" w:cs="宋体+FPEF"/>
          <w:kern w:val="0"/>
          <w:sz w:val="28"/>
          <w:szCs w:val="28"/>
        </w:rPr>
      </w:pPr>
      <w:r w:rsidRPr="00C92204">
        <w:rPr>
          <w:rFonts w:asciiTheme="minorEastAsia" w:hAnsiTheme="minorEastAsia" w:cs="宋体+FPEF" w:hint="eastAsia"/>
          <w:kern w:val="0"/>
          <w:sz w:val="28"/>
          <w:szCs w:val="28"/>
        </w:rPr>
        <w:t>案例</w:t>
      </w:r>
      <w:proofErr w:type="gramStart"/>
      <w:r w:rsidRPr="00C92204">
        <w:rPr>
          <w:rFonts w:asciiTheme="minorEastAsia" w:hAnsiTheme="minorEastAsia" w:cs="宋体+FPEF" w:hint="eastAsia"/>
          <w:kern w:val="0"/>
          <w:sz w:val="28"/>
          <w:szCs w:val="28"/>
        </w:rPr>
        <w:t>一</w:t>
      </w:r>
      <w:proofErr w:type="gramEnd"/>
      <w:r w:rsidRPr="00C92204">
        <w:rPr>
          <w:rFonts w:asciiTheme="minorEastAsia" w:hAnsiTheme="minorEastAsia" w:cs="宋体+FPEF" w:hint="eastAsia"/>
          <w:kern w:val="0"/>
          <w:sz w:val="28"/>
          <w:szCs w:val="28"/>
        </w:rPr>
        <w:t>：</w:t>
      </w:r>
      <w:r>
        <w:rPr>
          <w:rFonts w:asciiTheme="minorEastAsia" w:hAnsiTheme="minorEastAsia" w:cs="宋体+FPEF" w:hint="eastAsia"/>
          <w:kern w:val="0"/>
          <w:sz w:val="28"/>
          <w:szCs w:val="28"/>
        </w:rPr>
        <w:t>美</w:t>
      </w:r>
      <w:r w:rsidR="00745215">
        <w:rPr>
          <w:rFonts w:asciiTheme="minorEastAsia" w:hAnsiTheme="minorEastAsia" w:cs="宋体+FPEF" w:hint="eastAsia"/>
          <w:kern w:val="0"/>
          <w:sz w:val="28"/>
          <w:szCs w:val="28"/>
        </w:rPr>
        <w:t>国及</w:t>
      </w:r>
      <w:r>
        <w:rPr>
          <w:rFonts w:asciiTheme="minorEastAsia" w:hAnsiTheme="minorEastAsia" w:cs="宋体+FPEF" w:hint="eastAsia"/>
          <w:kern w:val="0"/>
          <w:sz w:val="28"/>
          <w:szCs w:val="28"/>
        </w:rPr>
        <w:t>欧</w:t>
      </w:r>
      <w:r w:rsidR="00745215">
        <w:rPr>
          <w:rFonts w:asciiTheme="minorEastAsia" w:hAnsiTheme="minorEastAsia" w:cs="宋体+FPEF" w:hint="eastAsia"/>
          <w:kern w:val="0"/>
          <w:sz w:val="28"/>
          <w:szCs w:val="28"/>
        </w:rPr>
        <w:t>洲国家</w:t>
      </w:r>
      <w:r>
        <w:rPr>
          <w:rFonts w:asciiTheme="minorEastAsia" w:hAnsiTheme="minorEastAsia" w:cs="宋体+FPEF" w:hint="eastAsia"/>
          <w:kern w:val="0"/>
          <w:sz w:val="28"/>
          <w:szCs w:val="28"/>
        </w:rPr>
        <w:t>债务危机</w:t>
      </w:r>
      <w:r w:rsidRPr="00C92204">
        <w:rPr>
          <w:rFonts w:asciiTheme="minorEastAsia" w:hAnsiTheme="minorEastAsia" w:cs="宋体+FPEF" w:hint="eastAsia"/>
          <w:kern w:val="0"/>
          <w:sz w:val="28"/>
          <w:szCs w:val="28"/>
        </w:rPr>
        <w:t>——</w:t>
      </w:r>
      <w:r>
        <w:rPr>
          <w:rFonts w:asciiTheme="minorEastAsia" w:hAnsiTheme="minorEastAsia" w:cs="宋体+FPEF" w:hint="eastAsia"/>
          <w:kern w:val="0"/>
          <w:sz w:val="28"/>
          <w:szCs w:val="28"/>
        </w:rPr>
        <w:t>公债管理问题</w:t>
      </w:r>
    </w:p>
    <w:p w:rsidR="007245A7" w:rsidRPr="00C92204" w:rsidRDefault="007245A7" w:rsidP="007245A7">
      <w:pPr>
        <w:autoSpaceDE w:val="0"/>
        <w:autoSpaceDN w:val="0"/>
        <w:adjustRightInd w:val="0"/>
        <w:jc w:val="left"/>
        <w:rPr>
          <w:rFonts w:asciiTheme="minorEastAsia" w:hAnsiTheme="minorEastAsia" w:cs="宋体+FPEF"/>
          <w:kern w:val="0"/>
          <w:sz w:val="28"/>
          <w:szCs w:val="28"/>
        </w:rPr>
      </w:pPr>
      <w:r>
        <w:rPr>
          <w:rFonts w:asciiTheme="minorEastAsia" w:hAnsiTheme="minorEastAsia" w:cs="宋体+FPEF" w:hint="eastAsia"/>
          <w:kern w:val="0"/>
          <w:sz w:val="28"/>
          <w:szCs w:val="28"/>
        </w:rPr>
        <w:t>案例二：中国的地方政府融资平台与隐性债务——公债管理的流动性效应和利息效应</w:t>
      </w:r>
    </w:p>
    <w:p w:rsidR="00B93F01" w:rsidRPr="00D62420" w:rsidRDefault="00B93F01" w:rsidP="00B93F01">
      <w:pPr>
        <w:autoSpaceDE w:val="0"/>
        <w:autoSpaceDN w:val="0"/>
        <w:adjustRightInd w:val="0"/>
        <w:jc w:val="center"/>
        <w:rPr>
          <w:rFonts w:asciiTheme="minorEastAsia" w:hAnsiTheme="minorEastAsia" w:cs="宋体+FPEF"/>
          <w:b/>
          <w:kern w:val="0"/>
          <w:sz w:val="28"/>
          <w:szCs w:val="28"/>
        </w:rPr>
      </w:pPr>
      <w:r>
        <w:rPr>
          <w:rFonts w:asciiTheme="minorEastAsia" w:hAnsiTheme="minorEastAsia" w:cs="宋体+FPEF" w:hint="eastAsia"/>
          <w:b/>
          <w:kern w:val="0"/>
          <w:sz w:val="28"/>
          <w:szCs w:val="28"/>
        </w:rPr>
        <w:t>第</w:t>
      </w:r>
      <w:r w:rsidR="007245A7">
        <w:rPr>
          <w:rFonts w:asciiTheme="minorEastAsia" w:hAnsiTheme="minorEastAsia" w:cs="宋体+FPEF" w:hint="eastAsia"/>
          <w:b/>
          <w:kern w:val="0"/>
          <w:sz w:val="28"/>
          <w:szCs w:val="28"/>
        </w:rPr>
        <w:t>九</w:t>
      </w:r>
      <w:r w:rsidRPr="00D62420">
        <w:rPr>
          <w:rFonts w:asciiTheme="minorEastAsia" w:hAnsiTheme="minorEastAsia" w:cs="宋体+FPEF" w:hint="eastAsia"/>
          <w:b/>
          <w:kern w:val="0"/>
          <w:sz w:val="28"/>
          <w:szCs w:val="28"/>
        </w:rPr>
        <w:t>讲</w:t>
      </w:r>
      <w:r w:rsidRPr="00D62420">
        <w:rPr>
          <w:rFonts w:asciiTheme="minorEastAsia" w:hAnsiTheme="minorEastAsia" w:cs="宋体+FPEF"/>
          <w:b/>
          <w:kern w:val="0"/>
          <w:sz w:val="28"/>
          <w:szCs w:val="28"/>
        </w:rPr>
        <w:t xml:space="preserve"> </w:t>
      </w:r>
      <w:r>
        <w:rPr>
          <w:rFonts w:asciiTheme="minorEastAsia" w:hAnsiTheme="minorEastAsia" w:cs="宋体+FPEF" w:hint="eastAsia"/>
          <w:b/>
          <w:kern w:val="0"/>
          <w:sz w:val="28"/>
          <w:szCs w:val="28"/>
        </w:rPr>
        <w:t>财政乘数与财政政策</w:t>
      </w:r>
    </w:p>
    <w:p w:rsidR="00B93F01" w:rsidRPr="007B56DA" w:rsidRDefault="00B93F01" w:rsidP="00B93F01">
      <w:pPr>
        <w:autoSpaceDE w:val="0"/>
        <w:autoSpaceDN w:val="0"/>
        <w:adjustRightInd w:val="0"/>
        <w:jc w:val="left"/>
        <w:rPr>
          <w:rFonts w:asciiTheme="minorEastAsia" w:hAnsiTheme="minorEastAsia" w:cs="宋体+FPEF"/>
          <w:kern w:val="0"/>
          <w:sz w:val="28"/>
          <w:szCs w:val="28"/>
        </w:rPr>
      </w:pPr>
      <w:r w:rsidRPr="00146292">
        <w:rPr>
          <w:rFonts w:ascii="华文楷体" w:eastAsia="华文楷体" w:hAnsi="华文楷体" w:cs="楷体_GB2312+FPEF" w:hint="eastAsia"/>
          <w:b/>
          <w:kern w:val="0"/>
          <w:sz w:val="28"/>
          <w:szCs w:val="28"/>
        </w:rPr>
        <w:t>时间</w:t>
      </w:r>
      <w:r w:rsidRPr="00146292">
        <w:rPr>
          <w:rFonts w:ascii="华文楷体" w:eastAsia="华文楷体" w:hAnsi="华文楷体" w:cs="宋体+FPEF" w:hint="eastAsia"/>
          <w:b/>
          <w:kern w:val="0"/>
          <w:sz w:val="28"/>
          <w:szCs w:val="28"/>
        </w:rPr>
        <w:t>：</w:t>
      </w:r>
      <w:r w:rsidRPr="007B56DA">
        <w:rPr>
          <w:rFonts w:asciiTheme="minorEastAsia" w:hAnsiTheme="minorEastAsia" w:cs="Times New Roman+FPEF"/>
          <w:kern w:val="0"/>
          <w:sz w:val="28"/>
          <w:szCs w:val="28"/>
        </w:rPr>
        <w:t>201</w:t>
      </w:r>
      <w:r w:rsidR="007245A7">
        <w:rPr>
          <w:rFonts w:asciiTheme="minorEastAsia" w:hAnsiTheme="minorEastAsia" w:cs="Times New Roman+FPEF" w:hint="eastAsia"/>
          <w:kern w:val="0"/>
          <w:sz w:val="28"/>
          <w:szCs w:val="28"/>
        </w:rPr>
        <w:t>4</w:t>
      </w:r>
      <w:r w:rsidRPr="007B56DA">
        <w:rPr>
          <w:rFonts w:asciiTheme="minorEastAsia" w:hAnsiTheme="minorEastAsia" w:cs="宋体+FPEF" w:hint="eastAsia"/>
          <w:kern w:val="0"/>
          <w:sz w:val="28"/>
          <w:szCs w:val="28"/>
        </w:rPr>
        <w:t>年</w:t>
      </w:r>
      <w:r w:rsidR="007245A7">
        <w:rPr>
          <w:rFonts w:asciiTheme="minorEastAsia" w:hAnsiTheme="minorEastAsia" w:cs="Times New Roman+FPEF" w:hint="eastAsia"/>
          <w:kern w:val="0"/>
          <w:sz w:val="28"/>
          <w:szCs w:val="28"/>
        </w:rPr>
        <w:t>1</w:t>
      </w:r>
      <w:r w:rsidRPr="007B56DA">
        <w:rPr>
          <w:rFonts w:asciiTheme="minorEastAsia" w:hAnsiTheme="minorEastAsia" w:cs="宋体+FPEF" w:hint="eastAsia"/>
          <w:kern w:val="0"/>
          <w:sz w:val="28"/>
          <w:szCs w:val="28"/>
        </w:rPr>
        <w:t>月</w:t>
      </w:r>
      <w:r w:rsidR="0001327C">
        <w:rPr>
          <w:rFonts w:asciiTheme="minorEastAsia" w:hAnsiTheme="minorEastAsia" w:cs="Times New Roman+FPEF" w:hint="eastAsia"/>
          <w:kern w:val="0"/>
          <w:sz w:val="28"/>
          <w:szCs w:val="28"/>
        </w:rPr>
        <w:t>3</w:t>
      </w:r>
      <w:r w:rsidRPr="007B56DA">
        <w:rPr>
          <w:rFonts w:asciiTheme="minorEastAsia" w:hAnsiTheme="minorEastAsia" w:cs="宋体+FPEF" w:hint="eastAsia"/>
          <w:kern w:val="0"/>
          <w:sz w:val="28"/>
          <w:szCs w:val="28"/>
        </w:rPr>
        <w:t>日</w:t>
      </w:r>
      <w:r w:rsidR="007245A7">
        <w:rPr>
          <w:rFonts w:asciiTheme="minorEastAsia" w:hAnsiTheme="minorEastAsia" w:cs="宋体+FPEF" w:hint="eastAsia"/>
          <w:kern w:val="0"/>
          <w:sz w:val="28"/>
          <w:szCs w:val="28"/>
        </w:rPr>
        <w:t>（第十</w:t>
      </w:r>
      <w:r w:rsidR="0001327C">
        <w:rPr>
          <w:rFonts w:asciiTheme="minorEastAsia" w:hAnsiTheme="minorEastAsia" w:cs="宋体+FPEF" w:hint="eastAsia"/>
          <w:kern w:val="0"/>
          <w:sz w:val="28"/>
          <w:szCs w:val="28"/>
        </w:rPr>
        <w:t>八</w:t>
      </w:r>
      <w:bookmarkStart w:id="0" w:name="_GoBack"/>
      <w:bookmarkEnd w:id="0"/>
      <w:r w:rsidR="007245A7">
        <w:rPr>
          <w:rFonts w:asciiTheme="minorEastAsia" w:hAnsiTheme="minorEastAsia" w:cs="宋体+FPEF" w:hint="eastAsia"/>
          <w:kern w:val="0"/>
          <w:sz w:val="28"/>
          <w:szCs w:val="28"/>
        </w:rPr>
        <w:t>周）</w:t>
      </w:r>
    </w:p>
    <w:p w:rsidR="00B93F01" w:rsidRPr="00D62420" w:rsidRDefault="00B93F01" w:rsidP="00B93F01">
      <w:pPr>
        <w:autoSpaceDE w:val="0"/>
        <w:autoSpaceDN w:val="0"/>
        <w:adjustRightInd w:val="0"/>
        <w:jc w:val="left"/>
        <w:rPr>
          <w:rFonts w:asciiTheme="minorEastAsia" w:hAnsiTheme="minorEastAsia" w:cs="宋体+FPEF"/>
          <w:b/>
          <w:kern w:val="0"/>
          <w:sz w:val="28"/>
          <w:szCs w:val="28"/>
        </w:rPr>
      </w:pPr>
      <w:r w:rsidRPr="00146292">
        <w:rPr>
          <w:rFonts w:ascii="华文楷体" w:eastAsia="华文楷体" w:hAnsi="华文楷体" w:cs="楷体_GB2312+FPEF" w:hint="eastAsia"/>
          <w:b/>
          <w:kern w:val="0"/>
          <w:sz w:val="28"/>
          <w:szCs w:val="28"/>
        </w:rPr>
        <w:t>主要内容</w:t>
      </w:r>
      <w:r w:rsidRPr="00146292">
        <w:rPr>
          <w:rFonts w:ascii="华文楷体" w:eastAsia="华文楷体" w:hAnsi="华文楷体" w:cs="宋体+FPEF" w:hint="eastAsia"/>
          <w:b/>
          <w:kern w:val="0"/>
          <w:sz w:val="28"/>
          <w:szCs w:val="28"/>
        </w:rPr>
        <w:t>：</w:t>
      </w:r>
      <w:r>
        <w:rPr>
          <w:rFonts w:asciiTheme="minorEastAsia" w:hAnsiTheme="minorEastAsia" w:cs="宋体+FPEF" w:hint="eastAsia"/>
          <w:kern w:val="0"/>
          <w:sz w:val="28"/>
          <w:szCs w:val="28"/>
        </w:rPr>
        <w:t>预算平衡与功能财政，GDP的决定，财政乘数与GDP的均衡水平，自决和非自决的财政政策。</w:t>
      </w:r>
    </w:p>
    <w:p w:rsidR="00C92204" w:rsidRDefault="00B93F01" w:rsidP="00B93F01">
      <w:pPr>
        <w:autoSpaceDE w:val="0"/>
        <w:autoSpaceDN w:val="0"/>
        <w:adjustRightInd w:val="0"/>
        <w:jc w:val="left"/>
        <w:rPr>
          <w:rFonts w:ascii="华文楷体" w:eastAsia="华文楷体" w:hAnsi="华文楷体" w:cs="宋体+FPEF"/>
          <w:b/>
          <w:kern w:val="0"/>
          <w:sz w:val="28"/>
          <w:szCs w:val="28"/>
        </w:rPr>
      </w:pPr>
      <w:r w:rsidRPr="00146292">
        <w:rPr>
          <w:rFonts w:ascii="华文楷体" w:eastAsia="华文楷体" w:hAnsi="华文楷体" w:cs="楷体_GB2312+FPEF" w:hint="eastAsia"/>
          <w:b/>
          <w:kern w:val="0"/>
          <w:sz w:val="28"/>
          <w:szCs w:val="28"/>
        </w:rPr>
        <w:t>案例讨论</w:t>
      </w:r>
      <w:r w:rsidRPr="00146292">
        <w:rPr>
          <w:rFonts w:ascii="华文楷体" w:eastAsia="华文楷体" w:hAnsi="华文楷体" w:cs="宋体+FPEF" w:hint="eastAsia"/>
          <w:b/>
          <w:kern w:val="0"/>
          <w:sz w:val="28"/>
          <w:szCs w:val="28"/>
        </w:rPr>
        <w:t>：</w:t>
      </w:r>
    </w:p>
    <w:p w:rsidR="00B93F01" w:rsidRPr="00C92204" w:rsidRDefault="00F664FC" w:rsidP="00B93F01">
      <w:pPr>
        <w:autoSpaceDE w:val="0"/>
        <w:autoSpaceDN w:val="0"/>
        <w:adjustRightInd w:val="0"/>
        <w:jc w:val="left"/>
        <w:rPr>
          <w:rFonts w:asciiTheme="minorEastAsia" w:hAnsiTheme="minorEastAsia" w:cs="宋体+FPEF"/>
          <w:kern w:val="0"/>
          <w:sz w:val="28"/>
          <w:szCs w:val="28"/>
        </w:rPr>
      </w:pPr>
      <w:r w:rsidRPr="00C92204">
        <w:rPr>
          <w:rFonts w:asciiTheme="minorEastAsia" w:hAnsiTheme="minorEastAsia" w:cs="宋体+FPEF" w:hint="eastAsia"/>
          <w:kern w:val="0"/>
          <w:sz w:val="28"/>
          <w:szCs w:val="28"/>
        </w:rPr>
        <w:t>案例</w:t>
      </w:r>
      <w:proofErr w:type="gramStart"/>
      <w:r w:rsidRPr="00C92204">
        <w:rPr>
          <w:rFonts w:asciiTheme="minorEastAsia" w:hAnsiTheme="minorEastAsia" w:cs="宋体+FPEF" w:hint="eastAsia"/>
          <w:kern w:val="0"/>
          <w:sz w:val="28"/>
          <w:szCs w:val="28"/>
        </w:rPr>
        <w:t>一</w:t>
      </w:r>
      <w:proofErr w:type="gramEnd"/>
      <w:r w:rsidRPr="00C92204">
        <w:rPr>
          <w:rFonts w:asciiTheme="minorEastAsia" w:hAnsiTheme="minorEastAsia" w:cs="宋体+FPEF" w:hint="eastAsia"/>
          <w:kern w:val="0"/>
          <w:sz w:val="28"/>
          <w:szCs w:val="28"/>
        </w:rPr>
        <w:t>：</w:t>
      </w:r>
      <w:r w:rsidR="007245A7" w:rsidRPr="00C92204">
        <w:rPr>
          <w:rFonts w:asciiTheme="minorEastAsia" w:hAnsiTheme="minorEastAsia" w:cs="宋体+FPEF" w:hint="eastAsia"/>
          <w:kern w:val="0"/>
          <w:sz w:val="28"/>
          <w:szCs w:val="28"/>
        </w:rPr>
        <w:t>中国及欧洲国家保障支出的变化——预算平衡与功能财政</w:t>
      </w:r>
    </w:p>
    <w:p w:rsidR="00F664FC" w:rsidRPr="00C92204" w:rsidRDefault="00C92204" w:rsidP="00B93F01">
      <w:pPr>
        <w:autoSpaceDE w:val="0"/>
        <w:autoSpaceDN w:val="0"/>
        <w:adjustRightInd w:val="0"/>
        <w:jc w:val="left"/>
        <w:rPr>
          <w:rFonts w:asciiTheme="minorEastAsia" w:hAnsiTheme="minorEastAsia" w:cs="宋体+FPEF"/>
          <w:kern w:val="0"/>
          <w:sz w:val="28"/>
          <w:szCs w:val="28"/>
        </w:rPr>
      </w:pPr>
      <w:r w:rsidRPr="00C92204">
        <w:rPr>
          <w:rFonts w:asciiTheme="minorEastAsia" w:hAnsiTheme="minorEastAsia" w:cs="宋体+FPEF" w:hint="eastAsia"/>
          <w:kern w:val="0"/>
          <w:sz w:val="28"/>
          <w:szCs w:val="28"/>
        </w:rPr>
        <w:t>案例二：近五年的中国财政政策——财政乘数与GDP增长</w:t>
      </w:r>
    </w:p>
    <w:p w:rsidR="00C92204" w:rsidRPr="00C92204" w:rsidRDefault="00C92204" w:rsidP="00B93F01">
      <w:pPr>
        <w:autoSpaceDE w:val="0"/>
        <w:autoSpaceDN w:val="0"/>
        <w:adjustRightInd w:val="0"/>
        <w:jc w:val="left"/>
        <w:rPr>
          <w:rFonts w:asciiTheme="minorEastAsia" w:hAnsiTheme="minorEastAsia" w:cs="宋体+FPEF"/>
          <w:kern w:val="0"/>
          <w:sz w:val="28"/>
          <w:szCs w:val="28"/>
        </w:rPr>
      </w:pPr>
      <w:r w:rsidRPr="00C92204">
        <w:rPr>
          <w:rFonts w:asciiTheme="minorEastAsia" w:hAnsiTheme="minorEastAsia" w:cs="宋体+FPEF" w:hint="eastAsia"/>
          <w:kern w:val="0"/>
          <w:sz w:val="28"/>
          <w:szCs w:val="28"/>
        </w:rPr>
        <w:t>案例三：</w:t>
      </w:r>
      <w:r w:rsidR="007245A7" w:rsidRPr="00C92204">
        <w:rPr>
          <w:rFonts w:asciiTheme="minorEastAsia" w:hAnsiTheme="minorEastAsia" w:cs="宋体+FPEF" w:hint="eastAsia"/>
          <w:kern w:val="0"/>
          <w:sz w:val="28"/>
          <w:szCs w:val="28"/>
        </w:rPr>
        <w:t>不同类型的国库账户制度——财政政策及其执行</w:t>
      </w:r>
    </w:p>
    <w:sectPr w:rsidR="00C92204" w:rsidRPr="00C92204" w:rsidSect="0055593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4E" w:rsidRDefault="002D424E" w:rsidP="005E46B3">
      <w:r>
        <w:separator/>
      </w:r>
    </w:p>
  </w:endnote>
  <w:endnote w:type="continuationSeparator" w:id="0">
    <w:p w:rsidR="002D424E" w:rsidRDefault="002D424E" w:rsidP="005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FPEF">
    <w:altName w:val="方正舒体"/>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FPEF">
    <w:altName w:val="方正舒体"/>
    <w:panose1 w:val="00000000000000000000"/>
    <w:charset w:val="86"/>
    <w:family w:val="auto"/>
    <w:notTrueType/>
    <w:pitch w:val="default"/>
    <w:sig w:usb0="00000001" w:usb1="080E0000" w:usb2="00000010" w:usb3="00000000" w:csb0="00040000" w:csb1="00000000"/>
  </w:font>
  <w:font w:name="Times New Roman+FPEF">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4E" w:rsidRDefault="002D424E" w:rsidP="005E46B3">
      <w:r>
        <w:separator/>
      </w:r>
    </w:p>
  </w:footnote>
  <w:footnote w:type="continuationSeparator" w:id="0">
    <w:p w:rsidR="002D424E" w:rsidRDefault="002D424E" w:rsidP="005E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FC" w:rsidRDefault="00F664FC">
    <w:pPr>
      <w:pStyle w:val="a3"/>
    </w:pPr>
    <w:r>
      <w:rPr>
        <w:rFonts w:hint="eastAsia"/>
      </w:rPr>
      <w:t>MPA</w:t>
    </w:r>
    <w:r>
      <w:rPr>
        <w:rFonts w:hint="eastAsia"/>
      </w:rPr>
      <w:t>课程大纲</w:t>
    </w:r>
    <w:r>
      <w:ptab w:relativeTo="margin" w:alignment="center" w:leader="none"/>
    </w:r>
    <w:r>
      <w:rPr>
        <w:rFonts w:hint="eastAsia"/>
      </w:rPr>
      <w:t>《公共经济学</w:t>
    </w:r>
    <w:r>
      <w:rPr>
        <w:rFonts w:hint="eastAsia"/>
      </w:rPr>
      <w:t xml:space="preserve"> </w:t>
    </w:r>
    <w:r>
      <w:rPr>
        <w:rFonts w:hint="eastAsia"/>
      </w:rPr>
      <w:t>》</w:t>
    </w:r>
    <w:r>
      <w:ptab w:relativeTo="margin" w:alignment="right" w:leader="none"/>
    </w:r>
    <w:r>
      <w:rPr>
        <w:rFonts w:hint="eastAsia"/>
      </w:rPr>
      <w:t>编写人：张原</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62D"/>
    <w:multiLevelType w:val="hybridMultilevel"/>
    <w:tmpl w:val="1B3AC1C8"/>
    <w:lvl w:ilvl="0" w:tplc="496AB7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2D39B3"/>
    <w:multiLevelType w:val="hybridMultilevel"/>
    <w:tmpl w:val="780E507C"/>
    <w:lvl w:ilvl="0" w:tplc="496AB72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E17A4A"/>
    <w:multiLevelType w:val="hybridMultilevel"/>
    <w:tmpl w:val="78FAAB28"/>
    <w:lvl w:ilvl="0" w:tplc="496AB7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B3"/>
    <w:rsid w:val="0001327C"/>
    <w:rsid w:val="00051352"/>
    <w:rsid w:val="00146292"/>
    <w:rsid w:val="001B4043"/>
    <w:rsid w:val="002401C7"/>
    <w:rsid w:val="002D424E"/>
    <w:rsid w:val="00326BEF"/>
    <w:rsid w:val="003F7D79"/>
    <w:rsid w:val="00555931"/>
    <w:rsid w:val="005E46B3"/>
    <w:rsid w:val="007245A7"/>
    <w:rsid w:val="00745215"/>
    <w:rsid w:val="007B56DA"/>
    <w:rsid w:val="008C32A7"/>
    <w:rsid w:val="008E0B72"/>
    <w:rsid w:val="00AE68D7"/>
    <w:rsid w:val="00B93F01"/>
    <w:rsid w:val="00BA2FB8"/>
    <w:rsid w:val="00C92204"/>
    <w:rsid w:val="00D62420"/>
    <w:rsid w:val="00DD104A"/>
    <w:rsid w:val="00E21EBA"/>
    <w:rsid w:val="00F41503"/>
    <w:rsid w:val="00F6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6B3"/>
    <w:rPr>
      <w:sz w:val="18"/>
      <w:szCs w:val="18"/>
    </w:rPr>
  </w:style>
  <w:style w:type="paragraph" w:styleId="a4">
    <w:name w:val="footer"/>
    <w:basedOn w:val="a"/>
    <w:link w:val="Char0"/>
    <w:uiPriority w:val="99"/>
    <w:unhideWhenUsed/>
    <w:rsid w:val="005E46B3"/>
    <w:pPr>
      <w:tabs>
        <w:tab w:val="center" w:pos="4153"/>
        <w:tab w:val="right" w:pos="8306"/>
      </w:tabs>
      <w:snapToGrid w:val="0"/>
      <w:jc w:val="left"/>
    </w:pPr>
    <w:rPr>
      <w:sz w:val="18"/>
      <w:szCs w:val="18"/>
    </w:rPr>
  </w:style>
  <w:style w:type="character" w:customStyle="1" w:styleId="Char0">
    <w:name w:val="页脚 Char"/>
    <w:basedOn w:val="a0"/>
    <w:link w:val="a4"/>
    <w:uiPriority w:val="99"/>
    <w:rsid w:val="005E46B3"/>
    <w:rPr>
      <w:sz w:val="18"/>
      <w:szCs w:val="18"/>
    </w:rPr>
  </w:style>
  <w:style w:type="paragraph" w:styleId="a5">
    <w:name w:val="Balloon Text"/>
    <w:basedOn w:val="a"/>
    <w:link w:val="Char1"/>
    <w:uiPriority w:val="99"/>
    <w:semiHidden/>
    <w:unhideWhenUsed/>
    <w:rsid w:val="005E46B3"/>
    <w:rPr>
      <w:sz w:val="18"/>
      <w:szCs w:val="18"/>
    </w:rPr>
  </w:style>
  <w:style w:type="character" w:customStyle="1" w:styleId="Char1">
    <w:name w:val="批注框文本 Char"/>
    <w:basedOn w:val="a0"/>
    <w:link w:val="a5"/>
    <w:uiPriority w:val="99"/>
    <w:semiHidden/>
    <w:rsid w:val="005E46B3"/>
    <w:rPr>
      <w:sz w:val="18"/>
      <w:szCs w:val="18"/>
    </w:rPr>
  </w:style>
  <w:style w:type="paragraph" w:customStyle="1" w:styleId="p0">
    <w:name w:val="p0"/>
    <w:basedOn w:val="a"/>
    <w:rsid w:val="00E21EB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21E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6B3"/>
    <w:rPr>
      <w:sz w:val="18"/>
      <w:szCs w:val="18"/>
    </w:rPr>
  </w:style>
  <w:style w:type="paragraph" w:styleId="a4">
    <w:name w:val="footer"/>
    <w:basedOn w:val="a"/>
    <w:link w:val="Char0"/>
    <w:uiPriority w:val="99"/>
    <w:unhideWhenUsed/>
    <w:rsid w:val="005E46B3"/>
    <w:pPr>
      <w:tabs>
        <w:tab w:val="center" w:pos="4153"/>
        <w:tab w:val="right" w:pos="8306"/>
      </w:tabs>
      <w:snapToGrid w:val="0"/>
      <w:jc w:val="left"/>
    </w:pPr>
    <w:rPr>
      <w:sz w:val="18"/>
      <w:szCs w:val="18"/>
    </w:rPr>
  </w:style>
  <w:style w:type="character" w:customStyle="1" w:styleId="Char0">
    <w:name w:val="页脚 Char"/>
    <w:basedOn w:val="a0"/>
    <w:link w:val="a4"/>
    <w:uiPriority w:val="99"/>
    <w:rsid w:val="005E46B3"/>
    <w:rPr>
      <w:sz w:val="18"/>
      <w:szCs w:val="18"/>
    </w:rPr>
  </w:style>
  <w:style w:type="paragraph" w:styleId="a5">
    <w:name w:val="Balloon Text"/>
    <w:basedOn w:val="a"/>
    <w:link w:val="Char1"/>
    <w:uiPriority w:val="99"/>
    <w:semiHidden/>
    <w:unhideWhenUsed/>
    <w:rsid w:val="005E46B3"/>
    <w:rPr>
      <w:sz w:val="18"/>
      <w:szCs w:val="18"/>
    </w:rPr>
  </w:style>
  <w:style w:type="character" w:customStyle="1" w:styleId="Char1">
    <w:name w:val="批注框文本 Char"/>
    <w:basedOn w:val="a0"/>
    <w:link w:val="a5"/>
    <w:uiPriority w:val="99"/>
    <w:semiHidden/>
    <w:rsid w:val="005E46B3"/>
    <w:rPr>
      <w:sz w:val="18"/>
      <w:szCs w:val="18"/>
    </w:rPr>
  </w:style>
  <w:style w:type="paragraph" w:customStyle="1" w:styleId="p0">
    <w:name w:val="p0"/>
    <w:basedOn w:val="a"/>
    <w:rsid w:val="00E21EB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21E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cjq</cp:lastModifiedBy>
  <cp:revision>8</cp:revision>
  <dcterms:created xsi:type="dcterms:W3CDTF">2013-08-06T02:02:00Z</dcterms:created>
  <dcterms:modified xsi:type="dcterms:W3CDTF">2013-08-19T08:57:00Z</dcterms:modified>
</cp:coreProperties>
</file>