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153" w:rsidRPr="00DF5153" w:rsidRDefault="00DF5153" w:rsidP="00DF5153">
      <w:pPr>
        <w:ind w:firstLineChars="62" w:firstLine="224"/>
        <w:jc w:val="center"/>
        <w:rPr>
          <w:rFonts w:hint="eastAsia"/>
          <w:b/>
          <w:sz w:val="36"/>
          <w:szCs w:val="36"/>
        </w:rPr>
      </w:pPr>
      <w:r w:rsidRPr="00DF5153">
        <w:rPr>
          <w:rFonts w:hint="eastAsia"/>
          <w:b/>
          <w:sz w:val="36"/>
          <w:szCs w:val="36"/>
        </w:rPr>
        <w:t>公共管理硕士专业学位基本要求</w:t>
      </w:r>
    </w:p>
    <w:p w:rsidR="00DF5153" w:rsidRDefault="00DF5153" w:rsidP="00DF5153">
      <w:pPr>
        <w:ind w:firstLineChars="0" w:firstLine="0"/>
        <w:rPr>
          <w:rFonts w:hint="eastAsia"/>
        </w:rPr>
      </w:pPr>
    </w:p>
    <w:p w:rsidR="00DF5153" w:rsidRPr="00DF5153" w:rsidRDefault="00DF5153" w:rsidP="00DF5153">
      <w:pPr>
        <w:ind w:firstLineChars="0" w:firstLine="0"/>
        <w:jc w:val="center"/>
        <w:rPr>
          <w:rFonts w:asciiTheme="minorEastAsia" w:hAnsiTheme="minorEastAsia"/>
          <w:b/>
          <w:sz w:val="28"/>
          <w:szCs w:val="28"/>
        </w:rPr>
      </w:pPr>
      <w:r w:rsidRPr="00DF5153">
        <w:rPr>
          <w:rFonts w:asciiTheme="minorEastAsia" w:hAnsiTheme="minorEastAsia" w:hint="eastAsia"/>
          <w:b/>
          <w:sz w:val="28"/>
          <w:szCs w:val="28"/>
        </w:rPr>
        <w:t>第一部分 概况</w:t>
      </w:r>
    </w:p>
    <w:p w:rsidR="00DF5153" w:rsidRPr="00DF5153" w:rsidRDefault="00DF5153" w:rsidP="00DF5153">
      <w:pPr>
        <w:ind w:firstLine="560"/>
        <w:rPr>
          <w:rFonts w:asciiTheme="minorEastAsia" w:hAnsiTheme="minorEastAsia"/>
          <w:sz w:val="28"/>
          <w:szCs w:val="28"/>
        </w:rPr>
      </w:pPr>
      <w:r w:rsidRPr="00DF5153">
        <w:rPr>
          <w:rFonts w:asciiTheme="minorEastAsia" w:hAnsiTheme="minorEastAsia" w:hint="eastAsia"/>
          <w:sz w:val="28"/>
          <w:szCs w:val="28"/>
        </w:rPr>
        <w:t xml:space="preserve">公共管理硕士(Master of Public Administration，缩写为MPA)专业学位是以公共管理学科及其他相关学科为基础的研究生教育项目，是为政府部门及非政府公共机构培养从事公共管理、公共事务和公共政策研究分析等方面的高层次应用型、复合型公共管理专门人才。 </w:t>
      </w:r>
    </w:p>
    <w:p w:rsidR="00DF5153" w:rsidRPr="00DF5153" w:rsidRDefault="00DF5153" w:rsidP="00DF5153">
      <w:pPr>
        <w:ind w:firstLine="560"/>
        <w:rPr>
          <w:rFonts w:asciiTheme="minorEastAsia" w:hAnsiTheme="minorEastAsia"/>
          <w:sz w:val="28"/>
          <w:szCs w:val="28"/>
        </w:rPr>
      </w:pPr>
      <w:r w:rsidRPr="00DF5153">
        <w:rPr>
          <w:rFonts w:asciiTheme="minorEastAsia" w:hAnsiTheme="minorEastAsia" w:hint="eastAsia"/>
          <w:sz w:val="28"/>
          <w:szCs w:val="28"/>
        </w:rPr>
        <w:t xml:space="preserve">公共管理硕士专业学位研究生教育的产生与公共管理事业的发展密切相关。从1924年美国锡拉丘兹大学马克斯韦尔公民与公共事务学院率先开展后，公共管理硕士专业学位教育在世界范围内蓬勃发展，目前已经成为很多国家培养高层次应用型公共管理人才的主要途径之一。 </w:t>
      </w:r>
    </w:p>
    <w:p w:rsidR="00DF5153" w:rsidRPr="00DF5153" w:rsidRDefault="00DF5153" w:rsidP="00DF5153">
      <w:pPr>
        <w:ind w:firstLine="560"/>
        <w:rPr>
          <w:rFonts w:asciiTheme="minorEastAsia" w:hAnsiTheme="minorEastAsia"/>
          <w:sz w:val="28"/>
          <w:szCs w:val="28"/>
        </w:rPr>
      </w:pPr>
      <w:r w:rsidRPr="00DF5153">
        <w:rPr>
          <w:rFonts w:asciiTheme="minorEastAsia" w:hAnsiTheme="minorEastAsia" w:hint="eastAsia"/>
          <w:sz w:val="28"/>
          <w:szCs w:val="28"/>
        </w:rPr>
        <w:t xml:space="preserve">我国公共管理硕士专业学位教育自1998年起步以来，在有关党政部门和高等院校的支持和努力下，发展迅速，已经积累了相当的办学基础和经验：在培养模式方面，制定了比较成熟的培养方案,初步形成了一套基本适应公共管理硕士生需求的专业学位培养模式；在师资队伍方面，建立了一支由国内外知名专家、党政机关学者型领导干部组成的复合型、应用型师资队伍；在质量监督方面，已经建立了比较完善的评估指标体系和评估工作办法；在教育管理服务方面，全国公共管理专业学位研究生教育指导委员会逐步加强了引领公共管理硕士专业学位教育事业发展的指导、服务作用，各培养院校也相应成立了专业的公共管理硕士专业学位教学管理及服务部门，发挥了很好的教学质量保证和教学服务保障作用。 </w:t>
      </w:r>
    </w:p>
    <w:p w:rsidR="00DF5153" w:rsidRDefault="00DF5153" w:rsidP="00DF5153">
      <w:pPr>
        <w:ind w:firstLine="560"/>
        <w:rPr>
          <w:rFonts w:asciiTheme="minorEastAsia" w:hAnsiTheme="minorEastAsia" w:hint="eastAsia"/>
          <w:sz w:val="28"/>
          <w:szCs w:val="28"/>
        </w:rPr>
      </w:pPr>
      <w:r w:rsidRPr="00DF5153">
        <w:rPr>
          <w:rFonts w:asciiTheme="minorEastAsia" w:hAnsiTheme="minorEastAsia" w:hint="eastAsia"/>
          <w:sz w:val="28"/>
          <w:szCs w:val="28"/>
        </w:rPr>
        <w:t xml:space="preserve">自创办以来，公共管理硕士专业学位教育报考人数不断增加，涵盖面持续扩大，发展前景广阔。 </w:t>
      </w:r>
    </w:p>
    <w:p w:rsidR="00DF5153" w:rsidRDefault="00DF5153" w:rsidP="00DF5153">
      <w:pPr>
        <w:ind w:firstLine="560"/>
        <w:rPr>
          <w:rFonts w:asciiTheme="minorEastAsia" w:hAnsiTheme="minorEastAsia" w:hint="eastAsia"/>
          <w:sz w:val="28"/>
          <w:szCs w:val="28"/>
        </w:rPr>
      </w:pPr>
    </w:p>
    <w:p w:rsidR="00DF5153" w:rsidRPr="00DF5153" w:rsidRDefault="00DF5153" w:rsidP="00DF5153">
      <w:pPr>
        <w:ind w:firstLineChars="0" w:firstLine="0"/>
        <w:jc w:val="center"/>
        <w:rPr>
          <w:rFonts w:asciiTheme="minorEastAsia" w:hAnsiTheme="minorEastAsia" w:hint="eastAsia"/>
          <w:b/>
          <w:sz w:val="28"/>
          <w:szCs w:val="28"/>
        </w:rPr>
      </w:pPr>
      <w:r w:rsidRPr="00DF5153">
        <w:rPr>
          <w:rFonts w:asciiTheme="minorEastAsia" w:hAnsiTheme="minorEastAsia" w:hint="eastAsia"/>
          <w:b/>
          <w:sz w:val="28"/>
          <w:szCs w:val="28"/>
        </w:rPr>
        <w:t>第二部分 硕士专业学位基本要求</w:t>
      </w:r>
    </w:p>
    <w:p w:rsidR="00DF5153" w:rsidRPr="00DF5153" w:rsidRDefault="00DF5153" w:rsidP="00DF5153">
      <w:pPr>
        <w:ind w:firstLine="560"/>
        <w:rPr>
          <w:rFonts w:asciiTheme="minorEastAsia" w:hAnsiTheme="minorEastAsia"/>
          <w:sz w:val="28"/>
          <w:szCs w:val="28"/>
        </w:rPr>
      </w:pPr>
      <w:r w:rsidRPr="00DF5153">
        <w:rPr>
          <w:rFonts w:asciiTheme="minorEastAsia" w:hAnsiTheme="minorEastAsia" w:hint="eastAsia"/>
          <w:sz w:val="28"/>
          <w:szCs w:val="28"/>
        </w:rPr>
        <w:t xml:space="preserve">一、获本专业学位应具备的基本素质 </w:t>
      </w:r>
    </w:p>
    <w:p w:rsidR="00DF5153" w:rsidRPr="00DF5153" w:rsidRDefault="00DF5153" w:rsidP="00DF5153">
      <w:pPr>
        <w:ind w:firstLine="560"/>
        <w:rPr>
          <w:rFonts w:asciiTheme="minorEastAsia" w:hAnsiTheme="minorEastAsia"/>
          <w:sz w:val="28"/>
          <w:szCs w:val="28"/>
        </w:rPr>
      </w:pPr>
      <w:r w:rsidRPr="00DF5153">
        <w:rPr>
          <w:rFonts w:asciiTheme="minorEastAsia" w:hAnsiTheme="minorEastAsia" w:hint="eastAsia"/>
          <w:sz w:val="28"/>
          <w:szCs w:val="28"/>
        </w:rPr>
        <w:t xml:space="preserve">应是德才兼备的高素质人才。 </w:t>
      </w:r>
    </w:p>
    <w:p w:rsidR="00DF5153" w:rsidRPr="00DF5153" w:rsidRDefault="00DF5153" w:rsidP="00DF5153">
      <w:pPr>
        <w:ind w:firstLine="560"/>
        <w:rPr>
          <w:rFonts w:asciiTheme="minorEastAsia" w:hAnsiTheme="minorEastAsia"/>
          <w:sz w:val="28"/>
          <w:szCs w:val="28"/>
        </w:rPr>
      </w:pPr>
      <w:r w:rsidRPr="00DF5153">
        <w:rPr>
          <w:rFonts w:asciiTheme="minorEastAsia" w:hAnsiTheme="minorEastAsia" w:hint="eastAsia"/>
          <w:sz w:val="28"/>
          <w:szCs w:val="28"/>
        </w:rPr>
        <w:t>在政治素质上，以马克思列宁主义、毛泽东思想、邓小平理论、“三个代表”重要思想、科学发展观为指导，具有对建设中国特色社</w:t>
      </w:r>
      <w:r w:rsidRPr="00DF5153">
        <w:rPr>
          <w:rFonts w:asciiTheme="minorEastAsia" w:hAnsiTheme="minorEastAsia" w:hint="eastAsia"/>
          <w:sz w:val="28"/>
          <w:szCs w:val="28"/>
        </w:rPr>
        <w:lastRenderedPageBreak/>
        <w:t xml:space="preserve">会主义道路的坚定信念以及对改革开放和现代化建设的坚定信心，忠于国家，忠于宪法，服务人民。 </w:t>
      </w:r>
    </w:p>
    <w:p w:rsidR="00DF5153" w:rsidRPr="00DF5153" w:rsidRDefault="00DF5153" w:rsidP="00DF5153">
      <w:pPr>
        <w:ind w:firstLine="560"/>
        <w:rPr>
          <w:rFonts w:asciiTheme="minorEastAsia" w:hAnsiTheme="minorEastAsia"/>
          <w:sz w:val="28"/>
          <w:szCs w:val="28"/>
        </w:rPr>
      </w:pPr>
      <w:r w:rsidRPr="00DF5153">
        <w:rPr>
          <w:rFonts w:asciiTheme="minorEastAsia" w:hAnsiTheme="minorEastAsia" w:hint="eastAsia"/>
          <w:sz w:val="28"/>
          <w:szCs w:val="28"/>
        </w:rPr>
        <w:t xml:space="preserve">在学术道德上，树立法治观念，坚守学术底线，严守学术诚信，恪守学术规范。坚决杜绝剽窃、抄袭、篡改、伪造等违反学术道德与学术规范的行为。在职业素质上，具有良好的职业道德和敬业精神，具备服务国家、服务人民的社会责任感，努力做好本职工作，吃苦耐劳，联系群众。增强创新创业能力。 </w:t>
      </w:r>
    </w:p>
    <w:p w:rsidR="00DF5153" w:rsidRPr="00DF5153" w:rsidRDefault="00DF5153" w:rsidP="00DF5153">
      <w:pPr>
        <w:ind w:firstLine="560"/>
        <w:rPr>
          <w:rFonts w:asciiTheme="minorEastAsia" w:hAnsiTheme="minorEastAsia"/>
          <w:sz w:val="28"/>
          <w:szCs w:val="28"/>
        </w:rPr>
      </w:pPr>
      <w:r w:rsidRPr="00DF5153">
        <w:rPr>
          <w:rFonts w:asciiTheme="minorEastAsia" w:hAnsiTheme="minorEastAsia" w:hint="eastAsia"/>
          <w:sz w:val="28"/>
          <w:szCs w:val="28"/>
        </w:rPr>
        <w:t xml:space="preserve">在心理素质上，要有乐观、积极、向上的生活态度和爱岗敬业的精神，同时要意志坚定，自信有度，能正确面对顺境与逆境、成功与失败，具有宽广和包容的胸襟，乐于听取不同的意见。 </w:t>
      </w:r>
    </w:p>
    <w:p w:rsidR="00DF5153" w:rsidRPr="00DF5153" w:rsidRDefault="00DF5153" w:rsidP="00DF5153">
      <w:pPr>
        <w:ind w:firstLine="560"/>
        <w:rPr>
          <w:rFonts w:asciiTheme="minorEastAsia" w:hAnsiTheme="minorEastAsia" w:hint="eastAsia"/>
          <w:sz w:val="28"/>
          <w:szCs w:val="28"/>
        </w:rPr>
      </w:pPr>
      <w:r w:rsidRPr="00DF5153">
        <w:rPr>
          <w:rFonts w:asciiTheme="minorEastAsia" w:hAnsiTheme="minorEastAsia" w:hint="eastAsia"/>
          <w:sz w:val="28"/>
          <w:szCs w:val="28"/>
        </w:rPr>
        <w:t xml:space="preserve">二、获本专业学位应掌握的基本知识 </w:t>
      </w:r>
    </w:p>
    <w:p w:rsidR="00DF5153" w:rsidRPr="00DF5153" w:rsidRDefault="00DF5153" w:rsidP="00DF5153">
      <w:pPr>
        <w:ind w:firstLine="560"/>
        <w:rPr>
          <w:rFonts w:asciiTheme="minorEastAsia" w:hAnsiTheme="minorEastAsia"/>
          <w:sz w:val="28"/>
          <w:szCs w:val="28"/>
        </w:rPr>
      </w:pPr>
      <w:r w:rsidRPr="00DF5153">
        <w:rPr>
          <w:rFonts w:asciiTheme="minorEastAsia" w:hAnsiTheme="minorEastAsia" w:hint="eastAsia"/>
          <w:sz w:val="28"/>
          <w:szCs w:val="28"/>
        </w:rPr>
        <w:t xml:space="preserve">1.基础知识 </w:t>
      </w:r>
    </w:p>
    <w:p w:rsidR="00DF5153" w:rsidRPr="00DF5153" w:rsidRDefault="00DF5153" w:rsidP="00DF5153">
      <w:pPr>
        <w:ind w:firstLine="560"/>
        <w:rPr>
          <w:rFonts w:asciiTheme="minorEastAsia" w:hAnsiTheme="minorEastAsia"/>
          <w:sz w:val="28"/>
          <w:szCs w:val="28"/>
        </w:rPr>
      </w:pPr>
      <w:r w:rsidRPr="00DF5153">
        <w:rPr>
          <w:rFonts w:asciiTheme="minorEastAsia" w:hAnsiTheme="minorEastAsia" w:hint="eastAsia"/>
          <w:sz w:val="28"/>
          <w:szCs w:val="28"/>
        </w:rPr>
        <w:t xml:space="preserve">应完成公共管理硕士专业学位核心课程的学习，建立完整的公共管理领域基础知识结构，掌握公共管理、公共政策的基本理论、方法以及技术，能够交叉运用管理、政治、经济、法律、现代科技等方面知识和科学研究方法发现、分析、解决公共管理领域问题。 </w:t>
      </w:r>
    </w:p>
    <w:p w:rsidR="00DF5153" w:rsidRPr="00DF5153" w:rsidRDefault="00DF5153" w:rsidP="00DF5153">
      <w:pPr>
        <w:ind w:firstLine="560"/>
        <w:rPr>
          <w:rFonts w:asciiTheme="minorEastAsia" w:hAnsiTheme="minorEastAsia"/>
          <w:sz w:val="28"/>
          <w:szCs w:val="28"/>
        </w:rPr>
      </w:pPr>
      <w:r w:rsidRPr="00DF5153">
        <w:rPr>
          <w:rFonts w:asciiTheme="minorEastAsia" w:hAnsiTheme="minorEastAsia" w:hint="eastAsia"/>
          <w:sz w:val="28"/>
          <w:szCs w:val="28"/>
        </w:rPr>
        <w:t xml:space="preserve">2.专业知识 </w:t>
      </w:r>
    </w:p>
    <w:p w:rsidR="00DF5153" w:rsidRPr="00DF5153" w:rsidRDefault="00DF5153" w:rsidP="00DF5153">
      <w:pPr>
        <w:ind w:firstLine="560"/>
        <w:rPr>
          <w:rFonts w:asciiTheme="minorEastAsia" w:hAnsiTheme="minorEastAsia"/>
          <w:sz w:val="28"/>
          <w:szCs w:val="28"/>
        </w:rPr>
      </w:pPr>
      <w:r w:rsidRPr="00DF5153">
        <w:rPr>
          <w:rFonts w:asciiTheme="minorEastAsia" w:hAnsiTheme="minorEastAsia" w:hint="eastAsia"/>
          <w:sz w:val="28"/>
          <w:szCs w:val="28"/>
        </w:rPr>
        <w:t xml:space="preserve">应在完成核心课程的基础上，选择相应的专业方向，完成该专业方向的系列课程，以熟练掌握公共管理专业技能及研究方法，并完成一些完善知识结构、拓宽视野、提升素质和陶冶情操的选修课。 </w:t>
      </w:r>
    </w:p>
    <w:p w:rsidR="00DF5153" w:rsidRPr="00DF5153" w:rsidRDefault="00DF5153" w:rsidP="00DF5153">
      <w:pPr>
        <w:ind w:firstLine="560"/>
        <w:rPr>
          <w:rFonts w:asciiTheme="minorEastAsia" w:hAnsiTheme="minorEastAsia"/>
          <w:sz w:val="28"/>
          <w:szCs w:val="28"/>
        </w:rPr>
      </w:pPr>
      <w:r w:rsidRPr="00DF5153">
        <w:rPr>
          <w:rFonts w:asciiTheme="minorEastAsia" w:hAnsiTheme="minorEastAsia" w:hint="eastAsia"/>
          <w:sz w:val="28"/>
          <w:szCs w:val="28"/>
        </w:rPr>
        <w:t xml:space="preserve">公共管理硕士专业方向由各公共管理硕士培养院校根据自身优势、地域特点和办学条件，结合所招收公共管理硕士生的学科背景及其工作单位需求，经过充分论证后开设。一般地说，公共管理硕士专业方向的开设应与公共管理有关领域、具有共性的公共事务等密切相关。 </w:t>
      </w:r>
    </w:p>
    <w:p w:rsidR="00DF5153" w:rsidRPr="00DF5153" w:rsidRDefault="00DF5153" w:rsidP="00DF5153">
      <w:pPr>
        <w:ind w:firstLine="560"/>
        <w:rPr>
          <w:rFonts w:asciiTheme="minorEastAsia" w:hAnsiTheme="minorEastAsia"/>
          <w:sz w:val="28"/>
          <w:szCs w:val="28"/>
        </w:rPr>
      </w:pPr>
      <w:r w:rsidRPr="00DF5153">
        <w:rPr>
          <w:rFonts w:asciiTheme="minorEastAsia" w:hAnsiTheme="minorEastAsia" w:hint="eastAsia"/>
          <w:sz w:val="28"/>
          <w:szCs w:val="28"/>
        </w:rPr>
        <w:t xml:space="preserve">公共管理硕士生根据自身工作需要、特长和兴趣，选择相应的专业方向。在完成有关系列课程后，应能掌握相关专业方向的基础理论知识、熟悉相应的政策分析方法和技术，工作能力和工作潜力得到切实提高，为日后成为通才型的政策分析者、管理者和领导者奠定坚实的知识与技能基础。 </w:t>
      </w:r>
    </w:p>
    <w:p w:rsidR="00DF5153" w:rsidRPr="00DF5153" w:rsidRDefault="00DF5153" w:rsidP="00DF5153">
      <w:pPr>
        <w:ind w:firstLine="560"/>
        <w:rPr>
          <w:rFonts w:asciiTheme="minorEastAsia" w:hAnsiTheme="minorEastAsia"/>
          <w:sz w:val="28"/>
          <w:szCs w:val="28"/>
        </w:rPr>
      </w:pPr>
      <w:r w:rsidRPr="00DF5153">
        <w:rPr>
          <w:rFonts w:asciiTheme="minorEastAsia" w:hAnsiTheme="minorEastAsia" w:hint="eastAsia"/>
          <w:sz w:val="28"/>
          <w:szCs w:val="28"/>
        </w:rPr>
        <w:t xml:space="preserve">三、获本专业学位应完成的实践训练 </w:t>
      </w:r>
    </w:p>
    <w:p w:rsidR="00DF5153" w:rsidRPr="00DF5153" w:rsidRDefault="00DF5153" w:rsidP="00DF5153">
      <w:pPr>
        <w:ind w:firstLine="560"/>
        <w:rPr>
          <w:rFonts w:asciiTheme="minorEastAsia" w:hAnsiTheme="minorEastAsia"/>
          <w:sz w:val="28"/>
          <w:szCs w:val="28"/>
        </w:rPr>
      </w:pPr>
      <w:r w:rsidRPr="00DF5153">
        <w:rPr>
          <w:rFonts w:asciiTheme="minorEastAsia" w:hAnsiTheme="minorEastAsia" w:hint="eastAsia"/>
          <w:sz w:val="28"/>
          <w:szCs w:val="28"/>
        </w:rPr>
        <w:lastRenderedPageBreak/>
        <w:t xml:space="preserve">公共管理硕士专业学位教育在培养目标、培养对象、课程设置、培养方式以及知识结构、能力结构等方面有特定的要求和质量标准，区别于教学、科研型人才的培养要求。实践训练是体现公共管理硕士专业学位教育特色的重要方式。 </w:t>
      </w:r>
    </w:p>
    <w:p w:rsidR="00DF5153" w:rsidRPr="00DF5153" w:rsidRDefault="00DF5153" w:rsidP="00DF5153">
      <w:pPr>
        <w:ind w:firstLine="560"/>
        <w:rPr>
          <w:rFonts w:asciiTheme="minorEastAsia" w:hAnsiTheme="minorEastAsia"/>
          <w:sz w:val="28"/>
          <w:szCs w:val="28"/>
        </w:rPr>
      </w:pPr>
      <w:r w:rsidRPr="00DF5153">
        <w:rPr>
          <w:rFonts w:asciiTheme="minorEastAsia" w:hAnsiTheme="minorEastAsia" w:hint="eastAsia"/>
          <w:sz w:val="28"/>
          <w:szCs w:val="28"/>
        </w:rPr>
        <w:t xml:space="preserve">应完成两方面的实践训练：一是要参与相当课时的经过设计的案例教学课堂训练；二是要在公共部门完成有专门实践导师指导的公共管理实践训练。 </w:t>
      </w:r>
    </w:p>
    <w:p w:rsidR="00DF5153" w:rsidRPr="00DF5153" w:rsidRDefault="00DF5153" w:rsidP="00DF5153">
      <w:pPr>
        <w:ind w:firstLine="560"/>
        <w:rPr>
          <w:rFonts w:asciiTheme="minorEastAsia" w:hAnsiTheme="minorEastAsia"/>
          <w:sz w:val="28"/>
          <w:szCs w:val="28"/>
        </w:rPr>
      </w:pPr>
      <w:r w:rsidRPr="00DF5153">
        <w:rPr>
          <w:rFonts w:asciiTheme="minorEastAsia" w:hAnsiTheme="minorEastAsia" w:hint="eastAsia"/>
          <w:sz w:val="28"/>
          <w:szCs w:val="28"/>
        </w:rPr>
        <w:t xml:space="preserve">1.案例教学训练 </w:t>
      </w:r>
    </w:p>
    <w:p w:rsidR="00DF5153" w:rsidRPr="00DF5153" w:rsidRDefault="00DF5153" w:rsidP="00DF5153">
      <w:pPr>
        <w:ind w:firstLine="560"/>
        <w:rPr>
          <w:rFonts w:asciiTheme="minorEastAsia" w:hAnsiTheme="minorEastAsia"/>
          <w:sz w:val="28"/>
          <w:szCs w:val="28"/>
        </w:rPr>
      </w:pPr>
      <w:r w:rsidRPr="00DF5153">
        <w:rPr>
          <w:rFonts w:asciiTheme="minorEastAsia" w:hAnsiTheme="minorEastAsia" w:hint="eastAsia"/>
          <w:sz w:val="28"/>
          <w:szCs w:val="28"/>
        </w:rPr>
        <w:t xml:space="preserve">应完成相当课时数的案例教学训练。通过案例教学的训练，在分析、讨论、角色扮演等学习形式中，获得利用理论知识分析和解决公共管理问题的真实“体验”，培养在面临矛盾、问题和困境时做出科学决策的思维方法，提升对问题解决方案进行价值判断的能力，以及综合运用所学知识、方法和技能解决实际问题的能力。 </w:t>
      </w:r>
    </w:p>
    <w:p w:rsidR="00DF5153" w:rsidRPr="00DF5153" w:rsidRDefault="00DF5153" w:rsidP="00DF5153">
      <w:pPr>
        <w:ind w:firstLine="560"/>
        <w:rPr>
          <w:rFonts w:asciiTheme="minorEastAsia" w:hAnsiTheme="minorEastAsia"/>
          <w:sz w:val="28"/>
          <w:szCs w:val="28"/>
        </w:rPr>
      </w:pPr>
      <w:r w:rsidRPr="00DF5153">
        <w:rPr>
          <w:rFonts w:asciiTheme="minorEastAsia" w:hAnsiTheme="minorEastAsia" w:hint="eastAsia"/>
          <w:sz w:val="28"/>
          <w:szCs w:val="28"/>
        </w:rPr>
        <w:t xml:space="preserve">2.公共管理实践 </w:t>
      </w:r>
    </w:p>
    <w:p w:rsidR="00DF5153" w:rsidRPr="00DF5153" w:rsidRDefault="00DF5153" w:rsidP="00DF5153">
      <w:pPr>
        <w:ind w:firstLine="560"/>
        <w:rPr>
          <w:rFonts w:asciiTheme="minorEastAsia" w:hAnsiTheme="minorEastAsia"/>
          <w:sz w:val="28"/>
          <w:szCs w:val="28"/>
        </w:rPr>
      </w:pPr>
      <w:r w:rsidRPr="00DF5153">
        <w:rPr>
          <w:rFonts w:asciiTheme="minorEastAsia" w:hAnsiTheme="minorEastAsia" w:hint="eastAsia"/>
          <w:sz w:val="28"/>
          <w:szCs w:val="28"/>
        </w:rPr>
        <w:t xml:space="preserve">应完成达到培养方案规定时长的公共管理实践训练。公共管理实践是公共管理硕士生掌握一定的公共管理理论、公共政策分析方法后，在政府部门或非营利组织机构等公共部门进行的实践训练。在实践导师的指导下，有意识地将理论运用到实际工作中，以提高工作效果、提升工作技能。实践形式可以是多元化的，包括参观、考察、参加课题研究等。 </w:t>
      </w:r>
    </w:p>
    <w:p w:rsidR="00DF5153" w:rsidRPr="00DF5153" w:rsidRDefault="00DF5153" w:rsidP="00DF5153">
      <w:pPr>
        <w:ind w:firstLine="560"/>
        <w:rPr>
          <w:rFonts w:asciiTheme="minorEastAsia" w:hAnsiTheme="minorEastAsia"/>
          <w:sz w:val="28"/>
          <w:szCs w:val="28"/>
        </w:rPr>
      </w:pPr>
      <w:r w:rsidRPr="00DF5153">
        <w:rPr>
          <w:rFonts w:asciiTheme="minorEastAsia" w:hAnsiTheme="minorEastAsia" w:hint="eastAsia"/>
          <w:sz w:val="28"/>
          <w:szCs w:val="28"/>
        </w:rPr>
        <w:t xml:space="preserve">在公共部门工作的公共管理硕士生可以在原工作单位完成公共管理实践训练。不在公共部门工作的公共管理硕士生须到公共部门完成公共管理实践训练。公共管理硕士生完成公共管理实践训练后应提交符合所在学位授予单位质量要求的实践报告。 </w:t>
      </w:r>
    </w:p>
    <w:p w:rsidR="00DF5153" w:rsidRPr="00DF5153" w:rsidRDefault="00DF5153" w:rsidP="00DF5153">
      <w:pPr>
        <w:ind w:firstLine="560"/>
        <w:rPr>
          <w:rFonts w:asciiTheme="minorEastAsia" w:hAnsiTheme="minorEastAsia"/>
          <w:sz w:val="28"/>
          <w:szCs w:val="28"/>
        </w:rPr>
      </w:pPr>
      <w:r w:rsidRPr="00DF5153">
        <w:rPr>
          <w:rFonts w:asciiTheme="minorEastAsia" w:hAnsiTheme="minorEastAsia" w:hint="eastAsia"/>
          <w:sz w:val="28"/>
          <w:szCs w:val="28"/>
        </w:rPr>
        <w:t xml:space="preserve">四、获本专业学位应具备的基本能力 </w:t>
      </w:r>
    </w:p>
    <w:p w:rsidR="00DF5153" w:rsidRPr="00DF5153" w:rsidRDefault="00DF5153" w:rsidP="00DF5153">
      <w:pPr>
        <w:ind w:firstLine="560"/>
        <w:rPr>
          <w:rFonts w:asciiTheme="minorEastAsia" w:hAnsiTheme="minorEastAsia"/>
          <w:sz w:val="28"/>
          <w:szCs w:val="28"/>
        </w:rPr>
      </w:pPr>
      <w:r w:rsidRPr="00DF5153">
        <w:rPr>
          <w:rFonts w:asciiTheme="minorEastAsia" w:hAnsiTheme="minorEastAsia" w:hint="eastAsia"/>
          <w:sz w:val="28"/>
          <w:szCs w:val="28"/>
        </w:rPr>
        <w:t xml:space="preserve">应具备较强的综合能力,能完成公共部门纷繁复杂的工作任务,能应对突发事件、解决新问题。具体如下： </w:t>
      </w:r>
    </w:p>
    <w:p w:rsidR="00DF5153" w:rsidRPr="00DF5153" w:rsidRDefault="00DF5153" w:rsidP="00DF5153">
      <w:pPr>
        <w:ind w:firstLine="560"/>
        <w:rPr>
          <w:rFonts w:asciiTheme="minorEastAsia" w:hAnsiTheme="minorEastAsia"/>
          <w:sz w:val="28"/>
          <w:szCs w:val="28"/>
        </w:rPr>
      </w:pPr>
      <w:r w:rsidRPr="00DF5153">
        <w:rPr>
          <w:rFonts w:asciiTheme="minorEastAsia" w:hAnsiTheme="minorEastAsia" w:hint="eastAsia"/>
          <w:sz w:val="28"/>
          <w:szCs w:val="28"/>
        </w:rPr>
        <w:t xml:space="preserve">（1）具有公共服务的能力。具有服务意识，责任心强，对工作认真负责，密切联系群众；善于运用现代公共管理方法和技能，注重提高工作效益。 </w:t>
      </w:r>
    </w:p>
    <w:p w:rsidR="00DF5153" w:rsidRPr="00DF5153" w:rsidRDefault="00DF5153" w:rsidP="00DF5153">
      <w:pPr>
        <w:ind w:firstLine="560"/>
        <w:rPr>
          <w:rFonts w:asciiTheme="minorEastAsia" w:hAnsiTheme="minorEastAsia"/>
          <w:sz w:val="28"/>
          <w:szCs w:val="28"/>
        </w:rPr>
      </w:pPr>
      <w:r w:rsidRPr="00DF5153">
        <w:rPr>
          <w:rFonts w:asciiTheme="minorEastAsia" w:hAnsiTheme="minorEastAsia" w:hint="eastAsia"/>
          <w:sz w:val="28"/>
          <w:szCs w:val="28"/>
        </w:rPr>
        <w:t>（2）具有较强的学习能力。树立终身学习观念，有良好的学习</w:t>
      </w:r>
      <w:r w:rsidRPr="00DF5153">
        <w:rPr>
          <w:rFonts w:asciiTheme="minorEastAsia" w:hAnsiTheme="minorEastAsia" w:hint="eastAsia"/>
          <w:sz w:val="28"/>
          <w:szCs w:val="28"/>
        </w:rPr>
        <w:lastRenderedPageBreak/>
        <w:t xml:space="preserve">习惯；能通过研读资料和实践等渠道，从理论和实践两方面积累知识与经验；能掌握科学的调查研究方法，发现和分析问题，把握事物发展规律，预测发展趋势，并提出对策建议。 </w:t>
      </w:r>
    </w:p>
    <w:p w:rsidR="00DF5153" w:rsidRPr="00DF5153" w:rsidRDefault="00DF5153" w:rsidP="00DF5153">
      <w:pPr>
        <w:ind w:firstLine="560"/>
        <w:rPr>
          <w:rFonts w:asciiTheme="minorEastAsia" w:hAnsiTheme="minorEastAsia"/>
          <w:sz w:val="28"/>
          <w:szCs w:val="28"/>
        </w:rPr>
      </w:pPr>
      <w:r w:rsidRPr="00DF5153">
        <w:rPr>
          <w:rFonts w:asciiTheme="minorEastAsia" w:hAnsiTheme="minorEastAsia" w:hint="eastAsia"/>
          <w:sz w:val="28"/>
          <w:szCs w:val="28"/>
        </w:rPr>
        <w:t xml:space="preserve">（3）具有沟通协调能力。语言文字表达条理清晰，用语流畅，重点突出；尊重他人，具有团队合作精神，能有效运用各种沟通方式。 </w:t>
      </w:r>
    </w:p>
    <w:p w:rsidR="00DF5153" w:rsidRPr="00DF5153" w:rsidRDefault="00DF5153" w:rsidP="00DF5153">
      <w:pPr>
        <w:ind w:firstLine="560"/>
        <w:rPr>
          <w:rFonts w:asciiTheme="minorEastAsia" w:hAnsiTheme="minorEastAsia"/>
          <w:sz w:val="28"/>
          <w:szCs w:val="28"/>
        </w:rPr>
      </w:pPr>
      <w:r w:rsidRPr="00DF5153">
        <w:rPr>
          <w:rFonts w:asciiTheme="minorEastAsia" w:hAnsiTheme="minorEastAsia" w:hint="eastAsia"/>
          <w:sz w:val="28"/>
          <w:szCs w:val="28"/>
        </w:rPr>
        <w:t xml:space="preserve">（4）具有较强的创新能力。公共领域问题的复杂性和难以复制性要求公共管理硕士生必须具备积极探索的创新精神，具备新观点、新思维，为提高国家创新力和国际竞争力提供支撑。 </w:t>
      </w:r>
    </w:p>
    <w:p w:rsidR="00DF5153" w:rsidRPr="00DF5153" w:rsidRDefault="00DF5153" w:rsidP="00DF5153">
      <w:pPr>
        <w:ind w:firstLine="560"/>
        <w:rPr>
          <w:rFonts w:asciiTheme="minorEastAsia" w:hAnsiTheme="minorEastAsia"/>
          <w:sz w:val="28"/>
          <w:szCs w:val="28"/>
        </w:rPr>
      </w:pPr>
      <w:r w:rsidRPr="00DF5153">
        <w:rPr>
          <w:rFonts w:asciiTheme="minorEastAsia" w:hAnsiTheme="minorEastAsia" w:hint="eastAsia"/>
          <w:sz w:val="28"/>
          <w:szCs w:val="28"/>
        </w:rPr>
        <w:t xml:space="preserve">（5）具备应对突发事件的应变能力。公共管理实践工作的复杂多变，要求公共管理者能够审时度势，对可能出现的突发事件能够制定预案；在面对复杂事件、突发事件和紧急情况时能保持清醒冷静的头脑，处变不惊，抓住主要矛盾，采取有效措施积极应对。 </w:t>
      </w:r>
    </w:p>
    <w:p w:rsidR="00DF5153" w:rsidRPr="00DF5153" w:rsidRDefault="00DF5153" w:rsidP="00DF5153">
      <w:pPr>
        <w:ind w:firstLine="560"/>
        <w:rPr>
          <w:rFonts w:asciiTheme="minorEastAsia" w:hAnsiTheme="minorEastAsia"/>
          <w:sz w:val="28"/>
          <w:szCs w:val="28"/>
        </w:rPr>
      </w:pPr>
      <w:r w:rsidRPr="00DF5153">
        <w:rPr>
          <w:rFonts w:asciiTheme="minorEastAsia" w:hAnsiTheme="minorEastAsia" w:hint="eastAsia"/>
          <w:sz w:val="28"/>
          <w:szCs w:val="28"/>
        </w:rPr>
        <w:t xml:space="preserve">五、学位论文基本要求 </w:t>
      </w:r>
    </w:p>
    <w:p w:rsidR="00DF5153" w:rsidRPr="00DF5153" w:rsidRDefault="00DF5153" w:rsidP="00DF5153">
      <w:pPr>
        <w:ind w:firstLine="560"/>
        <w:rPr>
          <w:rFonts w:asciiTheme="minorEastAsia" w:hAnsiTheme="minorEastAsia"/>
          <w:sz w:val="28"/>
          <w:szCs w:val="28"/>
        </w:rPr>
      </w:pPr>
      <w:r w:rsidRPr="00DF5153">
        <w:rPr>
          <w:rFonts w:asciiTheme="minorEastAsia" w:hAnsiTheme="minorEastAsia" w:hint="eastAsia"/>
          <w:sz w:val="28"/>
          <w:szCs w:val="28"/>
        </w:rPr>
        <w:t xml:space="preserve">学位论文写作是我国公共管理硕士教育中不可缺少的重要环节，是公共管理硕士生知识结构、技术方法与综合能力的集中体现，也是其教学培养、理论研究、综合素质等各方面的表达途径和导出方式。同时，撰写公共管理硕士学位论文作为学生学习的最后一个环节，也是体现学生理论联系实践能力的重要方式。 </w:t>
      </w:r>
    </w:p>
    <w:p w:rsidR="00DF5153" w:rsidRPr="00DF5153" w:rsidRDefault="00DF5153" w:rsidP="00DF5153">
      <w:pPr>
        <w:ind w:firstLine="560"/>
        <w:rPr>
          <w:rFonts w:asciiTheme="minorEastAsia" w:hAnsiTheme="minorEastAsia"/>
          <w:sz w:val="28"/>
          <w:szCs w:val="28"/>
        </w:rPr>
      </w:pPr>
      <w:r w:rsidRPr="00DF5153">
        <w:rPr>
          <w:rFonts w:asciiTheme="minorEastAsia" w:hAnsiTheme="minorEastAsia" w:hint="eastAsia"/>
          <w:sz w:val="28"/>
          <w:szCs w:val="28"/>
        </w:rPr>
        <w:t xml:space="preserve">1.选题要求 </w:t>
      </w:r>
    </w:p>
    <w:p w:rsidR="00DF5153" w:rsidRPr="00DF5153" w:rsidRDefault="00DF5153" w:rsidP="00DF5153">
      <w:pPr>
        <w:ind w:firstLine="560"/>
        <w:rPr>
          <w:rFonts w:asciiTheme="minorEastAsia" w:hAnsiTheme="minorEastAsia"/>
          <w:sz w:val="28"/>
          <w:szCs w:val="28"/>
        </w:rPr>
      </w:pPr>
      <w:r w:rsidRPr="00DF5153">
        <w:rPr>
          <w:rFonts w:asciiTheme="minorEastAsia" w:hAnsiTheme="minorEastAsia" w:hint="eastAsia"/>
          <w:sz w:val="28"/>
          <w:szCs w:val="28"/>
        </w:rPr>
        <w:t xml:space="preserve">学位论文应体现专业学位的特点，强调应用性和实践性，运用先进的技术和方法，分析解决公共管理实践中的问题。为了使论文达到一定的深度，在论文选题中应选择适当的切入点，使研究的问题具体化、细分化。选题的一般原则是要有实践意义或理论意义。 </w:t>
      </w:r>
    </w:p>
    <w:p w:rsidR="00DF5153" w:rsidRPr="00DF5153" w:rsidRDefault="00DF5153" w:rsidP="00DF5153">
      <w:pPr>
        <w:ind w:firstLine="560"/>
        <w:rPr>
          <w:rFonts w:asciiTheme="minorEastAsia" w:hAnsiTheme="minorEastAsia"/>
          <w:sz w:val="28"/>
          <w:szCs w:val="28"/>
        </w:rPr>
      </w:pPr>
      <w:r w:rsidRPr="00DF5153">
        <w:rPr>
          <w:rFonts w:asciiTheme="minorEastAsia" w:hAnsiTheme="minorEastAsia" w:hint="eastAsia"/>
          <w:sz w:val="28"/>
          <w:szCs w:val="28"/>
        </w:rPr>
        <w:t xml:space="preserve">2.学位论文形式和规范要求 </w:t>
      </w:r>
    </w:p>
    <w:p w:rsidR="00DF5153" w:rsidRPr="00DF5153" w:rsidRDefault="00DF5153" w:rsidP="00DF5153">
      <w:pPr>
        <w:ind w:firstLine="560"/>
        <w:rPr>
          <w:rFonts w:asciiTheme="minorEastAsia" w:hAnsiTheme="minorEastAsia"/>
          <w:sz w:val="28"/>
          <w:szCs w:val="28"/>
        </w:rPr>
      </w:pPr>
      <w:r w:rsidRPr="00DF5153">
        <w:rPr>
          <w:rFonts w:asciiTheme="minorEastAsia" w:hAnsiTheme="minorEastAsia" w:hint="eastAsia"/>
          <w:sz w:val="28"/>
          <w:szCs w:val="28"/>
        </w:rPr>
        <w:t xml:space="preserve">学位论文应在导师指导下，经过开题、写作、答辩等环节完成。学位论文答辩过程中需要有公共管理理论和实践领域专家参与。 </w:t>
      </w:r>
    </w:p>
    <w:p w:rsidR="00DF5153" w:rsidRPr="00DF5153" w:rsidRDefault="00DF5153" w:rsidP="00DF5153">
      <w:pPr>
        <w:ind w:firstLine="560"/>
        <w:rPr>
          <w:rFonts w:asciiTheme="minorEastAsia" w:hAnsiTheme="minorEastAsia"/>
          <w:sz w:val="28"/>
          <w:szCs w:val="28"/>
        </w:rPr>
      </w:pPr>
      <w:r w:rsidRPr="00DF5153">
        <w:rPr>
          <w:rFonts w:asciiTheme="minorEastAsia" w:hAnsiTheme="minorEastAsia" w:hint="eastAsia"/>
          <w:sz w:val="28"/>
          <w:szCs w:val="28"/>
        </w:rPr>
        <w:t xml:space="preserve">3.学位论文质量要求 </w:t>
      </w:r>
    </w:p>
    <w:p w:rsidR="00DF5153" w:rsidRPr="00DF5153" w:rsidRDefault="00DF5153" w:rsidP="00DF5153">
      <w:pPr>
        <w:ind w:firstLine="560"/>
        <w:rPr>
          <w:rFonts w:asciiTheme="minorEastAsia" w:hAnsiTheme="minorEastAsia"/>
          <w:sz w:val="28"/>
          <w:szCs w:val="28"/>
        </w:rPr>
      </w:pPr>
      <w:r w:rsidRPr="00DF5153">
        <w:rPr>
          <w:rFonts w:asciiTheme="minorEastAsia" w:hAnsiTheme="minorEastAsia" w:hint="eastAsia"/>
          <w:sz w:val="28"/>
          <w:szCs w:val="28"/>
        </w:rPr>
        <w:t xml:space="preserve">（1）选题与综述：选题为公共管理领域的现实问题，在职研究生的选题能够结合作者本人的管理实践，综合、全面地反映有关问题及相关领域的研究状况。 </w:t>
      </w:r>
    </w:p>
    <w:p w:rsidR="00DF5153" w:rsidRPr="00DF5153" w:rsidRDefault="00DF5153" w:rsidP="00DF5153">
      <w:pPr>
        <w:ind w:firstLine="560"/>
        <w:rPr>
          <w:rFonts w:asciiTheme="minorEastAsia" w:hAnsiTheme="minorEastAsia"/>
          <w:sz w:val="28"/>
          <w:szCs w:val="28"/>
        </w:rPr>
      </w:pPr>
      <w:r w:rsidRPr="00DF5153">
        <w:rPr>
          <w:rFonts w:asciiTheme="minorEastAsia" w:hAnsiTheme="minorEastAsia" w:hint="eastAsia"/>
          <w:sz w:val="28"/>
          <w:szCs w:val="28"/>
        </w:rPr>
        <w:t>（2）论文能够体现理论基础、专业知识及分析能力：体现出作</w:t>
      </w:r>
      <w:r w:rsidRPr="00DF5153">
        <w:rPr>
          <w:rFonts w:asciiTheme="minorEastAsia" w:hAnsiTheme="minorEastAsia" w:hint="eastAsia"/>
          <w:sz w:val="28"/>
          <w:szCs w:val="28"/>
        </w:rPr>
        <w:lastRenderedPageBreak/>
        <w:t xml:space="preserve">者在公共管理学科及相关领域较扎实的理论基础；运用规范的公共管理研究方法，通过调研，进行科学分析和论证；材料详实，结构严谨，推理严密，逻辑性强；层次分明，图表规范，善于总结提炼。 </w:t>
      </w:r>
    </w:p>
    <w:p w:rsidR="00DF5153" w:rsidRDefault="00DF5153" w:rsidP="00DF5153">
      <w:pPr>
        <w:ind w:firstLine="560"/>
        <w:rPr>
          <w:rFonts w:asciiTheme="minorEastAsia" w:hAnsiTheme="minorEastAsia" w:hint="eastAsia"/>
          <w:sz w:val="28"/>
          <w:szCs w:val="28"/>
        </w:rPr>
      </w:pPr>
      <w:r w:rsidRPr="00DF5153">
        <w:rPr>
          <w:rFonts w:asciiTheme="minorEastAsia" w:hAnsiTheme="minorEastAsia" w:hint="eastAsia"/>
          <w:sz w:val="28"/>
          <w:szCs w:val="28"/>
        </w:rPr>
        <w:t xml:space="preserve">（3）论文成果有一定的创新性、科学性和有效性：能综合运用公共管理理论与方法研究新现象、新问题，提出新命题、新观点；论文成果具有较大的实用价值，为公共管理提供决策参考与政策建议。 </w:t>
      </w:r>
    </w:p>
    <w:p w:rsidR="00DF5153" w:rsidRPr="00DF5153" w:rsidRDefault="00DF5153" w:rsidP="00DF5153">
      <w:pPr>
        <w:ind w:firstLine="560"/>
        <w:rPr>
          <w:rFonts w:asciiTheme="minorEastAsia" w:hAnsiTheme="minorEastAsia"/>
          <w:sz w:val="28"/>
          <w:szCs w:val="28"/>
        </w:rPr>
      </w:pPr>
    </w:p>
    <w:p w:rsidR="00DF5153" w:rsidRPr="00DF5153" w:rsidRDefault="00DF5153" w:rsidP="00DF5153">
      <w:pPr>
        <w:ind w:firstLine="562"/>
        <w:jc w:val="center"/>
        <w:rPr>
          <w:rFonts w:asciiTheme="minorEastAsia" w:hAnsiTheme="minorEastAsia"/>
          <w:b/>
          <w:sz w:val="28"/>
          <w:szCs w:val="28"/>
        </w:rPr>
      </w:pPr>
      <w:r w:rsidRPr="00DF5153">
        <w:rPr>
          <w:rFonts w:asciiTheme="minorEastAsia" w:hAnsiTheme="minorEastAsia" w:hint="eastAsia"/>
          <w:b/>
          <w:sz w:val="28"/>
          <w:szCs w:val="28"/>
        </w:rPr>
        <w:t>第三部分 编写成员</w:t>
      </w:r>
    </w:p>
    <w:p w:rsidR="00DF5153" w:rsidRPr="00DF5153" w:rsidRDefault="00DF5153" w:rsidP="00DF5153">
      <w:pPr>
        <w:ind w:firstLine="560"/>
        <w:rPr>
          <w:rFonts w:asciiTheme="minorEastAsia" w:hAnsiTheme="minorEastAsia" w:hint="eastAsia"/>
          <w:sz w:val="28"/>
          <w:szCs w:val="28"/>
        </w:rPr>
      </w:pPr>
      <w:r w:rsidRPr="00DF5153">
        <w:rPr>
          <w:rFonts w:asciiTheme="minorEastAsia" w:hAnsiTheme="minorEastAsia" w:hint="eastAsia"/>
          <w:sz w:val="28"/>
          <w:szCs w:val="28"/>
        </w:rPr>
        <w:t>杨士秋、纪宝成、孙学玉、许涛、刘丽军、薛澜，陈玉琨、陈振明、邓大松、董克用、姜晓萍、李俊清、娄成武、麻宝斌、马骏、齐中英、曲福田、孙涛、孙玉栋、唐任伍、王浦</w:t>
      </w:r>
      <w:proofErr w:type="gramStart"/>
      <w:r w:rsidRPr="00DF5153">
        <w:rPr>
          <w:rFonts w:asciiTheme="minorEastAsia" w:hAnsiTheme="minorEastAsia" w:hint="eastAsia"/>
          <w:sz w:val="28"/>
          <w:szCs w:val="28"/>
        </w:rPr>
        <w:t>劬</w:t>
      </w:r>
      <w:proofErr w:type="gramEnd"/>
      <w:r w:rsidRPr="00DF5153">
        <w:rPr>
          <w:rFonts w:asciiTheme="minorEastAsia" w:hAnsiTheme="minorEastAsia" w:hint="eastAsia"/>
          <w:sz w:val="28"/>
          <w:szCs w:val="28"/>
        </w:rPr>
        <w:t>、徐晓林、姚先国、郑晓齐、</w:t>
      </w:r>
      <w:proofErr w:type="gramStart"/>
      <w:r w:rsidRPr="00DF5153">
        <w:rPr>
          <w:rFonts w:asciiTheme="minorEastAsia" w:hAnsiTheme="minorEastAsia" w:hint="eastAsia"/>
          <w:sz w:val="28"/>
          <w:szCs w:val="28"/>
        </w:rPr>
        <w:t>竺</w:t>
      </w:r>
      <w:proofErr w:type="gramEnd"/>
      <w:r w:rsidRPr="00DF5153">
        <w:rPr>
          <w:rFonts w:asciiTheme="minorEastAsia" w:hAnsiTheme="minorEastAsia" w:hint="eastAsia"/>
          <w:sz w:val="28"/>
          <w:szCs w:val="28"/>
        </w:rPr>
        <w:t xml:space="preserve">乾威 </w:t>
      </w:r>
    </w:p>
    <w:p w:rsidR="00656E1D" w:rsidRPr="00DF5153" w:rsidRDefault="00656E1D" w:rsidP="00DF5153">
      <w:pPr>
        <w:ind w:firstLine="560"/>
        <w:rPr>
          <w:rFonts w:asciiTheme="minorEastAsia" w:hAnsiTheme="minorEastAsia"/>
          <w:sz w:val="28"/>
          <w:szCs w:val="28"/>
        </w:rPr>
      </w:pPr>
    </w:p>
    <w:sectPr w:rsidR="00656E1D" w:rsidRPr="00DF5153" w:rsidSect="00656E1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C31" w:rsidRDefault="00EB7C31" w:rsidP="00DF5153">
      <w:pPr>
        <w:spacing w:line="240" w:lineRule="auto"/>
        <w:ind w:firstLine="420"/>
      </w:pPr>
      <w:r>
        <w:separator/>
      </w:r>
    </w:p>
  </w:endnote>
  <w:endnote w:type="continuationSeparator" w:id="0">
    <w:p w:rsidR="00EB7C31" w:rsidRDefault="00EB7C31" w:rsidP="00DF5153">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153" w:rsidRDefault="00DF5153" w:rsidP="00DF5153">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153" w:rsidRDefault="00DF5153" w:rsidP="00DF5153">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153" w:rsidRDefault="00DF5153" w:rsidP="00DF5153">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C31" w:rsidRDefault="00EB7C31" w:rsidP="00DF5153">
      <w:pPr>
        <w:spacing w:line="240" w:lineRule="auto"/>
        <w:ind w:firstLine="420"/>
      </w:pPr>
      <w:r>
        <w:separator/>
      </w:r>
    </w:p>
  </w:footnote>
  <w:footnote w:type="continuationSeparator" w:id="0">
    <w:p w:rsidR="00EB7C31" w:rsidRDefault="00EB7C31" w:rsidP="00DF5153">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153" w:rsidRDefault="00DF5153" w:rsidP="00DF5153">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153" w:rsidRPr="00DF5153" w:rsidRDefault="00DF5153" w:rsidP="00DF5153">
    <w:pPr>
      <w:ind w:left="42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153" w:rsidRDefault="00DF5153" w:rsidP="00DF5153">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5153"/>
    <w:rsid w:val="005B0AE4"/>
    <w:rsid w:val="00656E1D"/>
    <w:rsid w:val="00862066"/>
    <w:rsid w:val="009E068F"/>
    <w:rsid w:val="00DF5153"/>
    <w:rsid w:val="00EB7C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40" w:lineRule="exact"/>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E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F515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DF5153"/>
    <w:rPr>
      <w:sz w:val="18"/>
      <w:szCs w:val="18"/>
    </w:rPr>
  </w:style>
  <w:style w:type="paragraph" w:styleId="a4">
    <w:name w:val="footer"/>
    <w:basedOn w:val="a"/>
    <w:link w:val="Char0"/>
    <w:uiPriority w:val="99"/>
    <w:semiHidden/>
    <w:unhideWhenUsed/>
    <w:rsid w:val="00DF5153"/>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DF5153"/>
    <w:rPr>
      <w:sz w:val="18"/>
      <w:szCs w:val="18"/>
    </w:rPr>
  </w:style>
</w:styles>
</file>

<file path=word/webSettings.xml><?xml version="1.0" encoding="utf-8"?>
<w:webSettings xmlns:r="http://schemas.openxmlformats.org/officeDocument/2006/relationships" xmlns:w="http://schemas.openxmlformats.org/wordprocessingml/2006/main">
  <w:divs>
    <w:div w:id="394665088">
      <w:bodyDiv w:val="1"/>
      <w:marLeft w:val="0"/>
      <w:marRight w:val="0"/>
      <w:marTop w:val="0"/>
      <w:marBottom w:val="0"/>
      <w:divBdr>
        <w:top w:val="none" w:sz="0" w:space="0" w:color="auto"/>
        <w:left w:val="none" w:sz="0" w:space="0" w:color="auto"/>
        <w:bottom w:val="none" w:sz="0" w:space="0" w:color="auto"/>
        <w:right w:val="none" w:sz="0" w:space="0" w:color="auto"/>
      </w:divBdr>
      <w:divsChild>
        <w:div w:id="1347754353">
          <w:marLeft w:val="0"/>
          <w:marRight w:val="0"/>
          <w:marTop w:val="0"/>
          <w:marBottom w:val="0"/>
          <w:divBdr>
            <w:top w:val="none" w:sz="0" w:space="0" w:color="auto"/>
            <w:left w:val="none" w:sz="0" w:space="0" w:color="auto"/>
            <w:bottom w:val="none" w:sz="0" w:space="0" w:color="auto"/>
            <w:right w:val="none" w:sz="0" w:space="0" w:color="auto"/>
          </w:divBdr>
        </w:div>
      </w:divsChild>
    </w:div>
    <w:div w:id="718868082">
      <w:bodyDiv w:val="1"/>
      <w:marLeft w:val="0"/>
      <w:marRight w:val="0"/>
      <w:marTop w:val="0"/>
      <w:marBottom w:val="0"/>
      <w:divBdr>
        <w:top w:val="none" w:sz="0" w:space="0" w:color="auto"/>
        <w:left w:val="none" w:sz="0" w:space="0" w:color="auto"/>
        <w:bottom w:val="none" w:sz="0" w:space="0" w:color="auto"/>
        <w:right w:val="none" w:sz="0" w:space="0" w:color="auto"/>
      </w:divBdr>
      <w:divsChild>
        <w:div w:id="570114908">
          <w:marLeft w:val="0"/>
          <w:marRight w:val="0"/>
          <w:marTop w:val="0"/>
          <w:marBottom w:val="0"/>
          <w:divBdr>
            <w:top w:val="none" w:sz="0" w:space="0" w:color="auto"/>
            <w:left w:val="none" w:sz="0" w:space="0" w:color="auto"/>
            <w:bottom w:val="none" w:sz="0" w:space="0" w:color="auto"/>
            <w:right w:val="none" w:sz="0" w:space="0" w:color="auto"/>
          </w:divBdr>
        </w:div>
      </w:divsChild>
    </w:div>
    <w:div w:id="1366561436">
      <w:bodyDiv w:val="1"/>
      <w:marLeft w:val="0"/>
      <w:marRight w:val="0"/>
      <w:marTop w:val="0"/>
      <w:marBottom w:val="0"/>
      <w:divBdr>
        <w:top w:val="none" w:sz="0" w:space="0" w:color="auto"/>
        <w:left w:val="none" w:sz="0" w:space="0" w:color="auto"/>
        <w:bottom w:val="none" w:sz="0" w:space="0" w:color="auto"/>
        <w:right w:val="none" w:sz="0" w:space="0" w:color="auto"/>
      </w:divBdr>
      <w:divsChild>
        <w:div w:id="980500326">
          <w:marLeft w:val="0"/>
          <w:marRight w:val="0"/>
          <w:marTop w:val="0"/>
          <w:marBottom w:val="0"/>
          <w:divBdr>
            <w:top w:val="none" w:sz="0" w:space="0" w:color="auto"/>
            <w:left w:val="none" w:sz="0" w:space="0" w:color="auto"/>
            <w:bottom w:val="none" w:sz="0" w:space="0" w:color="auto"/>
            <w:right w:val="none" w:sz="0" w:space="0" w:color="auto"/>
          </w:divBdr>
        </w:div>
      </w:divsChild>
    </w:div>
    <w:div w:id="1450976809">
      <w:bodyDiv w:val="1"/>
      <w:marLeft w:val="0"/>
      <w:marRight w:val="0"/>
      <w:marTop w:val="0"/>
      <w:marBottom w:val="0"/>
      <w:divBdr>
        <w:top w:val="none" w:sz="0" w:space="0" w:color="auto"/>
        <w:left w:val="none" w:sz="0" w:space="0" w:color="auto"/>
        <w:bottom w:val="none" w:sz="0" w:space="0" w:color="auto"/>
        <w:right w:val="none" w:sz="0" w:space="0" w:color="auto"/>
      </w:divBdr>
      <w:divsChild>
        <w:div w:id="1348750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504</Words>
  <Characters>2875</Characters>
  <Application>Microsoft Office Word</Application>
  <DocSecurity>0</DocSecurity>
  <Lines>23</Lines>
  <Paragraphs>6</Paragraphs>
  <ScaleCrop>false</ScaleCrop>
  <Company>微软中国</Company>
  <LinksUpToDate>false</LinksUpToDate>
  <CharactersWithSpaces>3373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2015-11-04T13:13:00Z</dcterms:created>
  <dcterms:modified xsi:type="dcterms:W3CDTF">2015-11-04T13:18:00Z</dcterms:modified>
</cp:coreProperties>
</file>