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DE7A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公文小标宋" w:cs="Times New Roman"/>
          <w:sz w:val="44"/>
          <w:szCs w:val="44"/>
          <w:lang w:val="en-US" w:eastAsia="zh-CN"/>
        </w:rPr>
      </w:pPr>
      <w:r>
        <w:rPr>
          <w:rFonts w:hint="eastAsia" w:ascii="Times New Roman" w:hAnsi="Times New Roman" w:eastAsia="方正公文小标宋" w:cs="Times New Roman"/>
          <w:sz w:val="44"/>
          <w:szCs w:val="44"/>
          <w:lang w:val="en-US" w:eastAsia="zh-CN"/>
        </w:rPr>
        <w:t>2020届至2024届</w:t>
      </w:r>
      <w:r>
        <w:rPr>
          <w:rFonts w:hint="default" w:ascii="Times New Roman" w:hAnsi="Times New Roman" w:eastAsia="方正公文小标宋" w:cs="Times New Roman"/>
          <w:sz w:val="44"/>
          <w:szCs w:val="44"/>
          <w:lang w:val="en-US" w:eastAsia="zh-CN"/>
        </w:rPr>
        <w:t>优秀毕业生</w:t>
      </w:r>
    </w:p>
    <w:p w14:paraId="51852EB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典型案例及培养经验</w:t>
      </w:r>
      <w:bookmarkStart w:id="0" w:name="_GoBack"/>
      <w:bookmarkEnd w:id="0"/>
    </w:p>
    <w:p w14:paraId="3112A34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一：马小懿，男，2024届毕业生，中共党员。大学期间，先后获得各类竞赛活动国家级奖项两项、省部级奖项两项、校级奖项八项；获得全国总工会奖学金三次、创新创业奖学金一次；获得八次“五好学生”“北京市优秀毕业生”等各类荣誉称号。曾在北京和风社工事务所、海淀区总工会实习，毕业后参加京考，被北京市东城区人民政府和平里街道办事处录用，从事党群工作。</w:t>
      </w:r>
    </w:p>
    <w:p w14:paraId="6A238B0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案例二：</w:t>
      </w:r>
      <w:r>
        <w:rPr>
          <w:rFonts w:hint="eastAsia" w:ascii="Times New Roman" w:hAnsi="Times New Roman" w:eastAsia="仿宋" w:cs="Times New Roman"/>
          <w:sz w:val="32"/>
          <w:szCs w:val="32"/>
          <w:lang w:val="en-US" w:eastAsia="zh-CN"/>
        </w:rPr>
        <w:t>王骏，男，2023届毕业生。中共党员，2017年入学，在校期间团结同学、尊敬师长、乐于奉献，作为学生干部积极参与学院各项活动和工作。2019年参军入伍，在中部战区陆军某部服役期间刻苦训练，表现优异。2021年退役复学，回归校园后积极学习、保持优良作风。曾在四川省叙州区司法局某司法所实习，毕业后被北京市石景山区人民政府鲁谷街道办事处录用，从事社区治理和建设工作。</w:t>
      </w:r>
    </w:p>
    <w:p w14:paraId="3BED0B8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w:t>
      </w:r>
      <w:r>
        <w:rPr>
          <w:rFonts w:hint="eastAsia" w:ascii="Times New Roman" w:hAnsi="Times New Roman" w:cs="Times New Roman"/>
          <w:sz w:val="32"/>
          <w:szCs w:val="32"/>
          <w:lang w:val="en-US" w:eastAsia="zh-CN"/>
        </w:rPr>
        <w:t>三</w:t>
      </w:r>
      <w:r>
        <w:rPr>
          <w:rFonts w:hint="eastAsia" w:ascii="Times New Roman" w:hAnsi="Times New Roman" w:eastAsia="仿宋" w:cs="Times New Roman"/>
          <w:sz w:val="32"/>
          <w:szCs w:val="32"/>
          <w:lang w:val="en-US" w:eastAsia="zh-CN"/>
        </w:rPr>
        <w:t>：侯亚茹，女，2023届毕业生。中共党员，2019年入学，在校期间先后获得三次国家奖学金、北京市三好学生、北京市普通高等学校优秀毕业生、中国社会工作教育协会社会工作教育实践案例大赛二等奖、第十三届中国社会工作大学生论坛暨第六届研究生论坛优秀奖、校级优秀学生干部、五好学生、优秀团员荣誉。毕业后就读中国劳动关系学院二学位，后考入北京大学社会学系攻读社会工作研究生。</w:t>
      </w:r>
    </w:p>
    <w:p w14:paraId="54E74E3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w:t>
      </w:r>
      <w:r>
        <w:rPr>
          <w:rFonts w:hint="eastAsia" w:ascii="Times New Roman" w:hAnsi="Times New Roman" w:cs="Times New Roman"/>
          <w:sz w:val="32"/>
          <w:szCs w:val="32"/>
          <w:lang w:val="en-US" w:eastAsia="zh-CN"/>
        </w:rPr>
        <w:t>四</w:t>
      </w:r>
      <w:r>
        <w:rPr>
          <w:rFonts w:hint="eastAsia" w:ascii="Times New Roman" w:hAnsi="Times New Roman" w:eastAsia="仿宋" w:cs="Times New Roman"/>
          <w:sz w:val="32"/>
          <w:szCs w:val="32"/>
          <w:lang w:val="en-US" w:eastAsia="zh-CN"/>
        </w:rPr>
        <w:t>：徐媛媛，女，2023届毕业生。</w:t>
      </w:r>
      <w:r>
        <w:rPr>
          <w:rFonts w:hint="eastAsia" w:ascii="Times New Roman" w:hAnsi="Times New Roman" w:cs="Times New Roman"/>
          <w:sz w:val="32"/>
          <w:szCs w:val="32"/>
          <w:lang w:val="en-US" w:eastAsia="zh-CN"/>
        </w:rPr>
        <w:t>中共党员，</w:t>
      </w:r>
      <w:r>
        <w:rPr>
          <w:rFonts w:hint="eastAsia" w:ascii="Times New Roman" w:hAnsi="Times New Roman" w:eastAsia="仿宋" w:cs="Times New Roman"/>
          <w:sz w:val="32"/>
          <w:szCs w:val="32"/>
          <w:lang w:val="en-US" w:eastAsia="zh-CN"/>
        </w:rPr>
        <w:t>大学期间，先后获得公益项目设计大赛一等奖、校级单项奖学金、三等奖学金，荣获两次“五好学生”、“校级优秀毕业生”等荣誉。曾在北城心悦社工事务所、惠泽人公益发展中心实习，毕业后参与援疆计划，被新疆维吾尔自治区阿克苏地区拜城县康其乡人民政府录用，从事基层工作。案例四：单提杰，女，2022届毕业生。中共党员，在校期间学习优异，先后多次获得国家奖学金、国家励志奖学金，荣获优秀团员、优秀青年志愿者、五好学生、三好学生、德育标兵等荣誉。曾获得2020年“挑战杯”首都大学生创业计划竞赛铜奖、2021年首届全国社工微电影大赛三等奖。2022年北京市优秀毕业生、北京市三好学生。毕业后被北京师范大学录取，继续攻读社会工作硕士。</w:t>
      </w:r>
    </w:p>
    <w:p w14:paraId="2A9B8B0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五：高叠，男，2022届毕业生。中共党员，2016年入学，在校期间代表学院、学校多次荣获校级奖励，市级奖励。大二入伍后多次参加重要军事活动，多次获得旅级奖励，服役期间获嘉奖2次。毕业后考入北京市西城区人民政府德胜街道办事处。</w:t>
      </w:r>
    </w:p>
    <w:p w14:paraId="5BEDB4B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六：陈子怡，中共党员，大学期间，连续三年获得校级奖学金，荣获五好学生荣誉称号，毕业后在北京超越青少年社工事务所从事社会工作服务工作。本科参与多项志愿服务活动，包括关爱脑瘫儿童活动，疫情防控志愿活动等，被评为中国劳动关系学院优秀青年志愿者；体育方面分别获得校级女篮亚军，校级女排季军；积极参与学校组织的各项活动，例如学校组织的安全知识竞赛并荣获三等奖；大三并行实习期间，态度端正认真，荣获优秀实习生称号；参与多项国家知识竞赛，均取得不错成绩。</w:t>
      </w:r>
    </w:p>
    <w:p w14:paraId="64DDD02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七：赵薇，女，2021届毕业生。在校期间品学兼优，先后获得中华全国总工会奖学金、三等奖学金，荣获“三好学生”、“五好学生”、“校级优秀毕业论文”等荣誉。曾在北京幸福家庭科普教育公益促进中心、天职国际会计师事务所（北京总所）实习，毕业后被北京市西城区人民政府广安门内街道办事处录用，从事社区治理工作。</w:t>
      </w:r>
    </w:p>
    <w:p w14:paraId="19DD805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cs="Times New Roman"/>
          <w:sz w:val="32"/>
          <w:szCs w:val="32"/>
          <w:lang w:val="en-US" w:eastAsia="zh-CN"/>
        </w:rPr>
      </w:pPr>
      <w:r>
        <w:rPr>
          <w:rFonts w:hint="eastAsia" w:ascii="Times New Roman" w:hAnsi="Times New Roman" w:eastAsia="仿宋" w:cs="Times New Roman"/>
          <w:sz w:val="32"/>
          <w:szCs w:val="32"/>
          <w:lang w:val="en-US" w:eastAsia="zh-CN"/>
        </w:rPr>
        <w:t>案例八：王艳玲，女，2021届毕业生。中共党员，在校期间学习优异，先后获得中华总工会奖学金、一等学业奖学金，荣获优秀团干部、优秀团员、五好学生、校级优秀毕业生等荣誉。参加了国庆70周年庆祝活动的志愿服务。本科毕业后考入云南大学民族学与社会学学院社会工作专业攻读硕士学位</w:t>
      </w:r>
      <w:r>
        <w:rPr>
          <w:rFonts w:hint="eastAsia" w:ascii="Times New Roman" w:hAnsi="Times New Roman" w:cs="Times New Roman"/>
          <w:sz w:val="32"/>
          <w:szCs w:val="32"/>
          <w:lang w:val="en-US" w:eastAsia="zh-CN"/>
        </w:rPr>
        <w:t>。</w:t>
      </w:r>
    </w:p>
    <w:p w14:paraId="2E0480F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案例</w:t>
      </w:r>
      <w:r>
        <w:rPr>
          <w:rFonts w:hint="eastAsia" w:ascii="Times New Roman" w:hAnsi="Times New Roman" w:cs="Times New Roman"/>
          <w:sz w:val="32"/>
          <w:szCs w:val="32"/>
          <w:lang w:val="en-US" w:eastAsia="zh-CN"/>
        </w:rPr>
        <w:t>九</w:t>
      </w:r>
      <w:r>
        <w:rPr>
          <w:rFonts w:hint="default" w:ascii="Times New Roman" w:hAnsi="Times New Roman" w:cs="Times New Roman"/>
          <w:sz w:val="32"/>
          <w:szCs w:val="32"/>
          <w:lang w:val="en-US" w:eastAsia="zh-CN"/>
        </w:rPr>
        <w:t>：宋佳莉，女，2021届毕业生。中共党员，在校期间学习优异，先后多次中华全国总工会奖学金，优秀党员，优秀学生干部、优秀团干部、优秀团员等荣誉。2021年北京市优秀毕业生。毕业后考入云南大学攻读MSW师从高万红教授，开展精神健康社会工作服务与研究。</w:t>
      </w:r>
    </w:p>
    <w:p w14:paraId="0A85F93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w:t>
      </w:r>
      <w:r>
        <w:rPr>
          <w:rFonts w:hint="eastAsia" w:ascii="Times New Roman" w:hAnsi="Times New Roman" w:cs="Times New Roman"/>
          <w:sz w:val="32"/>
          <w:szCs w:val="32"/>
          <w:lang w:val="en-US" w:eastAsia="zh-CN"/>
        </w:rPr>
        <w:t>十</w:t>
      </w:r>
      <w:r>
        <w:rPr>
          <w:rFonts w:hint="eastAsia" w:ascii="Times New Roman" w:hAnsi="Times New Roman" w:eastAsia="仿宋" w:cs="Times New Roman"/>
          <w:sz w:val="32"/>
          <w:szCs w:val="32"/>
          <w:lang w:val="en-US" w:eastAsia="zh-CN"/>
        </w:rPr>
        <w:t>：袁小勇，男，2020届毕业生。中共党员，在校期间学习优异，先后多次获得国家励志奖学金、三等奖学金，荣获优秀学生干部、优秀团干部、优秀团员、三好学生等荣誉。曾作为旁听代表在人民大会堂参加中国工会第十七次全国代表大会、参加了国庆70周年庆祝活动的志愿服务。2020年北京市优秀毕业生。毕业后被贵州桥梁建设集团有限责任公司录用，从事党建工作。</w:t>
      </w:r>
    </w:p>
    <w:p w14:paraId="7C6035B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案例十</w:t>
      </w:r>
      <w:r>
        <w:rPr>
          <w:rFonts w:hint="eastAsia" w:ascii="Times New Roman" w:hAnsi="Times New Roman" w:cs="Times New Roman"/>
          <w:sz w:val="32"/>
          <w:szCs w:val="32"/>
          <w:lang w:val="en-US" w:eastAsia="zh-CN"/>
        </w:rPr>
        <w:t>一</w:t>
      </w:r>
      <w:r>
        <w:rPr>
          <w:rFonts w:hint="eastAsia" w:ascii="Times New Roman" w:hAnsi="Times New Roman" w:eastAsia="仿宋" w:cs="Times New Roman"/>
          <w:sz w:val="32"/>
          <w:szCs w:val="32"/>
          <w:lang w:val="en-US" w:eastAsia="zh-CN"/>
        </w:rPr>
        <w:t>：邓佳琳，女，2020届毕业生。共青团员，在校期间学习成绩优异，先后获得全总奖学金、一级奖学金、三级奖学金，并荣获校级优秀学生干部、2020届校级优秀毕业生。2020年考入中央财经大学社会工作专业研究生，期间获得二等奖学金，曾参加中国社会工作教育协会金融社会工作专委会成立大会志愿者。毕业后工作于北京市通州区民政局，主要负责困难群众救助服务工作。</w:t>
      </w:r>
    </w:p>
    <w:p w14:paraId="3C55E5D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案例十二：洪小芳，女，2020届毕业生。在校期间成绩优异，荣获国家励志奖学金、优秀团员、优秀实习生等荣誉。毕业后考取首都师范大学司法社会工作专业硕士研究生，现就职于首都师范大学附属中学大兴北校区，被聘为大兴区中学道德与法治兼职教研员。</w:t>
      </w:r>
    </w:p>
    <w:p w14:paraId="249B6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在“导师制”的推动下</w:t>
      </w:r>
      <w:r>
        <w:rPr>
          <w:rFonts w:hint="eastAsia" w:ascii="Times New Roman" w:hAnsi="Times New Roman" w:cs="Times New Roman"/>
          <w:sz w:val="32"/>
          <w:szCs w:val="32"/>
          <w:lang w:val="en-US" w:eastAsia="zh-CN"/>
        </w:rPr>
        <w:t>，学院教职工采用二对一的模式对学生创新创业进行辅导教育，即辅导员+导师的模式。</w:t>
      </w:r>
      <w:r>
        <w:rPr>
          <w:rFonts w:hint="default" w:ascii="Times New Roman" w:hAnsi="Times New Roman" w:eastAsia="仿宋" w:cs="Times New Roman"/>
          <w:sz w:val="32"/>
          <w:szCs w:val="32"/>
          <w:lang w:val="en-US" w:eastAsia="zh-CN"/>
        </w:rPr>
        <w:t>社会工作学院</w:t>
      </w:r>
      <w:r>
        <w:rPr>
          <w:rFonts w:hint="eastAsia" w:ascii="Times New Roman" w:hAnsi="Times New Roman" w:cs="Times New Roman"/>
          <w:sz w:val="32"/>
          <w:szCs w:val="32"/>
          <w:lang w:val="en-US" w:eastAsia="zh-CN"/>
        </w:rPr>
        <w:t>将</w:t>
      </w:r>
      <w:r>
        <w:rPr>
          <w:rFonts w:hint="default" w:ascii="Times New Roman" w:hAnsi="Times New Roman" w:eastAsia="仿宋" w:cs="Times New Roman"/>
          <w:sz w:val="32"/>
          <w:szCs w:val="32"/>
          <w:lang w:val="en-US" w:eastAsia="zh-CN"/>
        </w:rPr>
        <w:t>创新创业教育融入人才培养的全过程，在培养方案方面，《中国劳动关系学院社会工作专业培养方案》（2023年修订）、《中国劳动关系学院社会学培养方案》（2023年修订）分别将职业生涯教育与就业指导（含创新创业教育）（一）和（二）设置为公共基础课，共计32学时。</w:t>
      </w:r>
    </w:p>
    <w:p w14:paraId="35B919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学院鼓励并积极组织老师指导学生参加创新创业类比赛，指导学生申请科研项目等。通过“导师制”将此类工作分配给指定教师，即大二学年第一学期为每一名学生分派一名指导老师，指导学生日常学习、实习实践、科研项目申请及开展情况、创新创业类比赛、学年和毕业论文写作等。</w:t>
      </w:r>
    </w:p>
    <w:p w14:paraId="6558C096">
      <w:r>
        <w:rPr>
          <w:rFonts w:hint="default" w:ascii="Times New Roman" w:hAnsi="Times New Roman" w:eastAsia="仿宋" w:cs="Times New Roman"/>
          <w:sz w:val="32"/>
          <w:szCs w:val="32"/>
          <w:lang w:val="en-US" w:eastAsia="zh-CN"/>
        </w:rPr>
        <w:t>学院积极鼓励学生参加创新创业类的竞赛，对于有潜力的学生和团队给予大力的支持和帮扶，帮助学生将竞赛作品尽可能的转化成现实成果。搭建创新创业平台，为学生创新创业牵线搭桥。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72DF742-41F0-4D0E-9CE2-1C29BBF526A1}"/>
  </w:font>
  <w:font w:name="仿宋">
    <w:panose1 w:val="02010609060101010101"/>
    <w:charset w:val="86"/>
    <w:family w:val="auto"/>
    <w:pitch w:val="default"/>
    <w:sig w:usb0="800002BF" w:usb1="38CF7CFA" w:usb2="00000016" w:usb3="00000000" w:csb0="00040001" w:csb1="00000000"/>
    <w:embedRegular r:id="rId2" w:fontKey="{90FF1869-51C6-4333-951E-2314C8299AC1}"/>
  </w:font>
  <w:font w:name="方正公文小标宋">
    <w:altName w:val="方正公文小标宋"/>
    <w:panose1 w:val="02000500000000000000"/>
    <w:charset w:val="86"/>
    <w:family w:val="auto"/>
    <w:pitch w:val="default"/>
    <w:sig w:usb0="A00002BF" w:usb1="38CF7CFA" w:usb2="00000016" w:usb3="00000000" w:csb0="00040001" w:csb1="00000000"/>
    <w:embedRegular r:id="rId3" w:fontKey="{5F781836-8BAF-4574-9AC9-9FDCA86F33A2}"/>
  </w:font>
  <w:font w:name="方正楷体_GBK">
    <w:altName w:val="方正楷体_GBK"/>
    <w:panose1 w:val="02000000000000000000"/>
    <w:charset w:val="86"/>
    <w:family w:val="auto"/>
    <w:pitch w:val="default"/>
    <w:sig w:usb0="800002BF" w:usb1="38C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DVhNjkyZDhkMDQ1YmMzZDEwNmVmNTJlZmQ5ZmEifQ=="/>
  </w:docVars>
  <w:rsids>
    <w:rsidRoot w:val="239802D5"/>
    <w:rsid w:val="239802D5"/>
    <w:rsid w:val="6053218B"/>
    <w:rsid w:val="73A4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left"/>
    </w:pPr>
    <w:rPr>
      <w:rFonts w:eastAsia="仿宋"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2415</Words>
  <Characters>2498</Characters>
  <Lines>0</Lines>
  <Paragraphs>0</Paragraphs>
  <TotalTime>4</TotalTime>
  <ScaleCrop>false</ScaleCrop>
  <LinksUpToDate>false</LinksUpToDate>
  <CharactersWithSpaces>2498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2024-09-04T02:55:00Z</dcterms:created>
  <dc:creator>太阳花</dc:creator>
  <cp:lastModifiedBy>杨老师</cp:lastModifiedBy>
  <dcterms:modified xsi:type="dcterms:W3CDTF">2025-06-19T08:23:59Z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964FAEAA75764816804A7C96AF2A838B_11</vt:lpwstr>
  </property>
  <property fmtid="{D5CDD505-2E9C-101B-9397-08002B2CF9AE}" pid="4" name="KSOTemplateDocerSaveRecord">
    <vt:lpwstr>eyJoZGlkIjoiOTQyYTE0YWFjZTliMTQxMDFjZjhlOGViOGQ5NTNlNDYiLCJ1c2VySWQiOiIxNjY3OTEzODA1In0=</vt:lpwstr>
  </property>
</Properties>
</file>