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7D7" w:rsidRDefault="005417D7" w:rsidP="005417D7">
      <w:pPr>
        <w:jc w:val="center"/>
        <w:rPr>
          <w:rFonts w:asciiTheme="minorEastAsia" w:eastAsiaTheme="minorEastAsia" w:hAnsiTheme="minorEastAsia"/>
          <w:b/>
          <w:szCs w:val="21"/>
        </w:rPr>
      </w:pPr>
      <w:r w:rsidRPr="005417D7">
        <w:rPr>
          <w:rFonts w:asciiTheme="minorEastAsia" w:eastAsiaTheme="minorEastAsia" w:hAnsiTheme="minorEastAsia" w:hint="eastAsia"/>
          <w:b/>
          <w:szCs w:val="21"/>
        </w:rPr>
        <w:t>剑桥大学2022年暑期经济学</w:t>
      </w:r>
      <w:r w:rsidR="008A4650">
        <w:rPr>
          <w:rFonts w:asciiTheme="minorEastAsia" w:eastAsiaTheme="minorEastAsia" w:hAnsiTheme="minorEastAsia" w:hint="eastAsia"/>
          <w:b/>
          <w:szCs w:val="21"/>
        </w:rPr>
        <w:t>项目介绍</w:t>
      </w:r>
    </w:p>
    <w:p w:rsidR="005417D7" w:rsidRDefault="005417D7" w:rsidP="005417D7">
      <w:pPr>
        <w:jc w:val="center"/>
        <w:rPr>
          <w:rFonts w:asciiTheme="minorEastAsia" w:eastAsiaTheme="minorEastAsia" w:hAnsiTheme="minorEastAsia"/>
          <w:b/>
          <w:szCs w:val="21"/>
        </w:rPr>
      </w:pPr>
    </w:p>
    <w:p w:rsidR="00B81505" w:rsidRDefault="00ED2504" w:rsidP="00D360CB">
      <w:pPr>
        <w:rPr>
          <w:rFonts w:asciiTheme="minorEastAsia" w:eastAsiaTheme="minorEastAsia" w:hAnsiTheme="minorEastAsia"/>
          <w:b/>
          <w:szCs w:val="21"/>
        </w:rPr>
      </w:pPr>
      <w:bookmarkStart w:id="0" w:name="_GoBack"/>
      <w:bookmarkEnd w:id="0"/>
      <w:r>
        <w:rPr>
          <w:rFonts w:asciiTheme="minorEastAsia" w:eastAsiaTheme="minorEastAsia" w:hAnsiTheme="minorEastAsia"/>
          <w:b/>
          <w:szCs w:val="21"/>
        </w:rPr>
        <w:t>一</w:t>
      </w:r>
      <w:r>
        <w:rPr>
          <w:rFonts w:asciiTheme="minorEastAsia" w:eastAsiaTheme="minorEastAsia" w:hAnsiTheme="minorEastAsia" w:hint="eastAsia"/>
          <w:b/>
          <w:szCs w:val="21"/>
        </w:rPr>
        <w:t>、</w:t>
      </w:r>
      <w:r w:rsidR="001D4965" w:rsidRPr="00D85DF8">
        <w:rPr>
          <w:rFonts w:asciiTheme="minorEastAsia" w:eastAsiaTheme="minorEastAsia" w:hAnsiTheme="minorEastAsia"/>
          <w:b/>
          <w:szCs w:val="21"/>
        </w:rPr>
        <w:t>院校介绍：</w:t>
      </w:r>
      <w:r w:rsidR="001D4965" w:rsidRPr="00D85DF8">
        <w:rPr>
          <w:rFonts w:asciiTheme="minorEastAsia" w:eastAsiaTheme="minorEastAsia" w:hAnsiTheme="minorEastAsia"/>
          <w:szCs w:val="21"/>
          <w:shd w:val="clear" w:color="auto" w:fill="FFFFFF"/>
        </w:rPr>
        <w:t>剑桥大学（英文名称：University of Cambridge），坐落于英国剑桥，是一所世界著名的公立研究型大学。其与牛津大学、伦敦大学学院、帝国理工学院、伦敦政治经济学院同属“G5超级精英大学”。</w:t>
      </w:r>
      <w:r w:rsidR="00E414C5">
        <w:rPr>
          <w:rFonts w:asciiTheme="minorEastAsia" w:eastAsiaTheme="minorEastAsia" w:hAnsiTheme="minorEastAsia" w:hint="eastAsia"/>
          <w:szCs w:val="21"/>
          <w:shd w:val="clear" w:color="auto" w:fill="FFFFFF"/>
        </w:rPr>
        <w:t xml:space="preserve"> 2022 </w:t>
      </w:r>
      <w:r w:rsidR="001D4965" w:rsidRPr="00D85DF8">
        <w:rPr>
          <w:rFonts w:asciiTheme="minorEastAsia" w:eastAsiaTheme="minorEastAsia" w:hAnsiTheme="minorEastAsia"/>
          <w:szCs w:val="21"/>
          <w:shd w:val="clear" w:color="auto" w:fill="FFFFFF"/>
        </w:rPr>
        <w:t>QS世界大学排名世界第</w:t>
      </w:r>
      <w:r w:rsidR="00E414C5">
        <w:rPr>
          <w:rFonts w:asciiTheme="minorEastAsia" w:eastAsiaTheme="minorEastAsia" w:hAnsiTheme="minorEastAsia" w:hint="eastAsia"/>
          <w:szCs w:val="21"/>
          <w:shd w:val="clear" w:color="auto" w:fill="FFFFFF"/>
        </w:rPr>
        <w:t>3；</w:t>
      </w:r>
      <w:r w:rsidR="001D4965" w:rsidRPr="00D85DF8">
        <w:rPr>
          <w:rFonts w:asciiTheme="minorEastAsia" w:eastAsiaTheme="minorEastAsia" w:hAnsiTheme="minorEastAsia"/>
          <w:szCs w:val="21"/>
          <w:shd w:val="clear" w:color="auto" w:fill="FFFFFF"/>
        </w:rPr>
        <w:t>USNews世界大学排名中位居世界第7</w:t>
      </w:r>
      <w:r w:rsidR="00E414C5">
        <w:rPr>
          <w:rFonts w:asciiTheme="minorEastAsia" w:eastAsiaTheme="minorEastAsia" w:hAnsiTheme="minorEastAsia" w:hint="eastAsia"/>
          <w:szCs w:val="21"/>
          <w:shd w:val="clear" w:color="auto" w:fill="FFFFFF"/>
        </w:rPr>
        <w:t>；</w:t>
      </w:r>
      <w:r w:rsidR="001D4965" w:rsidRPr="00D85DF8">
        <w:rPr>
          <w:rFonts w:asciiTheme="minorEastAsia" w:eastAsiaTheme="minorEastAsia" w:hAnsiTheme="minorEastAsia"/>
          <w:szCs w:val="21"/>
          <w:shd w:val="clear" w:color="auto" w:fill="FFFFFF"/>
        </w:rPr>
        <w:t>2</w:t>
      </w:r>
      <w:r w:rsidR="00E414C5">
        <w:rPr>
          <w:rFonts w:asciiTheme="minorEastAsia" w:eastAsiaTheme="minorEastAsia" w:hAnsiTheme="minorEastAsia" w:hint="eastAsia"/>
          <w:szCs w:val="21"/>
          <w:shd w:val="clear" w:color="auto" w:fill="FFFFFF"/>
        </w:rPr>
        <w:t>021-2022</w:t>
      </w:r>
      <w:r w:rsidR="001D4965" w:rsidRPr="00D85DF8">
        <w:rPr>
          <w:rFonts w:asciiTheme="minorEastAsia" w:eastAsiaTheme="minorEastAsia" w:hAnsiTheme="minorEastAsia"/>
          <w:szCs w:val="21"/>
          <w:shd w:val="clear" w:color="auto" w:fill="FFFFFF"/>
        </w:rPr>
        <w:t>年，剑桥大学位列《泰晤士高等教育》世界大学声誉排名世界第</w:t>
      </w:r>
      <w:r w:rsidR="00E414C5">
        <w:rPr>
          <w:rFonts w:asciiTheme="minorEastAsia" w:eastAsiaTheme="minorEastAsia" w:hAnsiTheme="minorEastAsia" w:hint="eastAsia"/>
          <w:szCs w:val="21"/>
          <w:shd w:val="clear" w:color="auto" w:fill="FFFFFF"/>
        </w:rPr>
        <w:t>5</w:t>
      </w:r>
      <w:r w:rsidR="00E95173" w:rsidRPr="00D85DF8">
        <w:rPr>
          <w:rFonts w:asciiTheme="minorEastAsia" w:eastAsiaTheme="minorEastAsia" w:hAnsiTheme="minorEastAsia" w:hint="eastAsia"/>
          <w:szCs w:val="21"/>
          <w:shd w:val="clear" w:color="auto" w:fill="FFFFFF"/>
        </w:rPr>
        <w:t>，</w:t>
      </w:r>
      <w:r w:rsidR="001D4965" w:rsidRPr="00D85DF8">
        <w:rPr>
          <w:rFonts w:asciiTheme="minorEastAsia" w:eastAsiaTheme="minorEastAsia" w:hAnsiTheme="minorEastAsia"/>
          <w:szCs w:val="21"/>
          <w:shd w:val="clear" w:color="auto" w:fill="FFFFFF"/>
        </w:rPr>
        <w:t>ARWU世界大学学术排名世界第3。</w:t>
      </w:r>
    </w:p>
    <w:p w:rsidR="00D85DF8" w:rsidRDefault="00CF7F47" w:rsidP="00D360CB">
      <w:pPr>
        <w:rPr>
          <w:rFonts w:asciiTheme="minorEastAsia" w:eastAsiaTheme="minorEastAsia" w:hAnsiTheme="minorEastAsia"/>
          <w:szCs w:val="21"/>
        </w:rPr>
      </w:pPr>
      <w:r w:rsidRPr="00D85DF8">
        <w:rPr>
          <w:rFonts w:asciiTheme="minorEastAsia" w:eastAsiaTheme="minorEastAsia" w:hAnsiTheme="minorEastAsia" w:hint="eastAsia"/>
          <w:szCs w:val="21"/>
        </w:rPr>
        <w:t xml:space="preserve">剑桥大学经济系被视为宏观经济学发源地，曾培养过19位诺贝尔经济学奖得主，更孕育过如公共经济学之父阿尔弗雷德·皮古、提出“IS-LM模型和一般均衡理论”的约翰·希克斯、以及现代宏观经济学之父凯恩斯等多为经济学奠基人。 </w:t>
      </w:r>
    </w:p>
    <w:p w:rsidR="00B81505" w:rsidRPr="00B81505" w:rsidRDefault="00B81505" w:rsidP="00D360CB">
      <w:pPr>
        <w:rPr>
          <w:rFonts w:asciiTheme="minorEastAsia" w:eastAsiaTheme="minorEastAsia" w:hAnsiTheme="minorEastAsia"/>
          <w:b/>
          <w:szCs w:val="21"/>
        </w:rPr>
      </w:pPr>
    </w:p>
    <w:p w:rsidR="00E87B6A" w:rsidRPr="00B81505" w:rsidRDefault="00ED2504" w:rsidP="00D360CB">
      <w:pPr>
        <w:rPr>
          <w:rFonts w:asciiTheme="minorEastAsia" w:eastAsiaTheme="minorEastAsia" w:hAnsiTheme="minorEastAsia"/>
          <w:b/>
          <w:kern w:val="0"/>
          <w:szCs w:val="21"/>
        </w:rPr>
      </w:pPr>
      <w:r>
        <w:rPr>
          <w:rFonts w:asciiTheme="minorEastAsia" w:eastAsiaTheme="minorEastAsia" w:hAnsiTheme="minorEastAsia"/>
          <w:b/>
          <w:kern w:val="0"/>
          <w:szCs w:val="21"/>
        </w:rPr>
        <w:t>二</w:t>
      </w:r>
      <w:r w:rsidR="00E95173" w:rsidRPr="00D85DF8">
        <w:rPr>
          <w:rFonts w:asciiTheme="minorEastAsia" w:eastAsiaTheme="minorEastAsia" w:hAnsiTheme="minorEastAsia" w:hint="eastAsia"/>
          <w:b/>
          <w:kern w:val="0"/>
          <w:szCs w:val="21"/>
        </w:rPr>
        <w:t>、</w:t>
      </w:r>
      <w:r w:rsidR="00CC1DD4" w:rsidRPr="00D85DF8">
        <w:rPr>
          <w:rFonts w:asciiTheme="minorEastAsia" w:eastAsiaTheme="minorEastAsia" w:hAnsiTheme="minorEastAsia"/>
          <w:b/>
          <w:kern w:val="0"/>
          <w:szCs w:val="21"/>
        </w:rPr>
        <w:t>项目内容</w:t>
      </w:r>
      <w:r w:rsidR="00CC1DD4" w:rsidRPr="00D85DF8">
        <w:rPr>
          <w:rFonts w:asciiTheme="minorEastAsia" w:eastAsiaTheme="minorEastAsia" w:hAnsiTheme="minorEastAsia" w:hint="eastAsia"/>
          <w:b/>
          <w:kern w:val="0"/>
          <w:szCs w:val="21"/>
        </w:rPr>
        <w:t>：</w:t>
      </w:r>
      <w:r w:rsidR="007140CA">
        <w:rPr>
          <w:rFonts w:asciiTheme="minorEastAsia" w:eastAsiaTheme="minorEastAsia" w:hAnsiTheme="minorEastAsia"/>
          <w:szCs w:val="21"/>
          <w:shd w:val="clear" w:color="auto" w:fill="FFFFFF"/>
        </w:rPr>
        <w:t>项目课程分为两</w:t>
      </w:r>
      <w:r w:rsidR="00E87B6A" w:rsidRPr="00D85DF8">
        <w:rPr>
          <w:rFonts w:asciiTheme="minorEastAsia" w:eastAsiaTheme="minorEastAsia" w:hAnsiTheme="minorEastAsia"/>
          <w:szCs w:val="21"/>
          <w:shd w:val="clear" w:color="auto" w:fill="FFFFFF"/>
        </w:rPr>
        <w:t>个模块</w:t>
      </w:r>
      <w:r w:rsidR="00E87B6A" w:rsidRPr="00D85DF8">
        <w:rPr>
          <w:rFonts w:asciiTheme="minorEastAsia" w:eastAsiaTheme="minorEastAsia" w:hAnsiTheme="minorEastAsia" w:hint="eastAsia"/>
          <w:szCs w:val="21"/>
          <w:shd w:val="clear" w:color="auto" w:fill="FFFFFF"/>
        </w:rPr>
        <w:t>：</w:t>
      </w:r>
      <w:r w:rsidR="00B12D39" w:rsidRPr="00D85DF8">
        <w:rPr>
          <w:rFonts w:asciiTheme="minorEastAsia" w:eastAsiaTheme="minorEastAsia" w:hAnsiTheme="minorEastAsia" w:hint="eastAsia"/>
          <w:szCs w:val="21"/>
          <w:shd w:val="clear" w:color="auto" w:fill="FFFFFF"/>
        </w:rPr>
        <w:t>（</w:t>
      </w:r>
      <w:r w:rsidR="00D85DF8">
        <w:rPr>
          <w:rFonts w:asciiTheme="minorEastAsia" w:eastAsiaTheme="minorEastAsia" w:hAnsiTheme="minorEastAsia" w:hint="eastAsia"/>
          <w:szCs w:val="21"/>
          <w:shd w:val="clear" w:color="auto" w:fill="FFFFFF"/>
        </w:rPr>
        <w:t>模块课题</w:t>
      </w:r>
      <w:r w:rsidR="00B12D39" w:rsidRPr="00D85DF8">
        <w:rPr>
          <w:rFonts w:asciiTheme="minorEastAsia" w:eastAsiaTheme="minorEastAsia" w:hAnsiTheme="minorEastAsia" w:hint="eastAsia"/>
          <w:szCs w:val="21"/>
          <w:shd w:val="clear" w:color="auto" w:fill="FFFFFF"/>
        </w:rPr>
        <w:t>详情，请见</w:t>
      </w:r>
      <w:r w:rsidR="00D85DF8">
        <w:rPr>
          <w:rFonts w:asciiTheme="minorEastAsia" w:eastAsiaTheme="minorEastAsia" w:hAnsiTheme="minorEastAsia" w:hint="eastAsia"/>
          <w:szCs w:val="21"/>
          <w:shd w:val="clear" w:color="auto" w:fill="FFFFFF"/>
        </w:rPr>
        <w:t>附录</w:t>
      </w:r>
      <w:r w:rsidR="00B12D39" w:rsidRPr="00D85DF8">
        <w:rPr>
          <w:rFonts w:asciiTheme="minorEastAsia" w:eastAsiaTheme="minorEastAsia" w:hAnsiTheme="minorEastAsia" w:hint="eastAsia"/>
          <w:szCs w:val="21"/>
          <w:shd w:val="clear" w:color="auto" w:fill="FFFFFF"/>
        </w:rPr>
        <w:t>）</w:t>
      </w:r>
    </w:p>
    <w:p w:rsidR="006D51D6" w:rsidRPr="00D85DF8" w:rsidRDefault="00E87B6A" w:rsidP="00D360CB">
      <w:pPr>
        <w:pStyle w:val="a9"/>
        <w:numPr>
          <w:ilvl w:val="0"/>
          <w:numId w:val="8"/>
        </w:numPr>
        <w:ind w:firstLineChars="0"/>
        <w:rPr>
          <w:rFonts w:asciiTheme="minorEastAsia" w:eastAsiaTheme="minorEastAsia" w:hAnsiTheme="minorEastAsia"/>
          <w:b/>
          <w:szCs w:val="21"/>
          <w:shd w:val="clear" w:color="auto" w:fill="FFFFFF"/>
        </w:rPr>
      </w:pPr>
      <w:r w:rsidRPr="00D85DF8">
        <w:rPr>
          <w:rFonts w:asciiTheme="minorEastAsia" w:eastAsiaTheme="minorEastAsia" w:hAnsiTheme="minorEastAsia"/>
          <w:b/>
          <w:szCs w:val="21"/>
          <w:shd w:val="clear" w:color="auto" w:fill="FFFFFF"/>
        </w:rPr>
        <w:t>宏观经济学和经济</w:t>
      </w:r>
      <w:r w:rsidRPr="00D85DF8">
        <w:rPr>
          <w:rFonts w:asciiTheme="minorEastAsia" w:eastAsiaTheme="minorEastAsia" w:hAnsiTheme="minorEastAsia" w:hint="eastAsia"/>
          <w:b/>
          <w:szCs w:val="21"/>
          <w:shd w:val="clear" w:color="auto" w:fill="FFFFFF"/>
        </w:rPr>
        <w:t>、</w:t>
      </w:r>
      <w:r w:rsidRPr="00D85DF8">
        <w:rPr>
          <w:rFonts w:asciiTheme="minorEastAsia" w:eastAsiaTheme="minorEastAsia" w:hAnsiTheme="minorEastAsia"/>
          <w:b/>
          <w:szCs w:val="21"/>
          <w:shd w:val="clear" w:color="auto" w:fill="FFFFFF"/>
        </w:rPr>
        <w:t>政治和社会因素</w:t>
      </w:r>
    </w:p>
    <w:p w:rsidR="00617B7B" w:rsidRPr="00D85DF8" w:rsidRDefault="00617B7B" w:rsidP="00D360CB">
      <w:pPr>
        <w:rPr>
          <w:rFonts w:asciiTheme="minorEastAsia" w:eastAsiaTheme="minorEastAsia" w:hAnsiTheme="minorEastAsia"/>
          <w:szCs w:val="21"/>
          <w:shd w:val="clear" w:color="auto" w:fill="FFFFFF"/>
        </w:rPr>
      </w:pPr>
      <w:r w:rsidRPr="00D85DF8">
        <w:rPr>
          <w:rFonts w:asciiTheme="minorEastAsia" w:eastAsiaTheme="minorEastAsia" w:hAnsiTheme="minorEastAsia" w:hint="eastAsia"/>
          <w:szCs w:val="21"/>
          <w:shd w:val="clear" w:color="auto" w:fill="FFFFFF"/>
        </w:rPr>
        <w:t>学习</w:t>
      </w:r>
      <w:r w:rsidR="004224BA" w:rsidRPr="00D85DF8">
        <w:rPr>
          <w:rFonts w:asciiTheme="minorEastAsia" w:eastAsiaTheme="minorEastAsia" w:hAnsiTheme="minorEastAsia" w:hint="eastAsia"/>
          <w:szCs w:val="21"/>
          <w:shd w:val="clear" w:color="auto" w:fill="FFFFFF"/>
        </w:rPr>
        <w:t>宏观经济理论的历史发展，</w:t>
      </w:r>
      <w:r w:rsidRPr="00D85DF8">
        <w:rPr>
          <w:rFonts w:asciiTheme="minorEastAsia" w:eastAsiaTheme="minorEastAsia" w:hAnsiTheme="minorEastAsia" w:hint="eastAsia"/>
          <w:szCs w:val="21"/>
          <w:shd w:val="clear" w:color="auto" w:fill="FFFFFF"/>
        </w:rPr>
        <w:t>基本见解</w:t>
      </w:r>
    </w:p>
    <w:p w:rsidR="00617B7B" w:rsidRPr="00D85DF8" w:rsidRDefault="00617B7B" w:rsidP="00D360CB">
      <w:pPr>
        <w:rPr>
          <w:rFonts w:asciiTheme="minorEastAsia" w:eastAsiaTheme="minorEastAsia" w:hAnsiTheme="minorEastAsia"/>
          <w:szCs w:val="21"/>
          <w:shd w:val="clear" w:color="auto" w:fill="FFFFFF"/>
        </w:rPr>
      </w:pPr>
      <w:r w:rsidRPr="00D85DF8">
        <w:rPr>
          <w:rFonts w:asciiTheme="minorEastAsia" w:eastAsiaTheme="minorEastAsia" w:hAnsiTheme="minorEastAsia" w:hint="eastAsia"/>
          <w:szCs w:val="21"/>
          <w:shd w:val="clear" w:color="auto" w:fill="FFFFFF"/>
        </w:rPr>
        <w:t>对主要宏观经济理论的批判和有关政策的问题</w:t>
      </w:r>
    </w:p>
    <w:p w:rsidR="004224BA" w:rsidRPr="00D85DF8" w:rsidRDefault="00617B7B" w:rsidP="00D360CB">
      <w:pPr>
        <w:rPr>
          <w:rFonts w:asciiTheme="minorEastAsia" w:eastAsiaTheme="minorEastAsia" w:hAnsiTheme="minorEastAsia"/>
          <w:szCs w:val="21"/>
          <w:shd w:val="clear" w:color="auto" w:fill="FFFFFF"/>
        </w:rPr>
      </w:pPr>
      <w:r w:rsidRPr="00D85DF8">
        <w:rPr>
          <w:rFonts w:asciiTheme="minorEastAsia" w:eastAsiaTheme="minorEastAsia" w:hAnsiTheme="minorEastAsia" w:hint="eastAsia"/>
          <w:szCs w:val="21"/>
          <w:shd w:val="clear" w:color="auto" w:fill="FFFFFF"/>
        </w:rPr>
        <w:t>当前宏观经济学教科书的内容及其不足之处</w:t>
      </w:r>
    </w:p>
    <w:p w:rsidR="00E87B6A" w:rsidRPr="00D85DF8" w:rsidRDefault="00E87B6A" w:rsidP="00D360CB">
      <w:pPr>
        <w:pStyle w:val="a9"/>
        <w:numPr>
          <w:ilvl w:val="0"/>
          <w:numId w:val="8"/>
        </w:numPr>
        <w:ind w:firstLineChars="0"/>
        <w:rPr>
          <w:rFonts w:asciiTheme="minorEastAsia" w:eastAsiaTheme="minorEastAsia" w:hAnsiTheme="minorEastAsia"/>
          <w:b/>
          <w:szCs w:val="21"/>
        </w:rPr>
      </w:pPr>
      <w:r w:rsidRPr="00D85DF8">
        <w:rPr>
          <w:rFonts w:asciiTheme="minorEastAsia" w:eastAsiaTheme="minorEastAsia" w:hAnsiTheme="minorEastAsia" w:hint="eastAsia"/>
          <w:b/>
          <w:szCs w:val="21"/>
        </w:rPr>
        <w:t>诺贝尔经济学奖</w:t>
      </w:r>
      <w:r w:rsidR="000B1B45" w:rsidRPr="00D85DF8">
        <w:rPr>
          <w:rFonts w:asciiTheme="minorEastAsia" w:eastAsiaTheme="minorEastAsia" w:hAnsiTheme="minorEastAsia" w:hint="eastAsia"/>
          <w:b/>
          <w:szCs w:val="21"/>
        </w:rPr>
        <w:t>获得者以及理论</w:t>
      </w:r>
    </w:p>
    <w:p w:rsidR="00617B7B" w:rsidRPr="00D85DF8" w:rsidRDefault="000B1B45" w:rsidP="00D360CB">
      <w:pPr>
        <w:rPr>
          <w:rFonts w:asciiTheme="minorEastAsia" w:eastAsiaTheme="minorEastAsia" w:hAnsiTheme="minorEastAsia"/>
          <w:szCs w:val="21"/>
        </w:rPr>
      </w:pPr>
      <w:r w:rsidRPr="00D85DF8">
        <w:rPr>
          <w:rFonts w:asciiTheme="minorEastAsia" w:eastAsiaTheme="minorEastAsia" w:hAnsiTheme="minorEastAsia" w:hint="eastAsia"/>
          <w:szCs w:val="21"/>
        </w:rPr>
        <w:t>通过研究诺贝尔经济学奖获得者</w:t>
      </w:r>
      <w:r w:rsidR="003B1FFE" w:rsidRPr="00D85DF8">
        <w:rPr>
          <w:rFonts w:asciiTheme="minorEastAsia" w:eastAsiaTheme="minorEastAsia" w:hAnsiTheme="minorEastAsia" w:hint="eastAsia"/>
          <w:szCs w:val="21"/>
        </w:rPr>
        <w:t>，</w:t>
      </w:r>
      <w:r w:rsidRPr="00D85DF8">
        <w:rPr>
          <w:rFonts w:asciiTheme="minorEastAsia" w:eastAsiaTheme="minorEastAsia" w:hAnsiTheme="minorEastAsia" w:hint="eastAsia"/>
          <w:szCs w:val="21"/>
        </w:rPr>
        <w:t>学习微观经济分析的基础核心</w:t>
      </w:r>
      <w:r w:rsidR="003B1FFE" w:rsidRPr="00D85DF8">
        <w:rPr>
          <w:rFonts w:asciiTheme="minorEastAsia" w:eastAsiaTheme="minorEastAsia" w:hAnsiTheme="minorEastAsia" w:hint="eastAsia"/>
          <w:szCs w:val="21"/>
        </w:rPr>
        <w:t>见解。</w:t>
      </w:r>
    </w:p>
    <w:p w:rsidR="00617B7B" w:rsidRPr="00D85DF8" w:rsidRDefault="003B1FFE" w:rsidP="00D360CB">
      <w:pPr>
        <w:rPr>
          <w:rFonts w:asciiTheme="minorEastAsia" w:eastAsiaTheme="minorEastAsia" w:hAnsiTheme="minorEastAsia"/>
          <w:szCs w:val="21"/>
        </w:rPr>
      </w:pPr>
      <w:r w:rsidRPr="00D85DF8">
        <w:rPr>
          <w:rFonts w:asciiTheme="minorEastAsia" w:eastAsiaTheme="minorEastAsia" w:hAnsiTheme="minorEastAsia" w:hint="eastAsia"/>
          <w:szCs w:val="21"/>
        </w:rPr>
        <w:t>诺贝尔奖获得者所研究的关键理论见解。</w:t>
      </w:r>
    </w:p>
    <w:p w:rsidR="003B1FFE" w:rsidRDefault="000B1B45" w:rsidP="00D360CB">
      <w:pPr>
        <w:rPr>
          <w:rFonts w:asciiTheme="minorEastAsia" w:eastAsiaTheme="minorEastAsia" w:hAnsiTheme="minorEastAsia"/>
          <w:szCs w:val="21"/>
        </w:rPr>
      </w:pPr>
      <w:r w:rsidRPr="00D85DF8">
        <w:rPr>
          <w:rFonts w:asciiTheme="minorEastAsia" w:eastAsiaTheme="minorEastAsia" w:hAnsiTheme="minorEastAsia" w:hint="eastAsia"/>
          <w:szCs w:val="21"/>
        </w:rPr>
        <w:t>诺贝尔奖获得者自身的背景知识（包括他们的生活</w:t>
      </w:r>
      <w:r w:rsidR="003B1FFE" w:rsidRPr="00D85DF8">
        <w:rPr>
          <w:rFonts w:asciiTheme="minorEastAsia" w:eastAsiaTheme="minorEastAsia" w:hAnsiTheme="minorEastAsia" w:hint="eastAsia"/>
          <w:szCs w:val="21"/>
        </w:rPr>
        <w:t>、动机和时代</w:t>
      </w:r>
      <w:r w:rsidRPr="00D85DF8">
        <w:rPr>
          <w:rFonts w:asciiTheme="minorEastAsia" w:eastAsiaTheme="minorEastAsia" w:hAnsiTheme="minorEastAsia" w:hint="eastAsia"/>
          <w:szCs w:val="21"/>
        </w:rPr>
        <w:t>背景</w:t>
      </w:r>
      <w:r w:rsidR="003B1FFE" w:rsidRPr="00D85DF8">
        <w:rPr>
          <w:rFonts w:asciiTheme="minorEastAsia" w:eastAsiaTheme="minorEastAsia" w:hAnsiTheme="minorEastAsia" w:hint="eastAsia"/>
          <w:szCs w:val="21"/>
        </w:rPr>
        <w:t>）。</w:t>
      </w:r>
      <w:r w:rsidR="00B81505">
        <w:rPr>
          <w:rFonts w:asciiTheme="minorEastAsia" w:eastAsiaTheme="minorEastAsia" w:hAnsiTheme="minorEastAsia" w:hint="eastAsia"/>
          <w:szCs w:val="21"/>
        </w:rPr>
        <w:t>、</w:t>
      </w:r>
    </w:p>
    <w:p w:rsidR="00B81505" w:rsidRPr="00D85DF8" w:rsidRDefault="00B81505" w:rsidP="00D360CB">
      <w:pPr>
        <w:rPr>
          <w:rFonts w:asciiTheme="minorEastAsia" w:eastAsiaTheme="minorEastAsia" w:hAnsiTheme="minorEastAsia"/>
          <w:szCs w:val="21"/>
        </w:rPr>
      </w:pPr>
    </w:p>
    <w:p w:rsidR="00B81505" w:rsidRDefault="00B81505" w:rsidP="00D360CB">
      <w:pPr>
        <w:rPr>
          <w:rFonts w:asciiTheme="minorEastAsia" w:eastAsiaTheme="minorEastAsia" w:hAnsiTheme="minorEastAsia"/>
          <w:b/>
          <w:szCs w:val="21"/>
        </w:rPr>
      </w:pPr>
      <w:r>
        <w:rPr>
          <w:rFonts w:asciiTheme="minorEastAsia" w:eastAsiaTheme="minorEastAsia" w:hAnsiTheme="minorEastAsia" w:hint="eastAsia"/>
          <w:b/>
          <w:szCs w:val="21"/>
        </w:rPr>
        <w:t>三、其他内容</w:t>
      </w:r>
    </w:p>
    <w:p w:rsidR="00CF7F47" w:rsidRPr="00D85DF8" w:rsidRDefault="00CF7F47" w:rsidP="00D360CB">
      <w:pPr>
        <w:rPr>
          <w:rFonts w:asciiTheme="minorEastAsia" w:eastAsiaTheme="minorEastAsia" w:hAnsiTheme="minorEastAsia"/>
          <w:szCs w:val="21"/>
        </w:rPr>
      </w:pPr>
      <w:r w:rsidRPr="00D85DF8">
        <w:rPr>
          <w:rFonts w:asciiTheme="minorEastAsia" w:eastAsiaTheme="minorEastAsia" w:hAnsiTheme="minorEastAsia" w:hint="eastAsia"/>
          <w:b/>
          <w:szCs w:val="21"/>
        </w:rPr>
        <w:t>教授信息</w:t>
      </w:r>
      <w:r w:rsidR="00B81505">
        <w:rPr>
          <w:rFonts w:asciiTheme="minorEastAsia" w:eastAsiaTheme="minorEastAsia" w:hAnsiTheme="minorEastAsia" w:hint="eastAsia"/>
          <w:szCs w:val="21"/>
        </w:rPr>
        <w:t>：</w:t>
      </w:r>
      <w:r w:rsidRPr="000C29B6">
        <w:rPr>
          <w:rFonts w:ascii="Times New Roman" w:eastAsiaTheme="minorEastAsia" w:hAnsi="Times New Roman"/>
          <w:szCs w:val="21"/>
        </w:rPr>
        <w:t>Dr Shaun Larcom</w:t>
      </w:r>
      <w:r w:rsidRPr="000C29B6">
        <w:rPr>
          <w:rFonts w:ascii="Times New Roman" w:eastAsiaTheme="minorEastAsia" w:hAnsiTheme="minorEastAsia"/>
          <w:szCs w:val="21"/>
        </w:rPr>
        <w:t>：</w:t>
      </w:r>
      <w:r w:rsidRPr="00D85DF8">
        <w:rPr>
          <w:rFonts w:asciiTheme="minorEastAsia" w:eastAsiaTheme="minorEastAsia" w:hAnsiTheme="minorEastAsia" w:hint="eastAsia"/>
          <w:szCs w:val="21"/>
        </w:rPr>
        <w:t xml:space="preserve"> 剑桥大学环境经济学和政策讲师 剑桥大学土地经济学系主任 剑桥大学环境政策研究生院院长 剑桥大学 PartIB &amp; II 考试委员会主席 其论文曾在 Nature 子期刊上发表，学术文章长期发表于《经济学人》、《金融时报》、《华尔街日报》、《泰晤士报》、《独立报》等重要学术类报刊杂志。 </w:t>
      </w:r>
    </w:p>
    <w:p w:rsidR="00EB02AB" w:rsidRDefault="00CF7F47" w:rsidP="00D360CB">
      <w:pPr>
        <w:rPr>
          <w:rFonts w:asciiTheme="minorEastAsia" w:eastAsiaTheme="minorEastAsia" w:hAnsiTheme="minorEastAsia"/>
          <w:szCs w:val="21"/>
        </w:rPr>
      </w:pPr>
      <w:r w:rsidRPr="000C29B6">
        <w:rPr>
          <w:rFonts w:ascii="Times New Roman" w:eastAsiaTheme="minorEastAsia" w:hAnsi="Times New Roman"/>
          <w:szCs w:val="21"/>
        </w:rPr>
        <w:t>Dr Mark Retter</w:t>
      </w:r>
      <w:r w:rsidRPr="000C29B6">
        <w:rPr>
          <w:rFonts w:ascii="Times New Roman" w:eastAsiaTheme="minorEastAsia" w:hAnsiTheme="minorEastAsia"/>
          <w:szCs w:val="21"/>
        </w:rPr>
        <w:t>：</w:t>
      </w:r>
      <w:r w:rsidRPr="00D85DF8">
        <w:rPr>
          <w:rFonts w:asciiTheme="minorEastAsia" w:eastAsiaTheme="minorEastAsia" w:hAnsiTheme="minorEastAsia" w:hint="eastAsia"/>
          <w:szCs w:val="21"/>
        </w:rPr>
        <w:t xml:space="preserve"> 剑桥大学国际法研究中心高级研究员 剑桥大学法理与公共国际法系讲师 曾参与剑桥大学与联合国合作发展的“创造和平的法律工具”学术研究项目。 并继续负责剑桥大学与联合国共同开发的智库平台“</w:t>
      </w:r>
      <w:r w:rsidRPr="000C29B6">
        <w:rPr>
          <w:rFonts w:ascii="Times New Roman" w:eastAsiaTheme="minorEastAsia" w:hAnsi="Times New Roman"/>
          <w:szCs w:val="21"/>
        </w:rPr>
        <w:t>Language of Peace</w:t>
      </w:r>
      <w:r w:rsidRPr="00D85DF8">
        <w:rPr>
          <w:rFonts w:asciiTheme="minorEastAsia" w:eastAsiaTheme="minorEastAsia" w:hAnsiTheme="minorEastAsia" w:hint="eastAsia"/>
          <w:szCs w:val="21"/>
        </w:rPr>
        <w:t xml:space="preserve">”的运营和发展。 </w:t>
      </w:r>
      <w:r w:rsidR="00B81505">
        <w:rPr>
          <w:rFonts w:asciiTheme="minorEastAsia" w:eastAsiaTheme="minorEastAsia" w:hAnsiTheme="minorEastAsia" w:hint="eastAsia"/>
          <w:szCs w:val="21"/>
        </w:rPr>
        <w:t>、</w:t>
      </w:r>
    </w:p>
    <w:p w:rsidR="00B81505" w:rsidRPr="00D85DF8" w:rsidRDefault="00B81505" w:rsidP="00D360CB">
      <w:pPr>
        <w:rPr>
          <w:rFonts w:asciiTheme="minorEastAsia" w:eastAsiaTheme="minorEastAsia" w:hAnsiTheme="minorEastAsia"/>
          <w:szCs w:val="21"/>
        </w:rPr>
      </w:pPr>
    </w:p>
    <w:p w:rsidR="00CF7F47" w:rsidRDefault="00CF7F47" w:rsidP="00D360CB">
      <w:pPr>
        <w:rPr>
          <w:rFonts w:asciiTheme="minorEastAsia" w:eastAsiaTheme="minorEastAsia" w:hAnsiTheme="minorEastAsia"/>
          <w:szCs w:val="21"/>
        </w:rPr>
      </w:pPr>
      <w:r w:rsidRPr="00D85DF8">
        <w:rPr>
          <w:rFonts w:asciiTheme="minorEastAsia" w:eastAsiaTheme="minorEastAsia" w:hAnsiTheme="minorEastAsia" w:hint="eastAsia"/>
          <w:b/>
          <w:szCs w:val="21"/>
        </w:rPr>
        <w:t xml:space="preserve">课程形式： </w:t>
      </w:r>
      <w:r w:rsidRPr="000C29B6">
        <w:rPr>
          <w:rFonts w:ascii="Times New Roman" w:eastAsiaTheme="minorEastAsia" w:hAnsi="Times New Roman"/>
          <w:szCs w:val="21"/>
        </w:rPr>
        <w:t xml:space="preserve">Zoom </w:t>
      </w:r>
      <w:r w:rsidRPr="00D85DF8">
        <w:rPr>
          <w:rFonts w:asciiTheme="minorEastAsia" w:eastAsiaTheme="minorEastAsia" w:hAnsiTheme="minorEastAsia" w:hint="eastAsia"/>
          <w:szCs w:val="21"/>
        </w:rPr>
        <w:t>线上直播课讲座+小组研讨</w:t>
      </w:r>
      <w:r w:rsidRPr="000C29B6">
        <w:rPr>
          <w:rFonts w:ascii="Times New Roman" w:eastAsiaTheme="minorEastAsia" w:hAnsiTheme="minorEastAsia"/>
          <w:szCs w:val="21"/>
        </w:rPr>
        <w:t>（</w:t>
      </w:r>
      <w:r w:rsidRPr="000C29B6">
        <w:rPr>
          <w:rFonts w:ascii="Times New Roman" w:eastAsiaTheme="minorEastAsia" w:hAnsi="Times New Roman"/>
          <w:szCs w:val="21"/>
        </w:rPr>
        <w:t>Seminar</w:t>
      </w:r>
      <w:r w:rsidRPr="000C29B6">
        <w:rPr>
          <w:rFonts w:ascii="Times New Roman" w:eastAsiaTheme="minorEastAsia" w:hAnsiTheme="minorEastAsia"/>
          <w:szCs w:val="21"/>
        </w:rPr>
        <w:t>）</w:t>
      </w:r>
      <w:r w:rsidRPr="000C29B6">
        <w:rPr>
          <w:rFonts w:ascii="Times New Roman" w:eastAsiaTheme="minorEastAsia" w:hAnsi="Times New Roman"/>
          <w:szCs w:val="21"/>
        </w:rPr>
        <w:t xml:space="preserve"> </w:t>
      </w:r>
      <w:r w:rsidRPr="00D85DF8">
        <w:rPr>
          <w:rFonts w:asciiTheme="minorEastAsia" w:eastAsiaTheme="minorEastAsia" w:hAnsiTheme="minorEastAsia" w:hint="eastAsia"/>
          <w:szCs w:val="21"/>
        </w:rPr>
        <w:t>参加课程的学生可进入剑桥大学校内</w:t>
      </w:r>
      <w:r w:rsidRPr="000C29B6">
        <w:rPr>
          <w:rFonts w:ascii="Times New Roman" w:eastAsiaTheme="minorEastAsia" w:hAnsi="Times New Roman"/>
          <w:szCs w:val="21"/>
        </w:rPr>
        <w:t xml:space="preserve"> VLE</w:t>
      </w:r>
      <w:r w:rsidRPr="00D85DF8">
        <w:rPr>
          <w:rFonts w:asciiTheme="minorEastAsia" w:eastAsiaTheme="minorEastAsia" w:hAnsiTheme="minorEastAsia" w:hint="eastAsia"/>
          <w:szCs w:val="21"/>
        </w:rPr>
        <w:t xml:space="preserve">（虚拟学习环境）系统获取所有课程资源。 </w:t>
      </w:r>
    </w:p>
    <w:p w:rsidR="00B81505" w:rsidRPr="00D85DF8" w:rsidRDefault="00B81505" w:rsidP="00D360CB">
      <w:pPr>
        <w:rPr>
          <w:rFonts w:asciiTheme="minorEastAsia" w:eastAsiaTheme="minorEastAsia" w:hAnsiTheme="minorEastAsia"/>
          <w:szCs w:val="21"/>
        </w:rPr>
      </w:pPr>
    </w:p>
    <w:p w:rsidR="00BD1190" w:rsidRPr="00D85DF8" w:rsidRDefault="00BD1190" w:rsidP="00D360CB">
      <w:pPr>
        <w:rPr>
          <w:rFonts w:asciiTheme="minorEastAsia" w:eastAsiaTheme="minorEastAsia" w:hAnsiTheme="minorEastAsia"/>
          <w:szCs w:val="21"/>
          <w:shd w:val="clear" w:color="auto" w:fill="FFFFFF"/>
        </w:rPr>
      </w:pPr>
      <w:r w:rsidRPr="00D85DF8">
        <w:rPr>
          <w:rFonts w:asciiTheme="minorEastAsia" w:eastAsiaTheme="minorEastAsia" w:hAnsiTheme="minorEastAsia" w:hint="eastAsia"/>
          <w:b/>
          <w:szCs w:val="21"/>
          <w:shd w:val="clear" w:color="auto" w:fill="FFFFFF"/>
        </w:rPr>
        <w:t>学时：</w:t>
      </w:r>
      <w:r w:rsidR="008B46A1">
        <w:rPr>
          <w:rFonts w:asciiTheme="minorEastAsia" w:eastAsiaTheme="minorEastAsia" w:hAnsiTheme="minorEastAsia" w:hint="eastAsia"/>
          <w:szCs w:val="21"/>
          <w:shd w:val="clear" w:color="auto" w:fill="FFFFFF"/>
        </w:rPr>
        <w:t>30</w:t>
      </w:r>
      <w:r w:rsidRPr="00D85DF8">
        <w:rPr>
          <w:rFonts w:asciiTheme="minorEastAsia" w:eastAsiaTheme="minorEastAsia" w:hAnsiTheme="minorEastAsia" w:hint="eastAsia"/>
          <w:szCs w:val="21"/>
          <w:shd w:val="clear" w:color="auto" w:fill="FFFFFF"/>
        </w:rPr>
        <w:t>小时</w:t>
      </w:r>
      <w:r w:rsidR="0021733D" w:rsidRPr="00D85DF8">
        <w:rPr>
          <w:rFonts w:asciiTheme="minorEastAsia" w:eastAsiaTheme="minorEastAsia" w:hAnsiTheme="minorEastAsia" w:hint="eastAsia"/>
          <w:szCs w:val="21"/>
          <w:shd w:val="clear" w:color="auto" w:fill="FFFFFF"/>
        </w:rPr>
        <w:t>直播课程</w:t>
      </w:r>
    </w:p>
    <w:p w:rsidR="008B6571" w:rsidRDefault="00CD3898" w:rsidP="00D360CB">
      <w:pPr>
        <w:rPr>
          <w:rFonts w:asciiTheme="minorEastAsia" w:eastAsiaTheme="minorEastAsia" w:hAnsiTheme="minorEastAsia"/>
          <w:szCs w:val="21"/>
          <w:shd w:val="clear" w:color="auto" w:fill="FFFFFF"/>
        </w:rPr>
      </w:pPr>
      <w:r w:rsidRPr="00D85DF8">
        <w:rPr>
          <w:rFonts w:asciiTheme="minorEastAsia" w:eastAsiaTheme="minorEastAsia" w:hAnsiTheme="minorEastAsia" w:hint="eastAsia"/>
          <w:szCs w:val="21"/>
          <w:shd w:val="clear" w:color="auto" w:fill="FFFFFF"/>
        </w:rPr>
        <w:t>注：海外有权根据实际情况对</w:t>
      </w:r>
      <w:r w:rsidR="0027299A" w:rsidRPr="00D85DF8">
        <w:rPr>
          <w:rFonts w:asciiTheme="minorEastAsia" w:eastAsiaTheme="minorEastAsia" w:hAnsiTheme="minorEastAsia" w:hint="eastAsia"/>
          <w:szCs w:val="21"/>
          <w:shd w:val="clear" w:color="auto" w:fill="FFFFFF"/>
        </w:rPr>
        <w:t>授课老师、课程内容和时间</w:t>
      </w:r>
      <w:r w:rsidRPr="00D85DF8">
        <w:rPr>
          <w:rFonts w:asciiTheme="minorEastAsia" w:eastAsiaTheme="minorEastAsia" w:hAnsiTheme="minorEastAsia" w:hint="eastAsia"/>
          <w:szCs w:val="21"/>
          <w:shd w:val="clear" w:color="auto" w:fill="FFFFFF"/>
        </w:rPr>
        <w:t>做调整</w:t>
      </w:r>
    </w:p>
    <w:p w:rsidR="00B81505" w:rsidRPr="00D85DF8" w:rsidRDefault="00B81505" w:rsidP="00D360CB">
      <w:pPr>
        <w:rPr>
          <w:rFonts w:asciiTheme="minorEastAsia" w:eastAsiaTheme="minorEastAsia" w:hAnsiTheme="minorEastAsia"/>
          <w:szCs w:val="21"/>
          <w:shd w:val="clear" w:color="auto" w:fill="FFFFFF"/>
        </w:rPr>
      </w:pPr>
    </w:p>
    <w:p w:rsidR="004A7F6C" w:rsidRPr="00D85DF8" w:rsidRDefault="00660886" w:rsidP="00D360CB">
      <w:pPr>
        <w:rPr>
          <w:rFonts w:asciiTheme="minorEastAsia" w:eastAsiaTheme="minorEastAsia" w:hAnsiTheme="minorEastAsia"/>
          <w:b/>
          <w:szCs w:val="21"/>
          <w:shd w:val="clear" w:color="auto" w:fill="FFFFFF"/>
        </w:rPr>
      </w:pPr>
      <w:r w:rsidRPr="000556D6">
        <w:rPr>
          <w:rFonts w:asciiTheme="minorEastAsia" w:eastAsiaTheme="minorEastAsia" w:hAnsiTheme="minorEastAsia"/>
          <w:b/>
          <w:szCs w:val="21"/>
          <w:shd w:val="clear" w:color="auto" w:fill="FFFFFF"/>
        </w:rPr>
        <w:t>项目优势</w:t>
      </w:r>
      <w:r w:rsidRPr="000556D6">
        <w:rPr>
          <w:rFonts w:asciiTheme="minorEastAsia" w:eastAsiaTheme="minorEastAsia" w:hAnsiTheme="minorEastAsia" w:hint="eastAsia"/>
          <w:b/>
          <w:szCs w:val="21"/>
          <w:shd w:val="clear" w:color="auto" w:fill="FFFFFF"/>
        </w:rPr>
        <w:t>：</w:t>
      </w:r>
    </w:p>
    <w:p w:rsidR="009C2052" w:rsidRPr="00D85DF8" w:rsidRDefault="009C2052" w:rsidP="00D360CB">
      <w:pPr>
        <w:pStyle w:val="a9"/>
        <w:numPr>
          <w:ilvl w:val="0"/>
          <w:numId w:val="9"/>
        </w:numPr>
        <w:ind w:firstLineChars="0"/>
        <w:rPr>
          <w:rFonts w:asciiTheme="minorEastAsia" w:eastAsiaTheme="minorEastAsia" w:hAnsiTheme="minorEastAsia"/>
          <w:szCs w:val="21"/>
        </w:rPr>
      </w:pPr>
      <w:r w:rsidRPr="00D85DF8">
        <w:rPr>
          <w:rFonts w:asciiTheme="minorEastAsia" w:eastAsiaTheme="minorEastAsia" w:hAnsiTheme="minorEastAsia" w:hint="eastAsia"/>
          <w:szCs w:val="21"/>
        </w:rPr>
        <w:t>项目授课老师为</w:t>
      </w:r>
      <w:r w:rsidRPr="000C29B6">
        <w:rPr>
          <w:rFonts w:ascii="Times New Roman" w:eastAsiaTheme="minorEastAsia" w:hAnsi="Times New Roman"/>
          <w:szCs w:val="21"/>
        </w:rPr>
        <w:t>Girton</w:t>
      </w:r>
      <w:r w:rsidRPr="00D85DF8">
        <w:rPr>
          <w:rFonts w:asciiTheme="minorEastAsia" w:eastAsiaTheme="minorEastAsia" w:hAnsiTheme="minorEastAsia" w:hint="eastAsia"/>
          <w:szCs w:val="21"/>
        </w:rPr>
        <w:t xml:space="preserve"> 学院的教授，一流师资。学院很多经济学的奠基人，以及诺贝尔经济学获奖得主都是从该学院毕业， 学院的经济学背景极强。 </w:t>
      </w:r>
    </w:p>
    <w:p w:rsidR="003F63F4" w:rsidRPr="00D85DF8" w:rsidRDefault="003F63F4" w:rsidP="00D360CB">
      <w:pPr>
        <w:pStyle w:val="a9"/>
        <w:numPr>
          <w:ilvl w:val="0"/>
          <w:numId w:val="9"/>
        </w:numPr>
        <w:ind w:firstLineChars="0"/>
        <w:rPr>
          <w:rFonts w:asciiTheme="minorEastAsia" w:eastAsiaTheme="minorEastAsia" w:hAnsiTheme="minorEastAsia"/>
          <w:szCs w:val="21"/>
        </w:rPr>
      </w:pPr>
      <w:r w:rsidRPr="00D85DF8">
        <w:rPr>
          <w:rFonts w:asciiTheme="minorEastAsia" w:eastAsiaTheme="minorEastAsia" w:hAnsiTheme="minorEastAsia" w:hint="eastAsia"/>
          <w:szCs w:val="21"/>
        </w:rPr>
        <w:t>课程体系完整，囊括经济学最重要的几个方面</w:t>
      </w:r>
      <w:r w:rsidR="004D4E9B" w:rsidRPr="00D85DF8">
        <w:rPr>
          <w:rFonts w:asciiTheme="minorEastAsia" w:eastAsiaTheme="minorEastAsia" w:hAnsiTheme="minorEastAsia" w:hint="eastAsia"/>
          <w:szCs w:val="21"/>
        </w:rPr>
        <w:t>。</w:t>
      </w:r>
    </w:p>
    <w:p w:rsidR="009C2052" w:rsidRPr="00D85DF8" w:rsidRDefault="003F63F4" w:rsidP="00D360CB">
      <w:pPr>
        <w:pStyle w:val="a9"/>
        <w:numPr>
          <w:ilvl w:val="0"/>
          <w:numId w:val="9"/>
        </w:numPr>
        <w:ind w:firstLineChars="0"/>
        <w:rPr>
          <w:rFonts w:asciiTheme="minorEastAsia" w:eastAsiaTheme="minorEastAsia" w:hAnsiTheme="minorEastAsia"/>
          <w:szCs w:val="21"/>
        </w:rPr>
      </w:pPr>
      <w:r w:rsidRPr="00D85DF8">
        <w:rPr>
          <w:rFonts w:asciiTheme="minorEastAsia" w:eastAsiaTheme="minorEastAsia" w:hAnsiTheme="minorEastAsia" w:hint="eastAsia"/>
          <w:szCs w:val="21"/>
        </w:rPr>
        <w:t>项目完成获得官方成绩单和证书</w:t>
      </w:r>
      <w:r w:rsidR="004D4E9B" w:rsidRPr="00D85DF8">
        <w:rPr>
          <w:rFonts w:asciiTheme="minorEastAsia" w:eastAsiaTheme="minorEastAsia" w:hAnsiTheme="minorEastAsia" w:hint="eastAsia"/>
          <w:szCs w:val="21"/>
        </w:rPr>
        <w:t>。</w:t>
      </w:r>
    </w:p>
    <w:p w:rsidR="00544210" w:rsidRPr="00D85DF8" w:rsidRDefault="000A023C" w:rsidP="00D360CB">
      <w:pPr>
        <w:rPr>
          <w:rFonts w:asciiTheme="minorEastAsia" w:eastAsiaTheme="minorEastAsia" w:hAnsiTheme="minorEastAsia"/>
          <w:b/>
          <w:szCs w:val="21"/>
          <w:shd w:val="clear" w:color="auto" w:fill="FFFFFF"/>
        </w:rPr>
      </w:pPr>
      <w:r w:rsidRPr="00D85DF8">
        <w:rPr>
          <w:rFonts w:asciiTheme="minorEastAsia" w:eastAsiaTheme="minorEastAsia" w:hAnsiTheme="minorEastAsia" w:hint="eastAsia"/>
          <w:b/>
          <w:szCs w:val="21"/>
          <w:shd w:val="clear" w:color="auto" w:fill="FFFFFF"/>
        </w:rPr>
        <w:t>在线项目专属优势：</w:t>
      </w:r>
    </w:p>
    <w:p w:rsidR="000A023C" w:rsidRPr="008B46A1" w:rsidRDefault="003F63F4" w:rsidP="00D360CB">
      <w:pPr>
        <w:pStyle w:val="a9"/>
        <w:numPr>
          <w:ilvl w:val="0"/>
          <w:numId w:val="12"/>
        </w:numPr>
        <w:ind w:firstLineChars="0"/>
        <w:rPr>
          <w:rFonts w:asciiTheme="minorEastAsia" w:eastAsiaTheme="minorEastAsia" w:hAnsiTheme="minorEastAsia"/>
          <w:szCs w:val="21"/>
        </w:rPr>
      </w:pPr>
      <w:r w:rsidRPr="008B46A1">
        <w:rPr>
          <w:rFonts w:asciiTheme="minorEastAsia" w:eastAsiaTheme="minorEastAsia" w:hAnsiTheme="minorEastAsia" w:hint="eastAsia"/>
          <w:szCs w:val="21"/>
        </w:rPr>
        <w:t>在线课程时间灵活：不影响国内本校学习；</w:t>
      </w:r>
      <w:r w:rsidRPr="008B46A1">
        <w:rPr>
          <w:rFonts w:asciiTheme="minorEastAsia" w:eastAsiaTheme="minorEastAsia" w:hAnsiTheme="minorEastAsia"/>
          <w:szCs w:val="21"/>
        </w:rPr>
        <w:t xml:space="preserve"> </w:t>
      </w:r>
    </w:p>
    <w:p w:rsidR="000A023C" w:rsidRPr="008B46A1" w:rsidRDefault="000A023C" w:rsidP="00D360CB">
      <w:pPr>
        <w:pStyle w:val="a9"/>
        <w:numPr>
          <w:ilvl w:val="0"/>
          <w:numId w:val="12"/>
        </w:numPr>
        <w:ind w:firstLineChars="0"/>
        <w:rPr>
          <w:rFonts w:asciiTheme="minorEastAsia" w:eastAsiaTheme="minorEastAsia" w:hAnsiTheme="minorEastAsia"/>
          <w:szCs w:val="21"/>
        </w:rPr>
      </w:pPr>
      <w:r w:rsidRPr="008B46A1">
        <w:rPr>
          <w:rFonts w:asciiTheme="minorEastAsia" w:eastAsiaTheme="minorEastAsia" w:hAnsiTheme="minorEastAsia" w:hint="eastAsia"/>
          <w:szCs w:val="21"/>
        </w:rPr>
        <w:t>获得高分：</w:t>
      </w:r>
      <w:r w:rsidR="00EA184B" w:rsidRPr="008B46A1">
        <w:rPr>
          <w:rFonts w:asciiTheme="minorEastAsia" w:eastAsiaTheme="minorEastAsia" w:hAnsiTheme="minorEastAsia" w:hint="eastAsia"/>
          <w:szCs w:val="21"/>
        </w:rPr>
        <w:t>小班讨论，授课老师面对线上学生更加注重学生现场反馈，容易获得高分；</w:t>
      </w:r>
    </w:p>
    <w:p w:rsidR="000A023C" w:rsidRPr="008B46A1" w:rsidRDefault="000A023C" w:rsidP="00D360CB">
      <w:pPr>
        <w:pStyle w:val="a9"/>
        <w:numPr>
          <w:ilvl w:val="0"/>
          <w:numId w:val="12"/>
        </w:numPr>
        <w:ind w:firstLineChars="0"/>
        <w:rPr>
          <w:rFonts w:asciiTheme="minorEastAsia" w:eastAsiaTheme="minorEastAsia" w:hAnsiTheme="minorEastAsia"/>
          <w:szCs w:val="21"/>
        </w:rPr>
      </w:pPr>
      <w:r w:rsidRPr="008B46A1">
        <w:rPr>
          <w:rFonts w:asciiTheme="minorEastAsia" w:eastAsiaTheme="minorEastAsia" w:hAnsiTheme="minorEastAsia" w:hint="eastAsia"/>
          <w:szCs w:val="21"/>
        </w:rPr>
        <w:lastRenderedPageBreak/>
        <w:t>同质量学习：</w:t>
      </w:r>
      <w:r w:rsidRPr="008B46A1">
        <w:rPr>
          <w:rFonts w:asciiTheme="minorEastAsia" w:eastAsiaTheme="minorEastAsia" w:hAnsiTheme="minorEastAsia"/>
          <w:szCs w:val="21"/>
        </w:rPr>
        <w:t>线上课程与线下课程内容</w:t>
      </w:r>
      <w:r w:rsidRPr="008B46A1">
        <w:rPr>
          <w:rFonts w:asciiTheme="minorEastAsia" w:eastAsiaTheme="minorEastAsia" w:hAnsiTheme="minorEastAsia" w:hint="eastAsia"/>
          <w:szCs w:val="21"/>
        </w:rPr>
        <w:t>，</w:t>
      </w:r>
      <w:r w:rsidRPr="008B46A1">
        <w:rPr>
          <w:rFonts w:asciiTheme="minorEastAsia" w:eastAsiaTheme="minorEastAsia" w:hAnsiTheme="minorEastAsia"/>
          <w:szCs w:val="21"/>
        </w:rPr>
        <w:t>授课老师</w:t>
      </w:r>
      <w:r w:rsidRPr="008B46A1">
        <w:rPr>
          <w:rFonts w:asciiTheme="minorEastAsia" w:eastAsiaTheme="minorEastAsia" w:hAnsiTheme="minorEastAsia" w:hint="eastAsia"/>
          <w:szCs w:val="21"/>
        </w:rPr>
        <w:t>，</w:t>
      </w:r>
      <w:r w:rsidRPr="008B46A1">
        <w:rPr>
          <w:rFonts w:asciiTheme="minorEastAsia" w:eastAsiaTheme="minorEastAsia" w:hAnsiTheme="minorEastAsia"/>
          <w:szCs w:val="21"/>
        </w:rPr>
        <w:t>大纲保持一致</w:t>
      </w:r>
      <w:r w:rsidRPr="008B46A1">
        <w:rPr>
          <w:rFonts w:asciiTheme="minorEastAsia" w:eastAsiaTheme="minorEastAsia" w:hAnsiTheme="minorEastAsia" w:hint="eastAsia"/>
          <w:szCs w:val="21"/>
        </w:rPr>
        <w:t>；</w:t>
      </w:r>
    </w:p>
    <w:p w:rsidR="000A023C" w:rsidRPr="008B46A1" w:rsidRDefault="000A023C" w:rsidP="00D360CB">
      <w:pPr>
        <w:pStyle w:val="a9"/>
        <w:numPr>
          <w:ilvl w:val="0"/>
          <w:numId w:val="12"/>
        </w:numPr>
        <w:ind w:firstLineChars="0"/>
        <w:rPr>
          <w:rFonts w:asciiTheme="minorEastAsia" w:eastAsiaTheme="minorEastAsia" w:hAnsiTheme="minorEastAsia"/>
          <w:szCs w:val="21"/>
        </w:rPr>
      </w:pPr>
      <w:r w:rsidRPr="008B46A1">
        <w:rPr>
          <w:rFonts w:asciiTheme="minorEastAsia" w:eastAsiaTheme="minorEastAsia" w:hAnsiTheme="minorEastAsia" w:hint="eastAsia"/>
          <w:szCs w:val="21"/>
        </w:rPr>
        <w:t>安全：在国内学习，高效安全；</w:t>
      </w:r>
    </w:p>
    <w:p w:rsidR="00B81505" w:rsidRDefault="000A023C" w:rsidP="00B81505">
      <w:pPr>
        <w:pStyle w:val="a9"/>
        <w:numPr>
          <w:ilvl w:val="0"/>
          <w:numId w:val="12"/>
        </w:numPr>
        <w:ind w:firstLineChars="0"/>
        <w:rPr>
          <w:rFonts w:asciiTheme="minorEastAsia" w:eastAsiaTheme="minorEastAsia" w:hAnsiTheme="minorEastAsia"/>
          <w:szCs w:val="21"/>
        </w:rPr>
      </w:pPr>
      <w:r w:rsidRPr="008B46A1">
        <w:rPr>
          <w:rFonts w:asciiTheme="minorEastAsia" w:eastAsiaTheme="minorEastAsia" w:hAnsiTheme="minorEastAsia" w:hint="eastAsia"/>
          <w:szCs w:val="21"/>
        </w:rPr>
        <w:t>降低费用：省去高额的机票、签证、住宿、饮食等费用，费用减少的同时获得</w:t>
      </w:r>
      <w:r w:rsidR="00243195" w:rsidRPr="008B46A1">
        <w:rPr>
          <w:rFonts w:asciiTheme="minorEastAsia" w:eastAsiaTheme="minorEastAsia" w:hAnsiTheme="minorEastAsia" w:hint="eastAsia"/>
          <w:szCs w:val="21"/>
        </w:rPr>
        <w:t>剑桥大学的</w:t>
      </w:r>
      <w:r w:rsidRPr="008B46A1">
        <w:rPr>
          <w:rFonts w:asciiTheme="minorEastAsia" w:eastAsiaTheme="minorEastAsia" w:hAnsiTheme="minorEastAsia" w:hint="eastAsia"/>
          <w:szCs w:val="21"/>
        </w:rPr>
        <w:t>成绩单、证书。</w:t>
      </w:r>
    </w:p>
    <w:p w:rsidR="00B81505" w:rsidRPr="000C29B6" w:rsidRDefault="00B81505" w:rsidP="000C29B6">
      <w:pPr>
        <w:rPr>
          <w:rFonts w:asciiTheme="minorEastAsia" w:eastAsiaTheme="minorEastAsia" w:hAnsiTheme="minorEastAsia"/>
          <w:szCs w:val="21"/>
        </w:rPr>
      </w:pPr>
    </w:p>
    <w:p w:rsidR="008B46A1" w:rsidRPr="007E7C6D" w:rsidRDefault="008B46A1" w:rsidP="00D360CB">
      <w:pPr>
        <w:rPr>
          <w:rFonts w:asciiTheme="minorEastAsia" w:eastAsiaTheme="minorEastAsia" w:hAnsiTheme="minorEastAsia"/>
          <w:b/>
          <w:szCs w:val="21"/>
        </w:rPr>
      </w:pPr>
      <w:r w:rsidRPr="00E61B81">
        <w:rPr>
          <w:rFonts w:asciiTheme="minorEastAsia" w:eastAsiaTheme="minorEastAsia" w:hAnsiTheme="minorEastAsia" w:hint="eastAsia"/>
          <w:b/>
          <w:szCs w:val="21"/>
        </w:rPr>
        <w:t>证书</w:t>
      </w:r>
      <w:r w:rsidR="007E7C6D">
        <w:rPr>
          <w:rFonts w:asciiTheme="minorEastAsia" w:eastAsiaTheme="minorEastAsia" w:hAnsiTheme="minorEastAsia" w:hint="eastAsia"/>
          <w:b/>
          <w:szCs w:val="21"/>
        </w:rPr>
        <w:t>、成绩单</w:t>
      </w:r>
      <w:r w:rsidRPr="00E61B81">
        <w:rPr>
          <w:rFonts w:asciiTheme="minorEastAsia" w:eastAsiaTheme="minorEastAsia" w:hAnsiTheme="minorEastAsia" w:hint="eastAsia"/>
          <w:b/>
          <w:szCs w:val="21"/>
        </w:rPr>
        <w:t>模板</w:t>
      </w:r>
    </w:p>
    <w:p w:rsidR="008B46A1" w:rsidRPr="008B46A1" w:rsidRDefault="00D360CB" w:rsidP="00D360CB">
      <w:pPr>
        <w:rPr>
          <w:rFonts w:asciiTheme="minorEastAsia" w:eastAsiaTheme="minorEastAsia" w:hAnsiTheme="minorEastAsia"/>
          <w:szCs w:val="21"/>
        </w:rPr>
      </w:pPr>
      <w:r>
        <w:rPr>
          <w:rFonts w:asciiTheme="minorEastAsia" w:eastAsiaTheme="minorEastAsia" w:hAnsiTheme="minorEastAsia"/>
          <w:noProof/>
          <w:szCs w:val="21"/>
        </w:rPr>
        <w:drawing>
          <wp:anchor distT="0" distB="0" distL="114300" distR="114300" simplePos="0" relativeHeight="251658240" behindDoc="0" locked="0" layoutInCell="1" allowOverlap="1">
            <wp:simplePos x="0" y="0"/>
            <wp:positionH relativeFrom="column">
              <wp:posOffset>2505075</wp:posOffset>
            </wp:positionH>
            <wp:positionV relativeFrom="paragraph">
              <wp:posOffset>379095</wp:posOffset>
            </wp:positionV>
            <wp:extent cx="1972945" cy="1466850"/>
            <wp:effectExtent l="19050" t="0" r="8255" b="0"/>
            <wp:wrapNone/>
            <wp:docPr id="8" name="图片 4" descr="C:\Users\sara\AppData\Local\Temp\WeChat Files\50d35b5fe3fe8876ae9d53c93fa4d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ra\AppData\Local\Temp\WeChat Files\50d35b5fe3fe8876ae9d53c93fa4d70.jpg"/>
                    <pic:cNvPicPr>
                      <a:picLocks noChangeAspect="1" noChangeArrowheads="1"/>
                    </pic:cNvPicPr>
                  </pic:nvPicPr>
                  <pic:blipFill>
                    <a:blip r:embed="rId7"/>
                    <a:srcRect/>
                    <a:stretch>
                      <a:fillRect/>
                    </a:stretch>
                  </pic:blipFill>
                  <pic:spPr bwMode="auto">
                    <a:xfrm>
                      <a:off x="0" y="0"/>
                      <a:ext cx="1972945" cy="1466850"/>
                    </a:xfrm>
                    <a:prstGeom prst="rect">
                      <a:avLst/>
                    </a:prstGeom>
                    <a:noFill/>
                    <a:ln w="9525">
                      <a:noFill/>
                      <a:miter lim="800000"/>
                      <a:headEnd/>
                      <a:tailEnd/>
                    </a:ln>
                  </pic:spPr>
                </pic:pic>
              </a:graphicData>
            </a:graphic>
          </wp:anchor>
        </w:drawing>
      </w:r>
      <w:r>
        <w:rPr>
          <w:rFonts w:asciiTheme="minorEastAsia" w:eastAsiaTheme="minorEastAsia" w:hAnsiTheme="minorEastAsia"/>
          <w:noProof/>
          <w:szCs w:val="21"/>
        </w:rPr>
        <w:drawing>
          <wp:inline distT="0" distB="0" distL="0" distR="0">
            <wp:extent cx="2057400" cy="2349041"/>
            <wp:effectExtent l="19050" t="0" r="0" b="0"/>
            <wp:docPr id="2" name="图片 1" descr="C:\Users\sara\AppData\Local\Temp\WeChat Files\f903ed0f4f2f03e793f78edd5d044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AppData\Local\Temp\WeChat Files\f903ed0f4f2f03e793f78edd5d04482.jpg"/>
                    <pic:cNvPicPr>
                      <a:picLocks noChangeAspect="1" noChangeArrowheads="1"/>
                    </pic:cNvPicPr>
                  </pic:nvPicPr>
                  <pic:blipFill>
                    <a:blip r:embed="rId8" cstate="print"/>
                    <a:srcRect/>
                    <a:stretch>
                      <a:fillRect/>
                    </a:stretch>
                  </pic:blipFill>
                  <pic:spPr bwMode="auto">
                    <a:xfrm>
                      <a:off x="0" y="0"/>
                      <a:ext cx="2060029" cy="2352043"/>
                    </a:xfrm>
                    <a:prstGeom prst="rect">
                      <a:avLst/>
                    </a:prstGeom>
                    <a:noFill/>
                    <a:ln w="9525">
                      <a:noFill/>
                      <a:miter lim="800000"/>
                      <a:headEnd/>
                      <a:tailEnd/>
                    </a:ln>
                  </pic:spPr>
                </pic:pic>
              </a:graphicData>
            </a:graphic>
          </wp:inline>
        </w:drawing>
      </w:r>
    </w:p>
    <w:p w:rsidR="007E7C6D" w:rsidRDefault="00776EEB" w:rsidP="00D360CB">
      <w:pPr>
        <w:rPr>
          <w:rFonts w:asciiTheme="minorEastAsia" w:eastAsiaTheme="minorEastAsia" w:hAnsiTheme="minorEastAsia"/>
          <w:szCs w:val="21"/>
          <w:shd w:val="clear" w:color="auto" w:fill="FFFFFF"/>
        </w:rPr>
      </w:pPr>
      <w:r w:rsidRPr="00E61B81">
        <w:rPr>
          <w:rFonts w:asciiTheme="minorEastAsia" w:eastAsiaTheme="minorEastAsia" w:hAnsiTheme="minorEastAsia"/>
          <w:b/>
          <w:szCs w:val="21"/>
        </w:rPr>
        <w:t>项目日期</w:t>
      </w:r>
      <w:r w:rsidRPr="00E61B81">
        <w:rPr>
          <w:rFonts w:asciiTheme="minorEastAsia" w:eastAsiaTheme="minorEastAsia" w:hAnsiTheme="minorEastAsia" w:hint="eastAsia"/>
          <w:b/>
          <w:szCs w:val="21"/>
        </w:rPr>
        <w:t>：</w:t>
      </w:r>
      <w:r w:rsidR="00955D23" w:rsidRPr="00E61B81">
        <w:rPr>
          <w:rFonts w:asciiTheme="minorEastAsia" w:eastAsiaTheme="minorEastAsia" w:hAnsiTheme="minorEastAsia" w:hint="eastAsia"/>
          <w:szCs w:val="21"/>
          <w:shd w:val="clear" w:color="auto" w:fill="FFFFFF"/>
        </w:rPr>
        <w:t>2022</w:t>
      </w:r>
      <w:r w:rsidRPr="00E61B81">
        <w:rPr>
          <w:rFonts w:asciiTheme="minorEastAsia" w:eastAsiaTheme="minorEastAsia" w:hAnsiTheme="minorEastAsia" w:hint="eastAsia"/>
          <w:szCs w:val="21"/>
          <w:shd w:val="clear" w:color="auto" w:fill="FFFFFF"/>
        </w:rPr>
        <w:t>年</w:t>
      </w:r>
      <w:r w:rsidR="00955D23" w:rsidRPr="00E61B81">
        <w:rPr>
          <w:rFonts w:asciiTheme="minorEastAsia" w:eastAsiaTheme="minorEastAsia" w:hAnsiTheme="minorEastAsia" w:hint="eastAsia"/>
          <w:szCs w:val="21"/>
          <w:shd w:val="clear" w:color="auto" w:fill="FFFFFF"/>
        </w:rPr>
        <w:t>7</w:t>
      </w:r>
      <w:r w:rsidRPr="00E61B81">
        <w:rPr>
          <w:rFonts w:asciiTheme="minorEastAsia" w:eastAsiaTheme="minorEastAsia" w:hAnsiTheme="minorEastAsia" w:hint="eastAsia"/>
          <w:szCs w:val="21"/>
          <w:shd w:val="clear" w:color="auto" w:fill="FFFFFF"/>
        </w:rPr>
        <w:t>月</w:t>
      </w:r>
      <w:r w:rsidR="00E61B81">
        <w:rPr>
          <w:rFonts w:asciiTheme="minorEastAsia" w:eastAsiaTheme="minorEastAsia" w:hAnsiTheme="minorEastAsia" w:hint="eastAsia"/>
          <w:szCs w:val="21"/>
          <w:shd w:val="clear" w:color="auto" w:fill="FFFFFF"/>
        </w:rPr>
        <w:t>25</w:t>
      </w:r>
      <w:r w:rsidRPr="00E61B81">
        <w:rPr>
          <w:rFonts w:asciiTheme="minorEastAsia" w:eastAsiaTheme="minorEastAsia" w:hAnsiTheme="minorEastAsia" w:hint="eastAsia"/>
          <w:szCs w:val="21"/>
          <w:shd w:val="clear" w:color="auto" w:fill="FFFFFF"/>
        </w:rPr>
        <w:t>日</w:t>
      </w:r>
      <w:r w:rsidR="007A1388" w:rsidRPr="00E61B81">
        <w:rPr>
          <w:rFonts w:asciiTheme="minorEastAsia" w:eastAsiaTheme="minorEastAsia" w:hAnsiTheme="minorEastAsia" w:hint="eastAsia"/>
          <w:szCs w:val="21"/>
          <w:shd w:val="clear" w:color="auto" w:fill="FFFFFF"/>
        </w:rPr>
        <w:t>-2022</w:t>
      </w:r>
      <w:r w:rsidRPr="00E61B81">
        <w:rPr>
          <w:rFonts w:asciiTheme="minorEastAsia" w:eastAsiaTheme="minorEastAsia" w:hAnsiTheme="minorEastAsia" w:hint="eastAsia"/>
          <w:szCs w:val="21"/>
          <w:shd w:val="clear" w:color="auto" w:fill="FFFFFF"/>
        </w:rPr>
        <w:t>年</w:t>
      </w:r>
      <w:r w:rsidR="007A1388" w:rsidRPr="00E61B81">
        <w:rPr>
          <w:rFonts w:asciiTheme="minorEastAsia" w:eastAsiaTheme="minorEastAsia" w:hAnsiTheme="minorEastAsia" w:hint="eastAsia"/>
          <w:szCs w:val="21"/>
          <w:shd w:val="clear" w:color="auto" w:fill="FFFFFF"/>
        </w:rPr>
        <w:t>8</w:t>
      </w:r>
      <w:r w:rsidRPr="00E61B81">
        <w:rPr>
          <w:rFonts w:asciiTheme="minorEastAsia" w:eastAsiaTheme="minorEastAsia" w:hAnsiTheme="minorEastAsia" w:hint="eastAsia"/>
          <w:szCs w:val="21"/>
          <w:shd w:val="clear" w:color="auto" w:fill="FFFFFF"/>
        </w:rPr>
        <w:t>月</w:t>
      </w:r>
      <w:r w:rsidR="00E61B81">
        <w:rPr>
          <w:rFonts w:asciiTheme="minorEastAsia" w:eastAsiaTheme="minorEastAsia" w:hAnsiTheme="minorEastAsia" w:hint="eastAsia"/>
          <w:szCs w:val="21"/>
          <w:shd w:val="clear" w:color="auto" w:fill="FFFFFF"/>
        </w:rPr>
        <w:t>12</w:t>
      </w:r>
      <w:r w:rsidRPr="00E61B81">
        <w:rPr>
          <w:rFonts w:asciiTheme="minorEastAsia" w:eastAsiaTheme="minorEastAsia" w:hAnsiTheme="minorEastAsia" w:hint="eastAsia"/>
          <w:szCs w:val="21"/>
          <w:shd w:val="clear" w:color="auto" w:fill="FFFFFF"/>
        </w:rPr>
        <w:t>日</w:t>
      </w:r>
      <w:r w:rsidR="007A1388" w:rsidRPr="00E61B81">
        <w:rPr>
          <w:rFonts w:asciiTheme="minorEastAsia" w:eastAsiaTheme="minorEastAsia" w:hAnsiTheme="minorEastAsia" w:hint="eastAsia"/>
          <w:szCs w:val="21"/>
          <w:shd w:val="clear" w:color="auto" w:fill="FFFFFF"/>
        </w:rPr>
        <w:t>（3周</w:t>
      </w:r>
      <w:r w:rsidR="00842A32">
        <w:rPr>
          <w:rFonts w:asciiTheme="minorEastAsia" w:eastAsiaTheme="minorEastAsia" w:hAnsiTheme="minorEastAsia" w:hint="eastAsia"/>
          <w:szCs w:val="21"/>
          <w:shd w:val="clear" w:color="auto" w:fill="FFFFFF"/>
        </w:rPr>
        <w:t>，时间</w:t>
      </w:r>
      <w:r w:rsidR="007E7C6D">
        <w:rPr>
          <w:rFonts w:asciiTheme="minorEastAsia" w:eastAsiaTheme="minorEastAsia" w:hAnsiTheme="minorEastAsia" w:hint="eastAsia"/>
          <w:szCs w:val="21"/>
          <w:shd w:val="clear" w:color="auto" w:fill="FFFFFF"/>
        </w:rPr>
        <w:t>暂定，根据国内暑期校历调整）</w:t>
      </w:r>
    </w:p>
    <w:p w:rsidR="00B81505" w:rsidRPr="00D85DF8" w:rsidRDefault="00B81505" w:rsidP="00D360CB">
      <w:pPr>
        <w:rPr>
          <w:rFonts w:asciiTheme="minorEastAsia" w:eastAsiaTheme="minorEastAsia" w:hAnsiTheme="minorEastAsia"/>
          <w:szCs w:val="21"/>
          <w:shd w:val="clear" w:color="auto" w:fill="FFFFFF"/>
        </w:rPr>
      </w:pPr>
    </w:p>
    <w:p w:rsidR="00243195" w:rsidRDefault="00243195" w:rsidP="00D360CB">
      <w:pPr>
        <w:rPr>
          <w:rFonts w:asciiTheme="minorEastAsia" w:eastAsiaTheme="minorEastAsia" w:hAnsiTheme="minorEastAsia"/>
          <w:szCs w:val="21"/>
        </w:rPr>
      </w:pPr>
      <w:r w:rsidRPr="00564194">
        <w:rPr>
          <w:rFonts w:asciiTheme="minorEastAsia" w:eastAsiaTheme="minorEastAsia" w:hAnsiTheme="minorEastAsia" w:hint="eastAsia"/>
          <w:b/>
          <w:szCs w:val="21"/>
        </w:rPr>
        <w:t>学费预估</w:t>
      </w:r>
      <w:r w:rsidR="004C6F17" w:rsidRPr="00564194">
        <w:rPr>
          <w:rFonts w:asciiTheme="minorEastAsia" w:eastAsiaTheme="minorEastAsia" w:hAnsiTheme="minorEastAsia" w:cs="宋体" w:hint="eastAsia"/>
          <w:kern w:val="0"/>
          <w:szCs w:val="21"/>
        </w:rPr>
        <w:t>：</w:t>
      </w:r>
      <w:r w:rsidR="00955D23">
        <w:rPr>
          <w:rFonts w:asciiTheme="minorEastAsia" w:eastAsiaTheme="minorEastAsia" w:hAnsiTheme="minorEastAsia" w:cs="宋体" w:hint="eastAsia"/>
          <w:kern w:val="0"/>
          <w:szCs w:val="21"/>
        </w:rPr>
        <w:t>1850</w:t>
      </w:r>
      <w:r w:rsidR="00CF7F47" w:rsidRPr="00564194">
        <w:rPr>
          <w:rFonts w:asciiTheme="minorEastAsia" w:eastAsiaTheme="minorEastAsia" w:hAnsiTheme="minorEastAsia" w:cs="宋体" w:hint="eastAsia"/>
          <w:kern w:val="0"/>
          <w:szCs w:val="21"/>
        </w:rPr>
        <w:t>英镑</w:t>
      </w:r>
      <w:r w:rsidR="00CF7F47" w:rsidRPr="00D85DF8">
        <w:rPr>
          <w:rFonts w:asciiTheme="minorEastAsia" w:eastAsiaTheme="minorEastAsia" w:hAnsiTheme="minorEastAsia"/>
          <w:szCs w:val="21"/>
        </w:rPr>
        <w:t xml:space="preserve"> </w:t>
      </w:r>
    </w:p>
    <w:p w:rsidR="00ED2504" w:rsidRDefault="00F2620E" w:rsidP="00D360CB">
      <w:pPr>
        <w:rPr>
          <w:rFonts w:asciiTheme="minorEastAsia" w:eastAsiaTheme="minorEastAsia" w:hAnsiTheme="minorEastAsia"/>
          <w:kern w:val="0"/>
          <w:szCs w:val="21"/>
        </w:rPr>
      </w:pPr>
      <w:r w:rsidRPr="00ED2504">
        <w:rPr>
          <w:rFonts w:asciiTheme="minorEastAsia" w:eastAsiaTheme="minorEastAsia" w:hAnsiTheme="minorEastAsia" w:hint="eastAsia"/>
          <w:kern w:val="0"/>
          <w:szCs w:val="21"/>
        </w:rPr>
        <w:t>费用说明：</w:t>
      </w:r>
      <w:r w:rsidRPr="005402EB">
        <w:rPr>
          <w:rFonts w:asciiTheme="minorEastAsia" w:eastAsiaTheme="minorEastAsia" w:hAnsiTheme="minorEastAsia" w:hint="eastAsia"/>
          <w:kern w:val="0"/>
          <w:szCs w:val="21"/>
        </w:rPr>
        <w:t>原价2150英镑，报名学生直接获得300英镑减免。</w:t>
      </w:r>
    </w:p>
    <w:p w:rsidR="00F2620E" w:rsidRPr="00D85DF8" w:rsidRDefault="00ED2504" w:rsidP="00D360CB">
      <w:pPr>
        <w:rPr>
          <w:rFonts w:asciiTheme="minorEastAsia" w:eastAsiaTheme="minorEastAsia" w:hAnsiTheme="minorEastAsia"/>
          <w:szCs w:val="21"/>
        </w:rPr>
      </w:pPr>
      <w:r>
        <w:rPr>
          <w:rFonts w:asciiTheme="minorEastAsia" w:eastAsiaTheme="minorEastAsia" w:hAnsiTheme="minorEastAsia" w:hint="eastAsia"/>
          <w:kern w:val="0"/>
          <w:szCs w:val="21"/>
        </w:rPr>
        <w:t>校园大使奖学金：</w:t>
      </w:r>
      <w:r w:rsidR="00F2620E" w:rsidRPr="005402EB">
        <w:rPr>
          <w:rFonts w:asciiTheme="minorEastAsia" w:eastAsiaTheme="minorEastAsia" w:hAnsiTheme="minorEastAsia" w:hint="eastAsia"/>
          <w:kern w:val="0"/>
          <w:szCs w:val="21"/>
        </w:rPr>
        <w:t>有机会获得300-2000元校园大使奖学金。</w:t>
      </w:r>
    </w:p>
    <w:p w:rsidR="003F63F4" w:rsidRPr="00D360CB" w:rsidRDefault="003F63F4" w:rsidP="00D360CB">
      <w:pPr>
        <w:rPr>
          <w:rFonts w:asciiTheme="minorEastAsia" w:eastAsiaTheme="minorEastAsia" w:hAnsiTheme="minorEastAsia"/>
          <w:szCs w:val="21"/>
        </w:rPr>
      </w:pPr>
      <w:r w:rsidRPr="008B46A1">
        <w:rPr>
          <w:rFonts w:asciiTheme="minorEastAsia" w:eastAsiaTheme="minorEastAsia" w:hAnsiTheme="minorEastAsia"/>
          <w:b/>
          <w:szCs w:val="21"/>
        </w:rPr>
        <w:t>注</w:t>
      </w:r>
      <w:r w:rsidRPr="008B46A1">
        <w:rPr>
          <w:rFonts w:asciiTheme="minorEastAsia" w:eastAsiaTheme="minorEastAsia" w:hAnsiTheme="minorEastAsia" w:hint="eastAsia"/>
          <w:b/>
          <w:szCs w:val="21"/>
        </w:rPr>
        <w:t>：</w:t>
      </w:r>
      <w:r w:rsidRPr="00D360CB">
        <w:rPr>
          <w:rFonts w:asciiTheme="minorEastAsia" w:eastAsiaTheme="minorEastAsia" w:hAnsiTheme="minorEastAsia"/>
          <w:szCs w:val="21"/>
        </w:rPr>
        <w:t>海外</w:t>
      </w:r>
      <w:r w:rsidRPr="00D360CB">
        <w:rPr>
          <w:rFonts w:asciiTheme="minorEastAsia" w:eastAsiaTheme="minorEastAsia" w:hAnsiTheme="minorEastAsia" w:hint="eastAsia"/>
          <w:szCs w:val="21"/>
        </w:rPr>
        <w:t>有权</w:t>
      </w:r>
      <w:r w:rsidRPr="00D360CB">
        <w:rPr>
          <w:rFonts w:asciiTheme="minorEastAsia" w:eastAsiaTheme="minorEastAsia" w:hAnsiTheme="minorEastAsia"/>
          <w:szCs w:val="21"/>
        </w:rPr>
        <w:t>根据实际情况对授课老师</w:t>
      </w:r>
      <w:r w:rsidRPr="00D360CB">
        <w:rPr>
          <w:rFonts w:asciiTheme="minorEastAsia" w:eastAsiaTheme="minorEastAsia" w:hAnsiTheme="minorEastAsia" w:hint="eastAsia"/>
          <w:szCs w:val="21"/>
        </w:rPr>
        <w:t>、</w:t>
      </w:r>
      <w:r w:rsidRPr="00D360CB">
        <w:rPr>
          <w:rFonts w:asciiTheme="minorEastAsia" w:eastAsiaTheme="minorEastAsia" w:hAnsiTheme="minorEastAsia"/>
          <w:szCs w:val="21"/>
        </w:rPr>
        <w:t>内容和费用做调整</w:t>
      </w:r>
    </w:p>
    <w:p w:rsidR="00355D98" w:rsidRDefault="00355D98" w:rsidP="00D360CB">
      <w:pPr>
        <w:rPr>
          <w:rFonts w:asciiTheme="minorEastAsia" w:eastAsiaTheme="minorEastAsia" w:hAnsiTheme="minorEastAsia"/>
          <w:szCs w:val="21"/>
        </w:rPr>
      </w:pPr>
      <w:r>
        <w:rPr>
          <w:rFonts w:asciiTheme="minorEastAsia" w:eastAsiaTheme="minorEastAsia" w:hAnsiTheme="minorEastAsia" w:hint="eastAsia"/>
          <w:b/>
          <w:szCs w:val="21"/>
        </w:rPr>
        <w:t>开班:</w:t>
      </w:r>
      <w:r w:rsidRPr="00355D98">
        <w:rPr>
          <w:rFonts w:asciiTheme="minorEastAsia" w:eastAsiaTheme="minorEastAsia" w:hAnsiTheme="minorEastAsia" w:hint="eastAsia"/>
          <w:szCs w:val="21"/>
        </w:rPr>
        <w:t>15</w:t>
      </w:r>
      <w:r>
        <w:rPr>
          <w:rFonts w:asciiTheme="minorEastAsia" w:eastAsiaTheme="minorEastAsia" w:hAnsiTheme="minorEastAsia" w:hint="eastAsia"/>
          <w:szCs w:val="21"/>
        </w:rPr>
        <w:t>人</w:t>
      </w:r>
      <w:r w:rsidRPr="00355D98">
        <w:rPr>
          <w:rFonts w:asciiTheme="minorEastAsia" w:eastAsiaTheme="minorEastAsia" w:hAnsiTheme="minorEastAsia" w:hint="eastAsia"/>
          <w:szCs w:val="21"/>
        </w:rPr>
        <w:t>以上开班</w:t>
      </w:r>
    </w:p>
    <w:p w:rsidR="00B81505" w:rsidRPr="00355D98" w:rsidRDefault="00B81505" w:rsidP="00D360CB">
      <w:pPr>
        <w:rPr>
          <w:rFonts w:asciiTheme="minorEastAsia" w:eastAsiaTheme="minorEastAsia" w:hAnsiTheme="minorEastAsia"/>
          <w:szCs w:val="21"/>
        </w:rPr>
      </w:pPr>
    </w:p>
    <w:p w:rsidR="00B12D39" w:rsidRPr="00E73D5D" w:rsidRDefault="003F63F4" w:rsidP="00D360CB">
      <w:pPr>
        <w:rPr>
          <w:rFonts w:asciiTheme="minorEastAsia" w:eastAsiaTheme="minorEastAsia" w:hAnsiTheme="minorEastAsia"/>
          <w:b/>
          <w:szCs w:val="21"/>
        </w:rPr>
      </w:pPr>
      <w:r w:rsidRPr="00E73D5D">
        <w:rPr>
          <w:rFonts w:asciiTheme="minorEastAsia" w:eastAsiaTheme="minorEastAsia" w:hAnsiTheme="minorEastAsia" w:hint="eastAsia"/>
          <w:b/>
          <w:szCs w:val="21"/>
        </w:rPr>
        <w:t xml:space="preserve">附录：课程主题 </w:t>
      </w:r>
    </w:p>
    <w:p w:rsidR="00B12D39" w:rsidRPr="00E73D5D" w:rsidRDefault="00B12D39" w:rsidP="00D360CB">
      <w:pPr>
        <w:rPr>
          <w:rFonts w:asciiTheme="minorEastAsia" w:eastAsiaTheme="minorEastAsia" w:hAnsiTheme="minorEastAsia"/>
          <w:b/>
          <w:szCs w:val="21"/>
          <w:shd w:val="clear" w:color="auto" w:fill="FFFFFF"/>
        </w:rPr>
      </w:pPr>
      <w:r w:rsidRPr="00E73D5D">
        <w:rPr>
          <w:rFonts w:asciiTheme="minorEastAsia" w:eastAsiaTheme="minorEastAsia" w:hAnsiTheme="minorEastAsia" w:hint="eastAsia"/>
          <w:b/>
          <w:szCs w:val="21"/>
        </w:rPr>
        <w:t>模块一：</w:t>
      </w:r>
      <w:r w:rsidRPr="00E73D5D">
        <w:rPr>
          <w:rFonts w:asciiTheme="minorEastAsia" w:eastAsiaTheme="minorEastAsia" w:hAnsiTheme="minorEastAsia"/>
          <w:b/>
          <w:szCs w:val="21"/>
          <w:shd w:val="clear" w:color="auto" w:fill="FFFFFF"/>
        </w:rPr>
        <w:t>宏观经济学和经济</w:t>
      </w:r>
      <w:r w:rsidRPr="00E73D5D">
        <w:rPr>
          <w:rFonts w:asciiTheme="minorEastAsia" w:eastAsiaTheme="minorEastAsia" w:hAnsiTheme="minorEastAsia" w:hint="eastAsia"/>
          <w:b/>
          <w:szCs w:val="21"/>
          <w:shd w:val="clear" w:color="auto" w:fill="FFFFFF"/>
        </w:rPr>
        <w:t>、</w:t>
      </w:r>
      <w:r w:rsidRPr="00E73D5D">
        <w:rPr>
          <w:rFonts w:asciiTheme="minorEastAsia" w:eastAsiaTheme="minorEastAsia" w:hAnsiTheme="minorEastAsia"/>
          <w:b/>
          <w:szCs w:val="21"/>
          <w:shd w:val="clear" w:color="auto" w:fill="FFFFFF"/>
        </w:rPr>
        <w:t>政治和社会因素</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 xml:space="preserve">Lecture 1: Introduction </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Lecture 2: Keynesian Revolution</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 xml:space="preserve"> Lecture 3: The end of the Revolution </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 xml:space="preserve">Lecture 4: Dismal Macroeconomics </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Lecture 5: Growth Theories: Solow’s heavy legacy</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 xml:space="preserve">Lecture 6: What is left for the state? </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 xml:space="preserve">Lecture </w:t>
      </w:r>
      <w:r w:rsidR="00B12D39" w:rsidRPr="008C6138">
        <w:rPr>
          <w:rFonts w:ascii="Times New Roman" w:eastAsiaTheme="minorEastAsia" w:hAnsi="Times New Roman"/>
          <w:szCs w:val="21"/>
        </w:rPr>
        <w:t>7: From Mankiw’s Macroeconomics</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Lecture 8: To Rochon &amp; Rossi’s Heterodox Macroeconomics</w:t>
      </w:r>
    </w:p>
    <w:p w:rsidR="00B12D39"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Lecture 9: Joan Robinson’s Spring Cleaning</w:t>
      </w:r>
    </w:p>
    <w:p w:rsidR="003F63F4" w:rsidRPr="008C6138" w:rsidRDefault="003F63F4" w:rsidP="00D360CB">
      <w:pPr>
        <w:rPr>
          <w:rFonts w:ascii="Times New Roman" w:eastAsiaTheme="minorEastAsia" w:hAnsi="Times New Roman"/>
          <w:szCs w:val="21"/>
        </w:rPr>
      </w:pPr>
      <w:r w:rsidRPr="008C6138">
        <w:rPr>
          <w:rFonts w:ascii="Times New Roman" w:eastAsiaTheme="minorEastAsia" w:hAnsi="Times New Roman"/>
          <w:szCs w:val="21"/>
        </w:rPr>
        <w:t>Lecture 10: Concluding remarks</w:t>
      </w:r>
    </w:p>
    <w:p w:rsidR="003F63F4" w:rsidRPr="00E73D5D" w:rsidRDefault="00B12D39" w:rsidP="00D360CB">
      <w:pPr>
        <w:rPr>
          <w:rFonts w:asciiTheme="minorEastAsia" w:eastAsiaTheme="minorEastAsia" w:hAnsiTheme="minorEastAsia"/>
          <w:b/>
          <w:szCs w:val="21"/>
        </w:rPr>
      </w:pPr>
      <w:r w:rsidRPr="00E73D5D">
        <w:rPr>
          <w:rFonts w:asciiTheme="minorEastAsia" w:eastAsiaTheme="minorEastAsia" w:hAnsiTheme="minorEastAsia" w:hint="eastAsia"/>
          <w:b/>
          <w:szCs w:val="21"/>
        </w:rPr>
        <w:t>模块二： 诺贝尔经济学奖</w:t>
      </w:r>
      <w:r w:rsidR="000B1B45" w:rsidRPr="00E73D5D">
        <w:rPr>
          <w:rFonts w:asciiTheme="minorEastAsia" w:eastAsiaTheme="minorEastAsia" w:hAnsiTheme="minorEastAsia" w:hint="eastAsia"/>
          <w:b/>
          <w:szCs w:val="21"/>
        </w:rPr>
        <w:t>获得者及其理论</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1: Introduction - Introduction to the Nobel Prize for economics and how to approach their economic models.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2: Herbert Simon - Bounded rationality and comparison to the standard concept of rationality (including optimal search models).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3: Paul Samuelson - The optimal allocation of resources in the presence of public goods </w:t>
      </w:r>
      <w:r w:rsidRPr="000C29B6">
        <w:rPr>
          <w:rFonts w:ascii="Times New Roman" w:eastAsiaTheme="minorEastAsia" w:hAnsi="Times New Roman"/>
          <w:szCs w:val="21"/>
        </w:rPr>
        <w:lastRenderedPageBreak/>
        <w:t xml:space="preserve">and private goods. </w:t>
      </w:r>
    </w:p>
    <w:p w:rsidR="00355D98"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4: Ronald Coase and Elinor Ostrom - Coase on his contribution in terms managing externalities and public goods - Ostrom on her contribution to the governance of commons.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Lecture 5: George Akerlof - Asymmetric information (the market for lemons) and subsequent literature</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6: Robert Spence - Signalling theory with a focus on education levels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7: Kenneth Arrow - Collective choice and the Impossibility Theorem.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 xml:space="preserve">Lecture 8: Douglas North - Institutional analysis, with a particular focus on the empirical literature that his contribution has spurred. </w:t>
      </w:r>
    </w:p>
    <w:p w:rsidR="00B12D39" w:rsidRPr="000C29B6" w:rsidRDefault="00B12D39" w:rsidP="00D360CB">
      <w:pPr>
        <w:rPr>
          <w:rFonts w:ascii="Times New Roman" w:eastAsiaTheme="minorEastAsia" w:hAnsi="Times New Roman"/>
          <w:szCs w:val="21"/>
        </w:rPr>
      </w:pPr>
      <w:r w:rsidRPr="000C29B6">
        <w:rPr>
          <w:rFonts w:ascii="Times New Roman" w:eastAsiaTheme="minorEastAsia" w:hAnsi="Times New Roman"/>
          <w:szCs w:val="21"/>
        </w:rPr>
        <w:t>Lecture 9: Finn Kydland and Edward Prescott - Their concept of time inconsistency for policy makers</w:t>
      </w:r>
    </w:p>
    <w:p w:rsidR="007E7C6D" w:rsidRDefault="00B12D39" w:rsidP="00D360CB">
      <w:pPr>
        <w:rPr>
          <w:rFonts w:asciiTheme="minorEastAsia" w:eastAsiaTheme="minorEastAsia" w:hAnsiTheme="minorEastAsia"/>
          <w:szCs w:val="21"/>
        </w:rPr>
      </w:pPr>
      <w:r w:rsidRPr="000C29B6">
        <w:rPr>
          <w:rFonts w:ascii="Times New Roman" w:eastAsiaTheme="minorEastAsia" w:hAnsi="Times New Roman"/>
          <w:szCs w:val="21"/>
        </w:rPr>
        <w:t>Lecture 10: The Behaviouralists: Kahneman and Thaler</w:t>
      </w:r>
      <w:r w:rsidR="0021733D" w:rsidRPr="00D85DF8">
        <w:rPr>
          <w:rFonts w:asciiTheme="minorEastAsia" w:eastAsiaTheme="minorEastAsia" w:hAnsiTheme="minorEastAsia" w:hint="eastAsia"/>
          <w:szCs w:val="21"/>
        </w:rPr>
        <w:t xml:space="preserve"> </w:t>
      </w:r>
    </w:p>
    <w:p w:rsidR="003D347E" w:rsidRDefault="003D347E" w:rsidP="00D360CB">
      <w:pPr>
        <w:rPr>
          <w:rFonts w:asciiTheme="minorEastAsia" w:eastAsiaTheme="minorEastAsia" w:hAnsiTheme="minorEastAsia"/>
          <w:szCs w:val="21"/>
        </w:rPr>
      </w:pPr>
    </w:p>
    <w:p w:rsidR="00D360CB" w:rsidRPr="003D347E" w:rsidRDefault="00ED2504" w:rsidP="00D360CB">
      <w:pPr>
        <w:rPr>
          <w:rFonts w:asciiTheme="minorEastAsia" w:eastAsiaTheme="minorEastAsia" w:hAnsiTheme="minorEastAsia"/>
          <w:b/>
          <w:szCs w:val="21"/>
        </w:rPr>
      </w:pPr>
      <w:r w:rsidRPr="003D347E">
        <w:rPr>
          <w:rFonts w:asciiTheme="minorEastAsia" w:eastAsiaTheme="minorEastAsia" w:hAnsiTheme="minorEastAsia" w:hint="eastAsia"/>
          <w:b/>
          <w:szCs w:val="21"/>
        </w:rPr>
        <w:t>学生</w:t>
      </w:r>
      <w:r w:rsidR="007E7C6D" w:rsidRPr="003D347E">
        <w:rPr>
          <w:rFonts w:asciiTheme="minorEastAsia" w:eastAsiaTheme="minorEastAsia" w:hAnsiTheme="minorEastAsia" w:hint="eastAsia"/>
          <w:b/>
          <w:szCs w:val="21"/>
        </w:rPr>
        <w:t>感想</w:t>
      </w:r>
    </w:p>
    <w:p w:rsidR="00D360CB" w:rsidRPr="005417D7" w:rsidRDefault="00D360CB" w:rsidP="005417D7">
      <w:pPr>
        <w:pStyle w:val="a9"/>
        <w:numPr>
          <w:ilvl w:val="0"/>
          <w:numId w:val="13"/>
        </w:numPr>
        <w:ind w:firstLineChars="0"/>
        <w:rPr>
          <w:b/>
        </w:rPr>
      </w:pPr>
      <w:r w:rsidRPr="005417D7">
        <w:rPr>
          <w:rFonts w:ascii="宋体" w:hAnsi="宋体" w:hint="eastAsia"/>
          <w:b/>
        </w:rPr>
        <w:t>参加完项目，总体感受是什么？</w:t>
      </w:r>
      <w:r w:rsidRPr="005417D7">
        <w:rPr>
          <w:rFonts w:ascii="宋体" w:hAnsi="宋体" w:hint="eastAsia"/>
        </w:rPr>
        <w:t>在完成整个课程后，感觉收获满满，个人能力获得了非常大的提升。课程内容非常充实，课程密集度远比学校的课程高，每天都要准备小组研讨会，这恰恰是外国课程跟国内课程在授课方式上很大的不同，在这个过程中，我能够走出自己的舒适圈，突破自己，可以说累并快乐着。这门课对于具有经济学背景的学生来说很有启发性，它将经济学理论拓展到生活的方方面面，同时深入讨论了诺贝尔经济学奖得主们的理论模型，极大的拓展了视野。</w:t>
      </w:r>
    </w:p>
    <w:p w:rsidR="005417D7" w:rsidRPr="005417D7" w:rsidRDefault="005417D7" w:rsidP="005417D7">
      <w:pPr>
        <w:pStyle w:val="a9"/>
        <w:ind w:left="360" w:firstLineChars="0" w:firstLine="0"/>
        <w:rPr>
          <w:b/>
        </w:rPr>
      </w:pPr>
    </w:p>
    <w:p w:rsidR="00D360CB" w:rsidRPr="005417D7" w:rsidRDefault="00D360CB" w:rsidP="005417D7">
      <w:pPr>
        <w:pStyle w:val="a9"/>
        <w:numPr>
          <w:ilvl w:val="0"/>
          <w:numId w:val="13"/>
        </w:numPr>
        <w:ind w:firstLineChars="0"/>
      </w:pPr>
      <w:r w:rsidRPr="005417D7">
        <w:rPr>
          <w:rFonts w:ascii="宋体" w:hAnsi="宋体" w:cs="微软雅黑" w:hint="eastAsia"/>
          <w:b/>
        </w:rPr>
        <w:t>相比线下课程，在线学习课程的体验和优势是什么？</w:t>
      </w:r>
      <w:r w:rsidRPr="005417D7">
        <w:rPr>
          <w:rFonts w:ascii="宋体" w:hAnsi="宋体" w:cs="微软雅黑" w:hint="eastAsia"/>
        </w:rPr>
        <w:t>在线学习的优势在于可以更加清楚的看到老师和同学分享的课件和资料，尤其是其他小组同学展示的时候，能够清楚地看到对方的PPT，也有助于理解。此外，在线学习可以获取很多电子版的学习资料，老师可以很便捷地将他认为有帮助的资料分享给我们。</w:t>
      </w:r>
    </w:p>
    <w:p w:rsidR="005417D7" w:rsidRDefault="005417D7" w:rsidP="005417D7">
      <w:pPr>
        <w:pStyle w:val="a9"/>
      </w:pPr>
    </w:p>
    <w:p w:rsidR="005417D7" w:rsidRPr="00F20357" w:rsidRDefault="005417D7" w:rsidP="005417D7">
      <w:pPr>
        <w:pStyle w:val="a9"/>
        <w:ind w:left="360" w:firstLineChars="0" w:firstLine="0"/>
      </w:pPr>
    </w:p>
    <w:p w:rsidR="00D360CB" w:rsidRPr="005417D7" w:rsidRDefault="00D360CB" w:rsidP="005417D7">
      <w:pPr>
        <w:pStyle w:val="a9"/>
        <w:numPr>
          <w:ilvl w:val="0"/>
          <w:numId w:val="13"/>
        </w:numPr>
        <w:ind w:firstLineChars="0"/>
        <w:rPr>
          <w:b/>
        </w:rPr>
      </w:pPr>
      <w:r w:rsidRPr="005417D7">
        <w:rPr>
          <w:rFonts w:ascii="宋体" w:hAnsi="宋体" w:cs="微软雅黑" w:hint="eastAsia"/>
          <w:b/>
        </w:rPr>
        <w:t>国内外老师教学有什么不同么？</w:t>
      </w:r>
      <w:r w:rsidRPr="005417D7">
        <w:rPr>
          <w:rFonts w:ascii="宋体" w:hAnsi="宋体" w:cs="微软雅黑" w:hint="eastAsia"/>
        </w:rPr>
        <w:t>国内外老师的教学有很大不同。首先从教学方式上看，国外老师更注重我们分享自己的想法，几乎一半的课程都用于小组研讨会，而且在研讨会上，老师会非常享受学生之间与老师和学生之间的互动。老师常常鼓励我们要向其他小组的同学展示提出问题，这是我在国内的课程中没有体验过的。从教学内容上看，国内老师更倾向于向学生讲述教科书上的内容，但国外的老师会以书本为出发点，更多的联想与对比。老师会利用他庞大的知识储备与宽广的视野针对某一问题提出自己的见解，同时非常鼓励我们有自己的看法。可见外国老师非常重视批判性思维的培养。我们往往被要求阅读经济学家的原版论文，并对他的观点提出自己的看法，或对现实生活进行反思。这让经济学不再是看似与生活脱离的高高在上的抽象学科，而是一门生活中无处不在，且每个人都可以提出自己想法的学科。</w:t>
      </w:r>
    </w:p>
    <w:p w:rsidR="005417D7" w:rsidRPr="005417D7" w:rsidRDefault="005417D7" w:rsidP="005417D7">
      <w:pPr>
        <w:rPr>
          <w:b/>
        </w:rPr>
      </w:pPr>
    </w:p>
    <w:p w:rsidR="00D360CB" w:rsidRPr="005417D7" w:rsidRDefault="00D360CB" w:rsidP="005417D7">
      <w:pPr>
        <w:pStyle w:val="a9"/>
        <w:numPr>
          <w:ilvl w:val="0"/>
          <w:numId w:val="13"/>
        </w:numPr>
        <w:ind w:firstLineChars="0"/>
        <w:rPr>
          <w:b/>
        </w:rPr>
      </w:pPr>
      <w:r w:rsidRPr="005417D7">
        <w:rPr>
          <w:rFonts w:ascii="宋体" w:hAnsi="宋体" w:cs="微软雅黑" w:hint="eastAsia"/>
          <w:b/>
        </w:rPr>
        <w:t>这次线上课程对后续的学习和工作有什么帮助？</w:t>
      </w:r>
      <w:r w:rsidRPr="005417D7">
        <w:rPr>
          <w:rFonts w:ascii="宋体" w:hAnsi="宋体" w:cs="微软雅黑" w:hint="eastAsia"/>
        </w:rPr>
        <w:t>首先，这次线上课程补足了我在经济学理论学习上的不足，同时激发了我对经济学的兴趣，我更加坚定了日后前往英国进修经济学的想法。接着，作为一门英语课程，这门课充分锻炼了我的口语和写作能力，全英文的授课环境让我能更加自如的运用这门语言。最后，这门课对我日后的人生道路带来了很多启发。我明白了踏出舒适区是多么振奋人心的一件事，我应当对世界永远抱有好奇心，且坚持独立思考。</w:t>
      </w:r>
    </w:p>
    <w:p w:rsidR="005417D7" w:rsidRPr="005417D7" w:rsidRDefault="005417D7" w:rsidP="005417D7">
      <w:pPr>
        <w:rPr>
          <w:b/>
        </w:rPr>
      </w:pPr>
    </w:p>
    <w:p w:rsidR="00D360CB" w:rsidRPr="005417D7" w:rsidRDefault="00D360CB" w:rsidP="005417D7">
      <w:pPr>
        <w:pStyle w:val="a9"/>
        <w:numPr>
          <w:ilvl w:val="0"/>
          <w:numId w:val="13"/>
        </w:numPr>
        <w:ind w:firstLineChars="0"/>
        <w:rPr>
          <w:b/>
        </w:rPr>
      </w:pPr>
      <w:r w:rsidRPr="005417D7">
        <w:rPr>
          <w:rFonts w:ascii="宋体" w:hAnsi="宋体" w:cs="微软雅黑" w:hint="eastAsia"/>
          <w:b/>
        </w:rPr>
        <w:t>对于教授的评价</w:t>
      </w:r>
      <w:r w:rsidR="005417D7" w:rsidRPr="005417D7">
        <w:rPr>
          <w:rFonts w:ascii="宋体" w:hAnsi="宋体" w:cs="微软雅黑" w:hint="eastAsia"/>
          <w:b/>
        </w:rPr>
        <w:t>:</w:t>
      </w:r>
      <w:r w:rsidRPr="005417D7">
        <w:rPr>
          <w:rFonts w:ascii="宋体" w:hAnsi="宋体" w:cs="微软雅黑" w:hint="eastAsia"/>
        </w:rPr>
        <w:t>剑桥大学的教授都十分友善，而且常保持谦虚的态度，教授们经常说的一句话就是他们非常享受学生们的研讨会，因为他们自己往往也能从中学到很多东西。他们会耐心解答我们提出的任何问题，并且时常鼓励我们，对于我们不足的地方会提出指导意见。</w:t>
      </w:r>
    </w:p>
    <w:p w:rsidR="005417D7" w:rsidRPr="005417D7" w:rsidRDefault="005417D7" w:rsidP="005417D7">
      <w:pPr>
        <w:rPr>
          <w:b/>
        </w:rPr>
      </w:pPr>
    </w:p>
    <w:p w:rsidR="00D360CB" w:rsidRPr="005417D7" w:rsidRDefault="00D360CB" w:rsidP="005417D7">
      <w:pPr>
        <w:pStyle w:val="a9"/>
        <w:numPr>
          <w:ilvl w:val="0"/>
          <w:numId w:val="13"/>
        </w:numPr>
        <w:ind w:firstLineChars="0"/>
        <w:rPr>
          <w:b/>
        </w:rPr>
      </w:pPr>
      <w:r w:rsidRPr="005417D7">
        <w:rPr>
          <w:rFonts w:ascii="宋体" w:hAnsi="宋体" w:cs="微软雅黑" w:hint="eastAsia"/>
          <w:b/>
        </w:rPr>
        <w:t>课程最大的收获是什么？</w:t>
      </w:r>
      <w:r>
        <w:rPr>
          <w:rFonts w:hint="eastAsia"/>
        </w:rPr>
        <w:t>首先这个经历本身就是最大的收获了，毕竟能参与剑桥大学的课程本身就已经非常激动人心了。第二就是英语的提升，因为课程包含了非常多的小组展示，在平时的课程中教授也会经常鼓励大家多问问题，有效解决了我“哑巴英语”的问题。第三就是拿到了课程证书，这对于我日后申请英国的学校也有一定帮助。</w:t>
      </w:r>
    </w:p>
    <w:p w:rsidR="005417D7" w:rsidRPr="005417D7" w:rsidRDefault="005417D7" w:rsidP="005417D7">
      <w:pPr>
        <w:rPr>
          <w:b/>
        </w:rPr>
      </w:pPr>
    </w:p>
    <w:p w:rsidR="00D360CB" w:rsidRPr="005417D7" w:rsidRDefault="00D360CB" w:rsidP="005417D7">
      <w:pPr>
        <w:pStyle w:val="a9"/>
        <w:numPr>
          <w:ilvl w:val="0"/>
          <w:numId w:val="13"/>
        </w:numPr>
        <w:ind w:firstLineChars="0"/>
        <w:rPr>
          <w:b/>
        </w:rPr>
      </w:pPr>
      <w:r w:rsidRPr="005417D7">
        <w:rPr>
          <w:rFonts w:ascii="宋体" w:hAnsi="宋体" w:cs="微软雅黑" w:hint="eastAsia"/>
          <w:b/>
        </w:rPr>
        <w:t>该项目最吸引你的是什么？</w:t>
      </w:r>
      <w:r w:rsidRPr="005417D7">
        <w:rPr>
          <w:rFonts w:ascii="宋体" w:hAnsi="宋体" w:cs="微软雅黑" w:hint="eastAsia"/>
        </w:rPr>
        <w:t>最吸引我的是剑桥大学这个学校本身。</w:t>
      </w:r>
      <w:r>
        <w:rPr>
          <w:rFonts w:hint="eastAsia"/>
        </w:rPr>
        <w:t>这门课程让我对经济学有了全新的认识。让我印象最深刻的有几点，首先是诺贝尔得主的课程，让我意识到站在巨人的肩膀上是多么重要，许多书本上出现过的经济学家如</w:t>
      </w:r>
      <w:r w:rsidRPr="00F40F82">
        <w:rPr>
          <w:rFonts w:hint="eastAsia"/>
        </w:rPr>
        <w:t>保罗·萨缪尔森</w:t>
      </w:r>
      <w:r>
        <w:rPr>
          <w:rFonts w:hint="eastAsia"/>
        </w:rPr>
        <w:t>、</w:t>
      </w:r>
      <w:r w:rsidRPr="00F40F82">
        <w:rPr>
          <w:rFonts w:hint="eastAsia"/>
        </w:rPr>
        <w:t>罗伯特·索洛</w:t>
      </w:r>
      <w:r>
        <w:rPr>
          <w:rFonts w:hint="eastAsia"/>
        </w:rPr>
        <w:t>都不只是发明出让人头疼的经济学术语的专家，我了解到了他们的生平和他们提出经济学理论的过程，从另一个角度帮助我更好的理解那些经济学模型。第二是我在这个项目中最喜欢的老师，</w:t>
      </w:r>
      <w:r w:rsidRPr="000C29B6">
        <w:rPr>
          <w:rFonts w:ascii="Times New Roman" w:hAnsi="Times New Roman"/>
        </w:rPr>
        <w:t>Carolina Alves</w:t>
      </w:r>
      <w:r>
        <w:rPr>
          <w:rFonts w:hint="eastAsia"/>
        </w:rPr>
        <w:t>教授，她的知识非常渊博，她的课程往往针对现实问题，如发展中经济体、人口贫困、新冠疫情等问题，她经常在课程中提到中国作为新崛起大国的情况，非常具有启发性。</w:t>
      </w:r>
    </w:p>
    <w:p w:rsidR="000C29B6" w:rsidRDefault="000C29B6" w:rsidP="00D360CB">
      <w:pPr>
        <w:rPr>
          <w:rFonts w:asciiTheme="minorEastAsia" w:eastAsiaTheme="minorEastAsia" w:hAnsiTheme="minorEastAsia"/>
          <w:b/>
          <w:szCs w:val="21"/>
        </w:rPr>
      </w:pPr>
    </w:p>
    <w:p w:rsidR="00243195" w:rsidRPr="00D85DF8" w:rsidRDefault="00E95173" w:rsidP="00D360CB">
      <w:pPr>
        <w:rPr>
          <w:rFonts w:asciiTheme="minorEastAsia" w:eastAsiaTheme="minorEastAsia" w:hAnsiTheme="minorEastAsia"/>
          <w:b/>
          <w:szCs w:val="21"/>
        </w:rPr>
      </w:pPr>
      <w:r w:rsidRPr="00D85DF8">
        <w:rPr>
          <w:rFonts w:asciiTheme="minorEastAsia" w:eastAsiaTheme="minorEastAsia" w:hAnsiTheme="minorEastAsia"/>
          <w:b/>
          <w:szCs w:val="21"/>
        </w:rPr>
        <w:t>二</w:t>
      </w:r>
      <w:r w:rsidRPr="00D85DF8">
        <w:rPr>
          <w:rFonts w:asciiTheme="minorEastAsia" w:eastAsiaTheme="minorEastAsia" w:hAnsiTheme="minorEastAsia" w:hint="eastAsia"/>
          <w:b/>
          <w:szCs w:val="21"/>
        </w:rPr>
        <w:t>、</w:t>
      </w:r>
      <w:r w:rsidRPr="00D85DF8">
        <w:rPr>
          <w:rFonts w:asciiTheme="minorEastAsia" w:eastAsiaTheme="minorEastAsia" w:hAnsiTheme="minorEastAsia"/>
          <w:b/>
          <w:szCs w:val="21"/>
        </w:rPr>
        <w:t>申请流程</w:t>
      </w:r>
    </w:p>
    <w:p w:rsidR="003D347E" w:rsidRPr="003D347E" w:rsidRDefault="00243195" w:rsidP="00D360CB">
      <w:pPr>
        <w:rPr>
          <w:rFonts w:asciiTheme="minorEastAsia" w:eastAsiaTheme="minorEastAsia" w:hAnsiTheme="minorEastAsia" w:cs="宋体"/>
          <w:kern w:val="0"/>
          <w:szCs w:val="21"/>
        </w:rPr>
      </w:pPr>
      <w:r w:rsidRPr="00D85DF8">
        <w:rPr>
          <w:rFonts w:asciiTheme="minorEastAsia" w:eastAsiaTheme="minorEastAsia" w:hAnsiTheme="minorEastAsia" w:hint="eastAsia"/>
          <w:b/>
          <w:szCs w:val="21"/>
        </w:rPr>
        <w:t>申请条件：</w:t>
      </w:r>
      <w:r w:rsidRPr="00D85DF8">
        <w:rPr>
          <w:rFonts w:asciiTheme="minorEastAsia" w:eastAsiaTheme="minorEastAsia" w:hAnsiTheme="minorEastAsia" w:hint="eastAsia"/>
          <w:szCs w:val="21"/>
        </w:rPr>
        <w:t>在读大学本科生、研究生；英语要求：</w:t>
      </w:r>
      <w:r w:rsidRPr="00D85DF8">
        <w:rPr>
          <w:rFonts w:asciiTheme="minorEastAsia" w:eastAsiaTheme="minorEastAsia" w:hAnsiTheme="minorEastAsia" w:cs="宋体"/>
          <w:kern w:val="0"/>
          <w:szCs w:val="21"/>
        </w:rPr>
        <w:t xml:space="preserve">英语最低要求（满足一项即可）：托福IBT </w:t>
      </w:r>
      <w:r w:rsidRPr="00D85DF8">
        <w:rPr>
          <w:rFonts w:asciiTheme="minorEastAsia" w:eastAsiaTheme="minorEastAsia" w:hAnsiTheme="minorEastAsia" w:cs="宋体" w:hint="eastAsia"/>
          <w:kern w:val="0"/>
          <w:szCs w:val="21"/>
        </w:rPr>
        <w:t>80</w:t>
      </w:r>
      <w:r w:rsidRPr="00D85DF8">
        <w:rPr>
          <w:rFonts w:asciiTheme="minorEastAsia" w:eastAsiaTheme="minorEastAsia" w:hAnsiTheme="minorEastAsia" w:cs="宋体"/>
          <w:kern w:val="0"/>
          <w:szCs w:val="21"/>
        </w:rPr>
        <w:t xml:space="preserve"> / 雅思</w:t>
      </w:r>
      <w:r w:rsidRPr="00D85DF8">
        <w:rPr>
          <w:rFonts w:asciiTheme="minorEastAsia" w:eastAsiaTheme="minorEastAsia" w:hAnsiTheme="minorEastAsia" w:cs="宋体" w:hint="eastAsia"/>
          <w:kern w:val="0"/>
          <w:szCs w:val="21"/>
        </w:rPr>
        <w:t>6.5 /四级：493 /六级：456；</w:t>
      </w:r>
      <w:r w:rsidR="00625CE2" w:rsidRPr="00D85DF8">
        <w:rPr>
          <w:rFonts w:asciiTheme="minorEastAsia" w:eastAsiaTheme="minorEastAsia" w:hAnsiTheme="minorEastAsia" w:cs="宋体" w:hint="eastAsia"/>
          <w:kern w:val="0"/>
          <w:szCs w:val="21"/>
        </w:rPr>
        <w:t>（低于以上成绩可面试）</w:t>
      </w:r>
      <w:r w:rsidR="003D347E">
        <w:rPr>
          <w:rFonts w:asciiTheme="minorEastAsia" w:eastAsiaTheme="minorEastAsia" w:hAnsiTheme="minorEastAsia" w:cs="宋体" w:hint="eastAsia"/>
          <w:kern w:val="0"/>
          <w:szCs w:val="21"/>
        </w:rPr>
        <w:t>；</w:t>
      </w:r>
    </w:p>
    <w:p w:rsidR="00243195" w:rsidRDefault="00243195" w:rsidP="00D360CB">
      <w:pPr>
        <w:rPr>
          <w:rFonts w:asciiTheme="minorEastAsia" w:eastAsiaTheme="minorEastAsia" w:hAnsiTheme="minorEastAsia" w:cs="宋体"/>
          <w:kern w:val="0"/>
          <w:szCs w:val="21"/>
        </w:rPr>
      </w:pPr>
      <w:r w:rsidRPr="00D85DF8">
        <w:rPr>
          <w:rFonts w:asciiTheme="minorEastAsia" w:eastAsiaTheme="minorEastAsia" w:hAnsiTheme="minorEastAsia" w:cs="宋体" w:hint="eastAsia"/>
          <w:b/>
          <w:kern w:val="0"/>
          <w:szCs w:val="21"/>
        </w:rPr>
        <w:t>申请截止日期：</w:t>
      </w:r>
      <w:r w:rsidR="006C6941">
        <w:rPr>
          <w:rFonts w:asciiTheme="minorEastAsia" w:eastAsiaTheme="minorEastAsia" w:hAnsiTheme="minorEastAsia" w:cs="宋体" w:hint="eastAsia"/>
          <w:kern w:val="0"/>
          <w:szCs w:val="21"/>
        </w:rPr>
        <w:t>2022</w:t>
      </w:r>
      <w:r w:rsidRPr="00D85DF8">
        <w:rPr>
          <w:rFonts w:asciiTheme="minorEastAsia" w:eastAsiaTheme="minorEastAsia" w:hAnsiTheme="minorEastAsia" w:cs="宋体" w:hint="eastAsia"/>
          <w:kern w:val="0"/>
          <w:szCs w:val="21"/>
        </w:rPr>
        <w:t>年</w:t>
      </w:r>
      <w:r w:rsidR="0021733D" w:rsidRPr="00D85DF8">
        <w:rPr>
          <w:rFonts w:asciiTheme="minorEastAsia" w:eastAsiaTheme="minorEastAsia" w:hAnsiTheme="minorEastAsia" w:cs="宋体" w:hint="eastAsia"/>
          <w:kern w:val="0"/>
          <w:szCs w:val="21"/>
        </w:rPr>
        <w:t>5</w:t>
      </w:r>
      <w:r w:rsidRPr="00D85DF8">
        <w:rPr>
          <w:rFonts w:asciiTheme="minorEastAsia" w:eastAsiaTheme="minorEastAsia" w:hAnsiTheme="minorEastAsia" w:cs="宋体" w:hint="eastAsia"/>
          <w:kern w:val="0"/>
          <w:szCs w:val="21"/>
        </w:rPr>
        <w:t>月</w:t>
      </w:r>
      <w:r w:rsidR="0021733D" w:rsidRPr="00D85DF8">
        <w:rPr>
          <w:rFonts w:asciiTheme="minorEastAsia" w:eastAsiaTheme="minorEastAsia" w:hAnsiTheme="minorEastAsia" w:cs="宋体" w:hint="eastAsia"/>
          <w:kern w:val="0"/>
          <w:szCs w:val="21"/>
        </w:rPr>
        <w:t>1</w:t>
      </w:r>
      <w:r w:rsidR="00BE677B" w:rsidRPr="00D85DF8">
        <w:rPr>
          <w:rFonts w:asciiTheme="minorEastAsia" w:eastAsiaTheme="minorEastAsia" w:hAnsiTheme="minorEastAsia" w:cs="宋体" w:hint="eastAsia"/>
          <w:kern w:val="0"/>
          <w:szCs w:val="21"/>
        </w:rPr>
        <w:t>5</w:t>
      </w:r>
      <w:r w:rsidRPr="00D85DF8">
        <w:rPr>
          <w:rFonts w:asciiTheme="minorEastAsia" w:eastAsiaTheme="minorEastAsia" w:hAnsiTheme="minorEastAsia" w:cs="宋体" w:hint="eastAsia"/>
          <w:kern w:val="0"/>
          <w:szCs w:val="21"/>
        </w:rPr>
        <w:t>日</w:t>
      </w:r>
      <w:r w:rsidR="00E95173" w:rsidRPr="00D85DF8">
        <w:rPr>
          <w:rFonts w:asciiTheme="minorEastAsia" w:eastAsiaTheme="minorEastAsia" w:hAnsiTheme="minorEastAsia" w:cs="宋体" w:hint="eastAsia"/>
          <w:kern w:val="0"/>
          <w:szCs w:val="21"/>
        </w:rPr>
        <w:t>（</w:t>
      </w:r>
      <w:r w:rsidRPr="00D85DF8">
        <w:rPr>
          <w:rFonts w:asciiTheme="minorEastAsia" w:eastAsiaTheme="minorEastAsia" w:hAnsiTheme="minorEastAsia" w:cs="宋体" w:hint="eastAsia"/>
          <w:kern w:val="0"/>
          <w:szCs w:val="21"/>
        </w:rPr>
        <w:t>名额有限，尽早报名，满额截止</w:t>
      </w:r>
      <w:r w:rsidR="00E95173" w:rsidRPr="00D85DF8">
        <w:rPr>
          <w:rFonts w:asciiTheme="minorEastAsia" w:eastAsiaTheme="minorEastAsia" w:hAnsiTheme="minorEastAsia" w:cs="宋体" w:hint="eastAsia"/>
          <w:kern w:val="0"/>
          <w:szCs w:val="21"/>
        </w:rPr>
        <w:t>）</w:t>
      </w:r>
    </w:p>
    <w:p w:rsidR="003D347E" w:rsidRPr="003D347E" w:rsidRDefault="003D347E" w:rsidP="00D360CB">
      <w:pPr>
        <w:rPr>
          <w:rFonts w:asciiTheme="minorEastAsia" w:eastAsiaTheme="minorEastAsia" w:hAnsiTheme="minorEastAsia" w:cs="宋体"/>
          <w:b/>
          <w:kern w:val="0"/>
          <w:szCs w:val="21"/>
        </w:rPr>
      </w:pPr>
    </w:p>
    <w:p w:rsidR="003D347E" w:rsidRDefault="00850290" w:rsidP="00D360CB">
      <w:pPr>
        <w:rPr>
          <w:rFonts w:asciiTheme="minorEastAsia" w:eastAsiaTheme="minorEastAsia" w:hAnsiTheme="minorEastAsia"/>
          <w:b/>
          <w:color w:val="000000" w:themeColor="text1"/>
        </w:rPr>
      </w:pPr>
      <w:r w:rsidRPr="00D85DF8">
        <w:rPr>
          <w:rFonts w:asciiTheme="minorEastAsia" w:eastAsiaTheme="minorEastAsia" w:hAnsiTheme="minorEastAsia"/>
          <w:b/>
          <w:szCs w:val="21"/>
          <w:shd w:val="clear" w:color="auto" w:fill="FFFFFF"/>
        </w:rPr>
        <w:t>剑桥大学</w:t>
      </w:r>
      <w:r w:rsidR="003D347E" w:rsidRPr="00A77A00">
        <w:rPr>
          <w:rFonts w:asciiTheme="minorEastAsia" w:eastAsiaTheme="minorEastAsia" w:hAnsiTheme="minorEastAsia" w:hint="eastAsia"/>
          <w:b/>
          <w:color w:val="000000" w:themeColor="text1"/>
        </w:rPr>
        <w:t>中国授权方</w:t>
      </w:r>
      <w:r w:rsidR="00F54687">
        <w:rPr>
          <w:rFonts w:asciiTheme="minorEastAsia" w:eastAsiaTheme="minorEastAsia" w:hAnsiTheme="minorEastAsia" w:hint="eastAsia"/>
          <w:b/>
          <w:color w:val="000000" w:themeColor="text1"/>
        </w:rPr>
        <w:t>提供前期服务与申请</w:t>
      </w:r>
    </w:p>
    <w:p w:rsidR="007A1388" w:rsidRPr="00493DD7" w:rsidRDefault="007A1388" w:rsidP="00D360CB">
      <w:pPr>
        <w:rPr>
          <w:rFonts w:asciiTheme="minorEastAsia" w:hAnsiTheme="minorEastAsia"/>
          <w:b/>
          <w:szCs w:val="21"/>
        </w:rPr>
      </w:pPr>
      <w:r>
        <w:rPr>
          <w:rFonts w:ascii="宋体" w:hAnsi="宋体" w:hint="eastAsia"/>
          <w:spacing w:val="-7"/>
          <w:szCs w:val="21"/>
        </w:rPr>
        <w:t>屈老师</w:t>
      </w:r>
      <w:r w:rsidRPr="000C29B6">
        <w:rPr>
          <w:rFonts w:ascii="Times New Roman" w:eastAsia="Yu Gothic Medium" w:hAnsi="Times New Roman"/>
          <w:spacing w:val="-7"/>
          <w:szCs w:val="21"/>
        </w:rPr>
        <w:t>Jenny</w:t>
      </w:r>
      <w:r>
        <w:rPr>
          <w:rFonts w:ascii="宋体" w:hAnsi="宋体" w:hint="eastAsia"/>
          <w:spacing w:val="-7"/>
          <w:szCs w:val="21"/>
        </w:rPr>
        <w:t xml:space="preserve">，微信: </w:t>
      </w:r>
      <w:r w:rsidRPr="00D6088A">
        <w:rPr>
          <w:rFonts w:ascii="Times New Roman" w:hAnsi="Times New Roman"/>
          <w:spacing w:val="-7"/>
          <w:szCs w:val="21"/>
        </w:rPr>
        <w:t>ispconsultant</w:t>
      </w:r>
      <w:r>
        <w:rPr>
          <w:rFonts w:ascii="宋体" w:hAnsi="宋体" w:hint="eastAsia"/>
          <w:spacing w:val="-7"/>
          <w:szCs w:val="21"/>
        </w:rPr>
        <w:t>（</w:t>
      </w:r>
      <w:r>
        <w:rPr>
          <w:rFonts w:ascii="宋体" w:hAnsi="宋体"/>
          <w:spacing w:val="-7"/>
          <w:szCs w:val="21"/>
        </w:rPr>
        <w:t>可微信咨询或报名，请标注国内学校+专业+姓名</w:t>
      </w:r>
      <w:r>
        <w:rPr>
          <w:rFonts w:ascii="宋体" w:hAnsi="宋体" w:hint="eastAsia"/>
          <w:spacing w:val="-7"/>
          <w:szCs w:val="21"/>
        </w:rPr>
        <w:t>）</w:t>
      </w:r>
    </w:p>
    <w:p w:rsidR="007A1388" w:rsidRDefault="007A1388" w:rsidP="00D360CB">
      <w:pPr>
        <w:rPr>
          <w:rFonts w:ascii="宋体" w:hAnsi="宋体"/>
          <w:snapToGrid w:val="0"/>
          <w:color w:val="000000"/>
          <w:w w:val="0"/>
          <w:kern w:val="0"/>
          <w:sz w:val="0"/>
          <w:szCs w:val="0"/>
          <w:u w:color="000000"/>
          <w:shd w:val="clear" w:color="000000" w:fill="000000"/>
        </w:rPr>
      </w:pPr>
      <w:r>
        <w:rPr>
          <w:rFonts w:ascii="Times New Roman" w:hAnsi="Times New Roman"/>
          <w:noProof/>
          <w:color w:val="000000"/>
          <w:szCs w:val="21"/>
        </w:rPr>
        <w:drawing>
          <wp:inline distT="0" distB="0" distL="0" distR="0">
            <wp:extent cx="1027430" cy="1026795"/>
            <wp:effectExtent l="0" t="0" r="1270" b="1905"/>
            <wp:docPr id="6"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C:\Users\Administrator\Desktop\jenny二维码.pngjenny二维码"/>
                    <pic:cNvPicPr>
                      <a:picLocks noChangeAspect="1" noChangeArrowheads="1"/>
                    </pic:cNvPicPr>
                  </pic:nvPicPr>
                  <pic:blipFill>
                    <a:blip r:embed="rId9" cstate="print"/>
                    <a:srcRect/>
                    <a:stretch>
                      <a:fillRect/>
                    </a:stretch>
                  </pic:blipFill>
                  <pic:spPr>
                    <a:xfrm>
                      <a:off x="0" y="0"/>
                      <a:ext cx="1027430" cy="1026795"/>
                    </a:xfrm>
                    <a:prstGeom prst="rect">
                      <a:avLst/>
                    </a:prstGeom>
                    <a:noFill/>
                    <a:ln w="9525">
                      <a:noFill/>
                      <a:miter lim="800000"/>
                      <a:headEnd/>
                      <a:tailEnd/>
                    </a:ln>
                  </pic:spPr>
                </pic:pic>
              </a:graphicData>
            </a:graphic>
          </wp:inline>
        </w:drawing>
      </w:r>
      <w:r>
        <w:rPr>
          <w:rFonts w:ascii="Times New Roman" w:hAnsi="Times New Roman"/>
          <w:noProof/>
          <w:color w:val="000000"/>
          <w:szCs w:val="21"/>
        </w:rPr>
        <w:drawing>
          <wp:inline distT="0" distB="0" distL="0" distR="0">
            <wp:extent cx="1038860" cy="1038860"/>
            <wp:effectExtent l="19050" t="0" r="8890" b="0"/>
            <wp:docPr id="1"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1-ISP\临时\二维码\校内申请中的问与答.jpg"/>
                    <pic:cNvPicPr>
                      <a:picLocks noChangeAspect="1" noChangeArrowheads="1"/>
                    </pic:cNvPicPr>
                  </pic:nvPicPr>
                  <pic:blipFill>
                    <a:blip r:embed="rId10"/>
                    <a:srcRect/>
                    <a:stretch>
                      <a:fillRect/>
                    </a:stretch>
                  </pic:blipFill>
                  <pic:spPr>
                    <a:xfrm>
                      <a:off x="0" y="0"/>
                      <a:ext cx="1038860" cy="1038860"/>
                    </a:xfrm>
                    <a:prstGeom prst="rect">
                      <a:avLst/>
                    </a:prstGeom>
                    <a:noFill/>
                    <a:ln w="9525">
                      <a:noFill/>
                      <a:miter lim="800000"/>
                      <a:headEnd/>
                      <a:tailEnd/>
                    </a:ln>
                  </pic:spPr>
                </pic:pic>
              </a:graphicData>
            </a:graphic>
          </wp:inline>
        </w:drawing>
      </w:r>
    </w:p>
    <w:p w:rsidR="00544210" w:rsidRPr="005417D7" w:rsidRDefault="007A1388" w:rsidP="005417D7">
      <w:pPr>
        <w:pStyle w:val="a8"/>
        <w:shd w:val="clear" w:color="auto" w:fill="FFFFFF"/>
        <w:spacing w:beforeAutospacing="0" w:afterAutospacing="0"/>
        <w:rPr>
          <w:rFonts w:ascii="Times New Roman" w:hAnsi="Times New Roman"/>
          <w:b/>
          <w:color w:val="000000"/>
          <w:kern w:val="2"/>
          <w:sz w:val="21"/>
          <w:szCs w:val="21"/>
        </w:rPr>
      </w:pPr>
      <w:r>
        <w:rPr>
          <w:rFonts w:ascii="Times New Roman" w:hAnsi="Times New Roman" w:hint="eastAsia"/>
          <w:color w:val="000000"/>
          <w:kern w:val="2"/>
          <w:sz w:val="21"/>
          <w:szCs w:val="21"/>
        </w:rPr>
        <w:t>更多项目信息，关注上方</w:t>
      </w:r>
      <w:r>
        <w:rPr>
          <w:rFonts w:ascii="Times New Roman" w:hAnsi="Times New Roman" w:hint="eastAsia"/>
          <w:b/>
          <w:color w:val="000000"/>
          <w:kern w:val="2"/>
          <w:sz w:val="21"/>
          <w:szCs w:val="21"/>
        </w:rPr>
        <w:t>微信公众号</w:t>
      </w:r>
    </w:p>
    <w:sectPr w:rsidR="00544210" w:rsidRPr="005417D7" w:rsidSect="004A14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71C" w:rsidRDefault="00F6671C" w:rsidP="001D4965">
      <w:r>
        <w:separator/>
      </w:r>
    </w:p>
  </w:endnote>
  <w:endnote w:type="continuationSeparator" w:id="0">
    <w:p w:rsidR="00F6671C" w:rsidRDefault="00F6671C" w:rsidP="001D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Yu Gothic Medium">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71C" w:rsidRDefault="00F6671C" w:rsidP="001D4965">
      <w:r>
        <w:separator/>
      </w:r>
    </w:p>
  </w:footnote>
  <w:footnote w:type="continuationSeparator" w:id="0">
    <w:p w:rsidR="00F6671C" w:rsidRDefault="00F6671C" w:rsidP="001D4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1A91"/>
    <w:multiLevelType w:val="hybridMultilevel"/>
    <w:tmpl w:val="0136F4E2"/>
    <w:lvl w:ilvl="0" w:tplc="93A0ED3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6DD1FC7"/>
    <w:multiLevelType w:val="hybridMultilevel"/>
    <w:tmpl w:val="63B44920"/>
    <w:lvl w:ilvl="0" w:tplc="7090E0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AF7403"/>
    <w:multiLevelType w:val="hybridMultilevel"/>
    <w:tmpl w:val="9DE296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BA80B2B"/>
    <w:multiLevelType w:val="hybridMultilevel"/>
    <w:tmpl w:val="4718E9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CA12BBA"/>
    <w:multiLevelType w:val="hybridMultilevel"/>
    <w:tmpl w:val="AE849D4C"/>
    <w:lvl w:ilvl="0" w:tplc="0254A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EE81D57"/>
    <w:multiLevelType w:val="hybridMultilevel"/>
    <w:tmpl w:val="5A1E84FE"/>
    <w:lvl w:ilvl="0" w:tplc="75AA7642">
      <w:start w:val="1"/>
      <w:numFmt w:val="decimal"/>
      <w:lvlText w:val="%1、"/>
      <w:lvlJc w:val="left"/>
      <w:pPr>
        <w:ind w:left="465" w:hanging="465"/>
      </w:pPr>
      <w:rPr>
        <w:rFonts w:hAnsi="Times New Roman"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CD81FDE"/>
    <w:multiLevelType w:val="hybridMultilevel"/>
    <w:tmpl w:val="58BC92D8"/>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63016FC4"/>
    <w:multiLevelType w:val="hybridMultilevel"/>
    <w:tmpl w:val="2A16F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386622C"/>
    <w:multiLevelType w:val="hybridMultilevel"/>
    <w:tmpl w:val="CF768594"/>
    <w:lvl w:ilvl="0" w:tplc="331050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77B2A0E"/>
    <w:multiLevelType w:val="hybridMultilevel"/>
    <w:tmpl w:val="C81A21CE"/>
    <w:lvl w:ilvl="0" w:tplc="535081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1063F47"/>
    <w:multiLevelType w:val="hybridMultilevel"/>
    <w:tmpl w:val="98CEB4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D4105F1"/>
    <w:multiLevelType w:val="hybridMultilevel"/>
    <w:tmpl w:val="76AC4300"/>
    <w:lvl w:ilvl="0" w:tplc="02549D70">
      <w:start w:val="1"/>
      <w:numFmt w:val="decimal"/>
      <w:lvlText w:val="%1、"/>
      <w:lvlJc w:val="left"/>
      <w:pPr>
        <w:ind w:left="360" w:hanging="360"/>
      </w:pPr>
      <w:rPr>
        <w:rFonts w:asci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DAA328C"/>
    <w:multiLevelType w:val="hybridMultilevel"/>
    <w:tmpl w:val="E348D4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11"/>
  </w:num>
  <w:num w:numId="3">
    <w:abstractNumId w:val="2"/>
  </w:num>
  <w:num w:numId="4">
    <w:abstractNumId w:val="9"/>
  </w:num>
  <w:num w:numId="5">
    <w:abstractNumId w:val="12"/>
  </w:num>
  <w:num w:numId="6">
    <w:abstractNumId w:val="0"/>
  </w:num>
  <w:num w:numId="7">
    <w:abstractNumId w:val="3"/>
  </w:num>
  <w:num w:numId="8">
    <w:abstractNumId w:val="1"/>
  </w:num>
  <w:num w:numId="9">
    <w:abstractNumId w:val="6"/>
  </w:num>
  <w:num w:numId="10">
    <w:abstractNumId w:val="10"/>
  </w:num>
  <w:num w:numId="11">
    <w:abstractNumId w:val="4"/>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D4965"/>
    <w:rsid w:val="000251E0"/>
    <w:rsid w:val="000312FB"/>
    <w:rsid w:val="000556D6"/>
    <w:rsid w:val="000A023C"/>
    <w:rsid w:val="000B1B45"/>
    <w:rsid w:val="000C29B6"/>
    <w:rsid w:val="000C6D56"/>
    <w:rsid w:val="000F1AA1"/>
    <w:rsid w:val="001D355D"/>
    <w:rsid w:val="001D4965"/>
    <w:rsid w:val="001E3849"/>
    <w:rsid w:val="0021613B"/>
    <w:rsid w:val="0021733D"/>
    <w:rsid w:val="0023029C"/>
    <w:rsid w:val="002428DC"/>
    <w:rsid w:val="00243195"/>
    <w:rsid w:val="00266749"/>
    <w:rsid w:val="0027299A"/>
    <w:rsid w:val="002D24FF"/>
    <w:rsid w:val="002E4C86"/>
    <w:rsid w:val="002E6768"/>
    <w:rsid w:val="002F0E7E"/>
    <w:rsid w:val="00317691"/>
    <w:rsid w:val="00327581"/>
    <w:rsid w:val="00333966"/>
    <w:rsid w:val="00335DE8"/>
    <w:rsid w:val="0034119F"/>
    <w:rsid w:val="00355D98"/>
    <w:rsid w:val="003B1FFE"/>
    <w:rsid w:val="003B5FD2"/>
    <w:rsid w:val="003D347E"/>
    <w:rsid w:val="003F3C9B"/>
    <w:rsid w:val="003F63F4"/>
    <w:rsid w:val="004224BA"/>
    <w:rsid w:val="00473767"/>
    <w:rsid w:val="004A14F7"/>
    <w:rsid w:val="004A7F6C"/>
    <w:rsid w:val="004B5FCA"/>
    <w:rsid w:val="004C6F17"/>
    <w:rsid w:val="004D4E9B"/>
    <w:rsid w:val="004F2188"/>
    <w:rsid w:val="004F5A73"/>
    <w:rsid w:val="005417D7"/>
    <w:rsid w:val="00544210"/>
    <w:rsid w:val="00563E8B"/>
    <w:rsid w:val="00564194"/>
    <w:rsid w:val="00567482"/>
    <w:rsid w:val="00575D97"/>
    <w:rsid w:val="005B6975"/>
    <w:rsid w:val="005F49DD"/>
    <w:rsid w:val="005F7D94"/>
    <w:rsid w:val="00617B7B"/>
    <w:rsid w:val="00625CE2"/>
    <w:rsid w:val="00660886"/>
    <w:rsid w:val="00670764"/>
    <w:rsid w:val="00671439"/>
    <w:rsid w:val="006C6941"/>
    <w:rsid w:val="006D15B9"/>
    <w:rsid w:val="006D51D6"/>
    <w:rsid w:val="007046EB"/>
    <w:rsid w:val="007140CA"/>
    <w:rsid w:val="00761643"/>
    <w:rsid w:val="007721DC"/>
    <w:rsid w:val="00776EEB"/>
    <w:rsid w:val="00782A61"/>
    <w:rsid w:val="00793577"/>
    <w:rsid w:val="00795A9E"/>
    <w:rsid w:val="007A1388"/>
    <w:rsid w:val="007B042F"/>
    <w:rsid w:val="007B7B03"/>
    <w:rsid w:val="007D4544"/>
    <w:rsid w:val="007E7C6D"/>
    <w:rsid w:val="007F2CD1"/>
    <w:rsid w:val="00800988"/>
    <w:rsid w:val="00826F4F"/>
    <w:rsid w:val="00840A67"/>
    <w:rsid w:val="00842A32"/>
    <w:rsid w:val="00850290"/>
    <w:rsid w:val="008520E3"/>
    <w:rsid w:val="00861884"/>
    <w:rsid w:val="008A4650"/>
    <w:rsid w:val="008B3A81"/>
    <w:rsid w:val="008B46A1"/>
    <w:rsid w:val="008B6571"/>
    <w:rsid w:val="008C6138"/>
    <w:rsid w:val="008E56F5"/>
    <w:rsid w:val="0092206D"/>
    <w:rsid w:val="00955D23"/>
    <w:rsid w:val="0096277A"/>
    <w:rsid w:val="00980E31"/>
    <w:rsid w:val="00985655"/>
    <w:rsid w:val="0099559D"/>
    <w:rsid w:val="009B63F4"/>
    <w:rsid w:val="009C2052"/>
    <w:rsid w:val="00A70D8E"/>
    <w:rsid w:val="00AD5953"/>
    <w:rsid w:val="00AE06FD"/>
    <w:rsid w:val="00AF0F98"/>
    <w:rsid w:val="00B12D39"/>
    <w:rsid w:val="00B173D4"/>
    <w:rsid w:val="00B301E9"/>
    <w:rsid w:val="00B515F4"/>
    <w:rsid w:val="00B535FF"/>
    <w:rsid w:val="00B80B4B"/>
    <w:rsid w:val="00B81505"/>
    <w:rsid w:val="00B9268F"/>
    <w:rsid w:val="00BC6EA6"/>
    <w:rsid w:val="00BD1190"/>
    <w:rsid w:val="00BE135E"/>
    <w:rsid w:val="00BE677B"/>
    <w:rsid w:val="00BF7A73"/>
    <w:rsid w:val="00C155AB"/>
    <w:rsid w:val="00C21A5C"/>
    <w:rsid w:val="00C4484D"/>
    <w:rsid w:val="00CA4BE6"/>
    <w:rsid w:val="00CA4C65"/>
    <w:rsid w:val="00CC1DD4"/>
    <w:rsid w:val="00CD208C"/>
    <w:rsid w:val="00CD3898"/>
    <w:rsid w:val="00CD39FD"/>
    <w:rsid w:val="00CD3A70"/>
    <w:rsid w:val="00CF7F47"/>
    <w:rsid w:val="00D360CB"/>
    <w:rsid w:val="00D5353E"/>
    <w:rsid w:val="00D73E0E"/>
    <w:rsid w:val="00D76FB5"/>
    <w:rsid w:val="00D85DF8"/>
    <w:rsid w:val="00DA1509"/>
    <w:rsid w:val="00DA6C5F"/>
    <w:rsid w:val="00DB4642"/>
    <w:rsid w:val="00DB5A62"/>
    <w:rsid w:val="00E1523F"/>
    <w:rsid w:val="00E414C5"/>
    <w:rsid w:val="00E44893"/>
    <w:rsid w:val="00E5567C"/>
    <w:rsid w:val="00E6031B"/>
    <w:rsid w:val="00E61B81"/>
    <w:rsid w:val="00E73D5D"/>
    <w:rsid w:val="00E87B6A"/>
    <w:rsid w:val="00E95173"/>
    <w:rsid w:val="00EA184B"/>
    <w:rsid w:val="00EB02AB"/>
    <w:rsid w:val="00EB4CEB"/>
    <w:rsid w:val="00ED2504"/>
    <w:rsid w:val="00EE7B22"/>
    <w:rsid w:val="00F2620E"/>
    <w:rsid w:val="00F54687"/>
    <w:rsid w:val="00F659B1"/>
    <w:rsid w:val="00F6671C"/>
    <w:rsid w:val="00F91A7E"/>
    <w:rsid w:val="00FA3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6B2D5"/>
  <w15:docId w15:val="{785A9F7C-AE8A-4EA3-9DE1-A061FC0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965"/>
    <w:pPr>
      <w:widowControl w:val="0"/>
      <w:jc w:val="both"/>
    </w:pPr>
    <w:rPr>
      <w:rFonts w:ascii="Calibri" w:eastAsia="宋体" w:hAnsi="Calibri" w:cs="Times New Roman"/>
    </w:rPr>
  </w:style>
  <w:style w:type="paragraph" w:styleId="1">
    <w:name w:val="heading 1"/>
    <w:basedOn w:val="a"/>
    <w:link w:val="10"/>
    <w:uiPriority w:val="9"/>
    <w:qFormat/>
    <w:rsid w:val="001D4965"/>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9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4965"/>
    <w:rPr>
      <w:sz w:val="18"/>
      <w:szCs w:val="18"/>
    </w:rPr>
  </w:style>
  <w:style w:type="paragraph" w:styleId="a5">
    <w:name w:val="footer"/>
    <w:basedOn w:val="a"/>
    <w:link w:val="a6"/>
    <w:uiPriority w:val="99"/>
    <w:unhideWhenUsed/>
    <w:rsid w:val="001D4965"/>
    <w:pPr>
      <w:tabs>
        <w:tab w:val="center" w:pos="4153"/>
        <w:tab w:val="right" w:pos="8306"/>
      </w:tabs>
      <w:snapToGrid w:val="0"/>
      <w:jc w:val="left"/>
    </w:pPr>
    <w:rPr>
      <w:sz w:val="18"/>
      <w:szCs w:val="18"/>
    </w:rPr>
  </w:style>
  <w:style w:type="character" w:customStyle="1" w:styleId="a6">
    <w:name w:val="页脚 字符"/>
    <w:basedOn w:val="a0"/>
    <w:link w:val="a5"/>
    <w:uiPriority w:val="99"/>
    <w:rsid w:val="001D4965"/>
    <w:rPr>
      <w:sz w:val="18"/>
      <w:szCs w:val="18"/>
    </w:rPr>
  </w:style>
  <w:style w:type="character" w:customStyle="1" w:styleId="10">
    <w:name w:val="标题 1 字符"/>
    <w:basedOn w:val="a0"/>
    <w:link w:val="1"/>
    <w:uiPriority w:val="9"/>
    <w:rsid w:val="001D4965"/>
    <w:rPr>
      <w:rFonts w:ascii="宋体" w:eastAsia="宋体" w:hAnsi="宋体" w:cs="宋体"/>
      <w:b/>
      <w:bCs/>
      <w:kern w:val="36"/>
      <w:sz w:val="48"/>
      <w:szCs w:val="48"/>
    </w:rPr>
  </w:style>
  <w:style w:type="character" w:customStyle="1" w:styleId="11">
    <w:name w:val="标题1"/>
    <w:basedOn w:val="a0"/>
    <w:rsid w:val="001D4965"/>
  </w:style>
  <w:style w:type="character" w:styleId="a7">
    <w:name w:val="Hyperlink"/>
    <w:basedOn w:val="a0"/>
    <w:uiPriority w:val="99"/>
    <w:semiHidden/>
    <w:unhideWhenUsed/>
    <w:rsid w:val="001D4965"/>
    <w:rPr>
      <w:color w:val="0000FF"/>
      <w:u w:val="single"/>
    </w:rPr>
  </w:style>
  <w:style w:type="paragraph" w:styleId="a8">
    <w:name w:val="Normal (Web)"/>
    <w:basedOn w:val="a"/>
    <w:uiPriority w:val="99"/>
    <w:unhideWhenUsed/>
    <w:qFormat/>
    <w:rsid w:val="001D4965"/>
    <w:pPr>
      <w:widowControl/>
      <w:spacing w:before="100" w:beforeAutospacing="1" w:after="100" w:afterAutospacing="1"/>
      <w:jc w:val="left"/>
    </w:pPr>
    <w:rPr>
      <w:rFonts w:ascii="宋体" w:hAnsi="宋体" w:cs="宋体"/>
      <w:kern w:val="0"/>
      <w:sz w:val="24"/>
      <w:szCs w:val="24"/>
    </w:rPr>
  </w:style>
  <w:style w:type="paragraph" w:styleId="a9">
    <w:name w:val="List Paragraph"/>
    <w:basedOn w:val="a"/>
    <w:uiPriority w:val="34"/>
    <w:qFormat/>
    <w:rsid w:val="00CC1DD4"/>
    <w:pPr>
      <w:ind w:firstLineChars="200" w:firstLine="420"/>
    </w:pPr>
  </w:style>
  <w:style w:type="table" w:styleId="aa">
    <w:name w:val="Table Grid"/>
    <w:basedOn w:val="a1"/>
    <w:uiPriority w:val="59"/>
    <w:rsid w:val="004A7F6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sid w:val="0027299A"/>
    <w:rPr>
      <w:b/>
      <w:bCs/>
    </w:rPr>
  </w:style>
  <w:style w:type="paragraph" w:styleId="ac">
    <w:name w:val="Balloon Text"/>
    <w:basedOn w:val="a"/>
    <w:link w:val="ad"/>
    <w:uiPriority w:val="99"/>
    <w:semiHidden/>
    <w:unhideWhenUsed/>
    <w:rsid w:val="007A1388"/>
    <w:rPr>
      <w:sz w:val="18"/>
      <w:szCs w:val="18"/>
    </w:rPr>
  </w:style>
  <w:style w:type="character" w:customStyle="1" w:styleId="ad">
    <w:name w:val="批注框文本 字符"/>
    <w:basedOn w:val="a0"/>
    <w:link w:val="ac"/>
    <w:uiPriority w:val="99"/>
    <w:semiHidden/>
    <w:rsid w:val="007A138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59226">
      <w:bodyDiv w:val="1"/>
      <w:marLeft w:val="0"/>
      <w:marRight w:val="0"/>
      <w:marTop w:val="0"/>
      <w:marBottom w:val="0"/>
      <w:divBdr>
        <w:top w:val="none" w:sz="0" w:space="0" w:color="auto"/>
        <w:left w:val="none" w:sz="0" w:space="0" w:color="auto"/>
        <w:bottom w:val="none" w:sz="0" w:space="0" w:color="auto"/>
        <w:right w:val="none" w:sz="0" w:space="0" w:color="auto"/>
      </w:divBdr>
    </w:div>
    <w:div w:id="773479531">
      <w:bodyDiv w:val="1"/>
      <w:marLeft w:val="0"/>
      <w:marRight w:val="0"/>
      <w:marTop w:val="0"/>
      <w:marBottom w:val="0"/>
      <w:divBdr>
        <w:top w:val="none" w:sz="0" w:space="0" w:color="auto"/>
        <w:left w:val="none" w:sz="0" w:space="0" w:color="auto"/>
        <w:bottom w:val="none" w:sz="0" w:space="0" w:color="auto"/>
        <w:right w:val="none" w:sz="0" w:space="0" w:color="auto"/>
      </w:divBdr>
    </w:div>
    <w:div w:id="921259351">
      <w:bodyDiv w:val="1"/>
      <w:marLeft w:val="0"/>
      <w:marRight w:val="0"/>
      <w:marTop w:val="0"/>
      <w:marBottom w:val="0"/>
      <w:divBdr>
        <w:top w:val="none" w:sz="0" w:space="0" w:color="auto"/>
        <w:left w:val="none" w:sz="0" w:space="0" w:color="auto"/>
        <w:bottom w:val="none" w:sz="0" w:space="0" w:color="auto"/>
        <w:right w:val="none" w:sz="0" w:space="0" w:color="auto"/>
      </w:divBdr>
    </w:div>
    <w:div w:id="948662721">
      <w:bodyDiv w:val="1"/>
      <w:marLeft w:val="0"/>
      <w:marRight w:val="0"/>
      <w:marTop w:val="0"/>
      <w:marBottom w:val="0"/>
      <w:divBdr>
        <w:top w:val="none" w:sz="0" w:space="0" w:color="auto"/>
        <w:left w:val="none" w:sz="0" w:space="0" w:color="auto"/>
        <w:bottom w:val="none" w:sz="0" w:space="0" w:color="auto"/>
        <w:right w:val="none" w:sz="0" w:space="0" w:color="auto"/>
      </w:divBdr>
    </w:div>
    <w:div w:id="983656636">
      <w:bodyDiv w:val="1"/>
      <w:marLeft w:val="0"/>
      <w:marRight w:val="0"/>
      <w:marTop w:val="0"/>
      <w:marBottom w:val="0"/>
      <w:divBdr>
        <w:top w:val="none" w:sz="0" w:space="0" w:color="auto"/>
        <w:left w:val="none" w:sz="0" w:space="0" w:color="auto"/>
        <w:bottom w:val="none" w:sz="0" w:space="0" w:color="auto"/>
        <w:right w:val="none" w:sz="0" w:space="0" w:color="auto"/>
      </w:divBdr>
    </w:div>
    <w:div w:id="190513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4</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ispjenny</dc:creator>
  <cp:keywords/>
  <dc:description/>
  <cp:lastModifiedBy>张依</cp:lastModifiedBy>
  <cp:revision>68</cp:revision>
  <dcterms:created xsi:type="dcterms:W3CDTF">2021-02-26T05:05:00Z</dcterms:created>
  <dcterms:modified xsi:type="dcterms:W3CDTF">2022-04-07T07:20:00Z</dcterms:modified>
</cp:coreProperties>
</file>