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A2" w:rsidRPr="00822F59" w:rsidRDefault="000B3CA2" w:rsidP="000B3CA2">
      <w:pPr>
        <w:spacing w:line="580" w:lineRule="exact"/>
        <w:jc w:val="left"/>
        <w:rPr>
          <w:sz w:val="28"/>
          <w:szCs w:val="28"/>
        </w:rPr>
      </w:pPr>
      <w:r w:rsidRPr="00822F59">
        <w:rPr>
          <w:rFonts w:hint="eastAsia"/>
          <w:sz w:val="28"/>
          <w:szCs w:val="28"/>
        </w:rPr>
        <w:t>附件：</w:t>
      </w:r>
    </w:p>
    <w:p w:rsidR="000B3CA2" w:rsidRPr="00822F59" w:rsidRDefault="000B3CA2" w:rsidP="000B3CA2">
      <w:pPr>
        <w:spacing w:line="580" w:lineRule="exact"/>
        <w:jc w:val="left"/>
        <w:rPr>
          <w:sz w:val="44"/>
          <w:szCs w:val="44"/>
        </w:rPr>
      </w:pPr>
      <w:r w:rsidRPr="00822F59">
        <w:rPr>
          <w:rFonts w:hint="eastAsia"/>
          <w:sz w:val="44"/>
          <w:szCs w:val="44"/>
        </w:rPr>
        <w:t>学生儿童缴费银行</w:t>
      </w:r>
    </w:p>
    <w:tbl>
      <w:tblPr>
        <w:tblStyle w:val="a3"/>
        <w:tblW w:w="0" w:type="auto"/>
        <w:tblLook w:val="04A0"/>
      </w:tblPr>
      <w:tblGrid>
        <w:gridCol w:w="1668"/>
        <w:gridCol w:w="6854"/>
      </w:tblGrid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center"/>
              <w:rPr>
                <w:b/>
                <w:sz w:val="28"/>
                <w:szCs w:val="28"/>
              </w:rPr>
            </w:pPr>
            <w:r w:rsidRPr="00822F59">
              <w:rPr>
                <w:rFonts w:hint="eastAsia"/>
                <w:b/>
                <w:sz w:val="28"/>
                <w:szCs w:val="28"/>
              </w:rPr>
              <w:t>银行名称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center"/>
              <w:rPr>
                <w:b/>
                <w:sz w:val="28"/>
                <w:szCs w:val="28"/>
              </w:rPr>
            </w:pPr>
            <w:r w:rsidRPr="00822F59">
              <w:rPr>
                <w:rFonts w:hint="eastAsia"/>
                <w:b/>
                <w:sz w:val="28"/>
                <w:szCs w:val="28"/>
              </w:rPr>
              <w:t>类别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北京银行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借记卡（包括普通卡、储蓄未来卡、等卡种）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邮政银行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借记卡与存折（活期结算账户）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交通银行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太平洋借记卡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工商银行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借记卡和存折（活期结算账户）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建设银行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借记卡和存折（活期结算账户）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中国银行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农业银行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借记卡（附属卡及退役金卡除外）；活期结算存折（活期储蓄存折除外）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农商银行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借记卡和存折（活期结算账户）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招商银行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中信银行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借记卡（附属卡除外）与活期存折（结算账户）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光大银行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民生银行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</w:t>
            </w:r>
          </w:p>
        </w:tc>
      </w:tr>
    </w:tbl>
    <w:p w:rsidR="000B3CA2" w:rsidRPr="004C4CD1" w:rsidRDefault="000B3CA2" w:rsidP="000B3CA2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0B3CA2" w:rsidRPr="00CC31B0" w:rsidRDefault="000B3CA2" w:rsidP="000B3CA2"/>
    <w:p w:rsidR="004815B8" w:rsidRDefault="004815B8"/>
    <w:sectPr w:rsidR="004815B8" w:rsidSect="0003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CA2"/>
    <w:rsid w:val="000B3CA2"/>
    <w:rsid w:val="0048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2015-10-12T07:55:00Z</dcterms:created>
  <dcterms:modified xsi:type="dcterms:W3CDTF">2015-10-12T07:56:00Z</dcterms:modified>
</cp:coreProperties>
</file>