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D7B" w:rsidRDefault="00D56D7B" w:rsidP="00D56D7B">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jc w:val="center"/>
        <w:rPr>
          <w:rFonts w:ascii="宋体" w:cs="宋体"/>
          <w:b/>
          <w:bCs/>
          <w:sz w:val="36"/>
          <w:szCs w:val="36"/>
          <w:lang w:val="zh-TW"/>
        </w:rPr>
      </w:pPr>
      <w:r w:rsidRPr="00770DF3">
        <w:rPr>
          <w:rFonts w:ascii="宋体" w:hAnsi="宋体" w:cs="宋体"/>
          <w:b/>
          <w:bCs/>
          <w:sz w:val="36"/>
          <w:szCs w:val="36"/>
          <w:lang w:val="zh-TW"/>
        </w:rPr>
        <w:t>2017</w:t>
      </w:r>
      <w:r w:rsidRPr="00770DF3">
        <w:rPr>
          <w:rFonts w:ascii="宋体" w:hAnsi="宋体" w:cs="宋体" w:hint="eastAsia"/>
          <w:b/>
          <w:bCs/>
          <w:sz w:val="36"/>
          <w:szCs w:val="36"/>
          <w:lang w:val="zh-TW"/>
        </w:rPr>
        <w:t>年外文数据库技术参数</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jc w:val="center"/>
        <w:rPr>
          <w:rFonts w:ascii="宋体" w:cs="宋体"/>
          <w:b/>
          <w:bCs/>
          <w:sz w:val="36"/>
          <w:szCs w:val="36"/>
          <w:lang w:val="zh-TW"/>
        </w:rPr>
      </w:pP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jc w:val="left"/>
        <w:rPr>
          <w:rFonts w:ascii="宋体" w:cs="宋体"/>
          <w:b/>
          <w:bCs/>
          <w:sz w:val="28"/>
          <w:szCs w:val="28"/>
          <w:lang w:val="zh-TW"/>
        </w:rPr>
      </w:pPr>
      <w:r w:rsidRPr="00770DF3">
        <w:rPr>
          <w:rFonts w:ascii="宋体" w:hAnsi="宋体" w:cs="宋体" w:hint="eastAsia"/>
          <w:b/>
          <w:bCs/>
          <w:sz w:val="28"/>
          <w:szCs w:val="28"/>
          <w:lang w:val="zh-TW"/>
        </w:rPr>
        <w:t>（一）</w:t>
      </w:r>
      <w:r w:rsidRPr="00770DF3">
        <w:rPr>
          <w:rFonts w:ascii="宋体" w:hAnsi="宋体" w:cs="宋体"/>
          <w:b/>
          <w:bCs/>
          <w:sz w:val="28"/>
          <w:szCs w:val="28"/>
          <w:lang w:val="zh-TW"/>
        </w:rPr>
        <w:t>EBSCO</w:t>
      </w:r>
      <w:r w:rsidRPr="00770DF3">
        <w:rPr>
          <w:rFonts w:ascii="宋体" w:hAnsi="宋体" w:cs="宋体" w:hint="eastAsia"/>
          <w:b/>
          <w:bCs/>
          <w:sz w:val="28"/>
          <w:szCs w:val="28"/>
          <w:lang w:val="zh-TW"/>
        </w:rPr>
        <w:t>（</w:t>
      </w:r>
      <w:r>
        <w:rPr>
          <w:rFonts w:ascii="宋体" w:hAnsi="宋体" w:cs="宋体"/>
          <w:b/>
          <w:bCs/>
          <w:sz w:val="28"/>
          <w:szCs w:val="28"/>
          <w:lang w:val="zh-TW"/>
        </w:rPr>
        <w:t>ASC+BSC</w:t>
      </w:r>
      <w:r w:rsidRPr="00770DF3">
        <w:rPr>
          <w:rFonts w:ascii="宋体" w:hAnsi="宋体" w:cs="宋体" w:hint="eastAsia"/>
          <w:b/>
          <w:bCs/>
          <w:sz w:val="28"/>
          <w:szCs w:val="28"/>
          <w:lang w:val="zh-TW"/>
        </w:rPr>
        <w:t>）综合类期刊数据库</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sidRPr="00770DF3">
        <w:rPr>
          <w:rFonts w:ascii="宋体" w:hAnsi="宋体" w:hint="eastAsia"/>
          <w:sz w:val="24"/>
          <w:szCs w:val="24"/>
        </w:rPr>
        <w:t>一、需求</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sidRPr="00770DF3">
        <w:rPr>
          <w:rFonts w:ascii="宋体" w:hAnsi="宋体"/>
          <w:sz w:val="24"/>
          <w:szCs w:val="24"/>
        </w:rPr>
        <w:t>1</w:t>
      </w:r>
      <w:r w:rsidRPr="00770DF3">
        <w:rPr>
          <w:rFonts w:ascii="宋体" w:hAnsi="宋体" w:hint="eastAsia"/>
          <w:sz w:val="24"/>
          <w:szCs w:val="24"/>
        </w:rPr>
        <w:t>、综合学科参考类全文数据库</w:t>
      </w:r>
      <w:r w:rsidRPr="00770DF3">
        <w:rPr>
          <w:rFonts w:ascii="宋体" w:hAnsi="宋体"/>
          <w:sz w:val="24"/>
          <w:szCs w:val="24"/>
        </w:rPr>
        <w:t xml:space="preserve"> ——</w:t>
      </w:r>
      <w:r w:rsidRPr="00770DF3">
        <w:rPr>
          <w:rFonts w:ascii="宋体" w:hAnsi="宋体" w:hint="eastAsia"/>
          <w:sz w:val="24"/>
          <w:szCs w:val="24"/>
        </w:rPr>
        <w:t>收录年限：</w:t>
      </w:r>
      <w:r w:rsidRPr="00770DF3">
        <w:rPr>
          <w:rFonts w:ascii="宋体" w:hAnsi="宋体"/>
          <w:sz w:val="24"/>
          <w:szCs w:val="24"/>
        </w:rPr>
        <w:t>1887</w:t>
      </w:r>
      <w:r w:rsidRPr="00770DF3">
        <w:rPr>
          <w:rFonts w:ascii="宋体" w:hAnsi="宋体" w:hint="eastAsia"/>
          <w:sz w:val="24"/>
          <w:szCs w:val="24"/>
        </w:rPr>
        <w:t>年至今</w:t>
      </w:r>
      <w:r>
        <w:rPr>
          <w:rFonts w:ascii="宋体" w:hAnsi="宋体" w:hint="eastAsia"/>
          <w:sz w:val="24"/>
          <w:szCs w:val="24"/>
        </w:rPr>
        <w:t>。</w:t>
      </w:r>
    </w:p>
    <w:p w:rsidR="00D56D7B"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sidRPr="00770DF3">
        <w:rPr>
          <w:rFonts w:ascii="宋体" w:hAnsi="宋体" w:hint="eastAsia"/>
          <w:sz w:val="24"/>
          <w:szCs w:val="24"/>
        </w:rPr>
        <w:t>主题范畴：应涵盖多元化之学术研究领域，包括社会科学、教育、法律、医学、语言学、人文、工程技术、工商经济、信息科技、通讯传播、生物科学、教育、</w:t>
      </w:r>
      <w:r w:rsidRPr="00770DF3">
        <w:rPr>
          <w:rFonts w:ascii="宋体" w:hAnsi="宋体"/>
          <w:sz w:val="24"/>
          <w:szCs w:val="24"/>
        </w:rPr>
        <w:t xml:space="preserve"> </w:t>
      </w:r>
      <w:r w:rsidRPr="00770DF3">
        <w:rPr>
          <w:rFonts w:ascii="宋体" w:hAnsi="宋体" w:hint="eastAsia"/>
          <w:sz w:val="24"/>
          <w:szCs w:val="24"/>
        </w:rPr>
        <w:t>公共管理、社会科学、历史学、计算机、科学、传播学、法律、军事、文化、健康卫生医疗、宗教与神学、生物科学、艺术、视觉传达、表演艺术、心理学、哲学、妇女研究、各国文学等。</w:t>
      </w:r>
      <w:r w:rsidRPr="00770DF3">
        <w:rPr>
          <w:rFonts w:ascii="宋体" w:hAnsi="宋体"/>
          <w:sz w:val="24"/>
          <w:szCs w:val="24"/>
        </w:rPr>
        <w:t xml:space="preserve"> </w:t>
      </w:r>
    </w:p>
    <w:p w:rsidR="00D56D7B" w:rsidRPr="00333169"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Pr>
          <w:rFonts w:ascii="宋体" w:hAnsi="宋体" w:hint="eastAsia"/>
          <w:sz w:val="24"/>
          <w:szCs w:val="24"/>
        </w:rPr>
        <w:t>数据内容：</w:t>
      </w:r>
      <w:r w:rsidRPr="00333169">
        <w:rPr>
          <w:rFonts w:ascii="宋体" w:hAnsi="宋体"/>
          <w:sz w:val="24"/>
          <w:szCs w:val="24"/>
        </w:rPr>
        <w:t>ASC</w:t>
      </w:r>
      <w:r>
        <w:rPr>
          <w:rFonts w:ascii="宋体" w:hAnsi="宋体" w:hint="eastAsia"/>
          <w:sz w:val="24"/>
          <w:szCs w:val="24"/>
        </w:rPr>
        <w:t>应</w:t>
      </w:r>
      <w:r w:rsidRPr="00333169">
        <w:rPr>
          <w:rFonts w:ascii="宋体" w:hAnsi="宋体" w:hint="eastAsia"/>
          <w:sz w:val="24"/>
          <w:szCs w:val="24"/>
        </w:rPr>
        <w:t>收录</w:t>
      </w:r>
      <w:r>
        <w:rPr>
          <w:rFonts w:ascii="宋体" w:hAnsi="宋体" w:hint="eastAsia"/>
          <w:sz w:val="24"/>
          <w:szCs w:val="24"/>
        </w:rPr>
        <w:t>不少于</w:t>
      </w:r>
      <w:r w:rsidRPr="00333169">
        <w:rPr>
          <w:rFonts w:ascii="宋体" w:hAnsi="宋体"/>
          <w:sz w:val="24"/>
          <w:szCs w:val="24"/>
        </w:rPr>
        <w:t>13,800</w:t>
      </w:r>
      <w:r w:rsidRPr="00333169">
        <w:rPr>
          <w:rFonts w:ascii="宋体" w:hAnsi="宋体" w:hint="eastAsia"/>
          <w:sz w:val="24"/>
          <w:szCs w:val="24"/>
        </w:rPr>
        <w:t>种期刊的索摘；</w:t>
      </w:r>
      <w:r w:rsidRPr="00333169">
        <w:rPr>
          <w:rFonts w:ascii="宋体" w:hAnsi="宋体"/>
          <w:sz w:val="24"/>
          <w:szCs w:val="24"/>
        </w:rPr>
        <w:t>9,</w:t>
      </w:r>
      <w:r>
        <w:rPr>
          <w:rFonts w:ascii="宋体"/>
          <w:sz w:val="24"/>
          <w:szCs w:val="24"/>
        </w:rPr>
        <w:t>0</w:t>
      </w:r>
      <w:r w:rsidRPr="00333169">
        <w:rPr>
          <w:rFonts w:ascii="宋体"/>
          <w:sz w:val="24"/>
          <w:szCs w:val="24"/>
        </w:rPr>
        <w:t>00</w:t>
      </w:r>
      <w:r>
        <w:rPr>
          <w:rFonts w:ascii="宋体" w:hAnsi="宋体" w:hint="eastAsia"/>
          <w:sz w:val="24"/>
          <w:szCs w:val="24"/>
        </w:rPr>
        <w:t>种全文期刊，</w:t>
      </w:r>
      <w:r w:rsidRPr="00333169">
        <w:rPr>
          <w:rFonts w:ascii="宋体" w:hAnsi="宋体" w:hint="eastAsia"/>
          <w:sz w:val="24"/>
          <w:szCs w:val="24"/>
        </w:rPr>
        <w:t>其中</w:t>
      </w:r>
      <w:r w:rsidRPr="00333169">
        <w:rPr>
          <w:rFonts w:ascii="宋体" w:hAnsi="宋体"/>
          <w:sz w:val="24"/>
          <w:szCs w:val="24"/>
        </w:rPr>
        <w:t>7,</w:t>
      </w:r>
      <w:r>
        <w:rPr>
          <w:rFonts w:ascii="宋体"/>
          <w:sz w:val="24"/>
          <w:szCs w:val="24"/>
        </w:rPr>
        <w:t>0</w:t>
      </w:r>
      <w:r w:rsidRPr="00333169">
        <w:rPr>
          <w:rFonts w:ascii="宋体"/>
          <w:sz w:val="24"/>
          <w:szCs w:val="24"/>
        </w:rPr>
        <w:t>00</w:t>
      </w:r>
      <w:r w:rsidRPr="00333169">
        <w:rPr>
          <w:rFonts w:ascii="宋体" w:hAnsi="宋体" w:hint="eastAsia"/>
          <w:sz w:val="24"/>
          <w:szCs w:val="24"/>
        </w:rPr>
        <w:t>种</w:t>
      </w:r>
      <w:r>
        <w:rPr>
          <w:rFonts w:ascii="宋体" w:hAnsi="宋体" w:hint="eastAsia"/>
          <w:sz w:val="24"/>
          <w:szCs w:val="24"/>
        </w:rPr>
        <w:t>应</w:t>
      </w:r>
      <w:r w:rsidRPr="00333169">
        <w:rPr>
          <w:rFonts w:ascii="宋体" w:hAnsi="宋体" w:hint="eastAsia"/>
          <w:sz w:val="24"/>
          <w:szCs w:val="24"/>
        </w:rPr>
        <w:t>为同行评审</w:t>
      </w:r>
      <w:r w:rsidRPr="00333169">
        <w:rPr>
          <w:rFonts w:ascii="宋体" w:hAnsi="宋体"/>
          <w:sz w:val="24"/>
          <w:szCs w:val="24"/>
        </w:rPr>
        <w:t>(peer-reviewed)</w:t>
      </w:r>
      <w:r w:rsidRPr="00333169">
        <w:rPr>
          <w:rFonts w:ascii="宋体" w:hAnsi="宋体" w:hint="eastAsia"/>
          <w:sz w:val="24"/>
          <w:szCs w:val="24"/>
        </w:rPr>
        <w:t>，还</w:t>
      </w:r>
      <w:r>
        <w:rPr>
          <w:rFonts w:ascii="宋体" w:hAnsi="宋体" w:hint="eastAsia"/>
          <w:sz w:val="24"/>
          <w:szCs w:val="24"/>
        </w:rPr>
        <w:t>应</w:t>
      </w:r>
      <w:r w:rsidRPr="00333169">
        <w:rPr>
          <w:rFonts w:ascii="宋体" w:hAnsi="宋体" w:hint="eastAsia"/>
          <w:sz w:val="24"/>
          <w:szCs w:val="24"/>
        </w:rPr>
        <w:t>包括</w:t>
      </w:r>
      <w:r w:rsidRPr="00333169">
        <w:rPr>
          <w:rFonts w:ascii="宋体" w:hAnsi="宋体"/>
          <w:sz w:val="24"/>
          <w:szCs w:val="24"/>
        </w:rPr>
        <w:t>8</w:t>
      </w:r>
      <w:r>
        <w:rPr>
          <w:rFonts w:ascii="宋体"/>
          <w:sz w:val="24"/>
          <w:szCs w:val="24"/>
        </w:rPr>
        <w:t>0</w:t>
      </w:r>
      <w:r w:rsidRPr="00333169">
        <w:rPr>
          <w:rFonts w:ascii="宋体"/>
          <w:sz w:val="24"/>
          <w:szCs w:val="24"/>
        </w:rPr>
        <w:t>0</w:t>
      </w:r>
      <w:r w:rsidRPr="00333169">
        <w:rPr>
          <w:rFonts w:ascii="宋体" w:hAnsi="宋体" w:hint="eastAsia"/>
          <w:sz w:val="24"/>
          <w:szCs w:val="24"/>
        </w:rPr>
        <w:t>种非期刊类全文出版物</w:t>
      </w:r>
      <w:r w:rsidRPr="00333169">
        <w:rPr>
          <w:rFonts w:ascii="宋体" w:hAnsi="宋体"/>
          <w:sz w:val="24"/>
          <w:szCs w:val="24"/>
        </w:rPr>
        <w:t>(</w:t>
      </w:r>
      <w:r w:rsidRPr="00333169">
        <w:rPr>
          <w:rFonts w:ascii="宋体" w:hAnsi="宋体" w:hint="eastAsia"/>
          <w:sz w:val="24"/>
          <w:szCs w:val="24"/>
        </w:rPr>
        <w:t>如书籍</w:t>
      </w:r>
      <w:r w:rsidRPr="00333169">
        <w:rPr>
          <w:rFonts w:ascii="宋体" w:hAnsi="宋体"/>
          <w:sz w:val="24"/>
          <w:szCs w:val="24"/>
        </w:rPr>
        <w:t xml:space="preserve">, </w:t>
      </w:r>
      <w:r w:rsidRPr="00333169">
        <w:rPr>
          <w:rFonts w:ascii="宋体" w:hAnsi="宋体" w:hint="eastAsia"/>
          <w:sz w:val="24"/>
          <w:szCs w:val="24"/>
        </w:rPr>
        <w:t>报告及会议论文等</w:t>
      </w:r>
      <w:r w:rsidRPr="00333169">
        <w:rPr>
          <w:rFonts w:ascii="宋体" w:hAnsi="宋体"/>
          <w:sz w:val="24"/>
          <w:szCs w:val="24"/>
        </w:rPr>
        <w:t>)</w:t>
      </w:r>
      <w:r w:rsidRPr="00333169">
        <w:rPr>
          <w:rFonts w:ascii="宋体" w:hAnsi="宋体" w:hint="eastAsia"/>
          <w:sz w:val="24"/>
          <w:szCs w:val="24"/>
        </w:rPr>
        <w:t>。</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sidRPr="00770DF3">
        <w:rPr>
          <w:rFonts w:ascii="宋体" w:hAnsi="宋体"/>
          <w:sz w:val="24"/>
          <w:szCs w:val="24"/>
        </w:rPr>
        <w:t>2</w:t>
      </w:r>
      <w:r w:rsidRPr="00770DF3">
        <w:rPr>
          <w:rFonts w:ascii="宋体" w:hAnsi="宋体" w:hint="eastAsia"/>
          <w:sz w:val="24"/>
          <w:szCs w:val="24"/>
        </w:rPr>
        <w:t>、商管财经类全文数据库</w:t>
      </w:r>
      <w:r w:rsidRPr="00770DF3">
        <w:rPr>
          <w:rFonts w:ascii="宋体" w:hAnsi="宋体"/>
          <w:sz w:val="24"/>
          <w:szCs w:val="24"/>
        </w:rPr>
        <w:t>——</w:t>
      </w:r>
      <w:r w:rsidRPr="00770DF3">
        <w:rPr>
          <w:rFonts w:ascii="宋体" w:hAnsi="宋体" w:hint="eastAsia"/>
          <w:sz w:val="24"/>
          <w:szCs w:val="24"/>
        </w:rPr>
        <w:t>收录年限：</w:t>
      </w:r>
      <w:r w:rsidRPr="00770DF3">
        <w:rPr>
          <w:rFonts w:ascii="宋体" w:hAnsi="宋体"/>
          <w:sz w:val="24"/>
          <w:szCs w:val="24"/>
        </w:rPr>
        <w:t>1886</w:t>
      </w:r>
      <w:r w:rsidRPr="00770DF3">
        <w:rPr>
          <w:rFonts w:ascii="宋体" w:hAnsi="宋体" w:hint="eastAsia"/>
          <w:sz w:val="24"/>
          <w:szCs w:val="24"/>
        </w:rPr>
        <w:t>年至今</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sidRPr="00770DF3">
        <w:rPr>
          <w:rFonts w:ascii="宋体" w:hAnsi="宋体" w:hint="eastAsia"/>
          <w:sz w:val="24"/>
          <w:szCs w:val="24"/>
        </w:rPr>
        <w:t>主题范畴：应涵盖商业相关领域之议题，如金融、银行、国际贸易、商业管理、市场行销、投资报告、房地产、产业报导、经济评论、经济学、企业经营、财务金融、能源管理、信息管理、知识管理、</w:t>
      </w:r>
      <w:r w:rsidRPr="00770DF3">
        <w:rPr>
          <w:rFonts w:ascii="宋体" w:hAnsi="宋体"/>
          <w:sz w:val="24"/>
          <w:szCs w:val="24"/>
        </w:rPr>
        <w:t xml:space="preserve"> </w:t>
      </w:r>
      <w:r w:rsidRPr="00770DF3">
        <w:rPr>
          <w:rFonts w:ascii="宋体" w:hAnsi="宋体" w:hint="eastAsia"/>
          <w:sz w:val="24"/>
          <w:szCs w:val="24"/>
        </w:rPr>
        <w:t>工业工程管理、保险、法律、税收、电信通讯等。</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sidRPr="00770DF3">
        <w:rPr>
          <w:rFonts w:ascii="宋体" w:hAnsi="宋体" w:hint="eastAsia"/>
          <w:sz w:val="24"/>
          <w:szCs w:val="24"/>
        </w:rPr>
        <w:t>数据内容：</w:t>
      </w:r>
      <w:r w:rsidRPr="00333169">
        <w:rPr>
          <w:rFonts w:ascii="宋体" w:hAnsi="宋体"/>
          <w:sz w:val="24"/>
          <w:szCs w:val="24"/>
        </w:rPr>
        <w:t>BSC</w:t>
      </w:r>
      <w:r>
        <w:rPr>
          <w:rFonts w:ascii="宋体" w:hAnsi="宋体" w:hint="eastAsia"/>
          <w:sz w:val="24"/>
          <w:szCs w:val="24"/>
        </w:rPr>
        <w:t>应</w:t>
      </w:r>
      <w:r w:rsidRPr="00333169">
        <w:rPr>
          <w:rFonts w:ascii="宋体" w:hAnsi="宋体" w:hint="eastAsia"/>
          <w:sz w:val="24"/>
          <w:szCs w:val="24"/>
        </w:rPr>
        <w:t>收录</w:t>
      </w:r>
      <w:r>
        <w:rPr>
          <w:rFonts w:ascii="宋体" w:hAnsi="宋体" w:hint="eastAsia"/>
          <w:sz w:val="24"/>
          <w:szCs w:val="24"/>
        </w:rPr>
        <w:t>不少于</w:t>
      </w:r>
      <w:r w:rsidRPr="00333169">
        <w:rPr>
          <w:rFonts w:ascii="宋体" w:hAnsi="宋体"/>
          <w:sz w:val="24"/>
          <w:szCs w:val="24"/>
        </w:rPr>
        <w:t>5,000</w:t>
      </w:r>
      <w:r w:rsidRPr="00333169">
        <w:rPr>
          <w:rFonts w:ascii="宋体" w:hAnsi="宋体" w:hint="eastAsia"/>
          <w:sz w:val="24"/>
          <w:szCs w:val="24"/>
        </w:rPr>
        <w:t>种期刊索引及摘要，其中</w:t>
      </w:r>
      <w:r w:rsidRPr="00333169">
        <w:rPr>
          <w:rFonts w:ascii="宋体" w:hAnsi="宋体"/>
          <w:sz w:val="24"/>
          <w:szCs w:val="24"/>
        </w:rPr>
        <w:t>3,</w:t>
      </w:r>
      <w:r>
        <w:rPr>
          <w:rFonts w:ascii="宋体"/>
          <w:sz w:val="24"/>
          <w:szCs w:val="24"/>
        </w:rPr>
        <w:t>0</w:t>
      </w:r>
      <w:r w:rsidRPr="00333169">
        <w:rPr>
          <w:rFonts w:ascii="宋体"/>
          <w:sz w:val="24"/>
          <w:szCs w:val="24"/>
        </w:rPr>
        <w:t>00</w:t>
      </w:r>
      <w:r w:rsidRPr="00333169">
        <w:rPr>
          <w:rFonts w:ascii="宋体" w:hAnsi="宋体" w:hint="eastAsia"/>
          <w:sz w:val="24"/>
          <w:szCs w:val="24"/>
        </w:rPr>
        <w:t>种</w:t>
      </w:r>
      <w:r>
        <w:rPr>
          <w:rFonts w:ascii="宋体" w:hAnsi="宋体" w:hint="eastAsia"/>
          <w:sz w:val="24"/>
          <w:szCs w:val="24"/>
        </w:rPr>
        <w:t>应为全文期刊；</w:t>
      </w:r>
      <w:r w:rsidRPr="00333169">
        <w:rPr>
          <w:rFonts w:ascii="宋体" w:hAnsi="宋体"/>
          <w:sz w:val="24"/>
          <w:szCs w:val="24"/>
        </w:rPr>
        <w:t>BSC</w:t>
      </w:r>
      <w:r w:rsidRPr="00333169">
        <w:rPr>
          <w:rFonts w:ascii="宋体" w:hAnsi="宋体" w:hint="eastAsia"/>
          <w:sz w:val="24"/>
          <w:szCs w:val="24"/>
        </w:rPr>
        <w:t>中</w:t>
      </w:r>
      <w:r>
        <w:rPr>
          <w:rFonts w:ascii="宋体" w:hAnsi="宋体" w:hint="eastAsia"/>
          <w:sz w:val="24"/>
          <w:szCs w:val="24"/>
        </w:rPr>
        <w:t>应</w:t>
      </w:r>
      <w:r w:rsidRPr="00333169">
        <w:rPr>
          <w:rFonts w:ascii="宋体" w:hAnsi="宋体" w:hint="eastAsia"/>
          <w:sz w:val="24"/>
          <w:szCs w:val="24"/>
        </w:rPr>
        <w:t>包括</w:t>
      </w:r>
      <w:r>
        <w:rPr>
          <w:rFonts w:ascii="宋体" w:hAnsi="宋体"/>
          <w:sz w:val="24"/>
          <w:szCs w:val="24"/>
        </w:rPr>
        <w:t>1</w:t>
      </w:r>
      <w:r>
        <w:rPr>
          <w:rFonts w:ascii="宋体" w:hAnsi="宋体" w:hint="eastAsia"/>
          <w:sz w:val="24"/>
          <w:szCs w:val="24"/>
        </w:rPr>
        <w:t>，</w:t>
      </w:r>
      <w:r>
        <w:rPr>
          <w:rFonts w:ascii="宋体"/>
          <w:sz w:val="24"/>
          <w:szCs w:val="24"/>
        </w:rPr>
        <w:t>000</w:t>
      </w:r>
      <w:r w:rsidRPr="00333169">
        <w:rPr>
          <w:rFonts w:ascii="宋体" w:hAnsi="宋体" w:hint="eastAsia"/>
          <w:sz w:val="24"/>
          <w:szCs w:val="24"/>
        </w:rPr>
        <w:t>种书籍专著，超过</w:t>
      </w:r>
      <w:r>
        <w:rPr>
          <w:rFonts w:ascii="宋体" w:hAnsi="宋体"/>
          <w:sz w:val="24"/>
          <w:szCs w:val="24"/>
        </w:rPr>
        <w:t>100</w:t>
      </w:r>
      <w:r w:rsidRPr="00333169">
        <w:rPr>
          <w:rFonts w:ascii="宋体" w:hAnsi="宋体" w:hint="eastAsia"/>
          <w:sz w:val="24"/>
          <w:szCs w:val="24"/>
        </w:rPr>
        <w:t>万份的企业背景资讯，</w:t>
      </w:r>
      <w:r w:rsidRPr="00333169">
        <w:rPr>
          <w:rFonts w:ascii="宋体" w:hAnsi="宋体"/>
          <w:sz w:val="24"/>
          <w:szCs w:val="24"/>
        </w:rPr>
        <w:t>1,</w:t>
      </w:r>
      <w:r>
        <w:rPr>
          <w:rFonts w:ascii="宋体"/>
          <w:sz w:val="24"/>
          <w:szCs w:val="24"/>
        </w:rPr>
        <w:t>0</w:t>
      </w:r>
      <w:r w:rsidRPr="00333169">
        <w:rPr>
          <w:rFonts w:ascii="宋体"/>
          <w:sz w:val="24"/>
          <w:szCs w:val="24"/>
        </w:rPr>
        <w:t>00</w:t>
      </w:r>
      <w:r w:rsidRPr="00333169">
        <w:rPr>
          <w:rFonts w:ascii="宋体" w:hAnsi="宋体" w:hint="eastAsia"/>
          <w:sz w:val="24"/>
          <w:szCs w:val="24"/>
        </w:rPr>
        <w:t>份国家经济报告，</w:t>
      </w:r>
      <w:r w:rsidRPr="00333169">
        <w:rPr>
          <w:rFonts w:ascii="宋体" w:hAnsi="宋体"/>
          <w:sz w:val="24"/>
          <w:szCs w:val="24"/>
        </w:rPr>
        <w:t>7,</w:t>
      </w:r>
      <w:r>
        <w:rPr>
          <w:rFonts w:ascii="宋体"/>
          <w:sz w:val="24"/>
          <w:szCs w:val="24"/>
        </w:rPr>
        <w:t>0</w:t>
      </w:r>
      <w:r w:rsidRPr="00333169">
        <w:rPr>
          <w:rFonts w:ascii="宋体"/>
          <w:sz w:val="24"/>
          <w:szCs w:val="24"/>
        </w:rPr>
        <w:t>00</w:t>
      </w:r>
      <w:r w:rsidRPr="00333169">
        <w:rPr>
          <w:rFonts w:ascii="宋体" w:hAnsi="宋体" w:hint="eastAsia"/>
          <w:sz w:val="24"/>
          <w:szCs w:val="24"/>
        </w:rPr>
        <w:t>份行业报告，</w:t>
      </w:r>
      <w:r w:rsidRPr="00333169">
        <w:rPr>
          <w:rFonts w:ascii="宋体" w:hAnsi="宋体"/>
          <w:sz w:val="24"/>
          <w:szCs w:val="24"/>
        </w:rPr>
        <w:t>9,000</w:t>
      </w:r>
      <w:r w:rsidRPr="00333169">
        <w:rPr>
          <w:rFonts w:ascii="宋体" w:hAnsi="宋体" w:hint="eastAsia"/>
          <w:sz w:val="24"/>
          <w:szCs w:val="24"/>
        </w:rPr>
        <w:t>份对全球知名企业高层管理人员以及财经分析家的访谈录，</w:t>
      </w:r>
      <w:r w:rsidRPr="00333169">
        <w:rPr>
          <w:rFonts w:ascii="宋体" w:hAnsi="宋体"/>
          <w:sz w:val="24"/>
          <w:szCs w:val="24"/>
        </w:rPr>
        <w:t>2,</w:t>
      </w:r>
      <w:r>
        <w:rPr>
          <w:rFonts w:ascii="宋体"/>
          <w:sz w:val="24"/>
          <w:szCs w:val="24"/>
        </w:rPr>
        <w:t>0</w:t>
      </w:r>
      <w:r w:rsidRPr="00333169">
        <w:rPr>
          <w:rFonts w:ascii="宋体"/>
          <w:sz w:val="24"/>
          <w:szCs w:val="24"/>
        </w:rPr>
        <w:t>00</w:t>
      </w:r>
      <w:r w:rsidRPr="00333169">
        <w:rPr>
          <w:rFonts w:ascii="宋体" w:hAnsi="宋体" w:hint="eastAsia"/>
          <w:sz w:val="24"/>
          <w:szCs w:val="24"/>
        </w:rPr>
        <w:t>份市场研究报告，</w:t>
      </w:r>
      <w:r w:rsidRPr="00333169">
        <w:rPr>
          <w:rFonts w:ascii="宋体" w:hAnsi="宋体"/>
          <w:sz w:val="24"/>
          <w:szCs w:val="24"/>
        </w:rPr>
        <w:t>3,</w:t>
      </w:r>
      <w:r>
        <w:rPr>
          <w:rFonts w:ascii="宋体"/>
          <w:sz w:val="24"/>
          <w:szCs w:val="24"/>
        </w:rPr>
        <w:t>0</w:t>
      </w:r>
      <w:r w:rsidRPr="00333169">
        <w:rPr>
          <w:rFonts w:ascii="宋体"/>
          <w:sz w:val="24"/>
          <w:szCs w:val="24"/>
        </w:rPr>
        <w:t>00</w:t>
      </w:r>
      <w:r w:rsidRPr="00333169">
        <w:rPr>
          <w:rFonts w:ascii="宋体" w:hAnsi="宋体" w:hint="eastAsia"/>
          <w:sz w:val="24"/>
          <w:szCs w:val="24"/>
        </w:rPr>
        <w:t>份</w:t>
      </w:r>
      <w:r w:rsidRPr="00333169">
        <w:rPr>
          <w:rFonts w:ascii="宋体" w:hAnsi="宋体"/>
          <w:sz w:val="24"/>
          <w:szCs w:val="24"/>
        </w:rPr>
        <w:t>SWOT</w:t>
      </w:r>
      <w:r w:rsidRPr="00333169">
        <w:rPr>
          <w:rFonts w:ascii="宋体" w:hAnsi="宋体" w:hint="eastAsia"/>
          <w:sz w:val="24"/>
          <w:szCs w:val="24"/>
        </w:rPr>
        <w:t>分析</w:t>
      </w:r>
      <w:r>
        <w:rPr>
          <w:rFonts w:ascii="宋体" w:hAnsi="宋体" w:hint="eastAsia"/>
          <w:sz w:val="24"/>
          <w:szCs w:val="24"/>
        </w:rPr>
        <w:t>。</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sz w:val="24"/>
          <w:szCs w:val="24"/>
        </w:rPr>
      </w:pPr>
      <w:r w:rsidRPr="00770DF3">
        <w:rPr>
          <w:rFonts w:ascii="宋体" w:hAnsi="宋体" w:hint="eastAsia"/>
          <w:sz w:val="24"/>
          <w:szCs w:val="24"/>
        </w:rPr>
        <w:t>二、售后服务：</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sz w:val="24"/>
          <w:szCs w:val="24"/>
        </w:rPr>
      </w:pPr>
      <w:r w:rsidRPr="00770DF3">
        <w:rPr>
          <w:rFonts w:ascii="宋体" w:hAnsi="宋体" w:hint="eastAsia"/>
          <w:sz w:val="24"/>
          <w:szCs w:val="24"/>
        </w:rPr>
        <w:t>（</w:t>
      </w:r>
      <w:r w:rsidRPr="00770DF3">
        <w:rPr>
          <w:rFonts w:ascii="宋体" w:hAnsi="宋体"/>
          <w:sz w:val="24"/>
          <w:szCs w:val="24"/>
        </w:rPr>
        <w:t>1</w:t>
      </w:r>
      <w:r w:rsidRPr="00770DF3">
        <w:rPr>
          <w:rFonts w:ascii="宋体" w:hAnsi="宋体" w:hint="eastAsia"/>
          <w:sz w:val="24"/>
          <w:szCs w:val="24"/>
        </w:rPr>
        <w:t>）提供电话服务，</w:t>
      </w:r>
      <w:r w:rsidRPr="00770DF3">
        <w:rPr>
          <w:rFonts w:ascii="宋体" w:hAnsi="宋体"/>
          <w:sz w:val="24"/>
          <w:szCs w:val="24"/>
        </w:rPr>
        <w:t>E-mail</w:t>
      </w:r>
      <w:r w:rsidRPr="00770DF3">
        <w:rPr>
          <w:rFonts w:ascii="宋体" w:hAnsi="宋体" w:hint="eastAsia"/>
          <w:sz w:val="24"/>
          <w:szCs w:val="24"/>
        </w:rPr>
        <w:t>、</w:t>
      </w:r>
      <w:r w:rsidRPr="00770DF3">
        <w:rPr>
          <w:rFonts w:ascii="宋体" w:hAnsi="宋体"/>
          <w:sz w:val="24"/>
          <w:szCs w:val="24"/>
        </w:rPr>
        <w:t>QQ</w:t>
      </w:r>
      <w:r w:rsidRPr="00770DF3">
        <w:rPr>
          <w:rFonts w:ascii="宋体" w:hAnsi="宋体" w:hint="eastAsia"/>
          <w:sz w:val="24"/>
          <w:szCs w:val="24"/>
        </w:rPr>
        <w:t>等网络支持服务</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sz w:val="24"/>
          <w:szCs w:val="24"/>
        </w:rPr>
      </w:pPr>
      <w:r w:rsidRPr="00770DF3">
        <w:rPr>
          <w:rFonts w:ascii="宋体" w:hAnsi="宋体" w:hint="eastAsia"/>
          <w:sz w:val="24"/>
          <w:szCs w:val="24"/>
        </w:rPr>
        <w:t>（</w:t>
      </w:r>
      <w:r w:rsidRPr="00770DF3">
        <w:rPr>
          <w:rFonts w:ascii="宋体" w:hAnsi="宋体"/>
          <w:sz w:val="24"/>
          <w:szCs w:val="24"/>
        </w:rPr>
        <w:t>2</w:t>
      </w:r>
      <w:r w:rsidRPr="00770DF3">
        <w:rPr>
          <w:rFonts w:ascii="宋体" w:hAnsi="宋体" w:hint="eastAsia"/>
          <w:sz w:val="24"/>
          <w:szCs w:val="24"/>
        </w:rPr>
        <w:t>）设有办事处和专职人员，提供技术支持。</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sz w:val="24"/>
          <w:szCs w:val="24"/>
        </w:rPr>
      </w:pPr>
      <w:r w:rsidRPr="00770DF3">
        <w:rPr>
          <w:rFonts w:ascii="宋体" w:hAnsi="宋体" w:hint="eastAsia"/>
          <w:sz w:val="24"/>
          <w:szCs w:val="24"/>
        </w:rPr>
        <w:t>（</w:t>
      </w:r>
      <w:r w:rsidRPr="00770DF3">
        <w:rPr>
          <w:rFonts w:ascii="宋体" w:hAnsi="宋体"/>
          <w:sz w:val="24"/>
          <w:szCs w:val="24"/>
        </w:rPr>
        <w:t>3</w:t>
      </w:r>
      <w:r w:rsidRPr="00770DF3">
        <w:rPr>
          <w:rFonts w:ascii="宋体" w:hAnsi="宋体" w:hint="eastAsia"/>
          <w:sz w:val="24"/>
          <w:szCs w:val="24"/>
        </w:rPr>
        <w:t>）提供技术培训；检索培训。</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hAnsi="宋体"/>
          <w:sz w:val="24"/>
          <w:szCs w:val="24"/>
        </w:rPr>
      </w:pPr>
      <w:r w:rsidRPr="00770DF3">
        <w:rPr>
          <w:rFonts w:ascii="宋体" w:hAnsi="宋体" w:hint="eastAsia"/>
          <w:sz w:val="24"/>
          <w:szCs w:val="24"/>
        </w:rPr>
        <w:t>三、技术培训要求：</w:t>
      </w:r>
      <w:r w:rsidRPr="00770DF3">
        <w:rPr>
          <w:rFonts w:ascii="宋体" w:hAnsi="宋体"/>
          <w:sz w:val="24"/>
          <w:szCs w:val="24"/>
        </w:rPr>
        <w:t xml:space="preserve"> </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sidRPr="00770DF3">
        <w:rPr>
          <w:rFonts w:ascii="宋体" w:hAnsi="宋体" w:hint="eastAsia"/>
          <w:sz w:val="24"/>
          <w:szCs w:val="24"/>
        </w:rPr>
        <w:t>（</w:t>
      </w:r>
      <w:r w:rsidRPr="00770DF3">
        <w:rPr>
          <w:rFonts w:ascii="宋体" w:hAnsi="宋体"/>
          <w:sz w:val="24"/>
          <w:szCs w:val="24"/>
        </w:rPr>
        <w:t>1</w:t>
      </w:r>
      <w:r w:rsidRPr="00770DF3">
        <w:rPr>
          <w:rFonts w:ascii="宋体" w:hAnsi="宋体" w:hint="eastAsia"/>
          <w:sz w:val="24"/>
          <w:szCs w:val="24"/>
        </w:rPr>
        <w:t>）</w:t>
      </w:r>
      <w:r w:rsidRPr="00770DF3">
        <w:rPr>
          <w:rFonts w:ascii="宋体" w:hAnsi="宋体"/>
          <w:sz w:val="24"/>
          <w:szCs w:val="24"/>
        </w:rPr>
        <w:t>WEB</w:t>
      </w:r>
      <w:r w:rsidRPr="00770DF3">
        <w:rPr>
          <w:rFonts w:ascii="宋体" w:hAnsi="宋体" w:hint="eastAsia"/>
          <w:sz w:val="24"/>
          <w:szCs w:val="24"/>
        </w:rPr>
        <w:t>访问方式，</w:t>
      </w:r>
      <w:r w:rsidRPr="00770DF3">
        <w:rPr>
          <w:rFonts w:ascii="宋体" w:hAnsi="宋体"/>
          <w:sz w:val="24"/>
          <w:szCs w:val="24"/>
        </w:rPr>
        <w:t>IP</w:t>
      </w:r>
      <w:r w:rsidRPr="00770DF3">
        <w:rPr>
          <w:rFonts w:ascii="宋体" w:hAnsi="宋体" w:hint="eastAsia"/>
          <w:sz w:val="24"/>
          <w:szCs w:val="24"/>
        </w:rPr>
        <w:t>控制，数据更新及时</w:t>
      </w:r>
      <w:r>
        <w:rPr>
          <w:rFonts w:ascii="宋体" w:hAnsi="宋体" w:hint="eastAsia"/>
          <w:sz w:val="24"/>
          <w:szCs w:val="24"/>
        </w:rPr>
        <w:t>。</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sidRPr="00770DF3">
        <w:rPr>
          <w:rFonts w:ascii="宋体" w:hAnsi="宋体" w:hint="eastAsia"/>
          <w:sz w:val="24"/>
          <w:szCs w:val="24"/>
        </w:rPr>
        <w:t>（</w:t>
      </w:r>
      <w:r w:rsidRPr="00770DF3">
        <w:rPr>
          <w:rFonts w:ascii="宋体" w:hAnsi="宋体"/>
          <w:sz w:val="24"/>
          <w:szCs w:val="24"/>
        </w:rPr>
        <w:t>2</w:t>
      </w:r>
      <w:r w:rsidRPr="00770DF3">
        <w:rPr>
          <w:rFonts w:ascii="宋体" w:hAnsi="宋体" w:hint="eastAsia"/>
          <w:sz w:val="24"/>
          <w:szCs w:val="24"/>
        </w:rPr>
        <w:t>）与原在用系统兼容，合同生效后一个月安装完毕并保证正常使用。</w:t>
      </w:r>
      <w:r w:rsidRPr="00770DF3">
        <w:rPr>
          <w:rFonts w:ascii="宋体"/>
          <w:sz w:val="24"/>
          <w:szCs w:val="24"/>
        </w:rPr>
        <w:br/>
      </w:r>
      <w:r w:rsidRPr="00770DF3">
        <w:rPr>
          <w:rFonts w:ascii="宋体" w:hAnsi="宋体" w:hint="eastAsia"/>
          <w:sz w:val="24"/>
          <w:szCs w:val="24"/>
        </w:rPr>
        <w:t>（</w:t>
      </w:r>
      <w:r w:rsidRPr="00770DF3">
        <w:rPr>
          <w:rFonts w:ascii="宋体" w:hAnsi="宋体"/>
          <w:sz w:val="24"/>
          <w:szCs w:val="24"/>
        </w:rPr>
        <w:t>3</w:t>
      </w:r>
      <w:r w:rsidRPr="00770DF3">
        <w:rPr>
          <w:rFonts w:ascii="宋体" w:hAnsi="宋体" w:hint="eastAsia"/>
          <w:sz w:val="24"/>
          <w:szCs w:val="24"/>
        </w:rPr>
        <w:t>）在使用过程中出现问题时，</w:t>
      </w:r>
      <w:r w:rsidRPr="00770DF3">
        <w:rPr>
          <w:rFonts w:ascii="宋体" w:hAnsi="宋体"/>
          <w:sz w:val="24"/>
          <w:szCs w:val="24"/>
        </w:rPr>
        <w:t>12</w:t>
      </w:r>
      <w:r w:rsidRPr="00770DF3">
        <w:rPr>
          <w:rFonts w:ascii="宋体" w:hAnsi="宋体" w:hint="eastAsia"/>
          <w:sz w:val="24"/>
          <w:szCs w:val="24"/>
        </w:rPr>
        <w:t>小时内须做出反应并尽快解决；用户</w:t>
      </w:r>
      <w:r w:rsidRPr="00770DF3">
        <w:rPr>
          <w:rFonts w:ascii="宋体" w:hAnsi="宋体"/>
          <w:sz w:val="24"/>
          <w:szCs w:val="24"/>
        </w:rPr>
        <w:t>IP</w:t>
      </w:r>
      <w:r w:rsidRPr="00770DF3">
        <w:rPr>
          <w:rFonts w:ascii="宋体" w:hAnsi="宋体" w:hint="eastAsia"/>
          <w:sz w:val="24"/>
          <w:szCs w:val="24"/>
        </w:rPr>
        <w:t>发生变化时，发出通知后</w:t>
      </w:r>
      <w:r w:rsidRPr="00770DF3">
        <w:rPr>
          <w:rFonts w:ascii="宋体" w:hAnsi="宋体"/>
          <w:sz w:val="24"/>
          <w:szCs w:val="24"/>
        </w:rPr>
        <w:t>48</w:t>
      </w:r>
      <w:r w:rsidRPr="00770DF3">
        <w:rPr>
          <w:rFonts w:ascii="宋体" w:hAnsi="宋体" w:hint="eastAsia"/>
          <w:sz w:val="24"/>
          <w:szCs w:val="24"/>
        </w:rPr>
        <w:t>小时做出调整。</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sidRPr="00770DF3">
        <w:rPr>
          <w:rFonts w:ascii="宋体" w:hAnsi="宋体" w:hint="eastAsia"/>
          <w:sz w:val="24"/>
          <w:szCs w:val="24"/>
        </w:rPr>
        <w:t>（</w:t>
      </w:r>
      <w:r w:rsidRPr="00770DF3">
        <w:rPr>
          <w:rFonts w:ascii="宋体" w:hAnsi="宋体"/>
          <w:sz w:val="24"/>
          <w:szCs w:val="24"/>
        </w:rPr>
        <w:t>4</w:t>
      </w:r>
      <w:r w:rsidRPr="00770DF3">
        <w:rPr>
          <w:rFonts w:ascii="宋体" w:hAnsi="宋体" w:hint="eastAsia"/>
          <w:sz w:val="24"/>
          <w:szCs w:val="24"/>
        </w:rPr>
        <w:t>）提供用户年度用户使用统计等。</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sidRPr="00770DF3">
        <w:rPr>
          <w:rFonts w:ascii="宋体" w:hAnsi="宋体" w:hint="eastAsia"/>
          <w:sz w:val="24"/>
          <w:szCs w:val="24"/>
        </w:rPr>
        <w:t>（</w:t>
      </w:r>
      <w:r w:rsidRPr="00770DF3">
        <w:rPr>
          <w:rFonts w:ascii="宋体" w:hAnsi="宋体"/>
          <w:sz w:val="24"/>
          <w:szCs w:val="24"/>
        </w:rPr>
        <w:t>5</w:t>
      </w:r>
      <w:r w:rsidRPr="00770DF3">
        <w:rPr>
          <w:rFonts w:ascii="宋体" w:hAnsi="宋体" w:hint="eastAsia"/>
          <w:sz w:val="24"/>
          <w:szCs w:val="24"/>
        </w:rPr>
        <w:t>）全文数据库要求数据商尽量提供</w:t>
      </w:r>
      <w:r w:rsidRPr="00770DF3">
        <w:rPr>
          <w:rFonts w:ascii="宋体" w:hAnsi="宋体"/>
          <w:sz w:val="24"/>
          <w:szCs w:val="24"/>
        </w:rPr>
        <w:t>MARC</w:t>
      </w:r>
      <w:r w:rsidRPr="00770DF3">
        <w:rPr>
          <w:rFonts w:ascii="宋体" w:hAnsi="宋体" w:hint="eastAsia"/>
          <w:sz w:val="24"/>
          <w:szCs w:val="24"/>
        </w:rPr>
        <w:t>数据及</w:t>
      </w:r>
      <w:r w:rsidRPr="00770DF3">
        <w:rPr>
          <w:rFonts w:ascii="宋体" w:hAnsi="宋体"/>
          <w:sz w:val="24"/>
          <w:szCs w:val="24"/>
        </w:rPr>
        <w:t>URL</w:t>
      </w:r>
      <w:r w:rsidRPr="00770DF3">
        <w:rPr>
          <w:rFonts w:ascii="宋体" w:hAnsi="宋体" w:hint="eastAsia"/>
          <w:sz w:val="24"/>
          <w:szCs w:val="24"/>
        </w:rPr>
        <w:t>期刊列表。</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cs="宋体"/>
          <w:kern w:val="0"/>
          <w:sz w:val="24"/>
          <w:szCs w:val="24"/>
        </w:rPr>
      </w:pPr>
      <w:r w:rsidRPr="00770DF3">
        <w:rPr>
          <w:rFonts w:ascii="宋体" w:hAnsi="宋体" w:cs="宋体" w:hint="eastAsia"/>
          <w:kern w:val="0"/>
          <w:sz w:val="24"/>
          <w:szCs w:val="24"/>
        </w:rPr>
        <w:t>四、交货期：</w:t>
      </w:r>
    </w:p>
    <w:p w:rsidR="00D56D7B"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firstLineChars="200" w:firstLine="31680"/>
        <w:jc w:val="left"/>
        <w:rPr>
          <w:rFonts w:ascii="宋体" w:cs="宋体"/>
          <w:kern w:val="0"/>
          <w:sz w:val="24"/>
          <w:szCs w:val="24"/>
        </w:rPr>
      </w:pPr>
      <w:r w:rsidRPr="00770DF3">
        <w:rPr>
          <w:rFonts w:ascii="宋体" w:hAnsi="宋体" w:cs="宋体" w:hint="eastAsia"/>
          <w:kern w:val="0"/>
          <w:sz w:val="24"/>
          <w:szCs w:val="24"/>
        </w:rPr>
        <w:t>供应方在收到货款后</w:t>
      </w:r>
      <w:r w:rsidRPr="00770DF3">
        <w:rPr>
          <w:rFonts w:ascii="宋体" w:hAnsi="宋体" w:cs="宋体"/>
          <w:kern w:val="0"/>
          <w:sz w:val="24"/>
          <w:szCs w:val="24"/>
        </w:rPr>
        <w:t>10</w:t>
      </w:r>
      <w:r w:rsidRPr="00770DF3">
        <w:rPr>
          <w:rFonts w:ascii="宋体" w:hAnsi="宋体" w:cs="宋体" w:hint="eastAsia"/>
          <w:kern w:val="0"/>
          <w:sz w:val="24"/>
          <w:szCs w:val="24"/>
        </w:rPr>
        <w:t>个工作日之内，将所需产品安装到约定地点。</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cs="宋体"/>
          <w:kern w:val="0"/>
          <w:sz w:val="24"/>
          <w:szCs w:val="24"/>
        </w:rPr>
      </w:pPr>
      <w:r>
        <w:rPr>
          <w:rFonts w:ascii="宋体" w:hAnsi="宋体" w:cs="宋体" w:hint="eastAsia"/>
          <w:kern w:val="0"/>
          <w:sz w:val="24"/>
          <w:szCs w:val="24"/>
        </w:rPr>
        <w:t>五</w:t>
      </w:r>
      <w:r w:rsidRPr="00770DF3">
        <w:rPr>
          <w:rFonts w:ascii="宋体" w:hAnsi="宋体" w:cs="宋体" w:hint="eastAsia"/>
          <w:kern w:val="0"/>
          <w:sz w:val="24"/>
          <w:szCs w:val="24"/>
        </w:rPr>
        <w:t>、</w:t>
      </w:r>
      <w:r>
        <w:rPr>
          <w:rFonts w:ascii="宋体" w:hAnsi="宋体" w:cs="宋体" w:hint="eastAsia"/>
          <w:kern w:val="0"/>
          <w:sz w:val="24"/>
          <w:szCs w:val="24"/>
        </w:rPr>
        <w:t>使用时间</w:t>
      </w:r>
      <w:r w:rsidRPr="00770DF3">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年</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b/>
          <w:sz w:val="28"/>
          <w:szCs w:val="28"/>
        </w:rPr>
      </w:pPr>
      <w:bookmarkStart w:id="0" w:name="_GoBack"/>
      <w:bookmarkEnd w:id="0"/>
      <w:r w:rsidRPr="00770DF3">
        <w:rPr>
          <w:rFonts w:ascii="宋体" w:hAnsi="宋体" w:cs="宋体" w:hint="eastAsia"/>
          <w:b/>
          <w:bCs/>
          <w:sz w:val="28"/>
          <w:szCs w:val="28"/>
          <w:lang w:val="zh-TW"/>
        </w:rPr>
        <w:t>（二）、</w:t>
      </w:r>
      <w:r w:rsidRPr="00770DF3">
        <w:rPr>
          <w:rFonts w:ascii="宋体" w:hAnsi="宋体" w:cs="宋体"/>
          <w:b/>
          <w:bCs/>
          <w:sz w:val="28"/>
          <w:szCs w:val="28"/>
          <w:lang w:val="zh-TW"/>
        </w:rPr>
        <w:t>Westlaw</w:t>
      </w:r>
      <w:r w:rsidRPr="00770DF3">
        <w:rPr>
          <w:rFonts w:ascii="宋体" w:hAnsi="宋体" w:hint="eastAsia"/>
          <w:b/>
          <w:sz w:val="28"/>
          <w:szCs w:val="28"/>
        </w:rPr>
        <w:t>法律数据库</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sz w:val="24"/>
          <w:szCs w:val="24"/>
        </w:rPr>
      </w:pPr>
      <w:r w:rsidRPr="00770DF3">
        <w:rPr>
          <w:rFonts w:ascii="宋体" w:hAnsi="宋体" w:hint="eastAsia"/>
          <w:sz w:val="24"/>
          <w:szCs w:val="24"/>
        </w:rPr>
        <w:t>一、需求</w:t>
      </w:r>
    </w:p>
    <w:p w:rsidR="00D56D7B" w:rsidRPr="00770DF3" w:rsidRDefault="00D56D7B" w:rsidP="00A1652E">
      <w:pPr>
        <w:pStyle w:val="BodyText"/>
        <w:pBdr>
          <w:top w:val="none" w:sz="0" w:space="0" w:color="auto"/>
          <w:left w:val="none" w:sz="0" w:space="0" w:color="auto"/>
          <w:bottom w:val="none" w:sz="0" w:space="0" w:color="auto"/>
          <w:right w:val="none" w:sz="0" w:space="0" w:color="auto"/>
          <w:bar w:val="none" w:sz="0" w:color="auto"/>
        </w:pBdr>
        <w:spacing w:after="0" w:line="400" w:lineRule="exact"/>
        <w:ind w:leftChars="-200" w:left="31680" w:rightChars="-200" w:right="31680"/>
        <w:jc w:val="left"/>
        <w:rPr>
          <w:rFonts w:ascii="宋体" w:cs="Times New Roman"/>
          <w:sz w:val="24"/>
          <w:szCs w:val="24"/>
        </w:rPr>
      </w:pPr>
      <w:r w:rsidRPr="00770DF3">
        <w:rPr>
          <w:rFonts w:ascii="宋体" w:hAnsi="宋体"/>
          <w:sz w:val="24"/>
          <w:szCs w:val="24"/>
        </w:rPr>
        <w:t>1</w:t>
      </w:r>
      <w:r w:rsidRPr="00770DF3">
        <w:rPr>
          <w:rFonts w:ascii="宋体" w:hAnsi="宋体" w:hint="eastAsia"/>
          <w:sz w:val="24"/>
          <w:szCs w:val="24"/>
        </w:rPr>
        <w:t>、</w:t>
      </w:r>
      <w:r w:rsidRPr="00770DF3">
        <w:rPr>
          <w:rFonts w:ascii="宋体" w:hAnsi="宋体" w:cs="Times New Roman" w:hint="eastAsia"/>
          <w:sz w:val="24"/>
          <w:szCs w:val="24"/>
        </w:rPr>
        <w:t>判例</w:t>
      </w:r>
      <w:r>
        <w:rPr>
          <w:rFonts w:ascii="宋体" w:hAnsi="宋体" w:cs="Times New Roman" w:hint="eastAsia"/>
          <w:sz w:val="24"/>
          <w:szCs w:val="24"/>
        </w:rPr>
        <w:t>应</w:t>
      </w:r>
      <w:r w:rsidRPr="00770DF3">
        <w:rPr>
          <w:rFonts w:ascii="宋体" w:hAnsi="宋体" w:cs="Times New Roman" w:hint="eastAsia"/>
          <w:sz w:val="24"/>
          <w:szCs w:val="24"/>
        </w:rPr>
        <w:t>包括美国联邦和州判例（</w:t>
      </w:r>
      <w:r w:rsidRPr="00770DF3">
        <w:rPr>
          <w:rFonts w:ascii="宋体" w:hAnsi="宋体" w:cs="Times New Roman"/>
          <w:sz w:val="24"/>
          <w:szCs w:val="24"/>
        </w:rPr>
        <w:t xml:space="preserve">1658 </w:t>
      </w:r>
      <w:r w:rsidRPr="00770DF3">
        <w:rPr>
          <w:rFonts w:ascii="宋体" w:hAnsi="宋体" w:cs="Times New Roman" w:hint="eastAsia"/>
          <w:sz w:val="24"/>
          <w:szCs w:val="24"/>
        </w:rPr>
        <w:t>年至今）、英国（</w:t>
      </w:r>
      <w:r w:rsidRPr="00770DF3">
        <w:rPr>
          <w:rFonts w:ascii="宋体" w:hAnsi="宋体" w:cs="Times New Roman"/>
          <w:sz w:val="24"/>
          <w:szCs w:val="24"/>
        </w:rPr>
        <w:t xml:space="preserve">1865 </w:t>
      </w:r>
      <w:r w:rsidRPr="00770DF3">
        <w:rPr>
          <w:rFonts w:ascii="宋体" w:hAnsi="宋体" w:cs="Times New Roman" w:hint="eastAsia"/>
          <w:sz w:val="24"/>
          <w:szCs w:val="24"/>
        </w:rPr>
        <w:t>年至今）、欧盟（</w:t>
      </w:r>
      <w:r w:rsidRPr="00770DF3">
        <w:rPr>
          <w:rFonts w:ascii="宋体" w:hAnsi="宋体" w:cs="Times New Roman"/>
          <w:sz w:val="24"/>
          <w:szCs w:val="24"/>
        </w:rPr>
        <w:t xml:space="preserve">1952 </w:t>
      </w:r>
      <w:r w:rsidRPr="00770DF3">
        <w:rPr>
          <w:rFonts w:ascii="宋体" w:hAnsi="宋体" w:cs="Times New Roman" w:hint="eastAsia"/>
          <w:sz w:val="24"/>
          <w:szCs w:val="24"/>
        </w:rPr>
        <w:t>年至今）、澳大利亚（</w:t>
      </w:r>
      <w:r w:rsidRPr="00770DF3">
        <w:rPr>
          <w:rFonts w:ascii="宋体" w:hAnsi="宋体" w:cs="Times New Roman"/>
          <w:sz w:val="24"/>
          <w:szCs w:val="24"/>
        </w:rPr>
        <w:t xml:space="preserve">1903 </w:t>
      </w:r>
      <w:r w:rsidRPr="00770DF3">
        <w:rPr>
          <w:rFonts w:ascii="宋体" w:hAnsi="宋体" w:cs="Times New Roman" w:hint="eastAsia"/>
          <w:sz w:val="24"/>
          <w:szCs w:val="24"/>
        </w:rPr>
        <w:t>年至今）、香港地区（</w:t>
      </w:r>
      <w:r w:rsidRPr="00770DF3">
        <w:rPr>
          <w:rFonts w:ascii="宋体" w:hAnsi="宋体" w:cs="Times New Roman"/>
          <w:sz w:val="24"/>
          <w:szCs w:val="24"/>
        </w:rPr>
        <w:t xml:space="preserve">1905 </w:t>
      </w:r>
      <w:r w:rsidRPr="00770DF3">
        <w:rPr>
          <w:rFonts w:ascii="宋体" w:hAnsi="宋体" w:cs="Times New Roman" w:hint="eastAsia"/>
          <w:sz w:val="24"/>
          <w:szCs w:val="24"/>
        </w:rPr>
        <w:t>年至今）和加拿大（</w:t>
      </w:r>
      <w:r w:rsidRPr="00770DF3">
        <w:rPr>
          <w:rFonts w:ascii="宋体" w:hAnsi="宋体" w:cs="Times New Roman"/>
          <w:sz w:val="24"/>
          <w:szCs w:val="24"/>
        </w:rPr>
        <w:t>1825</w:t>
      </w:r>
      <w:r w:rsidRPr="00770DF3">
        <w:rPr>
          <w:rFonts w:ascii="宋体" w:hAnsi="宋体" w:cs="Times New Roman" w:hint="eastAsia"/>
          <w:sz w:val="24"/>
          <w:szCs w:val="24"/>
        </w:rPr>
        <w:t>年至今）、韩国的所有判例。除此之外，还</w:t>
      </w:r>
      <w:r>
        <w:rPr>
          <w:rFonts w:ascii="宋体" w:hAnsi="宋体" w:cs="Times New Roman" w:hint="eastAsia"/>
          <w:sz w:val="24"/>
          <w:szCs w:val="24"/>
        </w:rPr>
        <w:t>应该</w:t>
      </w:r>
      <w:r w:rsidRPr="00770DF3">
        <w:rPr>
          <w:rFonts w:ascii="宋体" w:hAnsi="宋体" w:cs="Times New Roman" w:hint="eastAsia"/>
          <w:sz w:val="24"/>
          <w:szCs w:val="24"/>
        </w:rPr>
        <w:t>提供其它国际机构的判例报告，包含国际法院、国际刑事法院（前南法院和卢旺达法庭）、世贸组织等判例报告，以及诉讼过程中所涉及的其他诉讼相关资料。</w:t>
      </w:r>
    </w:p>
    <w:p w:rsidR="00D56D7B" w:rsidRPr="00770DF3" w:rsidRDefault="00D56D7B" w:rsidP="00A1652E">
      <w:pPr>
        <w:pStyle w:val="BodyText"/>
        <w:pBdr>
          <w:top w:val="none" w:sz="0" w:space="0" w:color="auto"/>
          <w:left w:val="none" w:sz="0" w:space="0" w:color="auto"/>
          <w:bottom w:val="none" w:sz="0" w:space="0" w:color="auto"/>
          <w:right w:val="none" w:sz="0" w:space="0" w:color="auto"/>
          <w:bar w:val="none" w:sz="0" w:color="auto"/>
        </w:pBdr>
        <w:spacing w:after="0" w:line="400" w:lineRule="exact"/>
        <w:ind w:leftChars="-200" w:left="31680" w:rightChars="-200" w:right="31680"/>
        <w:jc w:val="left"/>
        <w:rPr>
          <w:rFonts w:ascii="宋体" w:cs="Times New Roman"/>
          <w:sz w:val="24"/>
          <w:szCs w:val="24"/>
        </w:rPr>
      </w:pPr>
      <w:r w:rsidRPr="00770DF3">
        <w:rPr>
          <w:rFonts w:ascii="宋体" w:hAnsi="宋体"/>
          <w:sz w:val="24"/>
          <w:szCs w:val="24"/>
        </w:rPr>
        <w:t>2</w:t>
      </w:r>
      <w:r w:rsidRPr="00770DF3">
        <w:rPr>
          <w:rFonts w:ascii="宋体" w:hAnsi="宋体" w:hint="eastAsia"/>
          <w:sz w:val="24"/>
          <w:szCs w:val="24"/>
        </w:rPr>
        <w:t>、</w:t>
      </w:r>
      <w:r w:rsidRPr="00770DF3">
        <w:rPr>
          <w:rFonts w:ascii="宋体" w:hAnsi="宋体" w:cs="Times New Roman" w:hint="eastAsia"/>
          <w:sz w:val="24"/>
          <w:szCs w:val="24"/>
        </w:rPr>
        <w:t>成文法方面，</w:t>
      </w:r>
      <w:r>
        <w:rPr>
          <w:rFonts w:ascii="宋体" w:hAnsi="宋体" w:cs="Times New Roman" w:hint="eastAsia"/>
          <w:sz w:val="24"/>
          <w:szCs w:val="24"/>
        </w:rPr>
        <w:t>应收录</w:t>
      </w:r>
      <w:r w:rsidRPr="00770DF3">
        <w:rPr>
          <w:rFonts w:ascii="宋体" w:hAnsi="宋体" w:cs="Times New Roman" w:hint="eastAsia"/>
          <w:sz w:val="24"/>
          <w:szCs w:val="24"/>
        </w:rPr>
        <w:t>各国的法律条文，其中主要包括英国成文法（</w:t>
      </w:r>
      <w:r w:rsidRPr="00770DF3">
        <w:rPr>
          <w:rFonts w:ascii="宋体" w:hAnsi="宋体" w:cs="Times New Roman"/>
          <w:sz w:val="24"/>
          <w:szCs w:val="24"/>
        </w:rPr>
        <w:t>1267</w:t>
      </w:r>
      <w:r w:rsidRPr="00770DF3">
        <w:rPr>
          <w:rFonts w:ascii="宋体" w:hAnsi="宋体" w:cs="Times New Roman" w:hint="eastAsia"/>
          <w:sz w:val="24"/>
          <w:szCs w:val="24"/>
        </w:rPr>
        <w:t>年至今全文整理）、完整欧盟法规（</w:t>
      </w:r>
      <w:r w:rsidRPr="00770DF3">
        <w:rPr>
          <w:rFonts w:ascii="宋体" w:hAnsi="宋体" w:cs="Times New Roman"/>
          <w:sz w:val="24"/>
          <w:szCs w:val="24"/>
        </w:rPr>
        <w:t>1952</w:t>
      </w:r>
      <w:r w:rsidRPr="00770DF3">
        <w:rPr>
          <w:rFonts w:ascii="宋体" w:hAnsi="宋体" w:cs="Times New Roman" w:hint="eastAsia"/>
          <w:sz w:val="24"/>
          <w:szCs w:val="24"/>
        </w:rPr>
        <w:t>年至今）、美国联邦和州法（</w:t>
      </w:r>
      <w:r w:rsidRPr="00770DF3">
        <w:rPr>
          <w:rFonts w:ascii="宋体" w:hAnsi="宋体" w:cs="Times New Roman"/>
          <w:sz w:val="24"/>
          <w:szCs w:val="24"/>
        </w:rPr>
        <w:t>1789</w:t>
      </w:r>
      <w:r w:rsidRPr="00770DF3">
        <w:rPr>
          <w:rFonts w:ascii="宋体" w:hAnsi="宋体" w:cs="Times New Roman" w:hint="eastAsia"/>
          <w:sz w:val="24"/>
          <w:szCs w:val="24"/>
        </w:rPr>
        <w:t>年至今全文注释）、澳大利亚、加拿大（全文整理）</w:t>
      </w:r>
      <w:r w:rsidRPr="00770DF3">
        <w:rPr>
          <w:rFonts w:ascii="宋体" w:cs="Times New Roman"/>
          <w:sz w:val="24"/>
          <w:szCs w:val="24"/>
        </w:rPr>
        <w:t>,</w:t>
      </w:r>
      <w:r w:rsidRPr="00770DF3">
        <w:rPr>
          <w:rFonts w:ascii="宋体" w:hAnsi="宋体" w:cs="Times New Roman" w:hint="eastAsia"/>
          <w:sz w:val="24"/>
          <w:szCs w:val="24"/>
        </w:rPr>
        <w:t>香港地区（</w:t>
      </w:r>
      <w:r w:rsidRPr="00770DF3">
        <w:rPr>
          <w:rFonts w:ascii="宋体" w:hAnsi="宋体" w:cs="Times New Roman"/>
          <w:sz w:val="24"/>
          <w:szCs w:val="24"/>
        </w:rPr>
        <w:t>1997</w:t>
      </w:r>
      <w:r w:rsidRPr="00770DF3">
        <w:rPr>
          <w:rFonts w:ascii="宋体" w:hAnsi="宋体" w:cs="Times New Roman" w:hint="eastAsia"/>
          <w:sz w:val="24"/>
          <w:szCs w:val="24"/>
        </w:rPr>
        <w:t>年至今），韩国等主要国家的法律法规</w:t>
      </w:r>
      <w:r>
        <w:rPr>
          <w:rFonts w:ascii="宋体" w:hAnsi="宋体" w:cs="Times New Roman" w:hint="eastAsia"/>
          <w:sz w:val="24"/>
          <w:szCs w:val="24"/>
        </w:rPr>
        <w:t>。</w:t>
      </w:r>
    </w:p>
    <w:p w:rsidR="00D56D7B" w:rsidRPr="00770DF3" w:rsidRDefault="00D56D7B" w:rsidP="00A1652E">
      <w:pPr>
        <w:pStyle w:val="BodyText"/>
        <w:pBdr>
          <w:top w:val="none" w:sz="0" w:space="0" w:color="auto"/>
          <w:left w:val="none" w:sz="0" w:space="0" w:color="auto"/>
          <w:bottom w:val="none" w:sz="0" w:space="0" w:color="auto"/>
          <w:right w:val="none" w:sz="0" w:space="0" w:color="auto"/>
          <w:bar w:val="none" w:sz="0" w:color="auto"/>
        </w:pBdr>
        <w:spacing w:after="0" w:line="400" w:lineRule="exact"/>
        <w:ind w:leftChars="-200" w:left="31680" w:rightChars="-200" w:right="31680"/>
        <w:jc w:val="left"/>
        <w:rPr>
          <w:rFonts w:ascii="宋体" w:cs="Times New Roman"/>
          <w:sz w:val="24"/>
          <w:szCs w:val="24"/>
        </w:rPr>
      </w:pPr>
      <w:r w:rsidRPr="00770DF3">
        <w:rPr>
          <w:rFonts w:ascii="宋体" w:hAnsi="宋体"/>
          <w:sz w:val="24"/>
          <w:szCs w:val="24"/>
        </w:rPr>
        <w:t>3</w:t>
      </w:r>
      <w:r w:rsidRPr="00770DF3">
        <w:rPr>
          <w:rFonts w:ascii="宋体" w:hAnsi="宋体" w:hint="eastAsia"/>
          <w:sz w:val="24"/>
          <w:szCs w:val="24"/>
        </w:rPr>
        <w:t>、</w:t>
      </w:r>
      <w:r>
        <w:rPr>
          <w:rFonts w:ascii="宋体" w:hAnsi="宋体" w:hint="eastAsia"/>
          <w:sz w:val="24"/>
          <w:szCs w:val="24"/>
        </w:rPr>
        <w:t>收录</w:t>
      </w:r>
      <w:r w:rsidRPr="00770DF3">
        <w:rPr>
          <w:rFonts w:ascii="宋体" w:hAnsi="宋体" w:cs="Times New Roman" w:hint="eastAsia"/>
          <w:sz w:val="24"/>
          <w:szCs w:val="24"/>
        </w:rPr>
        <w:t>美国欧盟等地</w:t>
      </w:r>
      <w:r>
        <w:rPr>
          <w:rFonts w:ascii="宋体" w:hAnsi="宋体" w:cs="Times New Roman" w:hint="eastAsia"/>
          <w:sz w:val="24"/>
          <w:szCs w:val="24"/>
        </w:rPr>
        <w:t>不少于</w:t>
      </w:r>
      <w:r w:rsidRPr="00770DF3">
        <w:rPr>
          <w:rFonts w:ascii="宋体" w:hAnsi="宋体" w:cs="Times New Roman"/>
          <w:sz w:val="24"/>
          <w:szCs w:val="24"/>
        </w:rPr>
        <w:t xml:space="preserve">6000 </w:t>
      </w:r>
      <w:r>
        <w:rPr>
          <w:rFonts w:ascii="宋体" w:hAnsi="宋体" w:cs="Times New Roman" w:hint="eastAsia"/>
          <w:sz w:val="24"/>
          <w:szCs w:val="24"/>
        </w:rPr>
        <w:t>种</w:t>
      </w:r>
      <w:r w:rsidRPr="00770DF3">
        <w:rPr>
          <w:rFonts w:ascii="宋体" w:hAnsi="宋体" w:cs="Times New Roman" w:hint="eastAsia"/>
          <w:sz w:val="24"/>
          <w:szCs w:val="24"/>
        </w:rPr>
        <w:t>法学期刊通讯资源，其中美国法学核心期刊</w:t>
      </w:r>
      <w:r w:rsidRPr="00770DF3">
        <w:rPr>
          <w:rFonts w:ascii="宋体" w:hAnsi="宋体" w:cs="Times New Roman"/>
          <w:sz w:val="24"/>
          <w:szCs w:val="24"/>
        </w:rPr>
        <w:t>90%</w:t>
      </w:r>
      <w:r w:rsidRPr="00770DF3">
        <w:rPr>
          <w:rFonts w:ascii="宋体" w:hAnsi="宋体" w:cs="Times New Roman" w:hint="eastAsia"/>
          <w:sz w:val="24"/>
          <w:szCs w:val="24"/>
        </w:rPr>
        <w:t>收录在内，同时</w:t>
      </w:r>
      <w:r>
        <w:rPr>
          <w:rFonts w:ascii="宋体" w:hAnsi="宋体" w:cs="Times New Roman" w:hint="eastAsia"/>
          <w:sz w:val="24"/>
          <w:szCs w:val="24"/>
        </w:rPr>
        <w:t>应</w:t>
      </w:r>
      <w:r w:rsidRPr="00770DF3">
        <w:rPr>
          <w:rFonts w:ascii="宋体" w:hAnsi="宋体" w:cs="Times New Roman" w:hint="eastAsia"/>
          <w:sz w:val="24"/>
          <w:szCs w:val="24"/>
        </w:rPr>
        <w:t>收录医药，教育等领域的期刊通讯；</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cs="Times New Roman"/>
          <w:sz w:val="24"/>
          <w:szCs w:val="24"/>
        </w:rPr>
      </w:pPr>
      <w:r w:rsidRPr="00770DF3">
        <w:rPr>
          <w:rFonts w:ascii="宋体" w:hAnsi="宋体"/>
          <w:sz w:val="24"/>
          <w:szCs w:val="24"/>
        </w:rPr>
        <w:t>4</w:t>
      </w:r>
      <w:r w:rsidRPr="00770DF3">
        <w:rPr>
          <w:rFonts w:ascii="宋体" w:hAnsi="宋体" w:hint="eastAsia"/>
          <w:sz w:val="24"/>
          <w:szCs w:val="24"/>
        </w:rPr>
        <w:t>、</w:t>
      </w:r>
      <w:r>
        <w:rPr>
          <w:rFonts w:ascii="宋体" w:hAnsi="宋体" w:cs="Times New Roman" w:hint="eastAsia"/>
          <w:sz w:val="24"/>
          <w:szCs w:val="24"/>
        </w:rPr>
        <w:t>收录不少于</w:t>
      </w:r>
      <w:r w:rsidRPr="00770DF3">
        <w:rPr>
          <w:rFonts w:ascii="宋体" w:hAnsi="宋体" w:cs="Times New Roman"/>
          <w:sz w:val="24"/>
          <w:szCs w:val="24"/>
        </w:rPr>
        <w:t xml:space="preserve">4000 </w:t>
      </w:r>
      <w:r w:rsidRPr="00770DF3">
        <w:rPr>
          <w:rFonts w:ascii="宋体" w:hAnsi="宋体" w:cs="Times New Roman" w:hint="eastAsia"/>
          <w:sz w:val="24"/>
          <w:szCs w:val="24"/>
        </w:rPr>
        <w:t>本法学专业专著；独家提供法律实务领域影响力巨大的著作包括：</w:t>
      </w:r>
      <w:r w:rsidRPr="00770DF3">
        <w:rPr>
          <w:rFonts w:ascii="宋体" w:hAnsi="宋体" w:cs="Times New Roman"/>
          <w:sz w:val="24"/>
          <w:szCs w:val="24"/>
        </w:rPr>
        <w:t>Wright &amp; Miller Federal Practice and Procedure, Causes of Actions, Corpus Juris Secundum, Williston on Contract 4th, American Jurisprudence Trials, American Jurisprudence Proof of Facts, American Jurisprudence Pleadings and Practice Forms Annotated, American Jurisprudence Legal Forms</w:t>
      </w:r>
      <w:r w:rsidRPr="00770DF3">
        <w:rPr>
          <w:rFonts w:ascii="宋体" w:hAnsi="宋体" w:cs="Times New Roman" w:hint="eastAsia"/>
          <w:sz w:val="24"/>
          <w:szCs w:val="24"/>
        </w:rPr>
        <w:t>等</w:t>
      </w:r>
      <w:r>
        <w:rPr>
          <w:rFonts w:ascii="宋体" w:hAnsi="宋体" w:cs="Times New Roman" w:hint="eastAsia"/>
          <w:sz w:val="24"/>
          <w:szCs w:val="24"/>
        </w:rPr>
        <w:t>。</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cs="Times New Roman"/>
          <w:sz w:val="24"/>
          <w:szCs w:val="24"/>
        </w:rPr>
      </w:pPr>
      <w:r w:rsidRPr="00770DF3">
        <w:rPr>
          <w:rFonts w:ascii="宋体" w:hAnsi="宋体" w:cs="Times New Roman"/>
          <w:sz w:val="24"/>
          <w:szCs w:val="24"/>
        </w:rPr>
        <w:t>5</w:t>
      </w:r>
      <w:r w:rsidRPr="00770DF3">
        <w:rPr>
          <w:rFonts w:ascii="宋体" w:hAnsi="宋体" w:cs="Times New Roman" w:hint="eastAsia"/>
          <w:sz w:val="24"/>
          <w:szCs w:val="24"/>
        </w:rPr>
        <w:t>、</w:t>
      </w:r>
      <w:r>
        <w:rPr>
          <w:rFonts w:ascii="宋体" w:hAnsi="宋体" w:cs="Times New Roman" w:hint="eastAsia"/>
          <w:sz w:val="24"/>
          <w:szCs w:val="24"/>
        </w:rPr>
        <w:t>应</w:t>
      </w:r>
      <w:r w:rsidRPr="00770DF3">
        <w:rPr>
          <w:rFonts w:ascii="宋体" w:hAnsi="宋体" w:cs="Times New Roman" w:hint="eastAsia"/>
          <w:sz w:val="24"/>
          <w:szCs w:val="24"/>
        </w:rPr>
        <w:t>收录布莱克法律词典第十版电子版</w:t>
      </w:r>
      <w:r>
        <w:rPr>
          <w:rFonts w:ascii="宋体" w:hAnsi="宋体" w:cs="Times New Roman" w:hint="eastAsia"/>
          <w:sz w:val="24"/>
          <w:szCs w:val="24"/>
        </w:rPr>
        <w:t>。</w:t>
      </w:r>
    </w:p>
    <w:p w:rsidR="00D56D7B" w:rsidRPr="00770DF3" w:rsidRDefault="00D56D7B" w:rsidP="00A1652E">
      <w:pPr>
        <w:pStyle w:val="BodyText"/>
        <w:pBdr>
          <w:top w:val="none" w:sz="0" w:space="0" w:color="auto"/>
          <w:left w:val="none" w:sz="0" w:space="0" w:color="auto"/>
          <w:bottom w:val="none" w:sz="0" w:space="0" w:color="auto"/>
          <w:right w:val="none" w:sz="0" w:space="0" w:color="auto"/>
          <w:bar w:val="none" w:sz="0" w:color="auto"/>
        </w:pBdr>
        <w:spacing w:after="0" w:line="400" w:lineRule="exact"/>
        <w:ind w:leftChars="-200" w:left="31680" w:rightChars="-200" w:right="31680"/>
        <w:jc w:val="left"/>
        <w:rPr>
          <w:rFonts w:ascii="宋体" w:cs="Times New Roman"/>
          <w:sz w:val="24"/>
          <w:szCs w:val="24"/>
        </w:rPr>
      </w:pPr>
      <w:r w:rsidRPr="00770DF3">
        <w:rPr>
          <w:rFonts w:ascii="宋体" w:hAnsi="宋体" w:cs="Times New Roman"/>
          <w:sz w:val="24"/>
          <w:szCs w:val="24"/>
        </w:rPr>
        <w:t>6</w:t>
      </w:r>
      <w:r w:rsidRPr="00770DF3">
        <w:rPr>
          <w:rFonts w:ascii="宋体" w:hAnsi="宋体" w:cs="Times New Roman" w:hint="eastAsia"/>
          <w:sz w:val="24"/>
          <w:szCs w:val="24"/>
        </w:rPr>
        <w:t>、路透法律、财经、政治新闻，更多全球的法律新闻动态均可第一时间通过法律数据库获得。</w:t>
      </w:r>
    </w:p>
    <w:p w:rsidR="00D56D7B" w:rsidRPr="00770DF3" w:rsidRDefault="00D56D7B" w:rsidP="00A1652E">
      <w:pPr>
        <w:pStyle w:val="BodyText"/>
        <w:pBdr>
          <w:top w:val="none" w:sz="0" w:space="0" w:color="auto"/>
          <w:left w:val="none" w:sz="0" w:space="0" w:color="auto"/>
          <w:bottom w:val="none" w:sz="0" w:space="0" w:color="auto"/>
          <w:right w:val="none" w:sz="0" w:space="0" w:color="auto"/>
          <w:bar w:val="none" w:sz="0" w:color="auto"/>
        </w:pBdr>
        <w:spacing w:after="0" w:line="400" w:lineRule="exact"/>
        <w:ind w:leftChars="-200" w:left="31680" w:rightChars="-200" w:right="31680"/>
        <w:jc w:val="left"/>
        <w:rPr>
          <w:rFonts w:ascii="宋体" w:cs="Times New Roman"/>
          <w:sz w:val="24"/>
          <w:szCs w:val="24"/>
        </w:rPr>
      </w:pPr>
      <w:r w:rsidRPr="00770DF3">
        <w:rPr>
          <w:rFonts w:ascii="宋体" w:hAnsi="宋体" w:cs="Times New Roman" w:hint="eastAsia"/>
          <w:sz w:val="24"/>
          <w:szCs w:val="24"/>
        </w:rPr>
        <w:t>二、售后服务</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sz w:val="24"/>
          <w:szCs w:val="24"/>
        </w:rPr>
      </w:pPr>
      <w:r w:rsidRPr="00770DF3">
        <w:rPr>
          <w:rFonts w:ascii="宋体" w:hAnsi="宋体"/>
          <w:sz w:val="24"/>
          <w:szCs w:val="24"/>
        </w:rPr>
        <w:t>1</w:t>
      </w:r>
      <w:r w:rsidRPr="00770DF3">
        <w:rPr>
          <w:rFonts w:ascii="宋体" w:hAnsi="宋体" w:hint="eastAsia"/>
          <w:sz w:val="24"/>
          <w:szCs w:val="24"/>
        </w:rPr>
        <w:t>、提供电话服务，</w:t>
      </w:r>
      <w:r w:rsidRPr="00770DF3">
        <w:rPr>
          <w:rFonts w:ascii="宋体" w:hAnsi="宋体"/>
          <w:sz w:val="24"/>
          <w:szCs w:val="24"/>
        </w:rPr>
        <w:t>E-mail</w:t>
      </w:r>
      <w:r w:rsidRPr="00770DF3">
        <w:rPr>
          <w:rFonts w:ascii="宋体" w:hAnsi="宋体" w:hint="eastAsia"/>
          <w:sz w:val="24"/>
          <w:szCs w:val="24"/>
        </w:rPr>
        <w:t>、</w:t>
      </w:r>
      <w:r w:rsidRPr="00770DF3">
        <w:rPr>
          <w:rFonts w:ascii="宋体" w:hAnsi="宋体"/>
          <w:sz w:val="24"/>
          <w:szCs w:val="24"/>
        </w:rPr>
        <w:t>QQ</w:t>
      </w:r>
      <w:r w:rsidRPr="00770DF3">
        <w:rPr>
          <w:rFonts w:ascii="宋体" w:hAnsi="宋体" w:hint="eastAsia"/>
          <w:sz w:val="24"/>
          <w:szCs w:val="24"/>
        </w:rPr>
        <w:t>等网络支持服务</w:t>
      </w:r>
      <w:r>
        <w:rPr>
          <w:rFonts w:ascii="宋体" w:hAnsi="宋体" w:hint="eastAsia"/>
          <w:sz w:val="24"/>
          <w:szCs w:val="24"/>
        </w:rPr>
        <w:t>。</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sz w:val="24"/>
          <w:szCs w:val="24"/>
        </w:rPr>
      </w:pPr>
      <w:r w:rsidRPr="00770DF3">
        <w:rPr>
          <w:rFonts w:ascii="宋体" w:hAnsi="宋体"/>
          <w:sz w:val="24"/>
          <w:szCs w:val="24"/>
        </w:rPr>
        <w:t>2</w:t>
      </w:r>
      <w:r w:rsidRPr="00770DF3">
        <w:rPr>
          <w:rFonts w:ascii="宋体" w:hAnsi="宋体" w:hint="eastAsia"/>
          <w:sz w:val="24"/>
          <w:szCs w:val="24"/>
        </w:rPr>
        <w:t>、设有办事处和专职人员，提供技术支持。</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sz w:val="24"/>
          <w:szCs w:val="24"/>
        </w:rPr>
      </w:pPr>
      <w:r w:rsidRPr="00770DF3">
        <w:rPr>
          <w:rFonts w:ascii="宋体" w:hAnsi="宋体"/>
          <w:sz w:val="24"/>
          <w:szCs w:val="24"/>
        </w:rPr>
        <w:t>3</w:t>
      </w:r>
      <w:r w:rsidRPr="00770DF3">
        <w:rPr>
          <w:rFonts w:ascii="宋体" w:hAnsi="宋体" w:hint="eastAsia"/>
          <w:sz w:val="24"/>
          <w:szCs w:val="24"/>
        </w:rPr>
        <w:t>、提供技术培训；检索培训。</w:t>
      </w:r>
    </w:p>
    <w:p w:rsidR="00D56D7B" w:rsidRPr="00770DF3" w:rsidRDefault="00D56D7B" w:rsidP="00A1652E">
      <w:pPr>
        <w:pStyle w:val="BodyText"/>
        <w:pBdr>
          <w:top w:val="none" w:sz="0" w:space="0" w:color="auto"/>
          <w:left w:val="none" w:sz="0" w:space="0" w:color="auto"/>
          <w:bottom w:val="none" w:sz="0" w:space="0" w:color="auto"/>
          <w:right w:val="none" w:sz="0" w:space="0" w:color="auto"/>
          <w:bar w:val="none" w:sz="0" w:color="auto"/>
        </w:pBdr>
        <w:spacing w:after="0" w:line="400" w:lineRule="exact"/>
        <w:ind w:leftChars="-200" w:left="31680" w:rightChars="-200" w:right="31680"/>
        <w:jc w:val="left"/>
        <w:rPr>
          <w:rFonts w:ascii="宋体"/>
          <w:sz w:val="24"/>
          <w:szCs w:val="24"/>
        </w:rPr>
      </w:pPr>
      <w:r w:rsidRPr="00770DF3">
        <w:rPr>
          <w:rFonts w:ascii="宋体" w:hAnsi="宋体" w:cs="Times New Roman" w:hint="eastAsia"/>
          <w:sz w:val="24"/>
          <w:szCs w:val="24"/>
        </w:rPr>
        <w:t>三、</w:t>
      </w:r>
      <w:r w:rsidRPr="00770DF3">
        <w:rPr>
          <w:rFonts w:ascii="宋体" w:hAnsi="宋体" w:hint="eastAsia"/>
          <w:sz w:val="24"/>
          <w:szCs w:val="24"/>
        </w:rPr>
        <w:t>技术培训要求</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sidRPr="00770DF3">
        <w:rPr>
          <w:rFonts w:ascii="宋体" w:hAnsi="宋体"/>
          <w:sz w:val="24"/>
          <w:szCs w:val="24"/>
        </w:rPr>
        <w:t>1</w:t>
      </w:r>
      <w:r w:rsidRPr="00770DF3">
        <w:rPr>
          <w:rFonts w:ascii="宋体" w:hAnsi="宋体" w:hint="eastAsia"/>
          <w:sz w:val="24"/>
          <w:szCs w:val="24"/>
        </w:rPr>
        <w:t>、校园网使用与校外个人账号访问同时支持，数据更新及时</w:t>
      </w:r>
      <w:r>
        <w:rPr>
          <w:rFonts w:ascii="宋体" w:hAnsi="宋体" w:hint="eastAsia"/>
          <w:sz w:val="24"/>
          <w:szCs w:val="24"/>
        </w:rPr>
        <w:t>。</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sidRPr="00770DF3">
        <w:rPr>
          <w:rFonts w:ascii="宋体" w:hAnsi="宋体"/>
          <w:sz w:val="24"/>
          <w:szCs w:val="24"/>
        </w:rPr>
        <w:t>2</w:t>
      </w:r>
      <w:r w:rsidRPr="00770DF3">
        <w:rPr>
          <w:rFonts w:ascii="宋体" w:hAnsi="宋体" w:hint="eastAsia"/>
          <w:sz w:val="24"/>
          <w:szCs w:val="24"/>
        </w:rPr>
        <w:t>、与原在用系统兼容，合同生效后一个月内开通并保证正常使用。</w:t>
      </w:r>
      <w:r w:rsidRPr="00770DF3">
        <w:rPr>
          <w:rFonts w:ascii="宋体"/>
          <w:sz w:val="24"/>
          <w:szCs w:val="24"/>
        </w:rPr>
        <w:br/>
      </w:r>
      <w:r w:rsidRPr="00770DF3">
        <w:rPr>
          <w:rFonts w:ascii="宋体" w:hAnsi="宋体"/>
          <w:sz w:val="24"/>
          <w:szCs w:val="24"/>
        </w:rPr>
        <w:t>3</w:t>
      </w:r>
      <w:r w:rsidRPr="00770DF3">
        <w:rPr>
          <w:rFonts w:ascii="宋体" w:hAnsi="宋体" w:hint="eastAsia"/>
          <w:sz w:val="24"/>
          <w:szCs w:val="24"/>
        </w:rPr>
        <w:t>、在使用过程中出现问题时，</w:t>
      </w:r>
      <w:r w:rsidRPr="00770DF3">
        <w:rPr>
          <w:rFonts w:ascii="宋体" w:hAnsi="宋体"/>
          <w:sz w:val="24"/>
          <w:szCs w:val="24"/>
        </w:rPr>
        <w:t>12</w:t>
      </w:r>
      <w:r w:rsidRPr="00770DF3">
        <w:rPr>
          <w:rFonts w:ascii="宋体" w:hAnsi="宋体" w:hint="eastAsia"/>
          <w:sz w:val="24"/>
          <w:szCs w:val="24"/>
        </w:rPr>
        <w:t>小时内须做出反应并尽快解决；用户</w:t>
      </w:r>
      <w:r w:rsidRPr="00770DF3">
        <w:rPr>
          <w:rFonts w:ascii="宋体" w:hAnsi="宋体"/>
          <w:sz w:val="24"/>
          <w:szCs w:val="24"/>
        </w:rPr>
        <w:t>IP</w:t>
      </w:r>
      <w:r w:rsidRPr="00770DF3">
        <w:rPr>
          <w:rFonts w:ascii="宋体" w:hAnsi="宋体" w:hint="eastAsia"/>
          <w:sz w:val="24"/>
          <w:szCs w:val="24"/>
        </w:rPr>
        <w:t>发生变化时，发出通知后</w:t>
      </w:r>
      <w:r w:rsidRPr="00770DF3">
        <w:rPr>
          <w:rFonts w:ascii="宋体" w:hAnsi="宋体"/>
          <w:sz w:val="24"/>
          <w:szCs w:val="24"/>
        </w:rPr>
        <w:t>48</w:t>
      </w:r>
      <w:r w:rsidRPr="00770DF3">
        <w:rPr>
          <w:rFonts w:ascii="宋体" w:hAnsi="宋体" w:hint="eastAsia"/>
          <w:sz w:val="24"/>
          <w:szCs w:val="24"/>
        </w:rPr>
        <w:t>小时做出调整。</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sidRPr="00770DF3">
        <w:rPr>
          <w:rFonts w:ascii="宋体" w:hAnsi="宋体"/>
          <w:sz w:val="24"/>
          <w:szCs w:val="24"/>
        </w:rPr>
        <w:t>4</w:t>
      </w:r>
      <w:r w:rsidRPr="00770DF3">
        <w:rPr>
          <w:rFonts w:ascii="宋体" w:hAnsi="宋体" w:hint="eastAsia"/>
          <w:sz w:val="24"/>
          <w:szCs w:val="24"/>
        </w:rPr>
        <w:t>、提供用户年度用户使用统计等。</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sidRPr="00770DF3">
        <w:rPr>
          <w:rFonts w:ascii="宋体" w:hAnsi="宋体"/>
          <w:sz w:val="24"/>
          <w:szCs w:val="24"/>
        </w:rPr>
        <w:t>5</w:t>
      </w:r>
      <w:r w:rsidRPr="00770DF3">
        <w:rPr>
          <w:rFonts w:ascii="宋体" w:hAnsi="宋体" w:hint="eastAsia"/>
          <w:sz w:val="24"/>
          <w:szCs w:val="24"/>
        </w:rPr>
        <w:t>、全文数据库要求数据商尽量提供</w:t>
      </w:r>
      <w:r w:rsidRPr="00770DF3">
        <w:rPr>
          <w:rFonts w:ascii="宋体" w:hAnsi="宋体"/>
          <w:sz w:val="24"/>
          <w:szCs w:val="24"/>
        </w:rPr>
        <w:t>MARC</w:t>
      </w:r>
      <w:r w:rsidRPr="00770DF3">
        <w:rPr>
          <w:rFonts w:ascii="宋体" w:hAnsi="宋体" w:hint="eastAsia"/>
          <w:sz w:val="24"/>
          <w:szCs w:val="24"/>
        </w:rPr>
        <w:t>数据及</w:t>
      </w:r>
      <w:r w:rsidRPr="00770DF3">
        <w:rPr>
          <w:rFonts w:ascii="宋体" w:hAnsi="宋体"/>
          <w:sz w:val="24"/>
          <w:szCs w:val="24"/>
        </w:rPr>
        <w:t>URL</w:t>
      </w:r>
      <w:r w:rsidRPr="00770DF3">
        <w:rPr>
          <w:rFonts w:ascii="宋体" w:hAnsi="宋体" w:hint="eastAsia"/>
          <w:sz w:val="24"/>
          <w:szCs w:val="24"/>
        </w:rPr>
        <w:t>期刊列表。</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cs="宋体"/>
          <w:kern w:val="0"/>
          <w:sz w:val="24"/>
          <w:szCs w:val="24"/>
        </w:rPr>
      </w:pPr>
      <w:r w:rsidRPr="00770DF3">
        <w:rPr>
          <w:rFonts w:ascii="宋体" w:hAnsi="宋体" w:cs="宋体" w:hint="eastAsia"/>
          <w:kern w:val="0"/>
          <w:sz w:val="24"/>
          <w:szCs w:val="24"/>
        </w:rPr>
        <w:t>四、交货期：</w:t>
      </w:r>
    </w:p>
    <w:p w:rsidR="00D56D7B" w:rsidRPr="009C6ACE"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firstLineChars="100" w:firstLine="31680"/>
        <w:jc w:val="left"/>
        <w:rPr>
          <w:rFonts w:ascii="宋体" w:cs="宋体"/>
          <w:kern w:val="0"/>
          <w:sz w:val="24"/>
          <w:szCs w:val="24"/>
        </w:rPr>
      </w:pPr>
      <w:r w:rsidRPr="00770DF3">
        <w:rPr>
          <w:rFonts w:ascii="宋体" w:hAnsi="宋体" w:cs="宋体" w:hint="eastAsia"/>
          <w:kern w:val="0"/>
          <w:sz w:val="24"/>
          <w:szCs w:val="24"/>
        </w:rPr>
        <w:t>供应方在收到货款后</w:t>
      </w:r>
      <w:r w:rsidRPr="00770DF3">
        <w:rPr>
          <w:rFonts w:ascii="宋体" w:hAnsi="宋体" w:cs="宋体"/>
          <w:kern w:val="0"/>
          <w:sz w:val="24"/>
          <w:szCs w:val="24"/>
        </w:rPr>
        <w:t>10</w:t>
      </w:r>
      <w:r w:rsidRPr="00770DF3">
        <w:rPr>
          <w:rFonts w:ascii="宋体" w:hAnsi="宋体" w:cs="宋体" w:hint="eastAsia"/>
          <w:kern w:val="0"/>
          <w:sz w:val="24"/>
          <w:szCs w:val="24"/>
        </w:rPr>
        <w:t>个工作日之内，将所需产品安装到约定地点。</w:t>
      </w:r>
      <w:r w:rsidRPr="00770DF3">
        <w:rPr>
          <w:rFonts w:ascii="宋体" w:cs="宋体"/>
          <w:kern w:val="0"/>
          <w:sz w:val="24"/>
          <w:szCs w:val="24"/>
        </w:rPr>
        <w:br/>
      </w:r>
      <w:r>
        <w:rPr>
          <w:rFonts w:ascii="宋体" w:hAnsi="宋体" w:cs="宋体" w:hint="eastAsia"/>
          <w:kern w:val="0"/>
          <w:sz w:val="24"/>
          <w:szCs w:val="24"/>
        </w:rPr>
        <w:t>五</w:t>
      </w:r>
      <w:r w:rsidRPr="00770DF3">
        <w:rPr>
          <w:rFonts w:ascii="宋体" w:hAnsi="宋体" w:cs="宋体" w:hint="eastAsia"/>
          <w:kern w:val="0"/>
          <w:sz w:val="24"/>
          <w:szCs w:val="24"/>
        </w:rPr>
        <w:t>、</w:t>
      </w:r>
      <w:r>
        <w:rPr>
          <w:rFonts w:ascii="宋体" w:hAnsi="宋体" w:cs="宋体" w:hint="eastAsia"/>
          <w:kern w:val="0"/>
          <w:sz w:val="24"/>
          <w:szCs w:val="24"/>
        </w:rPr>
        <w:t>使用时间：</w:t>
      </w:r>
      <w:r>
        <w:rPr>
          <w:rFonts w:ascii="宋体" w:hAnsi="宋体" w:cs="宋体"/>
          <w:kern w:val="0"/>
          <w:sz w:val="24"/>
          <w:szCs w:val="24"/>
        </w:rPr>
        <w:t>1</w:t>
      </w:r>
      <w:r>
        <w:rPr>
          <w:rFonts w:ascii="宋体" w:hAnsi="宋体" w:cs="宋体" w:hint="eastAsia"/>
          <w:kern w:val="0"/>
          <w:sz w:val="24"/>
          <w:szCs w:val="24"/>
        </w:rPr>
        <w:t>年</w:t>
      </w:r>
    </w:p>
    <w:p w:rsidR="00D56D7B" w:rsidRPr="009C6ACE"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firstLineChars="100" w:firstLine="31680"/>
        <w:jc w:val="left"/>
        <w:rPr>
          <w:rFonts w:ascii="宋体" w:cs="宋体"/>
          <w:kern w:val="0"/>
          <w:sz w:val="24"/>
          <w:szCs w:val="24"/>
        </w:rPr>
      </w:pPr>
      <w:r w:rsidRPr="00083D6E">
        <w:rPr>
          <w:rFonts w:ascii="宋体" w:hAnsi="宋体" w:hint="eastAsia"/>
          <w:b/>
          <w:sz w:val="28"/>
          <w:szCs w:val="28"/>
        </w:rPr>
        <w:t>（三）、</w:t>
      </w:r>
      <w:r w:rsidRPr="00083D6E">
        <w:rPr>
          <w:rFonts w:ascii="宋体" w:hAnsi="宋体"/>
          <w:b/>
          <w:sz w:val="28"/>
          <w:szCs w:val="28"/>
        </w:rPr>
        <w:t>Emerald</w:t>
      </w:r>
      <w:r w:rsidRPr="00083D6E">
        <w:rPr>
          <w:rFonts w:ascii="宋体" w:hAnsi="宋体" w:hint="eastAsia"/>
          <w:b/>
          <w:sz w:val="28"/>
          <w:szCs w:val="28"/>
        </w:rPr>
        <w:t>管理学期刊数据库</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sidRPr="00770DF3">
        <w:rPr>
          <w:rFonts w:ascii="宋体" w:hAnsi="宋体" w:hint="eastAsia"/>
          <w:sz w:val="24"/>
          <w:szCs w:val="24"/>
        </w:rPr>
        <w:t>一、需求</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jc w:val="left"/>
        <w:rPr>
          <w:rFonts w:ascii="宋体" w:cs="Arial"/>
          <w:kern w:val="0"/>
          <w:sz w:val="24"/>
          <w:szCs w:val="24"/>
        </w:rPr>
      </w:pPr>
      <w:r w:rsidRPr="00770DF3">
        <w:rPr>
          <w:rFonts w:ascii="宋体" w:hAnsi="宋体" w:cs="Arial"/>
          <w:kern w:val="0"/>
          <w:sz w:val="24"/>
          <w:szCs w:val="24"/>
        </w:rPr>
        <w:t>1</w:t>
      </w:r>
      <w:r w:rsidRPr="00770DF3">
        <w:rPr>
          <w:rFonts w:ascii="宋体" w:hAnsi="宋体" w:cs="Arial" w:hint="eastAsia"/>
          <w:kern w:val="0"/>
          <w:sz w:val="24"/>
          <w:szCs w:val="24"/>
        </w:rPr>
        <w:t>、</w:t>
      </w:r>
      <w:r>
        <w:rPr>
          <w:rFonts w:ascii="宋体" w:hAnsi="宋体" w:cs="Arial" w:hint="eastAsia"/>
          <w:kern w:val="0"/>
          <w:sz w:val="24"/>
          <w:szCs w:val="24"/>
        </w:rPr>
        <w:t>应为英国</w:t>
      </w:r>
      <w:r w:rsidRPr="00770DF3">
        <w:rPr>
          <w:rFonts w:ascii="宋体" w:hAnsi="宋体" w:cs="Arial" w:hint="eastAsia"/>
          <w:kern w:val="0"/>
          <w:sz w:val="24"/>
          <w:szCs w:val="24"/>
        </w:rPr>
        <w:t>出版社</w:t>
      </w:r>
      <w:r>
        <w:rPr>
          <w:rFonts w:ascii="宋体" w:hAnsi="宋体" w:cs="Arial" w:hint="eastAsia"/>
          <w:kern w:val="0"/>
          <w:sz w:val="24"/>
          <w:szCs w:val="24"/>
        </w:rPr>
        <w:t>，</w:t>
      </w:r>
      <w:r w:rsidRPr="00770DF3">
        <w:rPr>
          <w:rFonts w:ascii="宋体" w:hAnsi="宋体" w:cs="Arial" w:hint="eastAsia"/>
          <w:kern w:val="0"/>
          <w:sz w:val="24"/>
          <w:szCs w:val="24"/>
        </w:rPr>
        <w:t>具有管理学科权威和影响力，</w:t>
      </w:r>
      <w:r w:rsidRPr="00770DF3">
        <w:rPr>
          <w:rFonts w:ascii="宋体" w:hAnsi="宋体" w:cs="Arial" w:hint="eastAsia"/>
          <w:sz w:val="24"/>
          <w:szCs w:val="24"/>
        </w:rPr>
        <w:t>全部出版内容（期刊、图书、案例）需</w:t>
      </w:r>
      <w:r>
        <w:rPr>
          <w:rFonts w:ascii="宋体" w:hAnsi="宋体" w:cs="Arial" w:hint="eastAsia"/>
          <w:sz w:val="24"/>
          <w:szCs w:val="24"/>
        </w:rPr>
        <w:t>应</w:t>
      </w:r>
      <w:r w:rsidRPr="00770DF3">
        <w:rPr>
          <w:rFonts w:ascii="宋体" w:hAnsi="宋体" w:cs="Arial" w:hint="eastAsia"/>
          <w:sz w:val="24"/>
          <w:szCs w:val="24"/>
        </w:rPr>
        <w:t>为出版社原创出版（非集成），对所有内容具有独立版权</w:t>
      </w:r>
      <w:r w:rsidRPr="00770DF3">
        <w:rPr>
          <w:rFonts w:ascii="宋体" w:hAnsi="宋体" w:cs="Arial" w:hint="eastAsia"/>
          <w:kern w:val="0"/>
          <w:sz w:val="24"/>
          <w:szCs w:val="24"/>
        </w:rPr>
        <w:t>。</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jc w:val="left"/>
        <w:rPr>
          <w:rFonts w:ascii="宋体" w:cs="Arial"/>
          <w:kern w:val="0"/>
          <w:sz w:val="24"/>
          <w:szCs w:val="24"/>
        </w:rPr>
      </w:pPr>
      <w:r w:rsidRPr="00770DF3">
        <w:rPr>
          <w:rFonts w:ascii="宋体" w:hAnsi="宋体" w:cs="Arial"/>
          <w:kern w:val="0"/>
          <w:sz w:val="24"/>
          <w:szCs w:val="24"/>
        </w:rPr>
        <w:t>2</w:t>
      </w:r>
      <w:r w:rsidRPr="00770DF3">
        <w:rPr>
          <w:rFonts w:ascii="宋体" w:hAnsi="宋体" w:cs="Arial" w:hint="eastAsia"/>
          <w:kern w:val="0"/>
          <w:sz w:val="24"/>
          <w:szCs w:val="24"/>
        </w:rPr>
        <w:t>、数据库</w:t>
      </w:r>
      <w:r>
        <w:rPr>
          <w:rFonts w:ascii="宋体" w:hAnsi="宋体" w:cs="Arial" w:hint="eastAsia"/>
          <w:kern w:val="0"/>
          <w:sz w:val="24"/>
          <w:szCs w:val="24"/>
        </w:rPr>
        <w:t>应</w:t>
      </w:r>
      <w:r w:rsidRPr="00770DF3">
        <w:rPr>
          <w:rFonts w:ascii="宋体" w:hAnsi="宋体" w:cs="Arial" w:hint="eastAsia"/>
          <w:kern w:val="0"/>
          <w:sz w:val="24"/>
          <w:szCs w:val="24"/>
        </w:rPr>
        <w:t>包含的全文期刊内容与出版发行同步，管理学领域数量达到</w:t>
      </w:r>
      <w:r w:rsidRPr="00770DF3">
        <w:rPr>
          <w:rFonts w:ascii="宋体" w:hAnsi="宋体" w:cs="Arial"/>
          <w:kern w:val="0"/>
          <w:sz w:val="24"/>
          <w:szCs w:val="24"/>
        </w:rPr>
        <w:t>200</w:t>
      </w:r>
      <w:r w:rsidRPr="00770DF3">
        <w:rPr>
          <w:rFonts w:ascii="宋体" w:hAnsi="宋体" w:cs="Arial" w:hint="eastAsia"/>
          <w:kern w:val="0"/>
          <w:sz w:val="24"/>
          <w:szCs w:val="24"/>
        </w:rPr>
        <w:t>种，</w:t>
      </w:r>
      <w:r>
        <w:rPr>
          <w:rFonts w:ascii="宋体" w:hAnsi="宋体" w:cs="Arial" w:hint="eastAsia"/>
          <w:kern w:val="0"/>
          <w:sz w:val="24"/>
          <w:szCs w:val="24"/>
        </w:rPr>
        <w:t>不少于</w:t>
      </w:r>
      <w:r w:rsidRPr="00770DF3">
        <w:rPr>
          <w:rFonts w:ascii="宋体" w:hAnsi="宋体" w:cs="Arial"/>
          <w:kern w:val="0"/>
          <w:sz w:val="24"/>
          <w:szCs w:val="24"/>
        </w:rPr>
        <w:t>10</w:t>
      </w:r>
      <w:r w:rsidRPr="00770DF3">
        <w:rPr>
          <w:rFonts w:ascii="宋体" w:hAnsi="宋体" w:cs="Arial" w:hint="eastAsia"/>
          <w:kern w:val="0"/>
          <w:sz w:val="24"/>
          <w:szCs w:val="24"/>
        </w:rPr>
        <w:t>万篇全文，在线全文内容可回溯至</w:t>
      </w:r>
      <w:r w:rsidRPr="00770DF3">
        <w:rPr>
          <w:rFonts w:ascii="宋体" w:hAnsi="宋体" w:cs="Arial"/>
          <w:kern w:val="0"/>
          <w:sz w:val="24"/>
          <w:szCs w:val="24"/>
        </w:rPr>
        <w:t>1994</w:t>
      </w:r>
      <w:r w:rsidRPr="00770DF3">
        <w:rPr>
          <w:rFonts w:ascii="宋体" w:hAnsi="宋体" w:cs="Arial" w:hint="eastAsia"/>
          <w:kern w:val="0"/>
          <w:sz w:val="24"/>
          <w:szCs w:val="24"/>
        </w:rPr>
        <w:t>年，文摘可回溯至</w:t>
      </w:r>
      <w:r w:rsidRPr="00770DF3">
        <w:rPr>
          <w:rFonts w:ascii="宋体" w:hAnsi="宋体" w:cs="Arial"/>
          <w:kern w:val="0"/>
          <w:sz w:val="24"/>
          <w:szCs w:val="24"/>
        </w:rPr>
        <w:t>1989</w:t>
      </w:r>
      <w:r w:rsidRPr="00770DF3">
        <w:rPr>
          <w:rFonts w:ascii="宋体" w:hAnsi="宋体" w:cs="Arial" w:hint="eastAsia"/>
          <w:kern w:val="0"/>
          <w:sz w:val="24"/>
          <w:szCs w:val="24"/>
        </w:rPr>
        <w:t>年。</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jc w:val="left"/>
        <w:rPr>
          <w:rFonts w:ascii="宋体" w:cs="Arial"/>
          <w:kern w:val="0"/>
          <w:sz w:val="24"/>
          <w:szCs w:val="24"/>
        </w:rPr>
      </w:pPr>
      <w:r w:rsidRPr="00770DF3">
        <w:rPr>
          <w:rFonts w:ascii="宋体" w:hAnsi="宋体" w:cs="Arial"/>
          <w:kern w:val="0"/>
          <w:sz w:val="24"/>
          <w:szCs w:val="24"/>
        </w:rPr>
        <w:t>3</w:t>
      </w:r>
      <w:r w:rsidRPr="00770DF3">
        <w:rPr>
          <w:rFonts w:ascii="宋体" w:hAnsi="宋体" w:cs="Arial" w:hint="eastAsia"/>
          <w:kern w:val="0"/>
          <w:sz w:val="24"/>
          <w:szCs w:val="24"/>
        </w:rPr>
        <w:t>、</w:t>
      </w:r>
      <w:r>
        <w:rPr>
          <w:rFonts w:ascii="宋体" w:hAnsi="宋体" w:cs="Arial" w:hint="eastAsia"/>
          <w:kern w:val="0"/>
          <w:sz w:val="24"/>
          <w:szCs w:val="24"/>
        </w:rPr>
        <w:t>应提供回溯内容全国在线的免费使用，</w:t>
      </w:r>
      <w:r w:rsidRPr="00770DF3">
        <w:rPr>
          <w:rFonts w:ascii="宋体" w:hAnsi="宋体" w:cs="Arial" w:hint="eastAsia"/>
          <w:kern w:val="0"/>
          <w:sz w:val="24"/>
          <w:szCs w:val="24"/>
        </w:rPr>
        <w:t>回溯内容包含</w:t>
      </w:r>
      <w:r w:rsidRPr="00770DF3">
        <w:rPr>
          <w:rFonts w:ascii="宋体" w:hAnsi="宋体" w:cs="Arial"/>
          <w:kern w:val="0"/>
          <w:sz w:val="24"/>
          <w:szCs w:val="24"/>
        </w:rPr>
        <w:t>178</w:t>
      </w:r>
      <w:r w:rsidRPr="00770DF3">
        <w:rPr>
          <w:rFonts w:ascii="宋体" w:hAnsi="宋体" w:cs="Arial" w:hint="eastAsia"/>
          <w:kern w:val="0"/>
          <w:sz w:val="24"/>
          <w:szCs w:val="24"/>
        </w:rPr>
        <w:t>种期刊，超过</w:t>
      </w:r>
      <w:r w:rsidRPr="00770DF3">
        <w:rPr>
          <w:rFonts w:ascii="宋体" w:hAnsi="宋体" w:cs="Arial"/>
          <w:kern w:val="0"/>
          <w:sz w:val="24"/>
          <w:szCs w:val="24"/>
        </w:rPr>
        <w:t>11</w:t>
      </w:r>
      <w:r w:rsidRPr="00770DF3">
        <w:rPr>
          <w:rFonts w:ascii="宋体" w:hAnsi="宋体" w:cs="Arial" w:hint="eastAsia"/>
          <w:kern w:val="0"/>
          <w:sz w:val="24"/>
          <w:szCs w:val="24"/>
        </w:rPr>
        <w:t>万篇全文，结合此回溯内容，可确保在线全文期刊内容可回溯至第一卷第一期。</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jc w:val="left"/>
        <w:rPr>
          <w:rFonts w:ascii="宋体" w:cs="Arial"/>
          <w:kern w:val="0"/>
          <w:sz w:val="24"/>
          <w:szCs w:val="24"/>
        </w:rPr>
      </w:pPr>
      <w:r w:rsidRPr="00770DF3">
        <w:rPr>
          <w:rFonts w:ascii="宋体" w:hAnsi="宋体" w:cs="Arial"/>
          <w:kern w:val="0"/>
          <w:sz w:val="24"/>
          <w:szCs w:val="24"/>
        </w:rPr>
        <w:t>4</w:t>
      </w:r>
      <w:r w:rsidRPr="00770DF3">
        <w:rPr>
          <w:rFonts w:ascii="宋体" w:hAnsi="宋体" w:cs="Arial" w:hint="eastAsia"/>
          <w:kern w:val="0"/>
          <w:sz w:val="24"/>
          <w:szCs w:val="24"/>
        </w:rPr>
        <w:t>、同时</w:t>
      </w:r>
      <w:r>
        <w:rPr>
          <w:rFonts w:ascii="宋体" w:hAnsi="宋体" w:cs="Arial" w:hint="eastAsia"/>
          <w:kern w:val="0"/>
          <w:sz w:val="24"/>
          <w:szCs w:val="24"/>
        </w:rPr>
        <w:t>应</w:t>
      </w:r>
      <w:r w:rsidRPr="00770DF3">
        <w:rPr>
          <w:rFonts w:ascii="宋体" w:hAnsi="宋体" w:cs="Arial" w:hint="eastAsia"/>
          <w:kern w:val="0"/>
          <w:sz w:val="24"/>
          <w:szCs w:val="24"/>
        </w:rPr>
        <w:t>提供其他学科相关的资源，如案例分析（</w:t>
      </w:r>
      <w:r w:rsidRPr="00770DF3">
        <w:rPr>
          <w:rFonts w:ascii="宋体" w:hAnsi="宋体" w:cs="Arial"/>
          <w:kern w:val="0"/>
          <w:sz w:val="24"/>
          <w:szCs w:val="24"/>
        </w:rPr>
        <w:t>1000</w:t>
      </w:r>
      <w:r w:rsidRPr="00770DF3">
        <w:rPr>
          <w:rFonts w:ascii="宋体" w:hAnsi="宋体" w:cs="Arial" w:hint="eastAsia"/>
          <w:kern w:val="0"/>
          <w:sz w:val="24"/>
          <w:szCs w:val="24"/>
        </w:rPr>
        <w:t>篇以上）、管理学书评（</w:t>
      </w:r>
      <w:r w:rsidRPr="00770DF3">
        <w:rPr>
          <w:rFonts w:ascii="宋体" w:hAnsi="宋体" w:cs="Arial"/>
          <w:kern w:val="0"/>
          <w:sz w:val="24"/>
          <w:szCs w:val="24"/>
        </w:rPr>
        <w:t>1500</w:t>
      </w:r>
      <w:r w:rsidRPr="00770DF3">
        <w:rPr>
          <w:rFonts w:ascii="宋体" w:hAnsi="宋体" w:cs="Arial" w:hint="eastAsia"/>
          <w:kern w:val="0"/>
          <w:sz w:val="24"/>
          <w:szCs w:val="24"/>
        </w:rPr>
        <w:t>篇以上）、访谈录（</w:t>
      </w:r>
      <w:r w:rsidRPr="00770DF3">
        <w:rPr>
          <w:rFonts w:ascii="宋体" w:hAnsi="宋体" w:cs="Arial"/>
          <w:kern w:val="0"/>
          <w:sz w:val="24"/>
          <w:szCs w:val="24"/>
        </w:rPr>
        <w:t>500</w:t>
      </w:r>
      <w:r>
        <w:rPr>
          <w:rFonts w:ascii="宋体" w:hAnsi="宋体" w:cs="Arial" w:hint="eastAsia"/>
          <w:kern w:val="0"/>
          <w:sz w:val="24"/>
          <w:szCs w:val="24"/>
        </w:rPr>
        <w:t>篇以上）以及投稿指南，辅助教学内容，以及国际相关会议的信息</w:t>
      </w:r>
      <w:r w:rsidRPr="00770DF3">
        <w:rPr>
          <w:rFonts w:ascii="宋体" w:hAnsi="宋体" w:cs="Arial" w:hint="eastAsia"/>
          <w:kern w:val="0"/>
          <w:sz w:val="24"/>
          <w:szCs w:val="24"/>
        </w:rPr>
        <w:t>等。</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jc w:val="left"/>
        <w:rPr>
          <w:rFonts w:ascii="宋体" w:cs="Arial"/>
          <w:kern w:val="0"/>
          <w:sz w:val="24"/>
          <w:szCs w:val="24"/>
        </w:rPr>
      </w:pPr>
      <w:r w:rsidRPr="00770DF3">
        <w:rPr>
          <w:rFonts w:ascii="宋体" w:hAnsi="宋体" w:cs="Arial"/>
          <w:kern w:val="0"/>
          <w:sz w:val="24"/>
          <w:szCs w:val="24"/>
        </w:rPr>
        <w:t>5</w:t>
      </w:r>
      <w:r w:rsidRPr="00770DF3">
        <w:rPr>
          <w:rFonts w:ascii="宋体" w:hAnsi="宋体" w:cs="Arial" w:hint="eastAsia"/>
          <w:kern w:val="0"/>
          <w:sz w:val="24"/>
          <w:szCs w:val="24"/>
        </w:rPr>
        <w:t>、订购年份的数据</w:t>
      </w:r>
      <w:r>
        <w:rPr>
          <w:rFonts w:ascii="宋体" w:hAnsi="宋体" w:cs="Arial" w:hint="eastAsia"/>
          <w:kern w:val="0"/>
          <w:sz w:val="24"/>
          <w:szCs w:val="24"/>
        </w:rPr>
        <w:t>应</w:t>
      </w:r>
      <w:r w:rsidRPr="00770DF3">
        <w:rPr>
          <w:rFonts w:ascii="宋体" w:hAnsi="宋体" w:cs="Arial" w:hint="eastAsia"/>
          <w:kern w:val="0"/>
          <w:sz w:val="24"/>
          <w:szCs w:val="24"/>
        </w:rPr>
        <w:t>提供永久的使用权。</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jc w:val="left"/>
        <w:rPr>
          <w:rFonts w:ascii="宋体" w:cs="Arial"/>
          <w:kern w:val="0"/>
          <w:sz w:val="24"/>
          <w:szCs w:val="24"/>
        </w:rPr>
      </w:pPr>
      <w:r w:rsidRPr="00770DF3">
        <w:rPr>
          <w:rFonts w:ascii="宋体" w:hAnsi="宋体" w:cs="Arial"/>
          <w:kern w:val="0"/>
          <w:sz w:val="24"/>
          <w:szCs w:val="24"/>
        </w:rPr>
        <w:t>6</w:t>
      </w:r>
      <w:r w:rsidRPr="00770DF3">
        <w:rPr>
          <w:rFonts w:ascii="宋体" w:hAnsi="宋体" w:cs="Arial" w:hint="eastAsia"/>
          <w:kern w:val="0"/>
          <w:sz w:val="24"/>
          <w:szCs w:val="24"/>
        </w:rPr>
        <w:t>、数据平台访问无并发用户限制，不产生国际流量费用，允许设置</w:t>
      </w:r>
      <w:r w:rsidRPr="00770DF3">
        <w:rPr>
          <w:rFonts w:ascii="宋体" w:hAnsi="宋体" w:cs="Arial"/>
          <w:kern w:val="0"/>
          <w:sz w:val="24"/>
          <w:szCs w:val="24"/>
        </w:rPr>
        <w:t>VPN</w:t>
      </w:r>
      <w:r w:rsidRPr="00770DF3">
        <w:rPr>
          <w:rFonts w:ascii="宋体" w:hAnsi="宋体" w:cs="Arial" w:hint="eastAsia"/>
          <w:kern w:val="0"/>
          <w:sz w:val="24"/>
          <w:szCs w:val="24"/>
        </w:rPr>
        <w:t>远程访问。</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jc w:val="left"/>
        <w:rPr>
          <w:rFonts w:ascii="宋体" w:cs="Arial"/>
          <w:kern w:val="0"/>
          <w:sz w:val="24"/>
          <w:szCs w:val="24"/>
        </w:rPr>
      </w:pPr>
      <w:r w:rsidRPr="00770DF3">
        <w:rPr>
          <w:rFonts w:ascii="宋体" w:hAnsi="宋体" w:cs="Arial"/>
          <w:kern w:val="0"/>
          <w:sz w:val="24"/>
          <w:szCs w:val="24"/>
        </w:rPr>
        <w:t>7</w:t>
      </w:r>
      <w:r w:rsidRPr="00770DF3">
        <w:rPr>
          <w:rFonts w:ascii="宋体" w:hAnsi="宋体" w:cs="Arial" w:hint="eastAsia"/>
          <w:kern w:val="0"/>
          <w:sz w:val="24"/>
          <w:szCs w:val="24"/>
        </w:rPr>
        <w:t>、数据库的订购使用可按月份跨年度进行。</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sz w:val="24"/>
          <w:szCs w:val="24"/>
        </w:rPr>
      </w:pPr>
      <w:r w:rsidRPr="00770DF3">
        <w:rPr>
          <w:rFonts w:ascii="宋体" w:hAnsi="宋体" w:hint="eastAsia"/>
          <w:sz w:val="24"/>
          <w:szCs w:val="24"/>
        </w:rPr>
        <w:t>二、售后服务：</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sz w:val="24"/>
          <w:szCs w:val="24"/>
        </w:rPr>
      </w:pPr>
      <w:r w:rsidRPr="00770DF3">
        <w:rPr>
          <w:rFonts w:ascii="宋体" w:hAnsi="宋体" w:hint="eastAsia"/>
          <w:sz w:val="24"/>
          <w:szCs w:val="24"/>
        </w:rPr>
        <w:t>（</w:t>
      </w:r>
      <w:r w:rsidRPr="00770DF3">
        <w:rPr>
          <w:rFonts w:ascii="宋体" w:hAnsi="宋体"/>
          <w:sz w:val="24"/>
          <w:szCs w:val="24"/>
        </w:rPr>
        <w:t>1</w:t>
      </w:r>
      <w:r w:rsidRPr="00770DF3">
        <w:rPr>
          <w:rFonts w:ascii="宋体" w:hAnsi="宋体" w:hint="eastAsia"/>
          <w:sz w:val="24"/>
          <w:szCs w:val="24"/>
        </w:rPr>
        <w:t>）提供电话服务，</w:t>
      </w:r>
      <w:r w:rsidRPr="00770DF3">
        <w:rPr>
          <w:rFonts w:ascii="宋体" w:hAnsi="宋体"/>
          <w:sz w:val="24"/>
          <w:szCs w:val="24"/>
        </w:rPr>
        <w:t>E-mail</w:t>
      </w:r>
      <w:r w:rsidRPr="00770DF3">
        <w:rPr>
          <w:rFonts w:ascii="宋体" w:hAnsi="宋体" w:hint="eastAsia"/>
          <w:sz w:val="24"/>
          <w:szCs w:val="24"/>
        </w:rPr>
        <w:t>、</w:t>
      </w:r>
      <w:r w:rsidRPr="00770DF3">
        <w:rPr>
          <w:rFonts w:ascii="宋体" w:hAnsi="宋体"/>
          <w:sz w:val="24"/>
          <w:szCs w:val="24"/>
        </w:rPr>
        <w:t>QQ</w:t>
      </w:r>
      <w:r w:rsidRPr="00770DF3">
        <w:rPr>
          <w:rFonts w:ascii="宋体" w:hAnsi="宋体" w:hint="eastAsia"/>
          <w:sz w:val="24"/>
          <w:szCs w:val="24"/>
        </w:rPr>
        <w:t>等网络支持服务</w:t>
      </w:r>
      <w:r>
        <w:rPr>
          <w:rFonts w:ascii="宋体" w:hAnsi="宋体" w:hint="eastAsia"/>
          <w:sz w:val="24"/>
          <w:szCs w:val="24"/>
        </w:rPr>
        <w:t>。</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sz w:val="24"/>
          <w:szCs w:val="24"/>
        </w:rPr>
      </w:pPr>
      <w:r w:rsidRPr="00770DF3">
        <w:rPr>
          <w:rFonts w:ascii="宋体" w:hAnsi="宋体" w:hint="eastAsia"/>
          <w:sz w:val="24"/>
          <w:szCs w:val="24"/>
        </w:rPr>
        <w:t>（</w:t>
      </w:r>
      <w:r w:rsidRPr="00770DF3">
        <w:rPr>
          <w:rFonts w:ascii="宋体" w:hAnsi="宋体"/>
          <w:sz w:val="24"/>
          <w:szCs w:val="24"/>
        </w:rPr>
        <w:t>2</w:t>
      </w:r>
      <w:r w:rsidRPr="00770DF3">
        <w:rPr>
          <w:rFonts w:ascii="宋体" w:hAnsi="宋体" w:hint="eastAsia"/>
          <w:sz w:val="24"/>
          <w:szCs w:val="24"/>
        </w:rPr>
        <w:t>）设有办事处和专职人员，提供技术支持。</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sz w:val="24"/>
          <w:szCs w:val="24"/>
        </w:rPr>
      </w:pPr>
      <w:r w:rsidRPr="00770DF3">
        <w:rPr>
          <w:rFonts w:ascii="宋体" w:hAnsi="宋体" w:hint="eastAsia"/>
          <w:sz w:val="24"/>
          <w:szCs w:val="24"/>
        </w:rPr>
        <w:t>（</w:t>
      </w:r>
      <w:r w:rsidRPr="00770DF3">
        <w:rPr>
          <w:rFonts w:ascii="宋体" w:hAnsi="宋体"/>
          <w:sz w:val="24"/>
          <w:szCs w:val="24"/>
        </w:rPr>
        <w:t>3</w:t>
      </w:r>
      <w:r w:rsidRPr="00770DF3">
        <w:rPr>
          <w:rFonts w:ascii="宋体" w:hAnsi="宋体" w:hint="eastAsia"/>
          <w:sz w:val="24"/>
          <w:szCs w:val="24"/>
        </w:rPr>
        <w:t>）提供技术培训；检索培训。</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hAnsi="宋体"/>
          <w:sz w:val="24"/>
          <w:szCs w:val="24"/>
        </w:rPr>
      </w:pPr>
      <w:r w:rsidRPr="00770DF3">
        <w:rPr>
          <w:rFonts w:ascii="宋体" w:hAnsi="宋体" w:hint="eastAsia"/>
          <w:sz w:val="24"/>
          <w:szCs w:val="24"/>
        </w:rPr>
        <w:t>三、技术培训要求：</w:t>
      </w:r>
      <w:r w:rsidRPr="00770DF3">
        <w:rPr>
          <w:rFonts w:ascii="宋体" w:hAnsi="宋体"/>
          <w:sz w:val="24"/>
          <w:szCs w:val="24"/>
        </w:rPr>
        <w:t xml:space="preserve"> </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sidRPr="00770DF3">
        <w:rPr>
          <w:rFonts w:ascii="宋体" w:hAnsi="宋体" w:hint="eastAsia"/>
          <w:sz w:val="24"/>
          <w:szCs w:val="24"/>
        </w:rPr>
        <w:t>（</w:t>
      </w:r>
      <w:r w:rsidRPr="00770DF3">
        <w:rPr>
          <w:rFonts w:ascii="宋体" w:hAnsi="宋体"/>
          <w:sz w:val="24"/>
          <w:szCs w:val="24"/>
        </w:rPr>
        <w:t>1</w:t>
      </w:r>
      <w:r w:rsidRPr="00770DF3">
        <w:rPr>
          <w:rFonts w:ascii="宋体" w:hAnsi="宋体" w:hint="eastAsia"/>
          <w:sz w:val="24"/>
          <w:szCs w:val="24"/>
        </w:rPr>
        <w:t>）</w:t>
      </w:r>
      <w:r w:rsidRPr="00770DF3">
        <w:rPr>
          <w:rFonts w:ascii="宋体" w:hAnsi="宋体"/>
          <w:sz w:val="24"/>
          <w:szCs w:val="24"/>
        </w:rPr>
        <w:t>WEB</w:t>
      </w:r>
      <w:r w:rsidRPr="00770DF3">
        <w:rPr>
          <w:rFonts w:ascii="宋体" w:hAnsi="宋体" w:hint="eastAsia"/>
          <w:sz w:val="24"/>
          <w:szCs w:val="24"/>
        </w:rPr>
        <w:t>访问方式，</w:t>
      </w:r>
      <w:r w:rsidRPr="00770DF3">
        <w:rPr>
          <w:rFonts w:ascii="宋体" w:hAnsi="宋体"/>
          <w:sz w:val="24"/>
          <w:szCs w:val="24"/>
        </w:rPr>
        <w:t>IP</w:t>
      </w:r>
      <w:r w:rsidRPr="00770DF3">
        <w:rPr>
          <w:rFonts w:ascii="宋体" w:hAnsi="宋体" w:hint="eastAsia"/>
          <w:sz w:val="24"/>
          <w:szCs w:val="24"/>
        </w:rPr>
        <w:t>控制，数据更新及时</w:t>
      </w:r>
      <w:r>
        <w:rPr>
          <w:rFonts w:ascii="宋体" w:hAnsi="宋体" w:hint="eastAsia"/>
          <w:sz w:val="24"/>
          <w:szCs w:val="24"/>
        </w:rPr>
        <w:t>。</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sidRPr="00770DF3">
        <w:rPr>
          <w:rFonts w:ascii="宋体" w:hAnsi="宋体" w:hint="eastAsia"/>
          <w:sz w:val="24"/>
          <w:szCs w:val="24"/>
        </w:rPr>
        <w:t>（</w:t>
      </w:r>
      <w:r w:rsidRPr="00770DF3">
        <w:rPr>
          <w:rFonts w:ascii="宋体" w:hAnsi="宋体"/>
          <w:sz w:val="24"/>
          <w:szCs w:val="24"/>
        </w:rPr>
        <w:t>2</w:t>
      </w:r>
      <w:r w:rsidRPr="00770DF3">
        <w:rPr>
          <w:rFonts w:ascii="宋体" w:hAnsi="宋体" w:hint="eastAsia"/>
          <w:sz w:val="24"/>
          <w:szCs w:val="24"/>
        </w:rPr>
        <w:t>）与原在用系统兼容，合同生效后一个月安装完毕并保证正常使用。</w:t>
      </w:r>
      <w:r w:rsidRPr="00770DF3">
        <w:rPr>
          <w:rFonts w:ascii="宋体"/>
          <w:sz w:val="24"/>
          <w:szCs w:val="24"/>
        </w:rPr>
        <w:br/>
      </w:r>
      <w:r w:rsidRPr="00770DF3">
        <w:rPr>
          <w:rFonts w:ascii="宋体" w:hAnsi="宋体" w:hint="eastAsia"/>
          <w:sz w:val="24"/>
          <w:szCs w:val="24"/>
        </w:rPr>
        <w:t>（</w:t>
      </w:r>
      <w:r w:rsidRPr="00770DF3">
        <w:rPr>
          <w:rFonts w:ascii="宋体" w:hAnsi="宋体"/>
          <w:sz w:val="24"/>
          <w:szCs w:val="24"/>
        </w:rPr>
        <w:t>3</w:t>
      </w:r>
      <w:r w:rsidRPr="00770DF3">
        <w:rPr>
          <w:rFonts w:ascii="宋体" w:hAnsi="宋体" w:hint="eastAsia"/>
          <w:sz w:val="24"/>
          <w:szCs w:val="24"/>
        </w:rPr>
        <w:t>）在使用过程中出现问题时，</w:t>
      </w:r>
      <w:r w:rsidRPr="00770DF3">
        <w:rPr>
          <w:rFonts w:ascii="宋体" w:hAnsi="宋体"/>
          <w:sz w:val="24"/>
          <w:szCs w:val="24"/>
        </w:rPr>
        <w:t>12</w:t>
      </w:r>
      <w:r w:rsidRPr="00770DF3">
        <w:rPr>
          <w:rFonts w:ascii="宋体" w:hAnsi="宋体" w:hint="eastAsia"/>
          <w:sz w:val="24"/>
          <w:szCs w:val="24"/>
        </w:rPr>
        <w:t>小时内须做出反应并尽快解决；用户</w:t>
      </w:r>
      <w:r w:rsidRPr="00770DF3">
        <w:rPr>
          <w:rFonts w:ascii="宋体" w:hAnsi="宋体"/>
          <w:sz w:val="24"/>
          <w:szCs w:val="24"/>
        </w:rPr>
        <w:t>IP</w:t>
      </w:r>
      <w:r w:rsidRPr="00770DF3">
        <w:rPr>
          <w:rFonts w:ascii="宋体" w:hAnsi="宋体" w:hint="eastAsia"/>
          <w:sz w:val="24"/>
          <w:szCs w:val="24"/>
        </w:rPr>
        <w:t>发生变化时，发出通知后</w:t>
      </w:r>
      <w:r w:rsidRPr="00770DF3">
        <w:rPr>
          <w:rFonts w:ascii="宋体" w:hAnsi="宋体"/>
          <w:sz w:val="24"/>
          <w:szCs w:val="24"/>
        </w:rPr>
        <w:t>48</w:t>
      </w:r>
      <w:r w:rsidRPr="00770DF3">
        <w:rPr>
          <w:rFonts w:ascii="宋体" w:hAnsi="宋体" w:hint="eastAsia"/>
          <w:sz w:val="24"/>
          <w:szCs w:val="24"/>
        </w:rPr>
        <w:t>小时做出调整。</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sidRPr="00770DF3">
        <w:rPr>
          <w:rFonts w:ascii="宋体" w:hAnsi="宋体" w:hint="eastAsia"/>
          <w:sz w:val="24"/>
          <w:szCs w:val="24"/>
        </w:rPr>
        <w:t>（</w:t>
      </w:r>
      <w:r w:rsidRPr="00770DF3">
        <w:rPr>
          <w:rFonts w:ascii="宋体" w:hAnsi="宋体"/>
          <w:sz w:val="24"/>
          <w:szCs w:val="24"/>
        </w:rPr>
        <w:t>4</w:t>
      </w:r>
      <w:r w:rsidRPr="00770DF3">
        <w:rPr>
          <w:rFonts w:ascii="宋体" w:hAnsi="宋体" w:hint="eastAsia"/>
          <w:sz w:val="24"/>
          <w:szCs w:val="24"/>
        </w:rPr>
        <w:t>）提供用户年度用户使用统计等。</w:t>
      </w:r>
    </w:p>
    <w:p w:rsidR="00D56D7B" w:rsidRPr="00770DF3" w:rsidRDefault="00D56D7B" w:rsidP="00A1652E">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r w:rsidRPr="00770DF3">
        <w:rPr>
          <w:rFonts w:ascii="宋体" w:hAnsi="宋体" w:hint="eastAsia"/>
          <w:sz w:val="24"/>
          <w:szCs w:val="24"/>
        </w:rPr>
        <w:t>（</w:t>
      </w:r>
      <w:r w:rsidRPr="00770DF3">
        <w:rPr>
          <w:rFonts w:ascii="宋体" w:hAnsi="宋体"/>
          <w:sz w:val="24"/>
          <w:szCs w:val="24"/>
        </w:rPr>
        <w:t>5</w:t>
      </w:r>
      <w:r w:rsidRPr="00770DF3">
        <w:rPr>
          <w:rFonts w:ascii="宋体" w:hAnsi="宋体" w:hint="eastAsia"/>
          <w:sz w:val="24"/>
          <w:szCs w:val="24"/>
        </w:rPr>
        <w:t>）全文数据库要求数据商尽量提供</w:t>
      </w:r>
      <w:r w:rsidRPr="00770DF3">
        <w:rPr>
          <w:rFonts w:ascii="宋体" w:hAnsi="宋体"/>
          <w:sz w:val="24"/>
          <w:szCs w:val="24"/>
        </w:rPr>
        <w:t>MARC</w:t>
      </w:r>
      <w:r w:rsidRPr="00770DF3">
        <w:rPr>
          <w:rFonts w:ascii="宋体" w:hAnsi="宋体" w:hint="eastAsia"/>
          <w:sz w:val="24"/>
          <w:szCs w:val="24"/>
        </w:rPr>
        <w:t>数据及</w:t>
      </w:r>
      <w:r w:rsidRPr="00770DF3">
        <w:rPr>
          <w:rFonts w:ascii="宋体" w:hAnsi="宋体"/>
          <w:sz w:val="24"/>
          <w:szCs w:val="24"/>
        </w:rPr>
        <w:t>URL</w:t>
      </w:r>
      <w:r w:rsidRPr="00770DF3">
        <w:rPr>
          <w:rFonts w:ascii="宋体" w:hAnsi="宋体" w:hint="eastAsia"/>
          <w:sz w:val="24"/>
          <w:szCs w:val="24"/>
        </w:rPr>
        <w:t>期刊列表。</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cs="宋体"/>
          <w:kern w:val="0"/>
          <w:sz w:val="24"/>
          <w:szCs w:val="24"/>
        </w:rPr>
      </w:pPr>
      <w:r w:rsidRPr="00770DF3">
        <w:rPr>
          <w:rFonts w:ascii="宋体" w:hAnsi="宋体" w:cs="宋体" w:hint="eastAsia"/>
          <w:kern w:val="0"/>
          <w:sz w:val="24"/>
          <w:szCs w:val="24"/>
        </w:rPr>
        <w:t>四、交货期：</w:t>
      </w:r>
    </w:p>
    <w:p w:rsidR="00D56D7B"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firstLineChars="200" w:firstLine="31680"/>
        <w:jc w:val="left"/>
        <w:rPr>
          <w:rFonts w:ascii="宋体" w:cs="宋体"/>
          <w:kern w:val="0"/>
          <w:sz w:val="24"/>
          <w:szCs w:val="24"/>
        </w:rPr>
      </w:pPr>
      <w:r w:rsidRPr="00770DF3">
        <w:rPr>
          <w:rFonts w:ascii="宋体" w:hAnsi="宋体" w:cs="宋体" w:hint="eastAsia"/>
          <w:kern w:val="0"/>
          <w:sz w:val="24"/>
          <w:szCs w:val="24"/>
        </w:rPr>
        <w:t>供应方在收到货款后</w:t>
      </w:r>
      <w:r w:rsidRPr="00770DF3">
        <w:rPr>
          <w:rFonts w:ascii="宋体" w:hAnsi="宋体" w:cs="宋体"/>
          <w:kern w:val="0"/>
          <w:sz w:val="24"/>
          <w:szCs w:val="24"/>
        </w:rPr>
        <w:t>10</w:t>
      </w:r>
      <w:r w:rsidRPr="00770DF3">
        <w:rPr>
          <w:rFonts w:ascii="宋体" w:hAnsi="宋体" w:cs="宋体" w:hint="eastAsia"/>
          <w:kern w:val="0"/>
          <w:sz w:val="24"/>
          <w:szCs w:val="24"/>
        </w:rPr>
        <w:t>个工作日之内，将所需产品安装到约定地点。</w:t>
      </w:r>
    </w:p>
    <w:p w:rsidR="00D56D7B" w:rsidRPr="00770DF3" w:rsidRDefault="00D56D7B" w:rsidP="00A1652E">
      <w:pPr>
        <w:widowControl/>
        <w:pBdr>
          <w:top w:val="none" w:sz="0" w:space="0" w:color="auto"/>
          <w:left w:val="none" w:sz="0" w:space="0" w:color="auto"/>
          <w:bottom w:val="none" w:sz="0" w:space="0" w:color="auto"/>
          <w:right w:val="none" w:sz="0" w:space="0" w:color="auto"/>
          <w:bar w:val="none" w:sz="0" w:color="auto"/>
        </w:pBdr>
        <w:adjustRightInd w:val="0"/>
        <w:snapToGrid w:val="0"/>
        <w:spacing w:after="200" w:line="400" w:lineRule="exact"/>
        <w:ind w:leftChars="-200" w:left="31680" w:rightChars="-200" w:right="31680"/>
        <w:jc w:val="left"/>
        <w:rPr>
          <w:rFonts w:ascii="宋体" w:hAnsi="宋体" w:cs="宋体"/>
          <w:kern w:val="0"/>
          <w:sz w:val="24"/>
          <w:szCs w:val="24"/>
        </w:rPr>
      </w:pPr>
      <w:r>
        <w:rPr>
          <w:rFonts w:ascii="宋体" w:hAnsi="宋体" w:cs="宋体" w:hint="eastAsia"/>
          <w:kern w:val="0"/>
          <w:sz w:val="24"/>
          <w:szCs w:val="24"/>
        </w:rPr>
        <w:t>五</w:t>
      </w:r>
      <w:r w:rsidRPr="00770DF3">
        <w:rPr>
          <w:rFonts w:ascii="宋体" w:hAnsi="宋体" w:cs="宋体" w:hint="eastAsia"/>
          <w:kern w:val="0"/>
          <w:sz w:val="24"/>
          <w:szCs w:val="24"/>
        </w:rPr>
        <w:t>、</w:t>
      </w:r>
      <w:r>
        <w:rPr>
          <w:rFonts w:ascii="宋体" w:hAnsi="宋体" w:cs="宋体" w:hint="eastAsia"/>
          <w:kern w:val="0"/>
          <w:sz w:val="24"/>
          <w:szCs w:val="24"/>
        </w:rPr>
        <w:t>使用时间</w:t>
      </w:r>
      <w:r w:rsidRPr="00770DF3">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年</w:t>
      </w:r>
      <w:r w:rsidRPr="00770DF3">
        <w:rPr>
          <w:rFonts w:ascii="宋体" w:hAnsi="宋体" w:cs="宋体"/>
          <w:kern w:val="0"/>
          <w:sz w:val="24"/>
          <w:szCs w:val="24"/>
        </w:rPr>
        <w:t xml:space="preserve"> </w:t>
      </w:r>
    </w:p>
    <w:p w:rsidR="00D56D7B" w:rsidRPr="00770DF3" w:rsidRDefault="00D56D7B" w:rsidP="00ED0C94">
      <w:pPr>
        <w:pBdr>
          <w:top w:val="none" w:sz="0" w:space="0" w:color="auto"/>
          <w:left w:val="none" w:sz="0" w:space="0" w:color="auto"/>
          <w:bottom w:val="none" w:sz="0" w:space="0" w:color="auto"/>
          <w:right w:val="none" w:sz="0" w:space="0" w:color="auto"/>
          <w:bar w:val="none" w:sz="0" w:color="auto"/>
        </w:pBdr>
        <w:spacing w:line="400" w:lineRule="exact"/>
        <w:ind w:leftChars="-200" w:left="31680" w:rightChars="-200" w:right="31680"/>
        <w:rPr>
          <w:rFonts w:ascii="宋体"/>
          <w:sz w:val="24"/>
          <w:szCs w:val="24"/>
        </w:rPr>
      </w:pPr>
    </w:p>
    <w:sectPr w:rsidR="00D56D7B" w:rsidRPr="00770DF3" w:rsidSect="00FA4C46">
      <w:pgSz w:w="11906" w:h="16838"/>
      <w:pgMar w:top="1440" w:right="1800" w:bottom="1440" w:left="1800"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D7B" w:rsidRDefault="00D56D7B" w:rsidP="009660F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1">
    <w:p w:rsidR="00D56D7B" w:rsidRDefault="00D56D7B" w:rsidP="009660F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D7B" w:rsidRDefault="00D56D7B" w:rsidP="009660F6">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1">
    <w:p w:rsidR="00D56D7B" w:rsidRDefault="00D56D7B" w:rsidP="009660F6">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4A16"/>
    <w:multiLevelType w:val="hybridMultilevel"/>
    <w:tmpl w:val="FD94B466"/>
    <w:lvl w:ilvl="0" w:tplc="F564970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11E2407"/>
    <w:multiLevelType w:val="hybridMultilevel"/>
    <w:tmpl w:val="CC94BDF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DBC"/>
    <w:rsid w:val="000318D7"/>
    <w:rsid w:val="00083782"/>
    <w:rsid w:val="00083D6E"/>
    <w:rsid w:val="00143053"/>
    <w:rsid w:val="001F02FB"/>
    <w:rsid w:val="00207AEB"/>
    <w:rsid w:val="0026359B"/>
    <w:rsid w:val="002C1F7C"/>
    <w:rsid w:val="00325DBC"/>
    <w:rsid w:val="00333169"/>
    <w:rsid w:val="003E406E"/>
    <w:rsid w:val="00426F88"/>
    <w:rsid w:val="004B2891"/>
    <w:rsid w:val="004F58E4"/>
    <w:rsid w:val="005052E8"/>
    <w:rsid w:val="0053731D"/>
    <w:rsid w:val="0057743B"/>
    <w:rsid w:val="00673481"/>
    <w:rsid w:val="006B2A1D"/>
    <w:rsid w:val="006F53F5"/>
    <w:rsid w:val="00707F76"/>
    <w:rsid w:val="00744F7E"/>
    <w:rsid w:val="00765CFE"/>
    <w:rsid w:val="00770DF3"/>
    <w:rsid w:val="007B1336"/>
    <w:rsid w:val="00877B13"/>
    <w:rsid w:val="00890A35"/>
    <w:rsid w:val="008A1022"/>
    <w:rsid w:val="009660F6"/>
    <w:rsid w:val="009A3410"/>
    <w:rsid w:val="009C6ACE"/>
    <w:rsid w:val="009F4FF1"/>
    <w:rsid w:val="00A1652E"/>
    <w:rsid w:val="00B14D54"/>
    <w:rsid w:val="00B479EC"/>
    <w:rsid w:val="00B731A0"/>
    <w:rsid w:val="00BF63D3"/>
    <w:rsid w:val="00C76E4C"/>
    <w:rsid w:val="00CB6028"/>
    <w:rsid w:val="00D45D22"/>
    <w:rsid w:val="00D56D7B"/>
    <w:rsid w:val="00DD66BB"/>
    <w:rsid w:val="00E863AE"/>
    <w:rsid w:val="00ED0C94"/>
    <w:rsid w:val="00F21E45"/>
    <w:rsid w:val="00F335A9"/>
    <w:rsid w:val="00FA4C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DBC"/>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hAnsi="Times New Roman" w:cs="Arial Unicode MS"/>
      <w:color w:val="000000"/>
      <w:szCs w:val="21"/>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325DBC"/>
    <w:pPr>
      <w:spacing w:after="120"/>
    </w:pPr>
  </w:style>
  <w:style w:type="character" w:customStyle="1" w:styleId="BodyTextChar">
    <w:name w:val="Body Text Char"/>
    <w:basedOn w:val="DefaultParagraphFont"/>
    <w:link w:val="BodyText"/>
    <w:uiPriority w:val="99"/>
    <w:semiHidden/>
    <w:locked/>
    <w:rsid w:val="00325DBC"/>
    <w:rPr>
      <w:rFonts w:ascii="Times New Roman" w:hAnsi="Times New Roman" w:cs="Arial Unicode MS"/>
      <w:color w:val="000000"/>
      <w:sz w:val="21"/>
      <w:szCs w:val="21"/>
      <w:u w:color="000000"/>
    </w:rPr>
  </w:style>
  <w:style w:type="paragraph" w:styleId="Header">
    <w:name w:val="header"/>
    <w:basedOn w:val="Normal"/>
    <w:link w:val="HeaderChar"/>
    <w:uiPriority w:val="99"/>
    <w:semiHidden/>
    <w:rsid w:val="009660F6"/>
    <w:pPr>
      <w:pBdr>
        <w:top w:val="none" w:sz="0" w:space="0" w:color="auto"/>
        <w:left w:val="none" w:sz="0" w:space="0" w:color="auto"/>
        <w:bottom w:val="single" w:sz="6" w:space="1" w:color="auto"/>
        <w:right w:val="none" w:sz="0" w:space="0" w:color="auto"/>
        <w:bar w:val="none" w:sz="0"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660F6"/>
    <w:rPr>
      <w:rFonts w:ascii="Times New Roman" w:hAnsi="Times New Roman" w:cs="Arial Unicode MS"/>
      <w:color w:val="000000"/>
      <w:sz w:val="18"/>
      <w:szCs w:val="18"/>
      <w:u w:color="000000"/>
    </w:rPr>
  </w:style>
  <w:style w:type="paragraph" w:styleId="Footer">
    <w:name w:val="footer"/>
    <w:basedOn w:val="Normal"/>
    <w:link w:val="FooterChar"/>
    <w:uiPriority w:val="99"/>
    <w:semiHidden/>
    <w:rsid w:val="009660F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660F6"/>
    <w:rPr>
      <w:rFonts w:ascii="Times New Roman" w:hAnsi="Times New Roman" w:cs="Arial Unicode MS"/>
      <w:color w:val="000000"/>
      <w:sz w:val="18"/>
      <w:szCs w:val="18"/>
      <w:u w:color="000000"/>
    </w:rPr>
  </w:style>
  <w:style w:type="paragraph" w:styleId="ListParagraph">
    <w:name w:val="List Paragraph"/>
    <w:basedOn w:val="Normal"/>
    <w:uiPriority w:val="99"/>
    <w:qFormat/>
    <w:rsid w:val="009660F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4</Pages>
  <Words>405</Words>
  <Characters>2309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szq</dc:creator>
  <cp:keywords/>
  <dc:description/>
  <cp:lastModifiedBy>USER</cp:lastModifiedBy>
  <cp:revision>28</cp:revision>
  <dcterms:created xsi:type="dcterms:W3CDTF">2016-09-02T09:11:00Z</dcterms:created>
  <dcterms:modified xsi:type="dcterms:W3CDTF">2016-10-24T09:09:00Z</dcterms:modified>
</cp:coreProperties>
</file>