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2C" w:rsidRDefault="003A2EC5">
      <w:pPr>
        <w:spacing w:line="360" w:lineRule="auto"/>
        <w:jc w:val="center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中国劳动关系学院网站改版方案</w:t>
      </w:r>
    </w:p>
    <w:p w:rsidR="0056332C" w:rsidRDefault="003A2EC5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学校网站做为对外宣传窗口、校园网文化建设和内部业务信息共享的主要工具，发挥的作用越来越大。从</w:t>
      </w:r>
      <w:r>
        <w:rPr>
          <w:rFonts w:hint="eastAsia"/>
          <w:sz w:val="24"/>
        </w:rPr>
        <w:t>2016</w:t>
      </w:r>
      <w:r>
        <w:rPr>
          <w:rFonts w:hint="eastAsia"/>
          <w:sz w:val="24"/>
        </w:rPr>
        <w:t>年数字化校园项目投入使用以来，出现内外网区分的要求，同时学校因机构设置和发展原因，基础信息发生重大变化，原有的框架不能满足新形势需要，另外面临多种终端浏览网站体验有一定不足，面临诸多需求的推动，亟须进行一次网站改版。</w:t>
      </w:r>
    </w:p>
    <w:p w:rsidR="0056332C" w:rsidRDefault="003A2EC5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华文细黑" w:eastAsia="华文细黑" w:hAnsi="华文细黑"/>
          <w:b/>
          <w:sz w:val="32"/>
        </w:rPr>
      </w:pPr>
      <w:r>
        <w:rPr>
          <w:rFonts w:ascii="华文细黑" w:eastAsia="华文细黑" w:hAnsi="华文细黑" w:hint="eastAsia"/>
          <w:b/>
          <w:sz w:val="32"/>
        </w:rPr>
        <w:t>学校基本资料</w:t>
      </w: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1.1</w:t>
      </w:r>
      <w:r>
        <w:rPr>
          <w:rFonts w:hint="eastAsia"/>
          <w:b/>
          <w:sz w:val="24"/>
        </w:rPr>
        <w:t>学校历史与文化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中国劳动关系学院是中华全国总工会直属的唯一一所普通本科院校。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中国劳动关系学院的前身是</w:t>
      </w:r>
      <w:r>
        <w:rPr>
          <w:rFonts w:hint="eastAsia"/>
          <w:sz w:val="24"/>
        </w:rPr>
        <w:t>1946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月从华北联合大学分离建校的晋察冀边区行政干部学校。</w:t>
      </w:r>
      <w:r>
        <w:rPr>
          <w:rFonts w:hint="eastAsia"/>
          <w:sz w:val="24"/>
        </w:rPr>
        <w:t>1949</w:t>
      </w:r>
      <w:r>
        <w:rPr>
          <w:rFonts w:hint="eastAsia"/>
          <w:sz w:val="24"/>
        </w:rPr>
        <w:t>年初，学校迁至天津，更名为华北职工干部学校。</w:t>
      </w:r>
      <w:r>
        <w:rPr>
          <w:rFonts w:hint="eastAsia"/>
          <w:sz w:val="24"/>
        </w:rPr>
        <w:t>1949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月，根据刘少奇同志的指示，华北职工干部学校更名为中华全国总工会干部学校，全国总工会副主席李立三同志兼任第一任校长。经党中央批准并由刘少奇同志亲自审定学校校址，</w:t>
      </w:r>
      <w:r>
        <w:rPr>
          <w:rFonts w:hint="eastAsia"/>
          <w:sz w:val="24"/>
        </w:rPr>
        <w:t>1954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月，学校从天津迁至北京。</w:t>
      </w:r>
      <w:r>
        <w:rPr>
          <w:rFonts w:hint="eastAsia"/>
          <w:sz w:val="24"/>
        </w:rPr>
        <w:t>1984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月，中华全国总工会干部学校正式改建为中国工运学院，开始面向全国工会系统和社会开展成人学历教育。</w:t>
      </w:r>
      <w:r>
        <w:rPr>
          <w:rFonts w:hint="eastAsia"/>
          <w:sz w:val="24"/>
        </w:rPr>
        <w:t>2003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月，中国工运学院改制升格为普通本科院校，并更名为中</w:t>
      </w:r>
      <w:r>
        <w:rPr>
          <w:rFonts w:hint="eastAsia"/>
          <w:sz w:val="24"/>
        </w:rPr>
        <w:t>国劳动关系学院。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自建校以来，学校始终受到党和国家领导人的高度重视。毛泽东、刘少奇、周恩来、朱德、邓小平、陈云、彭真、薄一波、胡耀邦、尉健行、王兆国、李建国等党和国家领导人曾多次莅临指导学校工作或接见学校代表。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学校现有北京及河北涿州两个校区，占地面积</w:t>
      </w:r>
      <w:r>
        <w:rPr>
          <w:rFonts w:hint="eastAsia"/>
          <w:sz w:val="24"/>
        </w:rPr>
        <w:t>630</w:t>
      </w:r>
      <w:r>
        <w:rPr>
          <w:rFonts w:hint="eastAsia"/>
          <w:sz w:val="24"/>
        </w:rPr>
        <w:t>亩。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经过近</w:t>
      </w:r>
      <w:r>
        <w:rPr>
          <w:rFonts w:hint="eastAsia"/>
          <w:sz w:val="24"/>
        </w:rPr>
        <w:t>70</w:t>
      </w:r>
      <w:r>
        <w:rPr>
          <w:rFonts w:hint="eastAsia"/>
          <w:sz w:val="24"/>
        </w:rPr>
        <w:t>年的发展，中国劳动关系学院已经形成了以普通本科教育为重点、工会干部培训为使命、稳步发展研究生教育、做精做强高等职业教育的办学格局，成为在工会和劳动关系领域学科门类最齐全、最完整的大学。学校设有工会学院、劳动关系系、经济管理系、法学院、公共</w:t>
      </w:r>
      <w:r>
        <w:rPr>
          <w:rFonts w:hint="eastAsia"/>
          <w:sz w:val="24"/>
        </w:rPr>
        <w:t>管理系、文化传播学院、安全工程系、高等职业技术学院、数学与计算机教学部、外语教学部、思想政治理论教学部、体育教学部、继续教育学院、工会干部培训学院等</w:t>
      </w:r>
      <w:r>
        <w:rPr>
          <w:rFonts w:hint="eastAsia"/>
          <w:sz w:val="24"/>
        </w:rPr>
        <w:t>14</w:t>
      </w:r>
      <w:r>
        <w:rPr>
          <w:rFonts w:hint="eastAsia"/>
          <w:sz w:val="24"/>
        </w:rPr>
        <w:t>个院（系、部），开设社会工作、行政管理（企事业行政文化建设方向）、劳动关系、人力资源管理、工商</w:t>
      </w:r>
      <w:r>
        <w:rPr>
          <w:rFonts w:hint="eastAsia"/>
          <w:sz w:val="24"/>
        </w:rPr>
        <w:lastRenderedPageBreak/>
        <w:t>管理、经济学、财务管理、法学、劳动与社会保障、行政管理、政治学与行政学、安全工程、汉语言文学、新闻学、戏剧影视文学、酒店管理等</w:t>
      </w:r>
      <w:r>
        <w:rPr>
          <w:rFonts w:hint="eastAsia"/>
          <w:sz w:val="24"/>
        </w:rPr>
        <w:t>16</w:t>
      </w:r>
      <w:r>
        <w:rPr>
          <w:rFonts w:hint="eastAsia"/>
          <w:sz w:val="24"/>
        </w:rPr>
        <w:t>个普通本科专业，覆盖法学、管理学、经济学、工学、文学、艺术学等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个学科门类。</w:t>
      </w:r>
      <w:r>
        <w:rPr>
          <w:rFonts w:hint="eastAsia"/>
          <w:sz w:val="24"/>
        </w:rPr>
        <w:t>2013</w:t>
      </w:r>
      <w:r>
        <w:rPr>
          <w:rFonts w:hint="eastAsia"/>
          <w:sz w:val="24"/>
        </w:rPr>
        <w:t>年学校开始招收公共管理专业学位硕士研究生，目前有劳动</w:t>
      </w:r>
      <w:r>
        <w:rPr>
          <w:rFonts w:hint="eastAsia"/>
          <w:sz w:val="24"/>
        </w:rPr>
        <w:t>关系、工会工作、劳动与社会保障、公共安全管理四个专业方向。</w:t>
      </w: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1.2</w:t>
      </w:r>
      <w:r>
        <w:rPr>
          <w:rFonts w:hint="eastAsia"/>
          <w:b/>
          <w:sz w:val="24"/>
        </w:rPr>
        <w:t>学校</w:t>
      </w:r>
      <w:r>
        <w:rPr>
          <w:rFonts w:hint="eastAsia"/>
          <w:b/>
          <w:sz w:val="24"/>
        </w:rPr>
        <w:t>UI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VI</w:t>
      </w:r>
      <w:r>
        <w:rPr>
          <w:rFonts w:hint="eastAsia"/>
          <w:b/>
          <w:sz w:val="24"/>
        </w:rPr>
        <w:t>）</w:t>
      </w:r>
    </w:p>
    <w:p w:rsidR="0056332C" w:rsidRDefault="003A2EC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2391410" cy="2095500"/>
            <wp:effectExtent l="19050" t="0" r="8826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89" cy="2097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</w:t>
      </w:r>
      <w:r>
        <w:rPr>
          <w:rFonts w:hint="eastAsia"/>
          <w:noProof/>
          <w:sz w:val="24"/>
        </w:rPr>
        <w:drawing>
          <wp:inline distT="0" distB="0" distL="0" distR="0">
            <wp:extent cx="2247900" cy="2239010"/>
            <wp:effectExtent l="0" t="0" r="0" b="0"/>
            <wp:docPr id="2" name="图片 1" descr="xiaohu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xiaohui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23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2C" w:rsidRDefault="003A2EC5">
      <w:pPr>
        <w:spacing w:line="360" w:lineRule="auto"/>
        <w:ind w:firstLineChars="700" w:firstLine="1680"/>
        <w:rPr>
          <w:sz w:val="24"/>
        </w:rPr>
      </w:pPr>
      <w:r>
        <w:rPr>
          <w:rFonts w:hint="eastAsia"/>
          <w:sz w:val="24"/>
        </w:rPr>
        <w:t>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色</w:t>
      </w:r>
      <w:r>
        <w:rPr>
          <w:rFonts w:hint="eastAsia"/>
          <w:sz w:val="24"/>
        </w:rPr>
        <w:t xml:space="preserve">                                 </w:t>
      </w:r>
      <w:r>
        <w:rPr>
          <w:rFonts w:hint="eastAsia"/>
          <w:sz w:val="24"/>
        </w:rPr>
        <w:t>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徽</w:t>
      </w:r>
    </w:p>
    <w:p w:rsidR="0056332C" w:rsidRDefault="003A2EC5">
      <w:pPr>
        <w:spacing w:line="360" w:lineRule="auto"/>
        <w:ind w:firstLine="465"/>
        <w:jc w:val="center"/>
        <w:rPr>
          <w:sz w:val="24"/>
        </w:rPr>
      </w:pPr>
      <w:r>
        <w:rPr>
          <w:rFonts w:hint="eastAsia"/>
          <w:sz w:val="24"/>
        </w:rPr>
        <w:t>（更多素材见附件《</w:t>
      </w:r>
      <w:r>
        <w:rPr>
          <w:rFonts w:hint="eastAsia"/>
          <w:sz w:val="24"/>
        </w:rPr>
        <w:t>UI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VI</w:t>
      </w:r>
      <w:r>
        <w:rPr>
          <w:rFonts w:hint="eastAsia"/>
          <w:sz w:val="24"/>
        </w:rPr>
        <w:t>）》）</w:t>
      </w: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1.3</w:t>
      </w:r>
      <w:r>
        <w:rPr>
          <w:rFonts w:hint="eastAsia"/>
          <w:b/>
          <w:sz w:val="24"/>
        </w:rPr>
        <w:t>微信二维码</w:t>
      </w:r>
    </w:p>
    <w:p w:rsidR="0056332C" w:rsidRDefault="003A2EC5">
      <w:pPr>
        <w:spacing w:line="360" w:lineRule="auto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171575" cy="1400810"/>
            <wp:effectExtent l="19050" t="0" r="9525" b="0"/>
            <wp:docPr id="3" name="图片 1" descr="C:\Users\CAI\Desktop\网页设计2017\top\img\w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CAI\Desktop\网页设计2017\top\img\wx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0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noProof/>
          <w:sz w:val="24"/>
        </w:rPr>
        <w:drawing>
          <wp:inline distT="0" distB="0" distL="0" distR="0">
            <wp:extent cx="1170305" cy="1400175"/>
            <wp:effectExtent l="19050" t="0" r="0" b="0"/>
            <wp:docPr id="4" name="图片 2" descr="C:\Users\CAI\Desktop\网页设计2017\top\img\w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CAI\Desktop\网页设计2017\top\img\wx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3677" cy="1403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32C" w:rsidRDefault="003A2EC5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（更多见附件《微信》）</w:t>
      </w:r>
    </w:p>
    <w:p w:rsidR="0056332C" w:rsidRDefault="003A2EC5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1.4</w:t>
      </w:r>
      <w:r>
        <w:rPr>
          <w:rFonts w:hint="eastAsia"/>
          <w:b/>
          <w:sz w:val="24"/>
        </w:rPr>
        <w:t>导航栏目（仍在讨论</w:t>
      </w:r>
      <w:r>
        <w:rPr>
          <w:b/>
          <w:sz w:val="24"/>
        </w:rPr>
        <w:t>，</w:t>
      </w:r>
      <w:r>
        <w:rPr>
          <w:rFonts w:hint="eastAsia"/>
          <w:b/>
          <w:sz w:val="24"/>
        </w:rPr>
        <w:t>具体内容</w:t>
      </w:r>
      <w:r>
        <w:rPr>
          <w:b/>
          <w:sz w:val="24"/>
        </w:rPr>
        <w:t>会有变更</w:t>
      </w:r>
      <w:r>
        <w:rPr>
          <w:rFonts w:hint="eastAsia"/>
          <w:b/>
          <w:sz w:val="24"/>
        </w:rPr>
        <w:t>）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45"/>
        <w:gridCol w:w="842"/>
        <w:gridCol w:w="973"/>
        <w:gridCol w:w="850"/>
        <w:gridCol w:w="851"/>
        <w:gridCol w:w="850"/>
        <w:gridCol w:w="851"/>
        <w:gridCol w:w="850"/>
        <w:gridCol w:w="851"/>
        <w:gridCol w:w="759"/>
      </w:tblGrid>
      <w:tr w:rsidR="0056332C">
        <w:trPr>
          <w:trHeight w:val="481"/>
        </w:trPr>
        <w:tc>
          <w:tcPr>
            <w:tcW w:w="845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学校概况</w:t>
            </w:r>
          </w:p>
        </w:tc>
        <w:tc>
          <w:tcPr>
            <w:tcW w:w="842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院部设置</w:t>
            </w:r>
          </w:p>
        </w:tc>
        <w:tc>
          <w:tcPr>
            <w:tcW w:w="973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组织机构</w:t>
            </w:r>
          </w:p>
        </w:tc>
        <w:tc>
          <w:tcPr>
            <w:tcW w:w="850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人才培养</w:t>
            </w:r>
          </w:p>
        </w:tc>
        <w:tc>
          <w:tcPr>
            <w:tcW w:w="851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科学研究</w:t>
            </w:r>
          </w:p>
        </w:tc>
        <w:tc>
          <w:tcPr>
            <w:tcW w:w="850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师资队伍</w:t>
            </w:r>
          </w:p>
        </w:tc>
        <w:tc>
          <w:tcPr>
            <w:tcW w:w="851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招生就业</w:t>
            </w:r>
          </w:p>
        </w:tc>
        <w:tc>
          <w:tcPr>
            <w:tcW w:w="850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对外交流</w:t>
            </w:r>
          </w:p>
        </w:tc>
        <w:tc>
          <w:tcPr>
            <w:tcW w:w="851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新闻资讯</w:t>
            </w:r>
          </w:p>
        </w:tc>
        <w:tc>
          <w:tcPr>
            <w:tcW w:w="759" w:type="dxa"/>
          </w:tcPr>
          <w:p w:rsidR="0056332C" w:rsidRDefault="003A2EC5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学校文化</w:t>
            </w:r>
          </w:p>
        </w:tc>
      </w:tr>
      <w:tr w:rsidR="0056332C">
        <w:trPr>
          <w:trHeight w:val="261"/>
        </w:trPr>
        <w:tc>
          <w:tcPr>
            <w:tcW w:w="845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842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973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851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  <w:tc>
          <w:tcPr>
            <w:tcW w:w="759" w:type="dxa"/>
          </w:tcPr>
          <w:p w:rsidR="0056332C" w:rsidRDefault="0056332C">
            <w:pPr>
              <w:spacing w:line="360" w:lineRule="auto"/>
              <w:rPr>
                <w:sz w:val="24"/>
              </w:rPr>
            </w:pPr>
          </w:p>
        </w:tc>
      </w:tr>
      <w:tr w:rsidR="0056332C">
        <w:trPr>
          <w:trHeight w:val="3307"/>
        </w:trPr>
        <w:tc>
          <w:tcPr>
            <w:tcW w:w="845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学校简介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现任领导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历任领导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历史沿革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校园位置</w:t>
            </w:r>
          </w:p>
        </w:tc>
        <w:tc>
          <w:tcPr>
            <w:tcW w:w="842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工会学院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劳动关系系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经济管理系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法学院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公共管理系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文化传播学院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安全工程系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高等职业技术学院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数学与计算机教学部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外语教学部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思想政治理论教学部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体育教学部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继续教育学院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干部培训部</w:t>
            </w:r>
          </w:p>
        </w:tc>
        <w:tc>
          <w:tcPr>
            <w:tcW w:w="973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党政办公室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党委组宣部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干部人事处（教师发展中心）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纪检监察办公室（审计室）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学生工作部（</w:t>
            </w:r>
            <w:r>
              <w:rPr>
                <w:rFonts w:hint="eastAsia"/>
                <w:sz w:val="20"/>
              </w:rPr>
              <w:t>&lt;</w:t>
            </w:r>
            <w:r>
              <w:rPr>
                <w:rFonts w:hint="eastAsia"/>
                <w:sz w:val="20"/>
              </w:rPr>
              <w:t>处、武装部</w:t>
            </w:r>
            <w:r>
              <w:rPr>
                <w:rFonts w:hint="eastAsia"/>
                <w:sz w:val="20"/>
              </w:rPr>
              <w:t>&gt;</w:t>
            </w:r>
            <w:r>
              <w:rPr>
                <w:rFonts w:hint="eastAsia"/>
                <w:sz w:val="20"/>
              </w:rPr>
              <w:t>就业创业指导中心）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教务处（学业指导中心）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教学质量管理办公室（发展规划办公室）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研究生处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科研处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财务处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资产管理处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保卫处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网络信息中心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后勤管</w:t>
            </w:r>
            <w:r>
              <w:rPr>
                <w:rFonts w:hint="eastAsia"/>
                <w:sz w:val="20"/>
              </w:rPr>
              <w:lastRenderedPageBreak/>
              <w:t>理处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工会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团委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外事办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离退休人员管理处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图书馆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学报编辑部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中国职工电化教育中心（中国职工音像出版社）</w:t>
            </w:r>
          </w:p>
        </w:tc>
        <w:tc>
          <w:tcPr>
            <w:tcW w:w="850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本科生教育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专科生教育</w:t>
            </w:r>
          </w:p>
          <w:p w:rsidR="0056332C" w:rsidRDefault="003A2EC5">
            <w:pPr>
              <w:rPr>
                <w:sz w:val="20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研究生教育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继续教育</w:t>
            </w:r>
          </w:p>
        </w:tc>
        <w:tc>
          <w:tcPr>
            <w:tcW w:w="851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科研情况</w:t>
            </w:r>
          </w:p>
        </w:tc>
        <w:tc>
          <w:tcPr>
            <w:tcW w:w="850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师资情况</w:t>
            </w:r>
          </w:p>
        </w:tc>
        <w:tc>
          <w:tcPr>
            <w:tcW w:w="851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高考招生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研究生招生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继续教育招生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就业情况</w:t>
            </w:r>
          </w:p>
        </w:tc>
        <w:tc>
          <w:tcPr>
            <w:tcW w:w="850" w:type="dxa"/>
          </w:tcPr>
          <w:p w:rsidR="0056332C" w:rsidRDefault="0056332C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新闻网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人才招聘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招标信息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公开信息</w:t>
            </w:r>
          </w:p>
        </w:tc>
        <w:tc>
          <w:tcPr>
            <w:tcW w:w="759" w:type="dxa"/>
          </w:tcPr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学校标识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校规</w:t>
            </w:r>
          </w:p>
          <w:p w:rsidR="0056332C" w:rsidRDefault="003A2EC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校历</w:t>
            </w:r>
          </w:p>
        </w:tc>
      </w:tr>
    </w:tbl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1.5</w:t>
      </w:r>
      <w:r>
        <w:rPr>
          <w:rFonts w:hint="eastAsia"/>
          <w:b/>
          <w:sz w:val="24"/>
        </w:rPr>
        <w:t>板块情况</w:t>
      </w:r>
    </w:p>
    <w:tbl>
      <w:tblPr>
        <w:tblStyle w:val="ac"/>
        <w:tblW w:w="8522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153"/>
      </w:tblGrid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版块名称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说明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header</w:t>
            </w:r>
            <w:r>
              <w:rPr>
                <w:rFonts w:hint="eastAsia"/>
                <w:sz w:val="20"/>
              </w:rPr>
              <w:t>校徽标识区块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醒目，顶部区域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导航区块</w:t>
            </w:r>
          </w:p>
        </w:tc>
        <w:tc>
          <w:tcPr>
            <w:tcW w:w="5153" w:type="dxa"/>
          </w:tcPr>
          <w:p w:rsidR="0056332C" w:rsidRDefault="0056332C">
            <w:pPr>
              <w:spacing w:line="360" w:lineRule="auto"/>
              <w:rPr>
                <w:sz w:val="20"/>
              </w:rPr>
            </w:pP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角色分类区块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分为四种角色，约四个链接，占位极小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中英文站点链接区块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约三个链接，占位极小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rFonts w:hint="eastAsia"/>
                <w:sz w:val="20"/>
              </w:rPr>
              <w:t>anner</w:t>
            </w:r>
            <w:r>
              <w:rPr>
                <w:rFonts w:hint="eastAsia"/>
                <w:sz w:val="20"/>
              </w:rPr>
              <w:t>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可全屏背景，也可以横幅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搜索栏区块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占位较少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新闻类区块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占位约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条，同位置支持选项卡式多栏目切换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公告类区块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占位约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条，同位置支持选项卡式多栏目切换，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专题类区块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图片型陈列，</w:t>
            </w:r>
            <w:r>
              <w:rPr>
                <w:sz w:val="20"/>
              </w:rPr>
              <w:t>可以临时增加或取消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公共服区块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图标形式排列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个信息系统入口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友情链接区块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约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个链接，占位极小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微信微博二维码区块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约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个二维码或图标</w:t>
            </w:r>
          </w:p>
        </w:tc>
      </w:tr>
      <w:tr w:rsidR="0056332C">
        <w:tc>
          <w:tcPr>
            <w:tcW w:w="817" w:type="dxa"/>
          </w:tcPr>
          <w:p w:rsidR="0056332C" w:rsidRDefault="003A2EC5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2552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booter</w:t>
            </w:r>
            <w:r>
              <w:rPr>
                <w:rFonts w:hint="eastAsia"/>
                <w:sz w:val="20"/>
              </w:rPr>
              <w:t>版权区块</w:t>
            </w:r>
          </w:p>
        </w:tc>
        <w:tc>
          <w:tcPr>
            <w:tcW w:w="5153" w:type="dxa"/>
          </w:tcPr>
          <w:p w:rsidR="0056332C" w:rsidRDefault="003A2EC5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底部区域</w:t>
            </w:r>
          </w:p>
        </w:tc>
      </w:tr>
    </w:tbl>
    <w:p w:rsidR="0056332C" w:rsidRDefault="0056332C">
      <w:pPr>
        <w:spacing w:beforeLines="50" w:before="156" w:afterLines="50" w:after="156" w:line="360" w:lineRule="auto"/>
        <w:rPr>
          <w:b/>
          <w:sz w:val="24"/>
        </w:rPr>
      </w:pP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1.6</w:t>
      </w:r>
      <w:r>
        <w:rPr>
          <w:rFonts w:hint="eastAsia"/>
          <w:b/>
          <w:sz w:val="24"/>
        </w:rPr>
        <w:t>跨站信息调用</w:t>
      </w:r>
    </w:p>
    <w:p w:rsidR="0056332C" w:rsidRDefault="003A2EC5">
      <w:pPr>
        <w:spacing w:line="360" w:lineRule="auto"/>
        <w:ind w:firstLineChars="200" w:firstLine="360"/>
        <w:jc w:val="left"/>
        <w:rPr>
          <w:rStyle w:val="webkit-html-tag"/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因网站跨站调用内容较多，部分列表信息为远端调用，采用</w:t>
      </w:r>
      <w:r>
        <w:rPr>
          <w:rFonts w:asciiTheme="minorEastAsia" w:hAnsiTheme="minorEastAsia" w:hint="eastAsia"/>
          <w:sz w:val="18"/>
          <w:szCs w:val="18"/>
        </w:rPr>
        <w:t>js</w:t>
      </w:r>
      <w:r>
        <w:rPr>
          <w:rFonts w:asciiTheme="minorEastAsia" w:hAnsiTheme="minorEastAsia" w:hint="eastAsia"/>
          <w:sz w:val="18"/>
          <w:szCs w:val="18"/>
        </w:rPr>
        <w:t>代码直接调用站群服务器数据。</w:t>
      </w:r>
      <w:r>
        <w:rPr>
          <w:rStyle w:val="webkit-html-tag"/>
          <w:rFonts w:asciiTheme="minorEastAsia" w:hAnsiTheme="minorEastAsia" w:hint="eastAsia"/>
          <w:sz w:val="18"/>
          <w:szCs w:val="18"/>
        </w:rPr>
        <w:t>例如：</w:t>
      </w:r>
      <w:r>
        <w:rPr>
          <w:rStyle w:val="html-tag"/>
          <w:rFonts w:ascii="Courier New" w:hAnsi="Courier New"/>
          <w:sz w:val="15"/>
          <w:szCs w:val="27"/>
        </w:rPr>
        <w:t xml:space="preserve">&lt;script </w:t>
      </w:r>
      <w:r>
        <w:rPr>
          <w:rStyle w:val="html-attribute-name"/>
          <w:rFonts w:ascii="Courier New" w:hAnsi="Courier New"/>
          <w:sz w:val="15"/>
          <w:szCs w:val="27"/>
        </w:rPr>
        <w:t>src</w:t>
      </w:r>
      <w:r>
        <w:rPr>
          <w:rStyle w:val="html-tag"/>
          <w:rFonts w:ascii="Courier New" w:hAnsi="Courier New"/>
          <w:sz w:val="15"/>
          <w:szCs w:val="27"/>
        </w:rPr>
        <w:t>="</w:t>
      </w:r>
      <w:hyperlink r:id="rId12" w:tgtFrame="_blank" w:history="1">
        <w:r>
          <w:rPr>
            <w:rStyle w:val="ab"/>
            <w:rFonts w:ascii="Courier New" w:hAnsi="Courier New"/>
            <w:sz w:val="15"/>
            <w:szCs w:val="27"/>
          </w:rPr>
          <w:t>http://news.ciir.edu.cn/publish/webs/laoguan/gonggao/newsListMain.jsp</w:t>
        </w:r>
      </w:hyperlink>
      <w:r>
        <w:rPr>
          <w:rStyle w:val="html-tag"/>
          <w:rFonts w:ascii="Courier New" w:hAnsi="Courier New"/>
          <w:sz w:val="15"/>
          <w:szCs w:val="27"/>
        </w:rPr>
        <w:t>"&gt;&lt;/script&gt;</w:t>
      </w:r>
      <w:r>
        <w:rPr>
          <w:rStyle w:val="webkit-html-tag"/>
          <w:rFonts w:asciiTheme="minorEastAsia" w:hAnsiTheme="minorEastAsia" w:hint="eastAsia"/>
          <w:sz w:val="18"/>
          <w:szCs w:val="18"/>
        </w:rPr>
        <w:t>是新闻调用、</w:t>
      </w:r>
    </w:p>
    <w:p w:rsidR="0056332C" w:rsidRDefault="003A2EC5">
      <w:pPr>
        <w:spacing w:line="360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Style w:val="html-tag"/>
          <w:rFonts w:ascii="Courier New" w:hAnsi="Courier New" w:cs="Courier New"/>
          <w:sz w:val="13"/>
          <w:szCs w:val="27"/>
        </w:rPr>
        <w:t xml:space="preserve">&lt;script </w:t>
      </w:r>
      <w:r>
        <w:rPr>
          <w:rStyle w:val="html-attribute-name"/>
          <w:rFonts w:ascii="Courier New" w:hAnsi="Courier New" w:cs="Courier New"/>
          <w:sz w:val="13"/>
          <w:szCs w:val="27"/>
        </w:rPr>
        <w:t>src</w:t>
      </w:r>
      <w:r>
        <w:rPr>
          <w:rStyle w:val="html-tag"/>
          <w:rFonts w:ascii="Courier New" w:hAnsi="Courier New" w:cs="Courier New"/>
          <w:sz w:val="13"/>
          <w:szCs w:val="27"/>
        </w:rPr>
        <w:t>="</w:t>
      </w:r>
      <w:hyperlink r:id="rId13" w:tgtFrame="_blank" w:history="1">
        <w:r>
          <w:rPr>
            <w:rStyle w:val="ab"/>
            <w:rFonts w:ascii="Courier New" w:hAnsi="Courier New" w:cs="Courier New"/>
            <w:sz w:val="13"/>
            <w:szCs w:val="27"/>
          </w:rPr>
          <w:t>http://news.ciir.edu.cn/publish/webs/laoguan/gonggao/noticeListMain.jsp</w:t>
        </w:r>
      </w:hyperlink>
      <w:r>
        <w:rPr>
          <w:rStyle w:val="html-tag"/>
          <w:rFonts w:ascii="Courier New" w:hAnsi="Courier New" w:cs="Courier New"/>
          <w:sz w:val="13"/>
          <w:szCs w:val="27"/>
        </w:rPr>
        <w:t>"&gt;&lt;/script&gt;</w:t>
      </w:r>
      <w:r>
        <w:rPr>
          <w:rFonts w:asciiTheme="minorEastAsia" w:hAnsiTheme="minorEastAsia" w:hint="eastAsia"/>
          <w:sz w:val="18"/>
          <w:szCs w:val="18"/>
        </w:rPr>
        <w:t>是公告调用。</w:t>
      </w:r>
    </w:p>
    <w:p w:rsidR="0056332C" w:rsidRDefault="003A2EC5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华文细黑" w:eastAsia="华文细黑" w:hAnsi="华文细黑"/>
          <w:b/>
          <w:sz w:val="32"/>
        </w:rPr>
      </w:pPr>
      <w:r>
        <w:rPr>
          <w:rFonts w:ascii="华文细黑" w:eastAsia="华文细黑" w:hAnsi="华文细黑" w:hint="eastAsia"/>
          <w:b/>
          <w:sz w:val="32"/>
        </w:rPr>
        <w:t>改版方案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2.1</w:t>
      </w:r>
      <w:r>
        <w:rPr>
          <w:rFonts w:hint="eastAsia"/>
          <w:b/>
          <w:sz w:val="24"/>
        </w:rPr>
        <w:t>内容素材</w:t>
      </w:r>
      <w:bookmarkStart w:id="0" w:name="_GoBack"/>
      <w:bookmarkEnd w:id="0"/>
    </w:p>
    <w:p w:rsidR="0056332C" w:rsidRDefault="003A2EC5">
      <w:pPr>
        <w:spacing w:line="360" w:lineRule="auto"/>
        <w:ind w:firstLineChars="250" w:firstLine="600"/>
        <w:rPr>
          <w:sz w:val="24"/>
        </w:rPr>
      </w:pPr>
      <w:r>
        <w:rPr>
          <w:rFonts w:hint="eastAsia"/>
          <w:sz w:val="24"/>
        </w:rPr>
        <w:t>学校整体网站内容资料见</w:t>
      </w:r>
      <w:hyperlink r:id="rId14" w:history="1">
        <w:r>
          <w:rPr>
            <w:rStyle w:val="ab"/>
            <w:rFonts w:ascii="Courier New" w:hAnsi="Courier New" w:cs="Courier New" w:hint="eastAsia"/>
            <w:sz w:val="20"/>
            <w:szCs w:val="27"/>
          </w:rPr>
          <w:t>http://www.ciir.edu.cn</w:t>
        </w:r>
      </w:hyperlink>
      <w:r>
        <w:rPr>
          <w:rFonts w:hint="eastAsia"/>
          <w:sz w:val="24"/>
        </w:rPr>
        <w:t>或</w:t>
      </w:r>
      <w:r>
        <w:rPr>
          <w:sz w:val="24"/>
        </w:rPr>
        <w:t>新闻网</w:t>
      </w:r>
      <w:hyperlink r:id="rId15" w:history="1">
        <w:r>
          <w:rPr>
            <w:rStyle w:val="ab"/>
            <w:rFonts w:ascii="Courier New" w:hAnsi="Courier New" w:cs="Courier New"/>
            <w:sz w:val="20"/>
            <w:szCs w:val="27"/>
          </w:rPr>
          <w:t>http://news.ciir.edu.cn</w:t>
        </w:r>
      </w:hyperlink>
      <w:r>
        <w:rPr>
          <w:rStyle w:val="ab"/>
          <w:rFonts w:ascii="Courier New" w:hAnsi="Courier New" w:cs="Courier New"/>
          <w:sz w:val="20"/>
          <w:szCs w:val="27"/>
        </w:rPr>
        <w:t xml:space="preserve"> </w:t>
      </w:r>
      <w:r>
        <w:rPr>
          <w:rFonts w:hint="eastAsia"/>
          <w:sz w:val="24"/>
        </w:rPr>
        <w:t>，补充的其他图片和素材资料见附件《图文资料》。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2.2</w:t>
      </w:r>
      <w:r>
        <w:rPr>
          <w:rFonts w:hint="eastAsia"/>
          <w:b/>
          <w:sz w:val="24"/>
        </w:rPr>
        <w:t>版面设想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多屏页面（</w:t>
      </w: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或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屏），在标准屏基础上适应宽屏，宽幅宣传照片，各区块搭配合理，字体呈现适合用户体验。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2.3</w:t>
      </w:r>
      <w:r>
        <w:rPr>
          <w:rFonts w:hint="eastAsia"/>
          <w:b/>
          <w:sz w:val="24"/>
        </w:rPr>
        <w:t>风格设想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美观大气，设计方案需满足在学校重大节日或活动期间，可以变更风格，需要方案设计时即纳入统筹考虑，并可以实现效果切换。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2.4</w:t>
      </w:r>
      <w:r>
        <w:rPr>
          <w:rFonts w:hint="eastAsia"/>
          <w:b/>
          <w:sz w:val="24"/>
        </w:rPr>
        <w:t>页面设想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交付验收时，二级页不少于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个个性化页面设计，如学校简介</w:t>
      </w:r>
      <w:r>
        <w:rPr>
          <w:sz w:val="24"/>
        </w:rPr>
        <w:t>、</w:t>
      </w:r>
      <w:r>
        <w:rPr>
          <w:rFonts w:hint="eastAsia"/>
          <w:sz w:val="24"/>
        </w:rPr>
        <w:t>现任领导、</w:t>
      </w:r>
      <w:r>
        <w:rPr>
          <w:rFonts w:hint="eastAsia"/>
          <w:sz w:val="24"/>
        </w:rPr>
        <w:t>历史沿革、院系分类、角色分类、校园位置、校规校历等（根据</w:t>
      </w:r>
      <w:r>
        <w:rPr>
          <w:sz w:val="24"/>
        </w:rPr>
        <w:t>内容</w:t>
      </w:r>
      <w:r>
        <w:rPr>
          <w:rFonts w:hint="eastAsia"/>
          <w:sz w:val="24"/>
        </w:rPr>
        <w:t>进行</w:t>
      </w:r>
      <w:r>
        <w:rPr>
          <w:sz w:val="24"/>
        </w:rPr>
        <w:t>设计，</w:t>
      </w:r>
      <w:r>
        <w:rPr>
          <w:rFonts w:hint="eastAsia"/>
          <w:sz w:val="24"/>
        </w:rPr>
        <w:t>包含但不限于以上</w:t>
      </w:r>
      <w:r>
        <w:rPr>
          <w:sz w:val="24"/>
        </w:rPr>
        <w:t>列举栏目</w:t>
      </w:r>
      <w:r>
        <w:rPr>
          <w:rFonts w:hint="eastAsia"/>
          <w:sz w:val="24"/>
        </w:rPr>
        <w:t>）。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rFonts w:ascii="宋体" w:eastAsia="宋体" w:hAnsi="宋体" w:cs="宋体"/>
          <w:bCs/>
          <w:sz w:val="24"/>
          <w:szCs w:val="24"/>
        </w:rPr>
      </w:pPr>
      <w:r>
        <w:rPr>
          <w:rFonts w:hint="eastAsia"/>
          <w:b/>
          <w:sz w:val="24"/>
        </w:rPr>
        <w:t>2.5</w:t>
      </w:r>
      <w:r>
        <w:rPr>
          <w:rFonts w:hint="eastAsia"/>
          <w:b/>
          <w:sz w:val="24"/>
        </w:rPr>
        <w:t>网站专题</w:t>
      </w:r>
    </w:p>
    <w:p w:rsidR="0056332C" w:rsidRDefault="003A2EC5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“网站专题”是网站的一种重要表现形式，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通常围绕某一特定主题，在网站中设计固定的专题页面，进行图片与文字、即时新闻与相关资料的集中报道。网页设计要以简洁大方、方便用户浏览阅读。</w:t>
      </w:r>
    </w:p>
    <w:p w:rsidR="0056332C" w:rsidRDefault="003A2EC5">
      <w:pPr>
        <w:numPr>
          <w:ilvl w:val="0"/>
          <w:numId w:val="2"/>
        </w:numPr>
        <w:spacing w:line="360" w:lineRule="auto"/>
        <w:ind w:firstLineChars="200" w:firstLine="480"/>
        <w:rPr>
          <w:color w:val="C00000"/>
          <w:sz w:val="24"/>
        </w:rPr>
      </w:pPr>
      <w:r>
        <w:rPr>
          <w:rFonts w:hint="eastAsia"/>
          <w:color w:val="C00000"/>
          <w:sz w:val="24"/>
        </w:rPr>
        <w:t>数量</w:t>
      </w:r>
      <w:r>
        <w:rPr>
          <w:rFonts w:hint="eastAsia"/>
          <w:color w:val="C00000"/>
          <w:sz w:val="24"/>
        </w:rPr>
        <w:t>6</w:t>
      </w:r>
      <w:r>
        <w:rPr>
          <w:rFonts w:hint="eastAsia"/>
          <w:color w:val="C00000"/>
          <w:sz w:val="24"/>
        </w:rPr>
        <w:t>个，</w:t>
      </w:r>
      <w:r>
        <w:rPr>
          <w:rFonts w:hint="eastAsia"/>
          <w:color w:val="C00000"/>
          <w:sz w:val="24"/>
        </w:rPr>
        <w:t>3</w:t>
      </w:r>
      <w:r>
        <w:rPr>
          <w:rFonts w:hint="eastAsia"/>
          <w:color w:val="C00000"/>
          <w:sz w:val="24"/>
        </w:rPr>
        <w:t>个单页面形式的专题，三个多页面形式的专题。（关键词暂定迎新和信息化推广</w:t>
      </w:r>
      <w:r>
        <w:rPr>
          <w:rFonts w:hint="eastAsia"/>
          <w:color w:val="C00000"/>
          <w:sz w:val="24"/>
        </w:rPr>
        <w:t>两套模板，其余关键词待定。）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lastRenderedPageBreak/>
        <w:t>2.6</w:t>
      </w:r>
      <w:r>
        <w:rPr>
          <w:rFonts w:hint="eastAsia"/>
          <w:b/>
          <w:sz w:val="24"/>
        </w:rPr>
        <w:t>特色图标</w:t>
      </w:r>
    </w:p>
    <w:p w:rsidR="0056332C" w:rsidRDefault="003A2EC5">
      <w:pPr>
        <w:spacing w:beforeLines="50" w:before="156" w:afterLines="50" w:after="156" w:line="360" w:lineRule="auto"/>
        <w:ind w:firstLine="480"/>
        <w:outlineLvl w:val="0"/>
        <w:rPr>
          <w:sz w:val="24"/>
        </w:rPr>
      </w:pPr>
      <w:r>
        <w:rPr>
          <w:rFonts w:hint="eastAsia"/>
          <w:sz w:val="24"/>
        </w:rPr>
        <w:t>设计一套</w:t>
      </w:r>
      <w:r>
        <w:rPr>
          <w:sz w:val="24"/>
        </w:rPr>
        <w:t>与主页风格</w:t>
      </w:r>
      <w:r>
        <w:rPr>
          <w:rFonts w:hint="eastAsia"/>
          <w:sz w:val="24"/>
        </w:rPr>
        <w:t>和</w:t>
      </w:r>
      <w:r>
        <w:rPr>
          <w:sz w:val="24"/>
        </w:rPr>
        <w:t>学校</w:t>
      </w:r>
      <w:r>
        <w:rPr>
          <w:rFonts w:hint="eastAsia"/>
          <w:sz w:val="24"/>
        </w:rPr>
        <w:t>形象识别</w:t>
      </w:r>
      <w:r>
        <w:rPr>
          <w:sz w:val="24"/>
        </w:rPr>
        <w:t>系统相匹配</w:t>
      </w:r>
      <w:r>
        <w:rPr>
          <w:rFonts w:hint="eastAsia"/>
          <w:sz w:val="24"/>
        </w:rPr>
        <w:t>的特色图标</w:t>
      </w:r>
      <w:r>
        <w:rPr>
          <w:sz w:val="24"/>
        </w:rPr>
        <w:t>，图标应与</w:t>
      </w:r>
      <w:r>
        <w:rPr>
          <w:rFonts w:hint="eastAsia"/>
          <w:sz w:val="24"/>
        </w:rPr>
        <w:t>信息</w:t>
      </w:r>
      <w:r>
        <w:rPr>
          <w:sz w:val="24"/>
        </w:rPr>
        <w:t>系统</w:t>
      </w:r>
      <w:r>
        <w:rPr>
          <w:rFonts w:hint="eastAsia"/>
          <w:sz w:val="24"/>
        </w:rPr>
        <w:t>、</w:t>
      </w:r>
      <w:r>
        <w:rPr>
          <w:sz w:val="24"/>
        </w:rPr>
        <w:t>院系名称</w:t>
      </w:r>
      <w:r>
        <w:rPr>
          <w:rFonts w:hint="eastAsia"/>
          <w:sz w:val="24"/>
        </w:rPr>
        <w:t>或</w:t>
      </w:r>
      <w:r>
        <w:rPr>
          <w:sz w:val="24"/>
        </w:rPr>
        <w:t>链接名称</w:t>
      </w:r>
      <w:r>
        <w:rPr>
          <w:rFonts w:hint="eastAsia"/>
          <w:sz w:val="24"/>
        </w:rPr>
        <w:t>相匹配，</w:t>
      </w:r>
      <w:r>
        <w:rPr>
          <w:sz w:val="24"/>
        </w:rPr>
        <w:t>数</w:t>
      </w:r>
      <w:r>
        <w:rPr>
          <w:rFonts w:hint="eastAsia"/>
          <w:sz w:val="24"/>
        </w:rPr>
        <w:t>量</w:t>
      </w:r>
      <w:r>
        <w:rPr>
          <w:sz w:val="24"/>
        </w:rPr>
        <w:t>约</w:t>
      </w:r>
      <w:r>
        <w:rPr>
          <w:sz w:val="24"/>
        </w:rPr>
        <w:t>5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个，</w:t>
      </w:r>
      <w:r>
        <w:rPr>
          <w:sz w:val="24"/>
        </w:rPr>
        <w:t>标准为</w:t>
      </w:r>
      <w:r>
        <w:rPr>
          <w:sz w:val="24"/>
        </w:rPr>
        <w:t>png</w:t>
      </w:r>
      <w:r>
        <w:rPr>
          <w:sz w:val="24"/>
        </w:rPr>
        <w:t>格式</w:t>
      </w:r>
      <w:r>
        <w:rPr>
          <w:rFonts w:hint="eastAsia"/>
          <w:sz w:val="24"/>
        </w:rPr>
        <w:t>，</w:t>
      </w:r>
      <w:r>
        <w:rPr>
          <w:sz w:val="24"/>
        </w:rPr>
        <w:t>像素</w:t>
      </w:r>
      <w:r>
        <w:rPr>
          <w:rFonts w:hint="eastAsia"/>
          <w:sz w:val="24"/>
        </w:rPr>
        <w:t>64</w:t>
      </w:r>
      <w:r>
        <w:rPr>
          <w:sz w:val="24"/>
        </w:rPr>
        <w:t>px*64px</w:t>
      </w:r>
      <w:r>
        <w:rPr>
          <w:sz w:val="24"/>
        </w:rPr>
        <w:t>。</w:t>
      </w:r>
      <w:r>
        <w:rPr>
          <w:rFonts w:hint="eastAsia"/>
          <w:sz w:val="24"/>
        </w:rPr>
        <w:t>原效果</w:t>
      </w:r>
      <w:r>
        <w:rPr>
          <w:sz w:val="24"/>
        </w:rPr>
        <w:t>如下图：</w:t>
      </w:r>
    </w:p>
    <w:p w:rsidR="0056332C" w:rsidRDefault="003A2EC5">
      <w:pPr>
        <w:spacing w:beforeLines="50" w:before="156" w:afterLines="50" w:after="156" w:line="360" w:lineRule="auto"/>
        <w:ind w:firstLine="480"/>
        <w:outlineLvl w:val="0"/>
        <w:rPr>
          <w:sz w:val="24"/>
        </w:rPr>
      </w:pPr>
      <w:r>
        <w:rPr>
          <w:noProof/>
        </w:rPr>
        <w:drawing>
          <wp:inline distT="0" distB="0" distL="0" distR="0">
            <wp:extent cx="4686300" cy="4857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4277" cy="49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2.7</w:t>
      </w:r>
      <w:r>
        <w:rPr>
          <w:rFonts w:hint="eastAsia"/>
          <w:b/>
          <w:sz w:val="24"/>
        </w:rPr>
        <w:t>统一</w:t>
      </w:r>
      <w:r>
        <w:rPr>
          <w:b/>
          <w:sz w:val="24"/>
        </w:rPr>
        <w:t>网站</w:t>
      </w:r>
      <w:r>
        <w:rPr>
          <w:b/>
          <w:sz w:val="24"/>
        </w:rPr>
        <w:t>logo</w:t>
      </w:r>
      <w:r>
        <w:rPr>
          <w:rFonts w:hint="eastAsia"/>
          <w:b/>
          <w:sz w:val="24"/>
        </w:rPr>
        <w:t>设计</w:t>
      </w:r>
    </w:p>
    <w:p w:rsidR="00CA28F0" w:rsidRDefault="00CA28F0">
      <w:pPr>
        <w:spacing w:beforeLines="50" w:before="156" w:afterLines="50" w:after="156" w:line="360" w:lineRule="auto"/>
        <w:ind w:firstLine="480"/>
        <w:outlineLvl w:val="0"/>
        <w:rPr>
          <w:sz w:val="24"/>
        </w:rPr>
      </w:pPr>
      <w:r>
        <w:rPr>
          <w:rFonts w:hint="eastAsia"/>
          <w:color w:val="C00000"/>
          <w:sz w:val="24"/>
        </w:rPr>
        <w:t>1</w:t>
      </w:r>
      <w:r>
        <w:rPr>
          <w:rFonts w:hint="eastAsia"/>
          <w:color w:val="C00000"/>
          <w:sz w:val="24"/>
        </w:rPr>
        <w:t>、</w:t>
      </w:r>
      <w:r w:rsidR="003A2EC5">
        <w:rPr>
          <w:rFonts w:hint="eastAsia"/>
          <w:color w:val="C00000"/>
          <w:sz w:val="24"/>
        </w:rPr>
        <w:t>按照</w:t>
      </w:r>
      <w:r w:rsidR="003A2EC5">
        <w:rPr>
          <w:color w:val="C00000"/>
          <w:sz w:val="24"/>
        </w:rPr>
        <w:t>学校形象识别系统的</w:t>
      </w:r>
      <w:r w:rsidR="003A2EC5">
        <w:rPr>
          <w:rFonts w:hint="eastAsia"/>
          <w:color w:val="C00000"/>
          <w:sz w:val="24"/>
        </w:rPr>
        <w:t>素材</w:t>
      </w:r>
      <w:r w:rsidR="003A2EC5">
        <w:rPr>
          <w:color w:val="C00000"/>
          <w:sz w:val="24"/>
        </w:rPr>
        <w:t>和校方提供的原始</w:t>
      </w:r>
      <w:r w:rsidR="003A2EC5">
        <w:rPr>
          <w:rFonts w:hint="eastAsia"/>
          <w:color w:val="C00000"/>
          <w:sz w:val="24"/>
        </w:rPr>
        <w:t>源文件</w:t>
      </w:r>
      <w:r w:rsidR="003A2EC5">
        <w:rPr>
          <w:rFonts w:hint="eastAsia"/>
          <w:color w:val="C00000"/>
          <w:sz w:val="24"/>
        </w:rPr>
        <w:t>，改</w:t>
      </w:r>
      <w:r w:rsidR="003A2EC5">
        <w:rPr>
          <w:rFonts w:hint="eastAsia"/>
          <w:color w:val="C00000"/>
          <w:sz w:val="24"/>
        </w:rPr>
        <w:t>变</w:t>
      </w:r>
      <w:r w:rsidR="003A2EC5">
        <w:rPr>
          <w:color w:val="C00000"/>
          <w:sz w:val="24"/>
        </w:rPr>
        <w:t>设计</w:t>
      </w:r>
      <w:r w:rsidR="003A2EC5">
        <w:rPr>
          <w:rFonts w:hint="eastAsia"/>
          <w:color w:val="C00000"/>
          <w:sz w:val="24"/>
        </w:rPr>
        <w:t>尺寸</w:t>
      </w:r>
      <w:r w:rsidR="003A2EC5">
        <w:rPr>
          <w:color w:val="C00000"/>
          <w:sz w:val="24"/>
        </w:rPr>
        <w:t>不少于</w:t>
      </w:r>
      <w:r w:rsidR="003A2EC5">
        <w:rPr>
          <w:rFonts w:hint="eastAsia"/>
          <w:color w:val="C00000"/>
          <w:sz w:val="24"/>
        </w:rPr>
        <w:t>20</w:t>
      </w:r>
      <w:r w:rsidR="003A2EC5">
        <w:rPr>
          <w:rFonts w:hint="eastAsia"/>
          <w:color w:val="C00000"/>
          <w:sz w:val="24"/>
        </w:rPr>
        <w:t>个网站</w:t>
      </w:r>
      <w:r w:rsidR="003A2EC5">
        <w:rPr>
          <w:color w:val="C00000"/>
          <w:sz w:val="24"/>
        </w:rPr>
        <w:t>logo</w:t>
      </w:r>
      <w:r w:rsidR="003A2EC5">
        <w:rPr>
          <w:color w:val="C00000"/>
          <w:sz w:val="24"/>
        </w:rPr>
        <w:t>的图片</w:t>
      </w:r>
      <w:r>
        <w:rPr>
          <w:rFonts w:hint="eastAsia"/>
          <w:sz w:val="24"/>
        </w:rPr>
        <w:t>。</w:t>
      </w:r>
    </w:p>
    <w:p w:rsidR="0056332C" w:rsidRDefault="00CA28F0">
      <w:pPr>
        <w:spacing w:beforeLines="50" w:before="156" w:afterLines="50" w:after="156" w:line="360" w:lineRule="auto"/>
        <w:ind w:firstLine="480"/>
        <w:outlineLvl w:val="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、设计</w:t>
      </w:r>
      <w:r w:rsidR="003A2EC5">
        <w:rPr>
          <w:sz w:val="24"/>
        </w:rPr>
        <w:t>一套</w:t>
      </w:r>
      <w:r w:rsidR="003A2EC5">
        <w:rPr>
          <w:rFonts w:hint="eastAsia"/>
          <w:sz w:val="24"/>
        </w:rPr>
        <w:t>5</w:t>
      </w:r>
      <w:r w:rsidR="003A2EC5">
        <w:rPr>
          <w:rFonts w:hint="eastAsia"/>
          <w:sz w:val="24"/>
        </w:rPr>
        <w:t>类</w:t>
      </w:r>
      <w:r w:rsidR="003A2EC5">
        <w:rPr>
          <w:sz w:val="24"/>
        </w:rPr>
        <w:t>校园卡封面设计</w:t>
      </w:r>
      <w:r w:rsidR="003A2EC5">
        <w:rPr>
          <w:rFonts w:hint="eastAsia"/>
          <w:sz w:val="24"/>
        </w:rPr>
        <w:t>，</w:t>
      </w:r>
      <w:r w:rsidR="003A2EC5">
        <w:rPr>
          <w:sz w:val="24"/>
        </w:rPr>
        <w:t>旧校园卡教工卡</w:t>
      </w:r>
      <w:r w:rsidR="003A2EC5">
        <w:rPr>
          <w:rFonts w:hint="eastAsia"/>
          <w:sz w:val="24"/>
        </w:rPr>
        <w:t>和学生卡</w:t>
      </w:r>
      <w:r w:rsidR="003A2EC5">
        <w:rPr>
          <w:sz w:val="24"/>
        </w:rPr>
        <w:t>如下图：</w:t>
      </w:r>
    </w:p>
    <w:p w:rsidR="0056332C" w:rsidRDefault="003A2EC5">
      <w:pPr>
        <w:spacing w:beforeLines="50" w:before="156" w:afterLines="50" w:after="156" w:line="360" w:lineRule="auto"/>
        <w:jc w:val="center"/>
        <w:outlineLvl w:val="0"/>
        <w:rPr>
          <w:sz w:val="24"/>
        </w:rPr>
      </w:pPr>
      <w:r>
        <w:rPr>
          <w:noProof/>
        </w:rPr>
        <w:drawing>
          <wp:inline distT="0" distB="0" distL="0" distR="0">
            <wp:extent cx="3552825" cy="2242820"/>
            <wp:effectExtent l="95250" t="95250" r="66675" b="812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24307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332C" w:rsidRDefault="003A2EC5">
      <w:pPr>
        <w:spacing w:beforeLines="50" w:before="156" w:afterLines="50" w:after="156" w:line="360" w:lineRule="auto"/>
        <w:jc w:val="center"/>
        <w:outlineLvl w:val="0"/>
        <w:rPr>
          <w:sz w:val="24"/>
        </w:rPr>
      </w:pPr>
      <w:r>
        <w:rPr>
          <w:noProof/>
        </w:rPr>
        <w:drawing>
          <wp:inline distT="0" distB="0" distL="0" distR="0">
            <wp:extent cx="3539490" cy="2272584"/>
            <wp:effectExtent l="95250" t="95250" r="80010" b="711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9367" cy="2285346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6332C" w:rsidRDefault="003A2EC5">
      <w:pPr>
        <w:spacing w:beforeLines="50" w:before="156" w:afterLines="50" w:after="156" w:line="360" w:lineRule="auto"/>
        <w:ind w:firstLine="480"/>
        <w:outlineLvl w:val="0"/>
        <w:rPr>
          <w:sz w:val="24"/>
        </w:rPr>
      </w:pPr>
      <w:r>
        <w:rPr>
          <w:rFonts w:hint="eastAsia"/>
          <w:sz w:val="24"/>
        </w:rPr>
        <w:lastRenderedPageBreak/>
        <w:t>校园卡类型</w:t>
      </w:r>
      <w:r>
        <w:rPr>
          <w:sz w:val="24"/>
        </w:rPr>
        <w:t>主要包括教工卡</w:t>
      </w:r>
      <w:r>
        <w:rPr>
          <w:rFonts w:hint="eastAsia"/>
          <w:sz w:val="24"/>
        </w:rPr>
        <w:t>、</w:t>
      </w:r>
      <w:r>
        <w:rPr>
          <w:sz w:val="24"/>
        </w:rPr>
        <w:t>学生卡、公务卡、临时卡、就餐卡，</w:t>
      </w:r>
      <w:r>
        <w:rPr>
          <w:rFonts w:hint="eastAsia"/>
          <w:sz w:val="24"/>
        </w:rPr>
        <w:t>因</w:t>
      </w:r>
      <w:r>
        <w:rPr>
          <w:sz w:val="24"/>
        </w:rPr>
        <w:t>校徽和域名发生变化，需要重新设计，每种卡</w:t>
      </w:r>
      <w:r>
        <w:rPr>
          <w:rFonts w:hint="eastAsia"/>
          <w:sz w:val="24"/>
        </w:rPr>
        <w:t>面设计包括</w:t>
      </w:r>
      <w:r>
        <w:rPr>
          <w:sz w:val="24"/>
        </w:rPr>
        <w:t>正反面</w:t>
      </w:r>
      <w:r>
        <w:rPr>
          <w:rFonts w:hint="eastAsia"/>
          <w:sz w:val="24"/>
        </w:rPr>
        <w:t>，需交付设计图像</w:t>
      </w:r>
      <w:r>
        <w:rPr>
          <w:sz w:val="24"/>
        </w:rPr>
        <w:t>源文件</w:t>
      </w:r>
      <w:r>
        <w:rPr>
          <w:rFonts w:hint="eastAsia"/>
          <w:sz w:val="24"/>
        </w:rPr>
        <w:t>，</w:t>
      </w:r>
      <w:r>
        <w:rPr>
          <w:sz w:val="24"/>
        </w:rPr>
        <w:t>如</w:t>
      </w:r>
      <w:r>
        <w:rPr>
          <w:sz w:val="24"/>
        </w:rPr>
        <w:t>psd</w:t>
      </w:r>
      <w:r>
        <w:rPr>
          <w:sz w:val="24"/>
        </w:rPr>
        <w:t>、</w:t>
      </w:r>
      <w:r>
        <w:rPr>
          <w:sz w:val="24"/>
        </w:rPr>
        <w:t>png</w:t>
      </w:r>
      <w:r>
        <w:rPr>
          <w:sz w:val="24"/>
        </w:rPr>
        <w:t>等</w:t>
      </w:r>
      <w:r>
        <w:rPr>
          <w:rFonts w:hint="eastAsia"/>
          <w:sz w:val="24"/>
        </w:rPr>
        <w:t>，</w:t>
      </w:r>
      <w:r>
        <w:rPr>
          <w:sz w:val="24"/>
        </w:rPr>
        <w:t>像素要求</w:t>
      </w:r>
      <w:r>
        <w:rPr>
          <w:rFonts w:hint="eastAsia"/>
          <w:sz w:val="24"/>
        </w:rPr>
        <w:t>1045</w:t>
      </w:r>
      <w:r>
        <w:rPr>
          <w:sz w:val="24"/>
        </w:rPr>
        <w:t>px*670px</w:t>
      </w:r>
      <w:r>
        <w:rPr>
          <w:sz w:val="24"/>
        </w:rPr>
        <w:t>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2.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便于维护</w:t>
      </w:r>
    </w:p>
    <w:p w:rsidR="0056332C" w:rsidRDefault="003A2EC5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设计方案需满足后期修改变更的要求，各素材尽可能在页面中分层，而非图片内部进行叠放，即进行维护性修改时，修改工作最小化。</w:t>
      </w:r>
    </w:p>
    <w:p w:rsidR="0056332C" w:rsidRDefault="003A2EC5">
      <w:pPr>
        <w:pStyle w:val="1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华文细黑" w:eastAsia="华文细黑" w:hAnsi="华文细黑"/>
          <w:b/>
          <w:sz w:val="32"/>
        </w:rPr>
      </w:pPr>
      <w:r>
        <w:rPr>
          <w:rFonts w:ascii="华文细黑" w:eastAsia="华文细黑" w:hAnsi="华文细黑" w:hint="eastAsia"/>
          <w:b/>
          <w:sz w:val="32"/>
        </w:rPr>
        <w:t>整体要求</w:t>
      </w: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3.1</w:t>
      </w:r>
      <w:r>
        <w:rPr>
          <w:rFonts w:hint="eastAsia"/>
          <w:b/>
          <w:sz w:val="24"/>
        </w:rPr>
        <w:t>商务要求</w:t>
      </w:r>
      <w:r>
        <w:rPr>
          <w:b/>
          <w:sz w:val="24"/>
        </w:rPr>
        <w:t xml:space="preserve"> 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、投标人需提供有效的营业执照和法人情况等材料；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、投标人需提供两年内其他高校主网站页面设计的案例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个；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、投标人需提供设计师等参与人员的社保证明和资质材料，中标后不得变更设计师；</w:t>
      </w: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3.2</w:t>
      </w:r>
      <w:r>
        <w:rPr>
          <w:rFonts w:hint="eastAsia"/>
          <w:b/>
          <w:sz w:val="24"/>
        </w:rPr>
        <w:t>演示要求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、投标人需在招投标现场提供不少于两套学校主网站设计方案，每套方案须涵盖主页、二级页和内容页的设计；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、投标人需在招投标现场对设计方案进行演示，并讲解设计理念；</w:t>
      </w:r>
    </w:p>
    <w:p w:rsidR="0056332C" w:rsidRDefault="003A2EC5">
      <w:pPr>
        <w:spacing w:beforeLines="50" w:before="156" w:afterLines="50" w:after="156" w:line="360" w:lineRule="auto"/>
        <w:rPr>
          <w:b/>
          <w:sz w:val="24"/>
        </w:rPr>
      </w:pPr>
      <w:r>
        <w:rPr>
          <w:rFonts w:hint="eastAsia"/>
          <w:b/>
          <w:sz w:val="24"/>
        </w:rPr>
        <w:t>3.3</w:t>
      </w:r>
      <w:r>
        <w:rPr>
          <w:rFonts w:hint="eastAsia"/>
          <w:b/>
          <w:sz w:val="24"/>
        </w:rPr>
        <w:t>流程要求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、基于选中的方案决定中标公司，中标公司需按照要求进行进一步调整，</w:t>
      </w:r>
      <w:r w:rsidR="00CA28F0">
        <w:rPr>
          <w:rFonts w:hint="eastAsia"/>
          <w:sz w:val="24"/>
        </w:rPr>
        <w:t>各种设计</w:t>
      </w:r>
      <w:r w:rsidR="00CA28F0">
        <w:rPr>
          <w:sz w:val="24"/>
        </w:rPr>
        <w:t>都</w:t>
      </w:r>
      <w:r>
        <w:rPr>
          <w:rFonts w:hint="eastAsia"/>
          <w:sz w:val="24"/>
        </w:rPr>
        <w:t>不限次数，</w:t>
      </w:r>
      <w:r>
        <w:rPr>
          <w:rFonts w:hint="eastAsia"/>
          <w:sz w:val="24"/>
        </w:rPr>
        <w:t>直到校方满意为止；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、修改调试期内，中标公司需要有专人负责页面修改接洽，响应时限不能超过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天；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、修改</w:t>
      </w:r>
      <w:r>
        <w:rPr>
          <w:sz w:val="24"/>
        </w:rPr>
        <w:t>调试期内，每周必须至少</w:t>
      </w:r>
      <w:r>
        <w:rPr>
          <w:rFonts w:hint="eastAsia"/>
          <w:sz w:val="24"/>
        </w:rPr>
        <w:t>有</w:t>
      </w:r>
      <w:r>
        <w:rPr>
          <w:sz w:val="24"/>
        </w:rPr>
        <w:t>一次现场沟通</w:t>
      </w:r>
      <w:r>
        <w:rPr>
          <w:rFonts w:hint="eastAsia"/>
          <w:sz w:val="24"/>
        </w:rPr>
        <w:t>，包含设计</w:t>
      </w:r>
      <w:r>
        <w:rPr>
          <w:sz w:val="24"/>
        </w:rPr>
        <w:t>和技术人员。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、交付全套设计源文件，校方可根据文件进行修改。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3.4</w:t>
      </w:r>
      <w:r>
        <w:rPr>
          <w:rFonts w:hint="eastAsia"/>
          <w:b/>
          <w:sz w:val="24"/>
        </w:rPr>
        <w:t>技术要求</w:t>
      </w:r>
    </w:p>
    <w:p w:rsidR="0056332C" w:rsidRDefault="003A2EC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、采用</w:t>
      </w:r>
      <w:r>
        <w:rPr>
          <w:sz w:val="24"/>
        </w:rPr>
        <w:t>D</w:t>
      </w:r>
      <w:r>
        <w:rPr>
          <w:rFonts w:hint="eastAsia"/>
          <w:sz w:val="24"/>
        </w:rPr>
        <w:t>iv + css + javascript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HTML5</w:t>
      </w:r>
      <w:r>
        <w:rPr>
          <w:rFonts w:hint="eastAsia"/>
          <w:sz w:val="24"/>
        </w:rPr>
        <w:t>规范；</w:t>
      </w:r>
    </w:p>
    <w:p w:rsidR="0056332C" w:rsidRDefault="003A2EC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lastRenderedPageBreak/>
        <w:t>2</w:t>
      </w:r>
      <w:r>
        <w:rPr>
          <w:rFonts w:hint="eastAsia"/>
          <w:sz w:val="24"/>
        </w:rPr>
        <w:t>、满足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端中</w:t>
      </w:r>
      <w:r>
        <w:rPr>
          <w:rFonts w:hint="eastAsia"/>
          <w:sz w:val="24"/>
        </w:rPr>
        <w:t>IE7/8/9/10/11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ME13/14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Chrome50/52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360</w:t>
      </w:r>
      <w:r>
        <w:rPr>
          <w:rFonts w:hint="eastAsia"/>
          <w:sz w:val="24"/>
        </w:rPr>
        <w:t>安全浏览器的兼容性，在如</w:t>
      </w:r>
      <w:r>
        <w:rPr>
          <w:rFonts w:hint="eastAsia"/>
          <w:sz w:val="24"/>
        </w:rPr>
        <w:t>上各种浏览器下页面呈现无差别；</w:t>
      </w:r>
    </w:p>
    <w:p w:rsidR="0056332C" w:rsidRDefault="003A2EC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、匹配各种分辨率，各种分辨率下页面呈现无差别；</w:t>
      </w:r>
    </w:p>
    <w:p w:rsidR="0056332C" w:rsidRDefault="003A2EC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、自适应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端、平板电脑端和手机端的浏览，根据屏幕自动进行内容排版，使用户在手机端获得</w:t>
      </w:r>
      <w:r>
        <w:rPr>
          <w:sz w:val="24"/>
        </w:rPr>
        <w:t>最佳的浏览体验</w:t>
      </w:r>
      <w:r>
        <w:rPr>
          <w:rFonts w:hint="eastAsia"/>
          <w:sz w:val="24"/>
        </w:rPr>
        <w:t>，</w:t>
      </w:r>
      <w:r>
        <w:rPr>
          <w:sz w:val="24"/>
        </w:rPr>
        <w:t>不能简单的只是按屏幕比例进行缩放</w:t>
      </w:r>
      <w:r>
        <w:rPr>
          <w:rFonts w:hint="eastAsia"/>
          <w:sz w:val="24"/>
        </w:rPr>
        <w:t>；</w:t>
      </w:r>
    </w:p>
    <w:p w:rsidR="0056332C" w:rsidRDefault="003A2EC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</w:t>
      </w:r>
      <w:r>
        <w:rPr>
          <w:sz w:val="24"/>
        </w:rPr>
        <w:t>页面打开</w:t>
      </w:r>
      <w:r>
        <w:rPr>
          <w:rFonts w:hint="eastAsia"/>
          <w:sz w:val="24"/>
        </w:rPr>
        <w:t>或下载</w:t>
      </w:r>
      <w:r>
        <w:rPr>
          <w:sz w:val="24"/>
        </w:rPr>
        <w:t>速度</w:t>
      </w:r>
      <w:r>
        <w:rPr>
          <w:rFonts w:hint="eastAsia"/>
          <w:sz w:val="24"/>
        </w:rPr>
        <w:t>最优化，</w:t>
      </w:r>
      <w:r>
        <w:rPr>
          <w:sz w:val="24"/>
        </w:rPr>
        <w:t>即</w:t>
      </w:r>
      <w:r>
        <w:rPr>
          <w:rFonts w:hint="eastAsia"/>
          <w:sz w:val="24"/>
        </w:rPr>
        <w:t>页面图文资源</w:t>
      </w:r>
      <w:r>
        <w:rPr>
          <w:sz w:val="24"/>
        </w:rPr>
        <w:t>总量</w:t>
      </w:r>
      <w:r>
        <w:rPr>
          <w:rFonts w:hint="eastAsia"/>
          <w:sz w:val="24"/>
        </w:rPr>
        <w:t>最小化。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3.5</w:t>
      </w:r>
      <w:r>
        <w:rPr>
          <w:rFonts w:hint="eastAsia"/>
          <w:b/>
          <w:sz w:val="24"/>
        </w:rPr>
        <w:t>服务要求</w:t>
      </w:r>
    </w:p>
    <w:p w:rsidR="0056332C" w:rsidRDefault="003A2EC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、设计产品交付验收后一年内，如有细节性的变更，中标公司仍需负责相关修改工作；</w:t>
      </w:r>
    </w:p>
    <w:p w:rsidR="0056332C" w:rsidRDefault="003A2EC5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、新设计网站发布后如发现浏览器不兼容和不同浏览器页面错乱现象，须立刻响应修改。</w:t>
      </w:r>
    </w:p>
    <w:p w:rsidR="0056332C" w:rsidRDefault="003A2EC5">
      <w:pPr>
        <w:spacing w:beforeLines="50" w:before="156" w:afterLines="50" w:after="156" w:line="360" w:lineRule="auto"/>
        <w:outlineLvl w:val="0"/>
        <w:rPr>
          <w:b/>
          <w:sz w:val="24"/>
        </w:rPr>
      </w:pPr>
      <w:r>
        <w:rPr>
          <w:rFonts w:hint="eastAsia"/>
          <w:b/>
          <w:sz w:val="24"/>
        </w:rPr>
        <w:t>3.6</w:t>
      </w:r>
      <w:r>
        <w:rPr>
          <w:rFonts w:hint="eastAsia"/>
          <w:b/>
          <w:sz w:val="24"/>
        </w:rPr>
        <w:t>合同及支付要求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、签署合同后支付中标金额的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；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、完成验收后支付中标金额的</w:t>
      </w:r>
      <w:r>
        <w:rPr>
          <w:rFonts w:hint="eastAsia"/>
          <w:sz w:val="24"/>
        </w:rPr>
        <w:t>45%</w:t>
      </w:r>
      <w:r>
        <w:rPr>
          <w:rFonts w:hint="eastAsia"/>
          <w:sz w:val="24"/>
        </w:rPr>
        <w:t>；</w:t>
      </w:r>
    </w:p>
    <w:p w:rsidR="0056332C" w:rsidRDefault="003A2EC5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、验收后服务期满一年，支付中标金额的</w:t>
      </w:r>
      <w:r>
        <w:rPr>
          <w:rFonts w:hint="eastAsia"/>
          <w:sz w:val="24"/>
        </w:rPr>
        <w:t>5%</w:t>
      </w:r>
      <w:r>
        <w:rPr>
          <w:rFonts w:hint="eastAsia"/>
          <w:sz w:val="24"/>
        </w:rPr>
        <w:t>。</w:t>
      </w:r>
    </w:p>
    <w:p w:rsidR="0056332C" w:rsidRDefault="0056332C">
      <w:pPr>
        <w:spacing w:line="360" w:lineRule="auto"/>
        <w:rPr>
          <w:sz w:val="24"/>
        </w:rPr>
      </w:pPr>
    </w:p>
    <w:sectPr w:rsidR="0056332C">
      <w:footerReference w:type="defaul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EC5" w:rsidRDefault="003A2EC5">
      <w:r>
        <w:separator/>
      </w:r>
    </w:p>
  </w:endnote>
  <w:endnote w:type="continuationSeparator" w:id="0">
    <w:p w:rsidR="003A2EC5" w:rsidRDefault="003A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87482"/>
    </w:sdtPr>
    <w:sdtEndPr/>
    <w:sdtContent>
      <w:sdt>
        <w:sdtPr>
          <w:id w:val="171357283"/>
        </w:sdtPr>
        <w:sdtEndPr/>
        <w:sdtContent>
          <w:p w:rsidR="0056332C" w:rsidRDefault="003A2EC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2E2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2E2D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332C" w:rsidRDefault="005633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EC5" w:rsidRDefault="003A2EC5">
      <w:r>
        <w:separator/>
      </w:r>
    </w:p>
  </w:footnote>
  <w:footnote w:type="continuationSeparator" w:id="0">
    <w:p w:rsidR="003A2EC5" w:rsidRDefault="003A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E1A58"/>
    <w:multiLevelType w:val="multilevel"/>
    <w:tmpl w:val="503E1A58"/>
    <w:lvl w:ilvl="0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0C2649"/>
    <w:multiLevelType w:val="singleLevel"/>
    <w:tmpl w:val="590C264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2539"/>
    <w:rsid w:val="00002DD7"/>
    <w:rsid w:val="00013405"/>
    <w:rsid w:val="00055FE8"/>
    <w:rsid w:val="00076CB4"/>
    <w:rsid w:val="00077838"/>
    <w:rsid w:val="00080838"/>
    <w:rsid w:val="000831DE"/>
    <w:rsid w:val="000A3192"/>
    <w:rsid w:val="000D2185"/>
    <w:rsid w:val="001256C1"/>
    <w:rsid w:val="001473C9"/>
    <w:rsid w:val="00157A12"/>
    <w:rsid w:val="00173733"/>
    <w:rsid w:val="00175ACE"/>
    <w:rsid w:val="00194B38"/>
    <w:rsid w:val="001A7083"/>
    <w:rsid w:val="001B38B2"/>
    <w:rsid w:val="00212E2D"/>
    <w:rsid w:val="00231A5D"/>
    <w:rsid w:val="002475A8"/>
    <w:rsid w:val="0025606C"/>
    <w:rsid w:val="002750E7"/>
    <w:rsid w:val="002C008C"/>
    <w:rsid w:val="002C705C"/>
    <w:rsid w:val="002D02C4"/>
    <w:rsid w:val="002E50D3"/>
    <w:rsid w:val="002E7CEC"/>
    <w:rsid w:val="002F31A7"/>
    <w:rsid w:val="002F5CBA"/>
    <w:rsid w:val="00313F57"/>
    <w:rsid w:val="00342D4B"/>
    <w:rsid w:val="00342D6F"/>
    <w:rsid w:val="00343CDB"/>
    <w:rsid w:val="00370137"/>
    <w:rsid w:val="0038552F"/>
    <w:rsid w:val="00392148"/>
    <w:rsid w:val="003974C8"/>
    <w:rsid w:val="003A2EC5"/>
    <w:rsid w:val="003C2831"/>
    <w:rsid w:val="003C3DFF"/>
    <w:rsid w:val="003E0012"/>
    <w:rsid w:val="003E61A3"/>
    <w:rsid w:val="0042176D"/>
    <w:rsid w:val="00444F94"/>
    <w:rsid w:val="00462438"/>
    <w:rsid w:val="004636A4"/>
    <w:rsid w:val="004667EC"/>
    <w:rsid w:val="004B08A5"/>
    <w:rsid w:val="004B4B3C"/>
    <w:rsid w:val="004D0C81"/>
    <w:rsid w:val="0053513E"/>
    <w:rsid w:val="00536B41"/>
    <w:rsid w:val="00536E47"/>
    <w:rsid w:val="00555379"/>
    <w:rsid w:val="005626BD"/>
    <w:rsid w:val="0056332C"/>
    <w:rsid w:val="00567D7E"/>
    <w:rsid w:val="00571328"/>
    <w:rsid w:val="005824CD"/>
    <w:rsid w:val="005A2CFD"/>
    <w:rsid w:val="005A6661"/>
    <w:rsid w:val="005B5F84"/>
    <w:rsid w:val="005E04F2"/>
    <w:rsid w:val="005F0128"/>
    <w:rsid w:val="006158BB"/>
    <w:rsid w:val="00621A3B"/>
    <w:rsid w:val="00632539"/>
    <w:rsid w:val="00634404"/>
    <w:rsid w:val="00644712"/>
    <w:rsid w:val="006709EF"/>
    <w:rsid w:val="00671E92"/>
    <w:rsid w:val="00685B02"/>
    <w:rsid w:val="0068707A"/>
    <w:rsid w:val="006A4700"/>
    <w:rsid w:val="006C40EC"/>
    <w:rsid w:val="006E35C6"/>
    <w:rsid w:val="006F1360"/>
    <w:rsid w:val="006F6FF2"/>
    <w:rsid w:val="00707CF9"/>
    <w:rsid w:val="007456E0"/>
    <w:rsid w:val="00776B40"/>
    <w:rsid w:val="00790931"/>
    <w:rsid w:val="007A2374"/>
    <w:rsid w:val="007C4EC4"/>
    <w:rsid w:val="007D529D"/>
    <w:rsid w:val="00824264"/>
    <w:rsid w:val="0083616E"/>
    <w:rsid w:val="0084356F"/>
    <w:rsid w:val="00890C1C"/>
    <w:rsid w:val="008B0D7C"/>
    <w:rsid w:val="008B732A"/>
    <w:rsid w:val="008C465D"/>
    <w:rsid w:val="008C7A84"/>
    <w:rsid w:val="008D0C66"/>
    <w:rsid w:val="008E3127"/>
    <w:rsid w:val="009029F1"/>
    <w:rsid w:val="009050AC"/>
    <w:rsid w:val="00943B19"/>
    <w:rsid w:val="00984384"/>
    <w:rsid w:val="00984EDE"/>
    <w:rsid w:val="009B1576"/>
    <w:rsid w:val="009B1773"/>
    <w:rsid w:val="009B7F60"/>
    <w:rsid w:val="009E50F9"/>
    <w:rsid w:val="00A00E73"/>
    <w:rsid w:val="00A1248A"/>
    <w:rsid w:val="00A17796"/>
    <w:rsid w:val="00A23CFC"/>
    <w:rsid w:val="00A57B1C"/>
    <w:rsid w:val="00A6359D"/>
    <w:rsid w:val="00A90A03"/>
    <w:rsid w:val="00A956C8"/>
    <w:rsid w:val="00A961C3"/>
    <w:rsid w:val="00A972A7"/>
    <w:rsid w:val="00AA7A7A"/>
    <w:rsid w:val="00AC008D"/>
    <w:rsid w:val="00AD1599"/>
    <w:rsid w:val="00AD4E09"/>
    <w:rsid w:val="00AD764C"/>
    <w:rsid w:val="00B03A2B"/>
    <w:rsid w:val="00B13ACE"/>
    <w:rsid w:val="00B13B69"/>
    <w:rsid w:val="00B176CD"/>
    <w:rsid w:val="00B35F6C"/>
    <w:rsid w:val="00B86614"/>
    <w:rsid w:val="00BA3DC6"/>
    <w:rsid w:val="00BA4A01"/>
    <w:rsid w:val="00BA6496"/>
    <w:rsid w:val="00BB1D02"/>
    <w:rsid w:val="00BC69EF"/>
    <w:rsid w:val="00BE597B"/>
    <w:rsid w:val="00BF314B"/>
    <w:rsid w:val="00C21654"/>
    <w:rsid w:val="00C25109"/>
    <w:rsid w:val="00C576BC"/>
    <w:rsid w:val="00C709B7"/>
    <w:rsid w:val="00C83F7A"/>
    <w:rsid w:val="00C92A34"/>
    <w:rsid w:val="00C94E9B"/>
    <w:rsid w:val="00CA28F0"/>
    <w:rsid w:val="00CA6A23"/>
    <w:rsid w:val="00CE47A4"/>
    <w:rsid w:val="00CE5A3B"/>
    <w:rsid w:val="00CF3284"/>
    <w:rsid w:val="00CF382F"/>
    <w:rsid w:val="00D13F11"/>
    <w:rsid w:val="00D26703"/>
    <w:rsid w:val="00D26A77"/>
    <w:rsid w:val="00D33A25"/>
    <w:rsid w:val="00D60885"/>
    <w:rsid w:val="00D634AF"/>
    <w:rsid w:val="00D973CA"/>
    <w:rsid w:val="00DA5D6F"/>
    <w:rsid w:val="00DB5913"/>
    <w:rsid w:val="00DC78BF"/>
    <w:rsid w:val="00DD5ACC"/>
    <w:rsid w:val="00DD76E0"/>
    <w:rsid w:val="00E06594"/>
    <w:rsid w:val="00E11142"/>
    <w:rsid w:val="00E169C2"/>
    <w:rsid w:val="00E20183"/>
    <w:rsid w:val="00E62739"/>
    <w:rsid w:val="00E76D7F"/>
    <w:rsid w:val="00E772BC"/>
    <w:rsid w:val="00E8037D"/>
    <w:rsid w:val="00EB0DC5"/>
    <w:rsid w:val="00EC3ABE"/>
    <w:rsid w:val="00ED265D"/>
    <w:rsid w:val="00EE08B6"/>
    <w:rsid w:val="00EE24EA"/>
    <w:rsid w:val="00EE3FA1"/>
    <w:rsid w:val="00F0170D"/>
    <w:rsid w:val="00F26963"/>
    <w:rsid w:val="00F4116A"/>
    <w:rsid w:val="00F5258C"/>
    <w:rsid w:val="00F54340"/>
    <w:rsid w:val="00F60252"/>
    <w:rsid w:val="00F60B04"/>
    <w:rsid w:val="00F62446"/>
    <w:rsid w:val="00F66EEB"/>
    <w:rsid w:val="00F70AF7"/>
    <w:rsid w:val="00F96701"/>
    <w:rsid w:val="00FD3E47"/>
    <w:rsid w:val="00FF3FA4"/>
    <w:rsid w:val="0D543497"/>
    <w:rsid w:val="20F4421D"/>
    <w:rsid w:val="28F04247"/>
    <w:rsid w:val="4ABF50D9"/>
    <w:rsid w:val="79C30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0F4C"/>
  <w15:docId w15:val="{2409775B-711B-405B-B220-0EC729B2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 w:qFormat="1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1-1">
    <w:name w:val="Medium Grid 1 Accent 1"/>
    <w:basedOn w:val="a1"/>
    <w:uiPriority w:val="67"/>
    <w:qFormat/>
    <w:tblPr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table" w:customStyle="1" w:styleId="-11">
    <w:name w:val="浅色列表 - 强调文字颜色 11"/>
    <w:basedOn w:val="a1"/>
    <w:uiPriority w:val="61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webkit-html-tag">
    <w:name w:val="webkit-html-tag"/>
    <w:basedOn w:val="a0"/>
    <w:qFormat/>
  </w:style>
  <w:style w:type="character" w:customStyle="1" w:styleId="webkit-html-attribute-name">
    <w:name w:val="webkit-html-attribute-name"/>
    <w:basedOn w:val="a0"/>
    <w:qFormat/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html-tag">
    <w:name w:val="html-tag"/>
    <w:basedOn w:val="a0"/>
    <w:qFormat/>
  </w:style>
  <w:style w:type="character" w:customStyle="1" w:styleId="html-attribute-name">
    <w:name w:val="html-attribute-nam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ews.ciir.edu.cn/publish/webs/laoguan/gonggao/noticeListMain.jsp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ews.ciir.edu.cn/publish/webs/laoguan/gonggao/newsListMain.jsp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news.ciir.edu.cn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iir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cmd</cp:lastModifiedBy>
  <cp:revision>100</cp:revision>
  <cp:lastPrinted>2015-12-01T01:54:00Z</cp:lastPrinted>
  <dcterms:created xsi:type="dcterms:W3CDTF">2015-10-27T07:04:00Z</dcterms:created>
  <dcterms:modified xsi:type="dcterms:W3CDTF">2017-05-05T09:28:00Z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