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招生管理系统项目</w:t>
      </w:r>
      <w:r>
        <w:rPr>
          <w:rFonts w:hint="eastAsia"/>
          <w:b/>
          <w:sz w:val="36"/>
          <w:szCs w:val="36"/>
          <w:lang w:eastAsia="zh-CN"/>
        </w:rPr>
        <w:t>服务要求</w:t>
      </w:r>
    </w:p>
    <w:p>
      <w:pPr>
        <w:pStyle w:val="4"/>
        <w:shd w:val="clear" w:color="auto" w:fill="FFFFFF"/>
        <w:contextualSpacing/>
        <w:rPr>
          <w:sz w:val="28"/>
          <w:szCs w:val="28"/>
        </w:rPr>
      </w:pPr>
    </w:p>
    <w:p>
      <w:pPr>
        <w:pStyle w:val="4"/>
        <w:shd w:val="clear" w:color="auto" w:fill="FFFFFF"/>
        <w:ind w:firstLine="560" w:firstLineChars="20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招生管理系统（招生数据处理系统）项目采购单位为中国劳动关系学院，该项目要求可对招生原始数据进行处理，可实现原始数据导入后按省份、专业、批次等指定方式进行数据统计、分析、输出等。输出数据需符合基础数据统计、高基表数据统计等口径，能对接招生办公室现有宣传平台数据统计需要。供应商须对系统提供售后维护、后续升级等。</w:t>
      </w:r>
    </w:p>
    <w:p>
      <w:pPr>
        <w:pStyle w:val="4"/>
        <w:shd w:val="clear" w:color="auto" w:fill="FFFFFF"/>
        <w:ind w:firstLine="560" w:firstLineChars="200"/>
        <w:contextualSpacing/>
        <w:rPr>
          <w:sz w:val="28"/>
          <w:szCs w:val="28"/>
        </w:rPr>
      </w:pPr>
    </w:p>
    <w:p>
      <w:pPr>
        <w:pStyle w:val="4"/>
        <w:shd w:val="clear" w:color="auto" w:fill="FFFFFF"/>
        <w:ind w:firstLine="560" w:firstLineChars="20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该项目要求能够实现的具体功能参数为：</w:t>
      </w:r>
    </w:p>
    <w:tbl>
      <w:tblPr>
        <w:tblStyle w:val="5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213"/>
        <w:gridCol w:w="2693"/>
        <w:gridCol w:w="3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kern w:val="44"/>
                <w:sz w:val="24"/>
              </w:rPr>
            </w:pPr>
            <w:r>
              <w:rPr>
                <w:rFonts w:hint="eastAsia" w:ascii="宋体" w:hAnsi="宋体"/>
                <w:b/>
                <w:kern w:val="44"/>
                <w:sz w:val="24"/>
              </w:rPr>
              <w:t>中国劳动关系学院招生管理系统建设项目建设参数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子系统名称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功能点名称</w:t>
            </w:r>
          </w:p>
        </w:tc>
        <w:tc>
          <w:tcPr>
            <w:tcW w:w="39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21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基础数据配置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学院管理</w:t>
            </w:r>
          </w:p>
        </w:tc>
        <w:tc>
          <w:tcPr>
            <w:tcW w:w="3928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可以对相关信息进行新增，修改，删除和查询操作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专业管理</w:t>
            </w:r>
          </w:p>
        </w:tc>
        <w:tc>
          <w:tcPr>
            <w:tcW w:w="392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新生类型</w:t>
            </w:r>
          </w:p>
        </w:tc>
        <w:tc>
          <w:tcPr>
            <w:tcW w:w="392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班级管理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维护学生班级信息，用于分班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系统参数配置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配置学号规则、通知书编号规则、通知书条形码生成规则、打印通知书模版的模式、生成学号、通知书编号、条形码和打印显示的时候使用设置的规则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系统管理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1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录取数据管理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数据导入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支持DBF、XLS格式数据导入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数据映射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对专业、考生类别、性别、政治面貌、民族、科类、批次、成绩项等进行映射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数据处理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将原始数据进行处理成学校需要的规范化数据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新生信息管理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支持数据导入、信息编辑、删除、自动生成学号、通知书编号、条形码、导入导出照片、批量修改新生类型、批量修改报到状态等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自动生成通知书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自动生成学号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自动生成条形码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特殊数据导入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支持导入个性化字段数据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自动分班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根据专业、城镇农村、省份、民族、性别等比例进行分班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新生报到</w:t>
            </w:r>
          </w:p>
        </w:tc>
        <w:tc>
          <w:tcPr>
            <w:tcW w:w="39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使用扫描枪，实现现场报到功能，并且及时更新学生报到状态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1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打印中心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通知书模版可视化定制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支持可视化定制，所见即所得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批量打印通知书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支持复合条件检索，批量打印，标识打印状态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快递单模版可视化定制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打印快递单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报到单可视化定制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打印报到单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1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招生计划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招生计划导入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通过模版按照省份、批次、科类、专业、新生类型导入招生计划，或者从教育部的数据文件中导入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录取分数线设置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一分一段表管理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21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招生数据分析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基础统计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包括：各省专业招生基础数据、各省专业分数统计、各省专业分数统计、各省各科类位次情况统计 、各省录取分数及录取人数、新生类型统计、专业志愿率统计、录取志愿统计、城镇农村比例、民族统计、政治面貌统计、录取新生人数统计、男女比例统计、新生报到率统计、科类对比图、科类对比图、新生视力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上报报表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包括：</w:t>
            </w:r>
            <w:r>
              <w:rPr>
                <w:rFonts w:hint="eastAsia" w:ascii="宋体" w:hAnsi="宋体"/>
                <w:sz w:val="24"/>
              </w:rPr>
              <w:t>普通本科生录取来源情况、普通本科生报到来源情况、录取标准及人数、各专业招生报到情况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创意报表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包括：</w:t>
            </w:r>
            <w:r>
              <w:rPr>
                <w:rFonts w:hint="eastAsia" w:ascii="宋体" w:hAnsi="宋体"/>
                <w:sz w:val="24"/>
              </w:rPr>
              <w:t>我的家乡、新生成绩分布图、新生同名排行榜、中学录取排行榜、姓氏分布云图、身高统计图、新生年龄分布、、炫民族风、新生生日缘分、新生星座云图、新生生肖分布、身体质量指数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21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三表打印管理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报名登记表</w:t>
            </w:r>
          </w:p>
        </w:tc>
        <w:tc>
          <w:tcPr>
            <w:tcW w:w="3928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支持分院系、分专业批量打印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志愿成绩表</w:t>
            </w:r>
          </w:p>
        </w:tc>
        <w:tc>
          <w:tcPr>
            <w:tcW w:w="392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体检表</w:t>
            </w:r>
          </w:p>
        </w:tc>
        <w:tc>
          <w:tcPr>
            <w:tcW w:w="392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4"/>
        <w:shd w:val="clear" w:color="auto" w:fill="FFFFFF"/>
        <w:ind w:firstLine="560" w:firstLineChars="200"/>
        <w:contextualSpacing/>
        <w:rPr>
          <w:sz w:val="28"/>
          <w:szCs w:val="28"/>
        </w:rPr>
      </w:pPr>
    </w:p>
    <w:p>
      <w:pPr>
        <w:pStyle w:val="4"/>
        <w:shd w:val="clear" w:color="auto" w:fill="FFFFFF"/>
        <w:ind w:firstLine="560" w:firstLineChars="20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除此之外，还要求服务商提供不少于1年的免费升级维护服务，服务期自系统软件正式验收确认之日开始；需要提出包括维护计划、维护措施等内容的维护方案；需提供故障响应及修复服务，接到电话2小时内派技术人员上门支持；要建立完善的技术支持和长期售后服务管理体系和服务队伍，为配合用户使用提供全方位的技术支持工作，并对如何实施服务提交承诺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35"/>
    <w:rsid w:val="000A16E7"/>
    <w:rsid w:val="000E0CC1"/>
    <w:rsid w:val="00233EE8"/>
    <w:rsid w:val="00287908"/>
    <w:rsid w:val="00293D80"/>
    <w:rsid w:val="002A2F95"/>
    <w:rsid w:val="004D32AA"/>
    <w:rsid w:val="005E24B4"/>
    <w:rsid w:val="006A7635"/>
    <w:rsid w:val="006C4C4C"/>
    <w:rsid w:val="007A2BE7"/>
    <w:rsid w:val="007F6A38"/>
    <w:rsid w:val="00942A92"/>
    <w:rsid w:val="009F24F4"/>
    <w:rsid w:val="00A92255"/>
    <w:rsid w:val="00AD1685"/>
    <w:rsid w:val="00BF7BB9"/>
    <w:rsid w:val="00C06E4E"/>
    <w:rsid w:val="00CF7E3F"/>
    <w:rsid w:val="00E615DD"/>
    <w:rsid w:val="00EB1F65"/>
    <w:rsid w:val="08F65E6C"/>
    <w:rsid w:val="36847014"/>
    <w:rsid w:val="3BBA5F0C"/>
    <w:rsid w:val="47A92A9B"/>
    <w:rsid w:val="529F072F"/>
    <w:rsid w:val="5B54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</Words>
  <Characters>1476</Characters>
  <Lines>12</Lines>
  <Paragraphs>3</Paragraphs>
  <TotalTime>12</TotalTime>
  <ScaleCrop>false</ScaleCrop>
  <LinksUpToDate>false</LinksUpToDate>
  <CharactersWithSpaces>1731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2021-04-30T01:25:00Z</dcterms:created>
  <dc:creator>江倩</dc:creator>
  <cp:lastModifiedBy>caigouban</cp:lastModifiedBy>
  <dcterms:modified xsi:type="dcterms:W3CDTF">2021-05-28T06:47:21Z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37282E11DAE44EA5B70336CEE43E8A04</vt:lpwstr>
  </property>
</Properties>
</file>