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Pr>
      <w:r>
        <w:rPr>
          <w:lang w:val="en-US" w:bidi="ar-SA"/>
        </w:rPr>
        <w:drawing>
          <wp:anchor distT="0" distB="0" distL="114300" distR="114300" simplePos="0" relativeHeight="251661312" behindDoc="1" locked="0" layoutInCell="1" allowOverlap="1">
            <wp:simplePos x="0" y="0"/>
            <wp:positionH relativeFrom="column">
              <wp:posOffset>132715</wp:posOffset>
            </wp:positionH>
            <wp:positionV relativeFrom="paragraph">
              <wp:posOffset>319405</wp:posOffset>
            </wp:positionV>
            <wp:extent cx="1724025" cy="619125"/>
            <wp:effectExtent l="0" t="0" r="0" b="0"/>
            <wp:wrapTight wrapText="bothSides">
              <wp:wrapPolygon>
                <wp:start x="0" y="0"/>
                <wp:lineTo x="0" y="21268"/>
                <wp:lineTo x="21481" y="21268"/>
                <wp:lineTo x="21481"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24025" cy="619125"/>
                    </a:xfrm>
                    <a:prstGeom prst="rect">
                      <a:avLst/>
                    </a:prstGeom>
                    <a:noFill/>
                  </pic:spPr>
                </pic:pic>
              </a:graphicData>
            </a:graphic>
          </wp:anchor>
        </w:drawing>
      </w:r>
    </w:p>
    <w:p>
      <w:pPr>
        <w:pStyle w:val="10"/>
        <w:spacing w:before="5"/>
        <w:ind w:left="0"/>
        <w:rPr>
          <w:sz w:val="59"/>
        </w:rPr>
      </w:pPr>
      <w:r>
        <w:br w:type="column"/>
      </w:r>
    </w:p>
    <w:p>
      <w:pPr>
        <w:ind w:right="2881"/>
        <w:jc w:val="center"/>
        <w:rPr>
          <w:b/>
          <w:sz w:val="48"/>
        </w:rPr>
      </w:pPr>
      <w:r>
        <w:rPr>
          <w:b/>
          <w:w w:val="99"/>
          <w:sz w:val="84"/>
        </w:rPr>
        <w:t xml:space="preserve"> </w:t>
      </w:r>
    </w:p>
    <w:p>
      <w:pPr>
        <w:spacing w:before="90"/>
        <w:ind w:left="-2268" w:right="96"/>
        <w:jc w:val="center"/>
        <w:rPr>
          <w:b/>
          <w:sz w:val="48"/>
        </w:rPr>
      </w:pPr>
      <w:r>
        <w:rPr>
          <w:b/>
          <w:sz w:val="48"/>
        </w:rPr>
        <w:t>政府采购竞争性磋商</w:t>
      </w:r>
      <w:r>
        <w:rPr>
          <w:b/>
          <w:w w:val="99"/>
          <w:sz w:val="48"/>
        </w:rPr>
        <w:t xml:space="preserve"> </w:t>
      </w:r>
    </w:p>
    <w:p>
      <w:pPr>
        <w:spacing w:before="10"/>
        <w:ind w:right="3061"/>
        <w:jc w:val="center"/>
        <w:rPr>
          <w:b/>
          <w:sz w:val="48"/>
        </w:rPr>
      </w:pPr>
      <w:r>
        <w:rPr>
          <w:b/>
          <w:w w:val="99"/>
          <w:sz w:val="48"/>
        </w:rPr>
        <w:t xml:space="preserve"> </w:t>
      </w:r>
    </w:p>
    <w:p>
      <w:pPr>
        <w:spacing w:before="91"/>
        <w:ind w:left="-2127" w:right="96"/>
        <w:jc w:val="center"/>
        <w:rPr>
          <w:b/>
          <w:sz w:val="84"/>
        </w:rPr>
      </w:pPr>
      <w:r>
        <w:rPr>
          <w:b/>
          <w:sz w:val="84"/>
        </w:rPr>
        <w:t>磋 商 文 件</w:t>
      </w:r>
      <w:r>
        <w:rPr>
          <w:b/>
          <w:w w:val="99"/>
          <w:sz w:val="84"/>
        </w:rPr>
        <w:t xml:space="preserve"> </w:t>
      </w:r>
    </w:p>
    <w:p>
      <w:pPr>
        <w:jc w:val="center"/>
        <w:rPr>
          <w:sz w:val="36"/>
        </w:rPr>
        <w:sectPr>
          <w:headerReference r:id="rId5" w:type="default"/>
          <w:footerReference r:id="rId6" w:type="default"/>
          <w:type w:val="continuous"/>
          <w:pgSz w:w="11910" w:h="16840"/>
          <w:pgMar w:top="794" w:right="851" w:bottom="794" w:left="851" w:header="567" w:footer="680" w:gutter="284"/>
          <w:cols w:equalWidth="0" w:num="2">
            <w:col w:w="1262" w:space="911"/>
            <w:col w:w="7751"/>
          </w:cols>
          <w:docGrid w:linePitch="299" w:charSpace="0"/>
        </w:sectPr>
      </w:pPr>
    </w:p>
    <w:p>
      <w:pPr>
        <w:pStyle w:val="10"/>
        <w:spacing w:before="0"/>
        <w:ind w:left="0"/>
        <w:rPr>
          <w:b/>
          <w:sz w:val="20"/>
        </w:rPr>
      </w:pPr>
    </w:p>
    <w:p>
      <w:pPr>
        <w:pStyle w:val="10"/>
        <w:spacing w:before="0"/>
        <w:ind w:left="0"/>
        <w:rPr>
          <w:b/>
          <w:sz w:val="20"/>
        </w:rPr>
      </w:pPr>
    </w:p>
    <w:p>
      <w:pPr>
        <w:pStyle w:val="10"/>
        <w:spacing w:before="12"/>
        <w:ind w:left="0"/>
        <w:rPr>
          <w:b/>
          <w:sz w:val="19"/>
        </w:rPr>
      </w:pPr>
    </w:p>
    <w:p>
      <w:pPr>
        <w:spacing w:before="58"/>
        <w:ind w:left="851" w:firstLine="301" w:firstLineChars="100"/>
        <w:rPr>
          <w:b/>
          <w:sz w:val="30"/>
        </w:rPr>
      </w:pPr>
      <w:r>
        <w:rPr>
          <w:b/>
          <w:sz w:val="30"/>
        </w:rPr>
        <w:t>项目编号：CMEETC-227XO163KK99</w:t>
      </w:r>
    </w:p>
    <w:p>
      <w:pPr>
        <w:tabs>
          <w:tab w:val="left" w:pos="7655"/>
        </w:tabs>
        <w:spacing w:before="239"/>
        <w:ind w:left="3494" w:leftChars="414" w:right="1" w:hanging="2500" w:hangingChars="830"/>
        <w:rPr>
          <w:b/>
          <w:sz w:val="30"/>
        </w:rPr>
      </w:pPr>
      <w:r>
        <w:rPr>
          <w:b/>
          <w:sz w:val="30"/>
        </w:rPr>
        <w:t xml:space="preserve"> 项目名称：中国劳动关系学院北京校区大学生创业园设备采购项目</w:t>
      </w:r>
    </w:p>
    <w:p>
      <w:pPr>
        <w:spacing w:before="161"/>
        <w:ind w:right="753"/>
        <w:jc w:val="center"/>
        <w:rPr>
          <w:sz w:val="32"/>
        </w:rPr>
      </w:pPr>
      <w:r>
        <w:rPr>
          <w:w w:val="99"/>
          <w:sz w:val="32"/>
        </w:rPr>
        <w:t xml:space="preserve"> </w:t>
      </w:r>
    </w:p>
    <w:p>
      <w:pPr>
        <w:spacing w:before="162"/>
        <w:ind w:right="753"/>
        <w:jc w:val="center"/>
        <w:rPr>
          <w:sz w:val="32"/>
        </w:rPr>
      </w:pPr>
      <w:r>
        <w:rPr>
          <w:w w:val="99"/>
          <w:sz w:val="32"/>
        </w:rPr>
        <w:t xml:space="preserve"> </w:t>
      </w:r>
    </w:p>
    <w:p>
      <w:pPr>
        <w:pStyle w:val="10"/>
        <w:spacing w:before="2"/>
        <w:ind w:left="0"/>
        <w:rPr>
          <w:sz w:val="16"/>
        </w:rPr>
      </w:pPr>
    </w:p>
    <w:p>
      <w:pPr>
        <w:pStyle w:val="27"/>
        <w:tabs>
          <w:tab w:val="left" w:pos="4464"/>
        </w:tabs>
        <w:spacing w:line="480" w:lineRule="auto"/>
        <w:ind w:left="1274" w:leftChars="531"/>
        <w:rPr>
          <w:b/>
          <w:sz w:val="30"/>
        </w:rPr>
      </w:pPr>
      <w:r>
        <w:rPr>
          <w:b/>
          <w:sz w:val="30"/>
        </w:rPr>
        <w:t>采   购  人 ：中国劳动关系学院</w:t>
      </w:r>
    </w:p>
    <w:p>
      <w:pPr>
        <w:pStyle w:val="27"/>
        <w:tabs>
          <w:tab w:val="left" w:pos="4464"/>
        </w:tabs>
        <w:spacing w:line="480" w:lineRule="auto"/>
        <w:ind w:left="1274" w:leftChars="531"/>
        <w:rPr>
          <w:b/>
          <w:sz w:val="30"/>
        </w:rPr>
      </w:pPr>
      <w:r>
        <w:rPr>
          <w:b/>
          <w:sz w:val="30"/>
        </w:rPr>
        <w:t>采购代理机构：中国机电工程招标有限公司</w:t>
      </w:r>
    </w:p>
    <w:p>
      <w:pPr>
        <w:tabs>
          <w:tab w:val="left" w:pos="9923"/>
        </w:tabs>
        <w:spacing w:before="206" w:line="333" w:lineRule="auto"/>
        <w:ind w:left="-1133" w:leftChars="-472" w:right="1"/>
        <w:jc w:val="center"/>
        <w:rPr>
          <w:b/>
          <w:bCs/>
          <w:sz w:val="32"/>
        </w:rPr>
      </w:pPr>
      <w:r>
        <w:rPr>
          <w:b/>
          <w:bCs/>
          <w:spacing w:val="1"/>
          <w:w w:val="99"/>
          <w:sz w:val="32"/>
        </w:rPr>
        <w:t xml:space="preserve"> 2022</w:t>
      </w:r>
      <w:r>
        <w:rPr>
          <w:b/>
          <w:bCs/>
          <w:w w:val="99"/>
          <w:sz w:val="32"/>
        </w:rPr>
        <w:t>年</w:t>
      </w:r>
      <w:r>
        <w:rPr>
          <w:b/>
          <w:bCs/>
          <w:spacing w:val="1"/>
          <w:w w:val="99"/>
          <w:sz w:val="32"/>
        </w:rPr>
        <w:t>4</w:t>
      </w:r>
      <w:r>
        <w:rPr>
          <w:b/>
          <w:bCs/>
          <w:spacing w:val="-3"/>
          <w:w w:val="99"/>
          <w:sz w:val="32"/>
        </w:rPr>
        <w:t>月</w:t>
      </w:r>
    </w:p>
    <w:p>
      <w:pPr>
        <w:spacing w:line="333" w:lineRule="auto"/>
        <w:rPr>
          <w:sz w:val="32"/>
        </w:rPr>
        <w:sectPr>
          <w:type w:val="continuous"/>
          <w:pgSz w:w="11910" w:h="16840"/>
          <w:pgMar w:top="794" w:right="851" w:bottom="794" w:left="851" w:header="720" w:footer="720" w:gutter="284"/>
          <w:cols w:space="720" w:num="1"/>
        </w:sectPr>
      </w:pPr>
    </w:p>
    <w:p>
      <w:pPr>
        <w:pStyle w:val="10"/>
        <w:spacing w:before="10"/>
        <w:ind w:left="0"/>
        <w:rPr>
          <w:sz w:val="14"/>
        </w:rPr>
      </w:pPr>
    </w:p>
    <w:p>
      <w:pPr>
        <w:spacing w:before="28"/>
        <w:ind w:left="687" w:right="1342"/>
        <w:jc w:val="center"/>
        <w:rPr>
          <w:b/>
          <w:sz w:val="52"/>
        </w:rPr>
      </w:pPr>
      <w:r>
        <w:rPr>
          <w:b/>
          <w:sz w:val="52"/>
        </w:rPr>
        <w:t>目</w:t>
      </w:r>
      <w:r>
        <w:rPr>
          <w:rFonts w:hint="eastAsia"/>
          <w:b/>
          <w:sz w:val="52"/>
        </w:rPr>
        <w:t xml:space="preserve"> </w:t>
      </w:r>
      <w:r>
        <w:rPr>
          <w:b/>
          <w:sz w:val="52"/>
        </w:rPr>
        <w:t>录</w:t>
      </w:r>
      <w:r>
        <w:rPr>
          <w:b/>
          <w:w w:val="99"/>
          <w:sz w:val="52"/>
        </w:rPr>
        <w:t xml:space="preserve"> </w:t>
      </w:r>
    </w:p>
    <w:p>
      <w:pPr>
        <w:spacing w:line="600" w:lineRule="auto"/>
        <w:ind w:right="1008" w:rightChars="420"/>
      </w:pPr>
      <w:r>
        <w:rPr>
          <w:rFonts w:hint="eastAsia"/>
          <w:sz w:val="28"/>
        </w:rPr>
        <w:t xml:space="preserve"> </w:t>
      </w:r>
      <w:r>
        <w:rPr>
          <w:sz w:val="28"/>
        </w:rPr>
        <w:fldChar w:fldCharType="begin"/>
      </w:r>
      <w:r>
        <w:rPr>
          <w:sz w:val="28"/>
        </w:rPr>
        <w:instrText xml:space="preserve"> </w:instrText>
      </w:r>
      <w:r>
        <w:rPr>
          <w:rFonts w:hint="eastAsia"/>
          <w:sz w:val="28"/>
        </w:rPr>
        <w:instrText xml:space="preserve">TOC \o "1-1" \h \z \u</w:instrText>
      </w:r>
      <w:r>
        <w:rPr>
          <w:sz w:val="28"/>
        </w:rPr>
        <w:instrText xml:space="preserve"> </w:instrText>
      </w:r>
      <w:r>
        <w:rPr>
          <w:sz w:val="28"/>
        </w:rPr>
        <w:fldChar w:fldCharType="separate"/>
      </w:r>
    </w:p>
    <w:p>
      <w:pPr>
        <w:pStyle w:val="15"/>
        <w:spacing w:line="720" w:lineRule="auto"/>
        <w:ind w:right="1318"/>
        <w:rPr>
          <w:rFonts w:asciiTheme="minorHAnsi" w:hAnsiTheme="minorHAnsi" w:eastAsiaTheme="minorEastAsia" w:cstheme="minorBidi"/>
          <w:b/>
          <w:bCs/>
          <w:kern w:val="2"/>
          <w:sz w:val="28"/>
          <w:szCs w:val="28"/>
          <w:lang w:val="en-US" w:bidi="ar-SA"/>
        </w:rPr>
      </w:pPr>
      <w:r>
        <w:fldChar w:fldCharType="begin"/>
      </w:r>
      <w:r>
        <w:instrText xml:space="preserve"> HYPERLINK \l "_Toc77268844" </w:instrText>
      </w:r>
      <w:r>
        <w:fldChar w:fldCharType="separate"/>
      </w:r>
      <w:r>
        <w:rPr>
          <w:rStyle w:val="23"/>
          <w:b/>
          <w:bCs/>
          <w:sz w:val="28"/>
          <w:szCs w:val="28"/>
        </w:rPr>
        <w:t>第一章 竞争性磋商公告</w:t>
      </w:r>
      <w:r>
        <w:rPr>
          <w:b/>
          <w:bCs/>
          <w:sz w:val="28"/>
          <w:szCs w:val="28"/>
        </w:rPr>
        <w:tab/>
      </w:r>
      <w:r>
        <w:rPr>
          <w:b/>
          <w:bCs/>
          <w:sz w:val="28"/>
          <w:szCs w:val="28"/>
        </w:rPr>
        <w:fldChar w:fldCharType="begin"/>
      </w:r>
      <w:r>
        <w:rPr>
          <w:b/>
          <w:bCs/>
          <w:sz w:val="28"/>
          <w:szCs w:val="28"/>
        </w:rPr>
        <w:instrText xml:space="preserve"> PAGEREF _Toc77268844 \h </w:instrText>
      </w:r>
      <w:r>
        <w:rPr>
          <w:b/>
          <w:bCs/>
          <w:sz w:val="28"/>
          <w:szCs w:val="28"/>
        </w:rPr>
        <w:fldChar w:fldCharType="separate"/>
      </w:r>
      <w:r>
        <w:rPr>
          <w:b/>
          <w:bCs/>
          <w:sz w:val="28"/>
          <w:szCs w:val="28"/>
        </w:rPr>
        <w:t>3</w:t>
      </w:r>
      <w:r>
        <w:rPr>
          <w:b/>
          <w:bCs/>
          <w:sz w:val="28"/>
          <w:szCs w:val="28"/>
        </w:rPr>
        <w:fldChar w:fldCharType="end"/>
      </w:r>
      <w:r>
        <w:rPr>
          <w:b/>
          <w:bCs/>
          <w:sz w:val="28"/>
          <w:szCs w:val="28"/>
        </w:rPr>
        <w:fldChar w:fldCharType="end"/>
      </w:r>
    </w:p>
    <w:p>
      <w:pPr>
        <w:pStyle w:val="15"/>
        <w:spacing w:line="720" w:lineRule="auto"/>
        <w:ind w:right="1318"/>
        <w:rPr>
          <w:rFonts w:asciiTheme="minorHAnsi" w:hAnsiTheme="minorHAnsi" w:eastAsiaTheme="minorEastAsia" w:cstheme="minorBidi"/>
          <w:b/>
          <w:bCs/>
          <w:kern w:val="2"/>
          <w:sz w:val="28"/>
          <w:szCs w:val="28"/>
          <w:lang w:val="en-US" w:bidi="ar-SA"/>
        </w:rPr>
      </w:pPr>
      <w:r>
        <w:fldChar w:fldCharType="begin"/>
      </w:r>
      <w:r>
        <w:instrText xml:space="preserve"> HYPERLINK \l "_Toc77268845" </w:instrText>
      </w:r>
      <w:r>
        <w:fldChar w:fldCharType="separate"/>
      </w:r>
      <w:r>
        <w:rPr>
          <w:rStyle w:val="23"/>
          <w:b/>
          <w:bCs/>
          <w:sz w:val="28"/>
          <w:szCs w:val="28"/>
        </w:rPr>
        <w:t>第二章 供应商须知</w:t>
      </w:r>
      <w:r>
        <w:rPr>
          <w:b/>
          <w:bCs/>
          <w:sz w:val="28"/>
          <w:szCs w:val="28"/>
        </w:rPr>
        <w:tab/>
      </w:r>
      <w:r>
        <w:rPr>
          <w:b/>
          <w:bCs/>
          <w:sz w:val="28"/>
          <w:szCs w:val="28"/>
        </w:rPr>
        <w:fldChar w:fldCharType="begin"/>
      </w:r>
      <w:r>
        <w:rPr>
          <w:b/>
          <w:bCs/>
          <w:sz w:val="28"/>
          <w:szCs w:val="28"/>
        </w:rPr>
        <w:instrText xml:space="preserve"> PAGEREF _Toc77268845 \h </w:instrText>
      </w:r>
      <w:r>
        <w:rPr>
          <w:b/>
          <w:bCs/>
          <w:sz w:val="28"/>
          <w:szCs w:val="28"/>
        </w:rPr>
        <w:fldChar w:fldCharType="separate"/>
      </w:r>
      <w:r>
        <w:rPr>
          <w:b/>
          <w:bCs/>
          <w:sz w:val="28"/>
          <w:szCs w:val="28"/>
        </w:rPr>
        <w:t>6</w:t>
      </w:r>
      <w:r>
        <w:rPr>
          <w:b/>
          <w:bCs/>
          <w:sz w:val="28"/>
          <w:szCs w:val="28"/>
        </w:rPr>
        <w:fldChar w:fldCharType="end"/>
      </w:r>
      <w:r>
        <w:rPr>
          <w:b/>
          <w:bCs/>
          <w:sz w:val="28"/>
          <w:szCs w:val="28"/>
        </w:rPr>
        <w:fldChar w:fldCharType="end"/>
      </w:r>
    </w:p>
    <w:p>
      <w:pPr>
        <w:pStyle w:val="15"/>
        <w:spacing w:line="720" w:lineRule="auto"/>
        <w:ind w:right="1318"/>
        <w:rPr>
          <w:rFonts w:asciiTheme="minorHAnsi" w:hAnsiTheme="minorHAnsi" w:eastAsiaTheme="minorEastAsia" w:cstheme="minorBidi"/>
          <w:b/>
          <w:bCs/>
          <w:kern w:val="2"/>
          <w:sz w:val="28"/>
          <w:szCs w:val="28"/>
          <w:lang w:val="en-US" w:bidi="ar-SA"/>
        </w:rPr>
      </w:pPr>
      <w:r>
        <w:fldChar w:fldCharType="begin"/>
      </w:r>
      <w:r>
        <w:instrText xml:space="preserve"> HYPERLINK \l "_Toc77268846" </w:instrText>
      </w:r>
      <w:r>
        <w:fldChar w:fldCharType="separate"/>
      </w:r>
      <w:r>
        <w:rPr>
          <w:rStyle w:val="23"/>
          <w:b/>
          <w:bCs/>
          <w:sz w:val="28"/>
          <w:szCs w:val="28"/>
        </w:rPr>
        <w:t>第三章 评审办法和标准</w:t>
      </w:r>
      <w:r>
        <w:rPr>
          <w:b/>
          <w:bCs/>
          <w:sz w:val="28"/>
          <w:szCs w:val="28"/>
        </w:rPr>
        <w:tab/>
      </w:r>
      <w:r>
        <w:rPr>
          <w:b/>
          <w:bCs/>
          <w:sz w:val="28"/>
          <w:szCs w:val="28"/>
        </w:rPr>
        <w:fldChar w:fldCharType="begin"/>
      </w:r>
      <w:r>
        <w:rPr>
          <w:b/>
          <w:bCs/>
          <w:sz w:val="28"/>
          <w:szCs w:val="28"/>
        </w:rPr>
        <w:instrText xml:space="preserve"> PAGEREF _Toc77268846 \h </w:instrText>
      </w:r>
      <w:r>
        <w:rPr>
          <w:b/>
          <w:bCs/>
          <w:sz w:val="28"/>
          <w:szCs w:val="28"/>
        </w:rPr>
        <w:fldChar w:fldCharType="separate"/>
      </w:r>
      <w:r>
        <w:rPr>
          <w:b/>
          <w:bCs/>
          <w:sz w:val="28"/>
          <w:szCs w:val="28"/>
        </w:rPr>
        <w:t>20</w:t>
      </w:r>
      <w:r>
        <w:rPr>
          <w:b/>
          <w:bCs/>
          <w:sz w:val="28"/>
          <w:szCs w:val="28"/>
        </w:rPr>
        <w:fldChar w:fldCharType="end"/>
      </w:r>
      <w:r>
        <w:rPr>
          <w:b/>
          <w:bCs/>
          <w:sz w:val="28"/>
          <w:szCs w:val="28"/>
        </w:rPr>
        <w:fldChar w:fldCharType="end"/>
      </w:r>
    </w:p>
    <w:p>
      <w:pPr>
        <w:pStyle w:val="15"/>
        <w:spacing w:line="720" w:lineRule="auto"/>
        <w:ind w:right="1318"/>
        <w:rPr>
          <w:rFonts w:asciiTheme="minorHAnsi" w:hAnsiTheme="minorHAnsi" w:eastAsiaTheme="minorEastAsia" w:cstheme="minorBidi"/>
          <w:b/>
          <w:bCs/>
          <w:kern w:val="2"/>
          <w:sz w:val="28"/>
          <w:szCs w:val="28"/>
          <w:lang w:val="en-US" w:bidi="ar-SA"/>
        </w:rPr>
      </w:pPr>
      <w:r>
        <w:fldChar w:fldCharType="begin"/>
      </w:r>
      <w:r>
        <w:instrText xml:space="preserve"> HYPERLINK \l "_Toc77268847" </w:instrText>
      </w:r>
      <w:r>
        <w:fldChar w:fldCharType="separate"/>
      </w:r>
      <w:r>
        <w:rPr>
          <w:rStyle w:val="23"/>
          <w:b/>
          <w:bCs/>
          <w:sz w:val="28"/>
          <w:szCs w:val="28"/>
        </w:rPr>
        <w:t>第四章 合同条款</w:t>
      </w:r>
      <w:r>
        <w:rPr>
          <w:b/>
          <w:bCs/>
          <w:sz w:val="28"/>
          <w:szCs w:val="28"/>
        </w:rPr>
        <w:tab/>
      </w:r>
      <w:r>
        <w:rPr>
          <w:b/>
          <w:bCs/>
          <w:sz w:val="28"/>
          <w:szCs w:val="28"/>
        </w:rPr>
        <w:fldChar w:fldCharType="begin"/>
      </w:r>
      <w:r>
        <w:rPr>
          <w:b/>
          <w:bCs/>
          <w:sz w:val="28"/>
          <w:szCs w:val="28"/>
        </w:rPr>
        <w:instrText xml:space="preserve"> PAGEREF _Toc77268847 \h </w:instrText>
      </w:r>
      <w:r>
        <w:rPr>
          <w:b/>
          <w:bCs/>
          <w:sz w:val="28"/>
          <w:szCs w:val="28"/>
        </w:rPr>
        <w:fldChar w:fldCharType="separate"/>
      </w:r>
      <w:r>
        <w:rPr>
          <w:b/>
          <w:bCs/>
          <w:sz w:val="28"/>
          <w:szCs w:val="28"/>
        </w:rPr>
        <w:t>30</w:t>
      </w:r>
      <w:r>
        <w:rPr>
          <w:b/>
          <w:bCs/>
          <w:sz w:val="28"/>
          <w:szCs w:val="28"/>
        </w:rPr>
        <w:fldChar w:fldCharType="end"/>
      </w:r>
      <w:r>
        <w:rPr>
          <w:b/>
          <w:bCs/>
          <w:sz w:val="28"/>
          <w:szCs w:val="28"/>
        </w:rPr>
        <w:fldChar w:fldCharType="end"/>
      </w:r>
    </w:p>
    <w:p>
      <w:pPr>
        <w:pStyle w:val="15"/>
        <w:spacing w:line="720" w:lineRule="auto"/>
        <w:ind w:right="1318"/>
        <w:rPr>
          <w:rFonts w:asciiTheme="minorHAnsi" w:hAnsiTheme="minorHAnsi" w:eastAsiaTheme="minorEastAsia" w:cstheme="minorBidi"/>
          <w:b/>
          <w:bCs/>
          <w:kern w:val="2"/>
          <w:sz w:val="28"/>
          <w:szCs w:val="28"/>
          <w:lang w:val="en-US" w:bidi="ar-SA"/>
        </w:rPr>
      </w:pPr>
      <w:r>
        <w:fldChar w:fldCharType="begin"/>
      </w:r>
      <w:r>
        <w:instrText xml:space="preserve"> HYPERLINK \l "_Toc77268848" </w:instrText>
      </w:r>
      <w:r>
        <w:fldChar w:fldCharType="separate"/>
      </w:r>
      <w:r>
        <w:rPr>
          <w:rStyle w:val="23"/>
          <w:b/>
          <w:bCs/>
          <w:sz w:val="28"/>
          <w:szCs w:val="28"/>
        </w:rPr>
        <w:t>第五章 采购需求</w:t>
      </w:r>
      <w:r>
        <w:rPr>
          <w:b/>
          <w:bCs/>
          <w:sz w:val="28"/>
          <w:szCs w:val="28"/>
        </w:rPr>
        <w:tab/>
      </w:r>
      <w:r>
        <w:rPr>
          <w:b/>
          <w:bCs/>
          <w:sz w:val="28"/>
          <w:szCs w:val="28"/>
        </w:rPr>
        <w:fldChar w:fldCharType="begin"/>
      </w:r>
      <w:r>
        <w:rPr>
          <w:b/>
          <w:bCs/>
          <w:sz w:val="28"/>
          <w:szCs w:val="28"/>
        </w:rPr>
        <w:instrText xml:space="preserve"> PAGEREF _Toc77268848 \h </w:instrText>
      </w:r>
      <w:r>
        <w:rPr>
          <w:b/>
          <w:bCs/>
          <w:sz w:val="28"/>
          <w:szCs w:val="28"/>
        </w:rPr>
        <w:fldChar w:fldCharType="separate"/>
      </w:r>
      <w:r>
        <w:rPr>
          <w:b/>
          <w:bCs/>
          <w:sz w:val="28"/>
          <w:szCs w:val="28"/>
        </w:rPr>
        <w:t>48</w:t>
      </w:r>
      <w:r>
        <w:rPr>
          <w:b/>
          <w:bCs/>
          <w:sz w:val="28"/>
          <w:szCs w:val="28"/>
        </w:rPr>
        <w:fldChar w:fldCharType="end"/>
      </w:r>
      <w:r>
        <w:rPr>
          <w:b/>
          <w:bCs/>
          <w:sz w:val="28"/>
          <w:szCs w:val="28"/>
        </w:rPr>
        <w:fldChar w:fldCharType="end"/>
      </w:r>
    </w:p>
    <w:p>
      <w:pPr>
        <w:pStyle w:val="15"/>
        <w:spacing w:line="720" w:lineRule="auto"/>
        <w:ind w:right="1318"/>
        <w:rPr>
          <w:rFonts w:asciiTheme="minorHAnsi" w:hAnsiTheme="minorHAnsi" w:eastAsiaTheme="minorEastAsia" w:cstheme="minorBidi"/>
          <w:b/>
          <w:bCs/>
          <w:kern w:val="2"/>
          <w:sz w:val="28"/>
          <w:szCs w:val="28"/>
          <w:lang w:val="en-US" w:bidi="ar-SA"/>
        </w:rPr>
      </w:pPr>
      <w:r>
        <w:fldChar w:fldCharType="begin"/>
      </w:r>
      <w:r>
        <w:instrText xml:space="preserve"> HYPERLINK \l "_Toc77268849" </w:instrText>
      </w:r>
      <w:r>
        <w:fldChar w:fldCharType="separate"/>
      </w:r>
      <w:r>
        <w:rPr>
          <w:rStyle w:val="23"/>
          <w:b/>
          <w:bCs/>
          <w:sz w:val="28"/>
          <w:szCs w:val="28"/>
        </w:rPr>
        <w:t>第六章 响应文件格式</w:t>
      </w:r>
      <w:r>
        <w:rPr>
          <w:b/>
          <w:bCs/>
          <w:sz w:val="28"/>
          <w:szCs w:val="28"/>
        </w:rPr>
        <w:tab/>
      </w:r>
      <w:r>
        <w:rPr>
          <w:b/>
          <w:bCs/>
          <w:sz w:val="28"/>
          <w:szCs w:val="28"/>
        </w:rPr>
        <w:fldChar w:fldCharType="begin"/>
      </w:r>
      <w:r>
        <w:rPr>
          <w:b/>
          <w:bCs/>
          <w:sz w:val="28"/>
          <w:szCs w:val="28"/>
        </w:rPr>
        <w:instrText xml:space="preserve"> PAGEREF _Toc77268849 \h </w:instrText>
      </w:r>
      <w:r>
        <w:rPr>
          <w:b/>
          <w:bCs/>
          <w:sz w:val="28"/>
          <w:szCs w:val="28"/>
        </w:rPr>
        <w:fldChar w:fldCharType="separate"/>
      </w:r>
      <w:r>
        <w:rPr>
          <w:b/>
          <w:bCs/>
          <w:sz w:val="28"/>
          <w:szCs w:val="28"/>
        </w:rPr>
        <w:t>67</w:t>
      </w:r>
      <w:r>
        <w:rPr>
          <w:b/>
          <w:bCs/>
          <w:sz w:val="28"/>
          <w:szCs w:val="28"/>
        </w:rPr>
        <w:fldChar w:fldCharType="end"/>
      </w:r>
      <w:r>
        <w:rPr>
          <w:b/>
          <w:bCs/>
          <w:sz w:val="28"/>
          <w:szCs w:val="28"/>
        </w:rPr>
        <w:fldChar w:fldCharType="end"/>
      </w:r>
    </w:p>
    <w:p>
      <w:pPr>
        <w:spacing w:line="600" w:lineRule="auto"/>
        <w:ind w:right="1008" w:rightChars="420"/>
        <w:rPr>
          <w:sz w:val="28"/>
        </w:rPr>
        <w:sectPr>
          <w:pgSz w:w="11910" w:h="16840"/>
          <w:pgMar w:top="794" w:right="851" w:bottom="794" w:left="851" w:header="567" w:footer="567" w:gutter="284"/>
          <w:cols w:space="720" w:num="1"/>
          <w:docGrid w:linePitch="299" w:charSpace="0"/>
        </w:sectPr>
      </w:pPr>
      <w:r>
        <w:rPr>
          <w:sz w:val="28"/>
        </w:rPr>
        <w:fldChar w:fldCharType="end"/>
      </w:r>
    </w:p>
    <w:p>
      <w:pPr>
        <w:pStyle w:val="2"/>
        <w:spacing w:before="55"/>
      </w:pPr>
      <w:bookmarkStart w:id="0" w:name="_bookmark0"/>
      <w:bookmarkEnd w:id="0"/>
      <w:bookmarkStart w:id="1" w:name="_Toc77268844"/>
      <w:bookmarkStart w:id="2" w:name="_Toc77261974"/>
      <w:r>
        <w:t>第一章</w:t>
      </w:r>
      <w:r>
        <w:rPr>
          <w:rFonts w:hint="eastAsia"/>
        </w:rPr>
        <w:t xml:space="preserve"> </w:t>
      </w:r>
      <w:r>
        <w:t>竞争性磋商公告</w:t>
      </w:r>
      <w:bookmarkEnd w:id="1"/>
      <w:bookmarkEnd w:id="2"/>
      <w:r>
        <w:t xml:space="preserve"> </w:t>
      </w:r>
    </w:p>
    <w:p>
      <w:pPr>
        <w:pStyle w:val="10"/>
        <w:spacing w:before="162"/>
        <w:ind w:left="0" w:right="792"/>
        <w:jc w:val="center"/>
      </w:pPr>
      <w:r>
        <w:t xml:space="preserve"> </w:t>
      </w:r>
    </w:p>
    <w:p>
      <w:pPr>
        <w:pStyle w:val="10"/>
        <w:spacing w:before="5"/>
        <w:ind w:left="1036" w:right="1" w:hanging="708"/>
        <w:jc w:val="both"/>
      </w:pPr>
      <w:r>
        <w:t>一、受</w:t>
      </w:r>
      <w:bookmarkStart w:id="3" w:name="_Hlk85648578"/>
      <w:r>
        <w:t>中国劳动关系学院</w:t>
      </w:r>
      <w:bookmarkEnd w:id="3"/>
      <w:r>
        <w:t xml:space="preserve">委托，中国机电工程招标有限公司对中国劳动关系学院北京校区大学生创业园设备采购项目（项目编号：CMEETC-227XO163KK99）以竞争性磋商采购方式组织采购，欢迎符合条件的供应商参加磋商。 </w:t>
      </w:r>
    </w:p>
    <w:p>
      <w:pPr>
        <w:pStyle w:val="10"/>
        <w:spacing w:before="159"/>
        <w:ind w:left="328" w:right="1"/>
        <w:jc w:val="both"/>
      </w:pPr>
      <w:r>
        <w:t xml:space="preserve">二、采购项目的名称、预算金额及最高限价 </w:t>
      </w:r>
    </w:p>
    <w:p>
      <w:pPr>
        <w:pStyle w:val="10"/>
        <w:spacing w:before="0"/>
        <w:ind w:left="1036" w:right="1"/>
      </w:pPr>
      <w:r>
        <w:t>1</w:t>
      </w:r>
      <w:r>
        <w:rPr>
          <w:rFonts w:hint="eastAsia"/>
        </w:rPr>
        <w:t>、</w:t>
      </w:r>
      <w:r>
        <w:t>采购项目名称：中国劳动关系学院北京校区大学生创业园设备采购项目</w:t>
      </w:r>
    </w:p>
    <w:p>
      <w:pPr>
        <w:pStyle w:val="10"/>
        <w:spacing w:before="0"/>
        <w:ind w:left="316" w:right="1" w:firstLine="720"/>
      </w:pPr>
      <w:r>
        <w:t>2</w:t>
      </w:r>
      <w:r>
        <w:rPr>
          <w:rFonts w:hint="eastAsia"/>
        </w:rPr>
        <w:t>、</w:t>
      </w:r>
      <w:r>
        <w:t>预算金额/最高限价</w:t>
      </w:r>
      <w:r>
        <w:rPr>
          <w:rFonts w:hint="eastAsia"/>
        </w:rPr>
        <w:t>：</w:t>
      </w:r>
      <w:r>
        <w:rPr>
          <w:lang w:val="en-US"/>
        </w:rPr>
        <w:t>42.99</w:t>
      </w:r>
      <w:r>
        <w:t xml:space="preserve">万元 </w:t>
      </w:r>
    </w:p>
    <w:p>
      <w:pPr>
        <w:pStyle w:val="10"/>
        <w:spacing w:before="0"/>
        <w:ind w:left="328" w:right="1"/>
      </w:pPr>
      <w:r>
        <w:t xml:space="preserve">三、项目概况； </w:t>
      </w:r>
    </w:p>
    <w:p>
      <w:pPr>
        <w:pStyle w:val="10"/>
        <w:spacing w:before="0"/>
        <w:ind w:left="273" w:right="1" w:firstLine="720"/>
      </w:pPr>
      <w:r>
        <w:t>1</w:t>
      </w:r>
      <w:r>
        <w:rPr>
          <w:rFonts w:hint="eastAsia"/>
        </w:rPr>
        <w:t>、</w:t>
      </w:r>
      <w:r>
        <w:t>货物名称：中国劳动关系学院北京校区大学生创业园设备采购项目</w:t>
      </w:r>
    </w:p>
    <w:p>
      <w:pPr>
        <w:pStyle w:val="10"/>
        <w:spacing w:before="0"/>
        <w:ind w:left="567" w:right="1" w:firstLine="426"/>
      </w:pPr>
      <w:r>
        <w:rPr>
          <w:rFonts w:hint="eastAsia"/>
        </w:rPr>
        <w:t>2、项目采购需求：为了切实改善和提升学校开展大学生创业孵化、创业教育和咨询实践效果，提高学生的创新创业实践能力和综合素质，亟待建设包含上述功能的创业园。根据创业园的整体定位，结合各创业教室、众创空间、路演室等功能设计，此次项目所需设备资金共计</w:t>
      </w:r>
      <w:r>
        <w:t>42.99万元，具体包括：会议平板、音箱系统、电子沙盘及系统、高清远程视频设备及系统、智能展板、智能大屏幕等。</w:t>
      </w:r>
    </w:p>
    <w:p>
      <w:pPr>
        <w:pStyle w:val="10"/>
        <w:spacing w:before="0"/>
        <w:ind w:left="316" w:right="1" w:firstLine="720"/>
      </w:pPr>
      <w:r>
        <w:rPr>
          <w:rFonts w:hint="eastAsia"/>
        </w:rPr>
        <w:t>3、交货</w:t>
      </w:r>
      <w:r>
        <w:t>期：</w:t>
      </w:r>
      <w:r>
        <w:rPr>
          <w:rFonts w:hint="eastAsia"/>
        </w:rPr>
        <w:t>合同签订后</w:t>
      </w:r>
      <w:r>
        <w:t>30日历天内完成设备安装调试</w:t>
      </w:r>
      <w:r>
        <w:rPr>
          <w:rFonts w:hint="eastAsia"/>
        </w:rPr>
        <w:t xml:space="preserve">。 </w:t>
      </w:r>
    </w:p>
    <w:p>
      <w:pPr>
        <w:pStyle w:val="10"/>
        <w:spacing w:before="0"/>
        <w:ind w:left="316" w:right="1" w:firstLine="720"/>
      </w:pPr>
      <w:r>
        <w:rPr>
          <w:rFonts w:hint="eastAsia"/>
        </w:rPr>
        <w:t>4、交货地点</w:t>
      </w:r>
      <w:r>
        <w:t>：</w:t>
      </w:r>
      <w:r>
        <w:rPr>
          <w:rFonts w:hint="eastAsia"/>
        </w:rPr>
        <w:t>用户指定地点。</w:t>
      </w:r>
    </w:p>
    <w:p>
      <w:pPr>
        <w:pStyle w:val="10"/>
        <w:spacing w:before="0"/>
        <w:ind w:left="316" w:right="1" w:firstLine="720"/>
      </w:pPr>
      <w:r>
        <w:t>5</w:t>
      </w:r>
      <w:r>
        <w:rPr>
          <w:rFonts w:hint="eastAsia"/>
        </w:rPr>
        <w:t>、质保期</w:t>
      </w:r>
      <w:r>
        <w:t>/免费维保期（软件系统）：</w:t>
      </w:r>
      <w:r>
        <w:rPr>
          <w:rFonts w:hint="eastAsia"/>
        </w:rPr>
        <w:t>产品质量保证期不少于</w:t>
      </w:r>
      <w:r>
        <w:t xml:space="preserve">1年，投标产品属于国家规定“三包”范围的，其产品质量保证期不得低于“三包”规定。 </w:t>
      </w:r>
      <w:r>
        <w:rPr>
          <w:rFonts w:hint="eastAsia"/>
        </w:rPr>
        <w:t xml:space="preserve"> </w:t>
      </w:r>
    </w:p>
    <w:p>
      <w:pPr>
        <w:pStyle w:val="10"/>
        <w:spacing w:before="0"/>
        <w:ind w:left="316" w:right="1" w:firstLine="720"/>
      </w:pPr>
      <w:r>
        <w:t>6</w:t>
      </w:r>
      <w:r>
        <w:rPr>
          <w:rFonts w:hint="eastAsia"/>
        </w:rPr>
        <w:t>、质量：本项目所有货物必须是全新、未使用过的原装合格正品，完全符合招标规定的质量、规格和性能的要求，达到国家或行业规定的标准。</w:t>
      </w:r>
    </w:p>
    <w:p>
      <w:pPr>
        <w:pStyle w:val="10"/>
        <w:spacing w:before="0"/>
        <w:ind w:left="316" w:right="1" w:firstLine="720"/>
      </w:pPr>
      <w:r>
        <w:t>7</w:t>
      </w:r>
      <w:r>
        <w:rPr>
          <w:rFonts w:hint="eastAsia"/>
        </w:rPr>
        <w:t>、</w:t>
      </w:r>
      <w:r>
        <w:t>是否接受进口产品：否</w:t>
      </w:r>
    </w:p>
    <w:p>
      <w:pPr>
        <w:pStyle w:val="10"/>
        <w:spacing w:before="0"/>
        <w:ind w:left="316" w:right="1" w:firstLine="720"/>
      </w:pPr>
      <w:r>
        <w:t>8</w:t>
      </w:r>
      <w:r>
        <w:rPr>
          <w:rFonts w:hint="eastAsia"/>
        </w:rPr>
        <w:t>、</w:t>
      </w:r>
      <w:r>
        <w:t xml:space="preserve">其他：供应商必须对磋商文件要求的服务内所有服务进行响应，否则作为无效响应文件处理。 </w:t>
      </w:r>
    </w:p>
    <w:p>
      <w:pPr>
        <w:pStyle w:val="10"/>
        <w:spacing w:before="0"/>
        <w:ind w:left="1036" w:right="1"/>
      </w:pPr>
      <w:r>
        <w:t>9</w:t>
      </w:r>
      <w:r>
        <w:rPr>
          <w:rFonts w:hint="eastAsia"/>
        </w:rPr>
        <w:t>、</w:t>
      </w:r>
      <w:r>
        <w:t>采购项目执行政府采购政策</w:t>
      </w:r>
      <w:r>
        <w:rPr>
          <w:rFonts w:hint="eastAsia"/>
        </w:rPr>
        <w:t>：</w:t>
      </w:r>
      <w:r>
        <w:t xml:space="preserve"> </w:t>
      </w:r>
    </w:p>
    <w:p>
      <w:pPr>
        <w:pStyle w:val="26"/>
        <w:numPr>
          <w:ilvl w:val="0"/>
          <w:numId w:val="1"/>
        </w:numPr>
        <w:tabs>
          <w:tab w:val="left" w:pos="1131"/>
        </w:tabs>
        <w:spacing w:before="0"/>
        <w:ind w:right="1"/>
        <w:rPr>
          <w:szCs w:val="24"/>
        </w:rPr>
      </w:pPr>
      <w:r>
        <w:rPr>
          <w:szCs w:val="24"/>
        </w:rPr>
        <w:t xml:space="preserve">对中小企业的产品给予价格扣除（监狱企业、残疾人福利性单位视同小微企业； 残疾人福利性单位属于小型、微型企业的，不重复享受政策）； </w:t>
      </w:r>
    </w:p>
    <w:p>
      <w:pPr>
        <w:pStyle w:val="26"/>
        <w:numPr>
          <w:ilvl w:val="0"/>
          <w:numId w:val="1"/>
        </w:numPr>
        <w:tabs>
          <w:tab w:val="left" w:pos="1131"/>
        </w:tabs>
        <w:spacing w:before="0"/>
        <w:ind w:right="1"/>
        <w:rPr>
          <w:szCs w:val="24"/>
        </w:rPr>
      </w:pPr>
      <w:r>
        <w:rPr>
          <w:szCs w:val="24"/>
        </w:rPr>
        <w:t xml:space="preserve">强制采购节能产品、优先采购环境标志产品（注：所采购的货物在采购期间内属于有效的“节能产品政府采购清单”、“环境标志产品政府采购清单”范围）。 </w:t>
      </w:r>
    </w:p>
    <w:p>
      <w:pPr>
        <w:pStyle w:val="10"/>
        <w:spacing w:before="159"/>
        <w:ind w:left="328" w:right="1"/>
        <w:jc w:val="both"/>
      </w:pPr>
      <w:r>
        <w:t xml:space="preserve">四、供应商资格要求 </w:t>
      </w:r>
    </w:p>
    <w:p>
      <w:pPr>
        <w:ind w:right="1" w:firstLine="720"/>
        <w:rPr>
          <w:szCs w:val="24"/>
        </w:rPr>
      </w:pPr>
      <w:r>
        <w:rPr>
          <w:szCs w:val="24"/>
        </w:rPr>
        <w:t>一般资格要求</w:t>
      </w:r>
      <w:r>
        <w:rPr>
          <w:rFonts w:hint="eastAsia"/>
          <w:szCs w:val="24"/>
        </w:rPr>
        <w:t>：</w:t>
      </w:r>
      <w:r>
        <w:rPr>
          <w:w w:val="99"/>
          <w:szCs w:val="24"/>
        </w:rPr>
        <w:t xml:space="preserve"> </w:t>
      </w:r>
    </w:p>
    <w:p>
      <w:pPr>
        <w:pStyle w:val="10"/>
        <w:spacing w:before="206"/>
        <w:ind w:left="808" w:right="1"/>
        <w:rPr>
          <w:szCs w:val="22"/>
        </w:rPr>
      </w:pPr>
      <w:r>
        <w:rPr>
          <w:szCs w:val="22"/>
        </w:rPr>
        <w:t>1</w:t>
      </w:r>
      <w:r>
        <w:rPr>
          <w:rFonts w:hint="eastAsia"/>
          <w:szCs w:val="22"/>
        </w:rPr>
        <w:t>、</w:t>
      </w:r>
      <w:r>
        <w:rPr>
          <w:szCs w:val="22"/>
        </w:rPr>
        <w:t xml:space="preserve">符合《中华人民共和国政府采购法》第二十二条（一）至（六）的规定，即： </w:t>
      </w:r>
    </w:p>
    <w:p>
      <w:pPr>
        <w:pStyle w:val="26"/>
        <w:numPr>
          <w:ilvl w:val="0"/>
          <w:numId w:val="2"/>
        </w:numPr>
        <w:tabs>
          <w:tab w:val="left" w:pos="1410"/>
        </w:tabs>
        <w:spacing w:before="0"/>
        <w:ind w:left="328" w:right="1" w:firstLine="480"/>
        <w:jc w:val="both"/>
      </w:pPr>
      <w:r>
        <w:t xml:space="preserve">具有独立承担民事责任的能力；  </w:t>
      </w:r>
    </w:p>
    <w:p>
      <w:pPr>
        <w:pStyle w:val="26"/>
        <w:numPr>
          <w:ilvl w:val="0"/>
          <w:numId w:val="2"/>
        </w:numPr>
        <w:tabs>
          <w:tab w:val="left" w:pos="1410"/>
        </w:tabs>
        <w:spacing w:before="0"/>
        <w:ind w:left="328" w:right="1" w:firstLine="480"/>
        <w:jc w:val="both"/>
      </w:pPr>
      <w:r>
        <w:t xml:space="preserve">具有良好的商业信誉和健全的财务会计制度；  </w:t>
      </w:r>
    </w:p>
    <w:p>
      <w:pPr>
        <w:pStyle w:val="26"/>
        <w:numPr>
          <w:ilvl w:val="0"/>
          <w:numId w:val="2"/>
        </w:numPr>
        <w:tabs>
          <w:tab w:val="left" w:pos="1410"/>
        </w:tabs>
        <w:spacing w:before="0"/>
        <w:ind w:left="328" w:right="1" w:firstLine="480"/>
        <w:jc w:val="both"/>
      </w:pPr>
      <w:r>
        <w:t xml:space="preserve">具有履行合同所必需的设备和专业技术能力；  </w:t>
      </w:r>
    </w:p>
    <w:p>
      <w:pPr>
        <w:pStyle w:val="26"/>
        <w:numPr>
          <w:ilvl w:val="0"/>
          <w:numId w:val="2"/>
        </w:numPr>
        <w:tabs>
          <w:tab w:val="left" w:pos="1410"/>
        </w:tabs>
        <w:spacing w:before="0"/>
        <w:ind w:left="328" w:right="1" w:firstLine="480"/>
        <w:jc w:val="both"/>
      </w:pPr>
      <w:r>
        <w:t xml:space="preserve">有依法缴纳税收和社会保障资金的良好记录；  </w:t>
      </w:r>
    </w:p>
    <w:p>
      <w:pPr>
        <w:pStyle w:val="26"/>
        <w:numPr>
          <w:ilvl w:val="0"/>
          <w:numId w:val="2"/>
        </w:numPr>
        <w:tabs>
          <w:tab w:val="left" w:pos="1410"/>
        </w:tabs>
        <w:spacing w:before="0"/>
        <w:ind w:left="328" w:right="1" w:firstLine="480"/>
        <w:jc w:val="both"/>
      </w:pPr>
      <w:r>
        <w:t xml:space="preserve">参加政府采购活动前三年内，在经营活动中没有重大违法记录（重大违法记录是指供应商因违法经营受到刑事处罚或者责令停产停业、吊销许可证或者执照、较大数额罚款等行政处罚）；  </w:t>
      </w:r>
    </w:p>
    <w:p>
      <w:pPr>
        <w:pStyle w:val="26"/>
        <w:numPr>
          <w:ilvl w:val="0"/>
          <w:numId w:val="2"/>
        </w:numPr>
        <w:tabs>
          <w:tab w:val="left" w:pos="1410"/>
        </w:tabs>
        <w:spacing w:before="0"/>
        <w:ind w:left="810" w:right="1" w:hanging="3"/>
        <w:rPr>
          <w:b/>
        </w:rPr>
      </w:pPr>
      <w:r>
        <w:t>法律、行政法规规定的其他条件。</w:t>
      </w:r>
    </w:p>
    <w:p>
      <w:pPr>
        <w:tabs>
          <w:tab w:val="left" w:pos="689"/>
        </w:tabs>
        <w:ind w:right="1" w:firstLine="424" w:firstLineChars="176"/>
        <w:rPr>
          <w:b/>
        </w:rPr>
      </w:pPr>
      <w:r>
        <w:rPr>
          <w:b/>
        </w:rPr>
        <w:tab/>
      </w:r>
      <w:r>
        <w:rPr>
          <w:b/>
        </w:rPr>
        <w:t>特定资格要求</w:t>
      </w:r>
      <w:r>
        <w:rPr>
          <w:rFonts w:hint="eastAsia"/>
          <w:b/>
        </w:rPr>
        <w:t>：</w:t>
      </w:r>
      <w:r>
        <w:rPr>
          <w:b/>
          <w:w w:val="99"/>
        </w:rPr>
        <w:t xml:space="preserve"> </w:t>
      </w:r>
    </w:p>
    <w:p>
      <w:pPr>
        <w:pStyle w:val="26"/>
        <w:numPr>
          <w:ilvl w:val="0"/>
          <w:numId w:val="3"/>
        </w:numPr>
        <w:tabs>
          <w:tab w:val="left" w:pos="851"/>
        </w:tabs>
        <w:spacing w:before="4"/>
        <w:ind w:left="426" w:right="1" w:firstLine="425"/>
        <w:jc w:val="both"/>
      </w:pPr>
      <w:r>
        <w:rPr>
          <w:spacing w:val="-9"/>
        </w:rPr>
        <w:t>被“信用中国”网站</w:t>
      </w:r>
      <w:r>
        <w:fldChar w:fldCharType="begin"/>
      </w:r>
      <w:r>
        <w:instrText xml:space="preserve"> HYPERLINK "http://www.creditchina.gov.cn/" \h </w:instrText>
      </w:r>
      <w:r>
        <w:fldChar w:fldCharType="separate"/>
      </w:r>
      <w:r>
        <w:t>（www.creditchina.gov.cn</w:t>
      </w:r>
      <w:r>
        <w:fldChar w:fldCharType="end"/>
      </w:r>
      <w:r>
        <w:t>）中列入失信被执行人和/</w:t>
      </w:r>
      <w:r>
        <w:rPr>
          <w:spacing w:val="-4"/>
        </w:rPr>
        <w:t>或重大税收违法案件当事人名单的供应商、被中国政府采购网</w:t>
      </w:r>
      <w:r>
        <w:t>（</w:t>
      </w:r>
      <w:r>
        <w:fldChar w:fldCharType="begin"/>
      </w:r>
      <w:r>
        <w:instrText xml:space="preserve"> HYPERLINK "http://www.ccgp.gov.cn/" \h </w:instrText>
      </w:r>
      <w:r>
        <w:fldChar w:fldCharType="separate"/>
      </w:r>
      <w:r>
        <w:t>www.ccgp.gov.cn</w:t>
      </w:r>
      <w:r>
        <w:fldChar w:fldCharType="end"/>
      </w:r>
      <w:r>
        <w:t>）</w:t>
      </w:r>
      <w:r>
        <w:rPr>
          <w:spacing w:val="-3"/>
        </w:rPr>
        <w:t>列入政府采购严</w:t>
      </w:r>
      <w:r>
        <w:t xml:space="preserve">重违法失信行为记录名单中被财政部门禁止参加政府采购活动的供应商（处罚决定规定的时间和地域范围内），无资格参加本项目的采购活动。 </w:t>
      </w:r>
    </w:p>
    <w:p>
      <w:pPr>
        <w:pStyle w:val="26"/>
        <w:numPr>
          <w:ilvl w:val="0"/>
          <w:numId w:val="3"/>
        </w:numPr>
        <w:tabs>
          <w:tab w:val="left" w:pos="851"/>
        </w:tabs>
        <w:spacing w:before="4"/>
        <w:ind w:left="426" w:right="1" w:firstLine="425"/>
        <w:jc w:val="both"/>
      </w:pPr>
      <w:r>
        <w:rPr>
          <w:spacing w:val="-1"/>
        </w:rPr>
        <w:t>单位负责人为同一人或者存在控股、管理关系的不同单位，不得同时参加本项目的比选。为本项目提供整体设计、规范编制或者项目管理、监理、检测等服务的供应商，不</w:t>
      </w:r>
      <w:r>
        <w:t>得再参加本项目</w:t>
      </w:r>
      <w:r>
        <w:rPr>
          <w:rFonts w:hint="eastAsia"/>
        </w:rPr>
        <w:t>磋商</w:t>
      </w:r>
      <w:r>
        <w:t xml:space="preserve">。 </w:t>
      </w:r>
    </w:p>
    <w:p>
      <w:pPr>
        <w:pStyle w:val="26"/>
        <w:numPr>
          <w:ilvl w:val="0"/>
          <w:numId w:val="3"/>
        </w:numPr>
        <w:tabs>
          <w:tab w:val="left" w:pos="851"/>
        </w:tabs>
        <w:spacing w:before="4"/>
        <w:ind w:left="426" w:right="1" w:firstLine="425"/>
        <w:jc w:val="both"/>
        <w:rPr>
          <w:spacing w:val="-1"/>
        </w:rPr>
      </w:pPr>
      <w:r>
        <w:rPr>
          <w:spacing w:val="-1"/>
        </w:rPr>
        <w:t xml:space="preserve">本项目不得转包、分包。 </w:t>
      </w:r>
    </w:p>
    <w:p>
      <w:pPr>
        <w:pStyle w:val="26"/>
        <w:numPr>
          <w:ilvl w:val="0"/>
          <w:numId w:val="3"/>
        </w:numPr>
        <w:tabs>
          <w:tab w:val="left" w:pos="851"/>
        </w:tabs>
        <w:spacing w:before="4"/>
        <w:ind w:left="426" w:right="1" w:firstLine="425"/>
        <w:jc w:val="both"/>
        <w:rPr>
          <w:spacing w:val="-1"/>
        </w:rPr>
      </w:pPr>
      <w:r>
        <w:rPr>
          <w:spacing w:val="-1"/>
        </w:rPr>
        <w:t xml:space="preserve">本项目不接受联合体。 </w:t>
      </w:r>
    </w:p>
    <w:p>
      <w:pPr>
        <w:pStyle w:val="10"/>
        <w:numPr>
          <w:ilvl w:val="0"/>
          <w:numId w:val="4"/>
        </w:numPr>
        <w:spacing w:before="159"/>
        <w:ind w:right="1"/>
        <w:jc w:val="both"/>
      </w:pPr>
      <w:r>
        <w:t xml:space="preserve">获取磋商文件的时间期限、地点、方式及售价 </w:t>
      </w:r>
    </w:p>
    <w:p>
      <w:pPr>
        <w:pStyle w:val="26"/>
        <w:numPr>
          <w:ilvl w:val="0"/>
          <w:numId w:val="5"/>
        </w:numPr>
        <w:tabs>
          <w:tab w:val="left" w:pos="851"/>
        </w:tabs>
        <w:spacing w:before="4"/>
        <w:ind w:left="426" w:right="1" w:firstLine="426"/>
        <w:jc w:val="both"/>
        <w:rPr>
          <w:spacing w:val="-1"/>
        </w:rPr>
      </w:pPr>
      <w:r>
        <w:rPr>
          <w:spacing w:val="-1"/>
        </w:rPr>
        <w:t>凡有意参加磋商者，请于2022年4月8日至 2022年4月15日（周六、周日及法定节假日除外），每日9:00-11:30，13:30-17:00（北京时间，下同），通过现场购买方式或邮件方式（15110095604@139.com）获取磋商文件。标书款现金或公对公汇至我公司账户（账户名称：中国机电工程招标有限公司 账号：9558 8502 0000 0599 881 开户行：中国工商银行股份有限公司北京海淀支行营业部），公对公汇款备注KK99。</w:t>
      </w:r>
    </w:p>
    <w:p>
      <w:pPr>
        <w:pStyle w:val="26"/>
        <w:numPr>
          <w:ilvl w:val="0"/>
          <w:numId w:val="5"/>
        </w:numPr>
        <w:tabs>
          <w:tab w:val="left" w:pos="851"/>
        </w:tabs>
        <w:spacing w:before="4"/>
        <w:ind w:right="1"/>
        <w:jc w:val="both"/>
        <w:rPr>
          <w:spacing w:val="-1"/>
        </w:rPr>
      </w:pPr>
      <w:r>
        <w:rPr>
          <w:spacing w:val="-1"/>
        </w:rPr>
        <w:t>磋商文件售价：人民币500元，售后不退。</w:t>
      </w:r>
    </w:p>
    <w:p>
      <w:pPr>
        <w:pStyle w:val="10"/>
        <w:spacing w:before="159"/>
        <w:ind w:left="328" w:right="1"/>
        <w:jc w:val="both"/>
      </w:pPr>
      <w:r>
        <w:t xml:space="preserve">六、公告发布媒介及公告期限 </w:t>
      </w:r>
    </w:p>
    <w:p>
      <w:pPr>
        <w:pStyle w:val="10"/>
        <w:spacing w:before="0"/>
        <w:ind w:left="851" w:right="1"/>
      </w:pPr>
      <w:r>
        <w:t>本竞争性磋商公告在中国政府采购网（</w:t>
      </w:r>
      <w:r>
        <w:fldChar w:fldCharType="begin"/>
      </w:r>
      <w:r>
        <w:instrText xml:space="preserve"> HYPERLINK "http://www.ccgp.gov.cn/" \h </w:instrText>
      </w:r>
      <w:r>
        <w:fldChar w:fldCharType="separate"/>
      </w:r>
      <w:r>
        <w:rPr>
          <w:u w:val="single"/>
        </w:rPr>
        <w:t>www.ccgp.gov.cn</w:t>
      </w:r>
      <w:r>
        <w:rPr>
          <w:u w:val="single"/>
        </w:rPr>
        <w:fldChar w:fldCharType="end"/>
      </w:r>
      <w:r>
        <w:rPr>
          <w:u w:val="single"/>
        </w:rPr>
        <w:t>）</w:t>
      </w:r>
      <w:r>
        <w:t xml:space="preserve">上发布。 </w:t>
      </w:r>
    </w:p>
    <w:p>
      <w:pPr>
        <w:pStyle w:val="10"/>
        <w:tabs>
          <w:tab w:val="left" w:pos="1036"/>
        </w:tabs>
        <w:spacing w:before="66"/>
        <w:ind w:left="328" w:right="1" w:firstLine="708"/>
      </w:pPr>
      <w:r>
        <w:t>公告期限：自公告发布</w:t>
      </w:r>
      <w:r>
        <w:rPr>
          <w:rFonts w:hint="eastAsia"/>
        </w:rPr>
        <w:t>之日</w:t>
      </w:r>
      <w:r>
        <w:t>起5个工作日。</w:t>
      </w:r>
    </w:p>
    <w:p>
      <w:pPr>
        <w:pStyle w:val="10"/>
        <w:spacing w:before="159"/>
        <w:ind w:left="328" w:right="1"/>
        <w:jc w:val="both"/>
      </w:pPr>
      <w:r>
        <w:t xml:space="preserve">七、响应文件首次递交截止时间、磋商时间及地点 </w:t>
      </w:r>
    </w:p>
    <w:p>
      <w:pPr>
        <w:pStyle w:val="10"/>
        <w:spacing w:before="27"/>
        <w:ind w:left="993" w:right="1"/>
      </w:pPr>
      <w:r>
        <w:t xml:space="preserve">响应文件首次递交截止时间：2022年4月19日13时30分 </w:t>
      </w:r>
    </w:p>
    <w:p>
      <w:pPr>
        <w:pStyle w:val="10"/>
        <w:spacing w:before="48"/>
        <w:ind w:left="993" w:right="1"/>
      </w:pPr>
      <w:r>
        <w:t xml:space="preserve">磋商时间：2022年4月19日13时30分  </w:t>
      </w:r>
    </w:p>
    <w:p>
      <w:pPr>
        <w:pStyle w:val="10"/>
        <w:spacing w:before="50"/>
        <w:ind w:left="993" w:right="1"/>
      </w:pPr>
      <w:r>
        <w:t xml:space="preserve">响应文件首次递交和磋商地点：北京市海淀区车公庄西路乙19号华通大厦B座南塔14层 </w:t>
      </w:r>
    </w:p>
    <w:p>
      <w:pPr>
        <w:pStyle w:val="10"/>
        <w:spacing w:before="159"/>
        <w:ind w:left="328" w:right="1"/>
        <w:jc w:val="both"/>
      </w:pPr>
      <w:r>
        <w:t xml:space="preserve">八、采购人及其委托的采购代理机构的名称、地址和联系方法 </w:t>
      </w:r>
    </w:p>
    <w:p>
      <w:pPr>
        <w:pStyle w:val="10"/>
        <w:spacing w:before="0"/>
        <w:ind w:left="993" w:right="1"/>
      </w:pPr>
      <w:r>
        <w:t xml:space="preserve">采 购 人：中国劳动关系学院  </w:t>
      </w:r>
    </w:p>
    <w:p>
      <w:pPr>
        <w:pStyle w:val="10"/>
        <w:spacing w:before="0"/>
        <w:ind w:left="993" w:right="1"/>
      </w:pPr>
      <w:r>
        <w:t>地    址：</w:t>
      </w:r>
      <w:bookmarkStart w:id="4" w:name="_Hlk85648600"/>
      <w:r>
        <w:t>北京市海淀区增光路45号</w:t>
      </w:r>
      <w:bookmarkEnd w:id="4"/>
    </w:p>
    <w:p>
      <w:pPr>
        <w:pStyle w:val="10"/>
        <w:spacing w:before="0"/>
        <w:ind w:left="993" w:right="1"/>
      </w:pPr>
      <w:r>
        <w:t xml:space="preserve">联 系 人：周老师 </w:t>
      </w:r>
    </w:p>
    <w:p>
      <w:pPr>
        <w:pStyle w:val="10"/>
        <w:spacing w:before="0"/>
        <w:ind w:left="993" w:right="1"/>
      </w:pPr>
      <w:r>
        <w:t>电    话：010-88562580</w:t>
      </w:r>
    </w:p>
    <w:p>
      <w:pPr>
        <w:pStyle w:val="10"/>
        <w:spacing w:before="50"/>
        <w:ind w:left="993" w:right="1"/>
      </w:pPr>
      <w:r>
        <w:t>采购代理机构：中国机电工程招标有限公司</w:t>
      </w:r>
    </w:p>
    <w:p>
      <w:pPr>
        <w:pStyle w:val="10"/>
        <w:spacing w:before="50"/>
        <w:ind w:left="993" w:right="1"/>
      </w:pPr>
      <w:r>
        <w:t>地址：北京市海淀区车公庄西路乙19号华通大厦B座南塔14层</w:t>
      </w:r>
    </w:p>
    <w:p>
      <w:pPr>
        <w:pStyle w:val="10"/>
        <w:spacing w:before="0"/>
        <w:ind w:left="993" w:right="1"/>
      </w:pPr>
      <w:r>
        <w:t>联系人：</w:t>
      </w:r>
      <w:r>
        <w:rPr>
          <w:rFonts w:hint="eastAsia"/>
        </w:rPr>
        <w:t>付颖、喻晓娇</w:t>
      </w:r>
    </w:p>
    <w:p>
      <w:pPr>
        <w:pStyle w:val="10"/>
        <w:spacing w:before="53"/>
        <w:ind w:left="993" w:right="1"/>
      </w:pPr>
      <w:r>
        <w:t>电话：15110095604</w:t>
      </w:r>
    </w:p>
    <w:p>
      <w:pPr>
        <w:pStyle w:val="10"/>
        <w:spacing w:before="50"/>
        <w:ind w:left="993" w:right="1"/>
      </w:pPr>
      <w:r>
        <w:t xml:space="preserve">电子信箱：15110095604@139.com </w:t>
      </w:r>
    </w:p>
    <w:p>
      <w:pPr>
        <w:pStyle w:val="10"/>
        <w:spacing w:after="240"/>
        <w:ind w:left="174" w:right="1" w:firstLine="819"/>
        <w:jc w:val="both"/>
        <w:rPr>
          <w:b/>
          <w:bCs/>
        </w:rPr>
      </w:pPr>
      <w:r>
        <w:rPr>
          <w:b/>
          <w:bCs/>
        </w:rPr>
        <w:t>标书款、</w:t>
      </w:r>
      <w:r>
        <w:rPr>
          <w:rFonts w:hint="eastAsia"/>
          <w:b/>
          <w:bCs/>
        </w:rPr>
        <w:t>保证金、</w:t>
      </w:r>
      <w:r>
        <w:rPr>
          <w:b/>
          <w:bCs/>
        </w:rPr>
        <w:t>服务费收款银行账户信息如下：</w:t>
      </w:r>
      <w:r>
        <w:rPr>
          <w:b/>
          <w:bCs/>
          <w:w w:val="99"/>
        </w:rPr>
        <w:t xml:space="preserve">  </w:t>
      </w:r>
    </w:p>
    <w:p>
      <w:pPr>
        <w:pStyle w:val="10"/>
        <w:spacing w:before="53"/>
        <w:ind w:left="993" w:right="1"/>
      </w:pPr>
      <w:r>
        <w:rPr>
          <w:rFonts w:hint="eastAsia"/>
        </w:rPr>
        <w:t>账户名称：中国机电工程招标有限公司</w:t>
      </w:r>
    </w:p>
    <w:p>
      <w:pPr>
        <w:pStyle w:val="10"/>
        <w:spacing w:before="53"/>
        <w:ind w:left="993" w:right="1"/>
      </w:pPr>
      <w:r>
        <w:rPr>
          <w:rFonts w:hint="eastAsia"/>
        </w:rPr>
        <w:t>账  号：9558 8502 0000 0599 881</w:t>
      </w:r>
    </w:p>
    <w:p>
      <w:pPr>
        <w:pStyle w:val="10"/>
        <w:spacing w:before="53"/>
        <w:ind w:left="993" w:right="1"/>
      </w:pPr>
      <w:r>
        <w:rPr>
          <w:rFonts w:hint="eastAsia"/>
        </w:rPr>
        <w:t>开 户 行：中国工商银行股份有限公司北京海淀支行营业部</w:t>
      </w:r>
    </w:p>
    <w:p>
      <w:pPr>
        <w:pStyle w:val="10"/>
        <w:spacing w:before="158"/>
        <w:ind w:left="3209"/>
      </w:pPr>
      <w:r>
        <w:t xml:space="preserve"> </w:t>
      </w:r>
    </w:p>
    <w:p>
      <w:pPr>
        <w:sectPr>
          <w:footerReference r:id="rId7" w:type="default"/>
          <w:pgSz w:w="11910" w:h="16840"/>
          <w:pgMar w:top="794" w:right="851" w:bottom="794" w:left="851" w:header="567" w:footer="624" w:gutter="284"/>
          <w:cols w:space="720" w:num="1"/>
          <w:docGrid w:linePitch="299" w:charSpace="0"/>
        </w:sectPr>
      </w:pPr>
    </w:p>
    <w:p>
      <w:pPr>
        <w:pStyle w:val="10"/>
        <w:spacing w:before="6"/>
        <w:ind w:left="0" w:right="1164" w:rightChars="485"/>
        <w:rPr>
          <w:sz w:val="25"/>
        </w:rPr>
      </w:pPr>
    </w:p>
    <w:p>
      <w:pPr>
        <w:pStyle w:val="2"/>
        <w:spacing w:before="55"/>
      </w:pPr>
      <w:bookmarkStart w:id="5" w:name="_bookmark1"/>
      <w:bookmarkEnd w:id="5"/>
      <w:bookmarkStart w:id="6" w:name="_Toc77268845"/>
      <w:bookmarkStart w:id="7" w:name="_Toc77261975"/>
      <w:r>
        <w:t>第二章</w:t>
      </w:r>
      <w:r>
        <w:rPr>
          <w:rFonts w:hint="eastAsia"/>
        </w:rPr>
        <w:t xml:space="preserve"> </w:t>
      </w:r>
      <w:r>
        <w:t>供应商须知</w:t>
      </w:r>
      <w:bookmarkEnd w:id="6"/>
      <w:bookmarkEnd w:id="7"/>
      <w:r>
        <w:rPr>
          <w:w w:val="98"/>
        </w:rPr>
        <w:t xml:space="preserve"> </w:t>
      </w:r>
    </w:p>
    <w:p>
      <w:pPr>
        <w:pStyle w:val="3"/>
        <w:rPr>
          <w:b/>
          <w:bCs/>
          <w:sz w:val="30"/>
          <w:szCs w:val="30"/>
        </w:rPr>
      </w:pPr>
      <w:r>
        <w:rPr>
          <w:b/>
          <w:bCs/>
          <w:sz w:val="30"/>
          <w:szCs w:val="30"/>
        </w:rPr>
        <w:t xml:space="preserve">（一）供应商须知前附表 </w:t>
      </w:r>
    </w:p>
    <w:p>
      <w:pPr>
        <w:pStyle w:val="10"/>
        <w:spacing w:before="5"/>
        <w:ind w:left="0"/>
        <w:rPr>
          <w:sz w:val="12"/>
        </w:rPr>
      </w:pP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2"/>
        <w:gridCol w:w="1951"/>
        <w:gridCol w:w="6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1192" w:type="dxa"/>
            <w:vAlign w:val="center"/>
          </w:tcPr>
          <w:p>
            <w:pPr>
              <w:pStyle w:val="27"/>
              <w:spacing w:before="129"/>
              <w:ind w:left="232"/>
              <w:rPr>
                <w:rFonts w:asciiTheme="minorEastAsia" w:hAnsiTheme="minorEastAsia" w:eastAsiaTheme="minorEastAsia"/>
                <w:szCs w:val="24"/>
              </w:rPr>
            </w:pPr>
            <w:r>
              <w:rPr>
                <w:rFonts w:asciiTheme="minorEastAsia" w:hAnsiTheme="minorEastAsia" w:eastAsiaTheme="minorEastAsia"/>
                <w:szCs w:val="24"/>
              </w:rPr>
              <w:t xml:space="preserve">条款号 </w:t>
            </w:r>
          </w:p>
        </w:tc>
        <w:tc>
          <w:tcPr>
            <w:tcW w:w="1951" w:type="dxa"/>
            <w:vAlign w:val="center"/>
          </w:tcPr>
          <w:p>
            <w:pPr>
              <w:pStyle w:val="27"/>
              <w:spacing w:before="129"/>
              <w:rPr>
                <w:rFonts w:asciiTheme="minorEastAsia" w:hAnsiTheme="minorEastAsia" w:eastAsiaTheme="minorEastAsia"/>
                <w:szCs w:val="24"/>
              </w:rPr>
            </w:pPr>
            <w:r>
              <w:rPr>
                <w:rFonts w:asciiTheme="minorEastAsia" w:hAnsiTheme="minorEastAsia" w:eastAsiaTheme="minorEastAsia"/>
                <w:szCs w:val="24"/>
              </w:rPr>
              <w:t xml:space="preserve">条款名称 </w:t>
            </w:r>
          </w:p>
        </w:tc>
        <w:tc>
          <w:tcPr>
            <w:tcW w:w="6544" w:type="dxa"/>
            <w:vAlign w:val="center"/>
          </w:tcPr>
          <w:p>
            <w:pPr>
              <w:pStyle w:val="27"/>
              <w:spacing w:before="129"/>
              <w:ind w:left="107" w:right="1464" w:rightChars="610"/>
              <w:rPr>
                <w:rFonts w:asciiTheme="minorEastAsia" w:hAnsiTheme="minorEastAsia" w:eastAsiaTheme="minorEastAsia"/>
                <w:szCs w:val="24"/>
              </w:rPr>
            </w:pPr>
            <w:r>
              <w:rPr>
                <w:rFonts w:asciiTheme="minorEastAsia" w:hAnsiTheme="minorEastAsia" w:eastAsiaTheme="minorEastAsia"/>
                <w:szCs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jc w:val="center"/>
        </w:trPr>
        <w:tc>
          <w:tcPr>
            <w:tcW w:w="1192" w:type="dxa"/>
            <w:vAlign w:val="center"/>
          </w:tcPr>
          <w:p>
            <w:pPr>
              <w:pStyle w:val="27"/>
              <w:rPr>
                <w:rFonts w:asciiTheme="minorEastAsia" w:hAnsiTheme="minorEastAsia" w:eastAsiaTheme="minorEastAsia"/>
                <w:szCs w:val="24"/>
              </w:rPr>
            </w:pPr>
          </w:p>
          <w:p>
            <w:pPr>
              <w:pStyle w:val="27"/>
              <w:spacing w:before="8"/>
              <w:rPr>
                <w:rFonts w:asciiTheme="minorEastAsia" w:hAnsiTheme="minorEastAsia" w:eastAsiaTheme="minorEastAsia"/>
                <w:szCs w:val="24"/>
              </w:rPr>
            </w:pPr>
          </w:p>
          <w:p>
            <w:pPr>
              <w:pStyle w:val="27"/>
              <w:spacing w:before="1"/>
              <w:ind w:left="443"/>
              <w:rPr>
                <w:rFonts w:asciiTheme="minorEastAsia" w:hAnsiTheme="minorEastAsia" w:eastAsiaTheme="minorEastAsia"/>
                <w:szCs w:val="24"/>
              </w:rPr>
            </w:pPr>
            <w:r>
              <w:fldChar w:fldCharType="begin"/>
            </w:r>
            <w:r>
              <w:instrText xml:space="preserve"> HYPERLINK \l "_bookmark2" </w:instrText>
            </w:r>
            <w:r>
              <w:fldChar w:fldCharType="separate"/>
            </w:r>
            <w:r>
              <w:rPr>
                <w:rFonts w:asciiTheme="minorEastAsia" w:hAnsiTheme="minorEastAsia" w:eastAsiaTheme="minorEastAsia"/>
                <w:szCs w:val="24"/>
              </w:rPr>
              <w:t>1.7</w:t>
            </w:r>
            <w:r>
              <w:rPr>
                <w:rFonts w:asciiTheme="minorEastAsia" w:hAnsiTheme="minorEastAsia" w:eastAsiaTheme="minorEastAsia"/>
                <w:szCs w:val="24"/>
              </w:rPr>
              <w:fldChar w:fldCharType="end"/>
            </w:r>
            <w:r>
              <w:rPr>
                <w:rFonts w:asciiTheme="minorEastAsia" w:hAnsiTheme="minorEastAsia" w:eastAsiaTheme="minorEastAsia"/>
                <w:szCs w:val="24"/>
              </w:rPr>
              <w:t xml:space="preserve"> </w:t>
            </w:r>
          </w:p>
        </w:tc>
        <w:tc>
          <w:tcPr>
            <w:tcW w:w="1951" w:type="dxa"/>
            <w:vAlign w:val="center"/>
          </w:tcPr>
          <w:p>
            <w:pPr>
              <w:pStyle w:val="27"/>
              <w:rPr>
                <w:rFonts w:asciiTheme="minorEastAsia" w:hAnsiTheme="minorEastAsia" w:eastAsiaTheme="minorEastAsia"/>
                <w:szCs w:val="24"/>
              </w:rPr>
            </w:pPr>
          </w:p>
          <w:p>
            <w:pPr>
              <w:pStyle w:val="27"/>
              <w:spacing w:before="162"/>
              <w:rPr>
                <w:rFonts w:asciiTheme="minorEastAsia" w:hAnsiTheme="minorEastAsia" w:eastAsiaTheme="minorEastAsia"/>
                <w:szCs w:val="24"/>
              </w:rPr>
            </w:pPr>
            <w:r>
              <w:rPr>
                <w:rFonts w:asciiTheme="minorEastAsia" w:hAnsiTheme="minorEastAsia" w:eastAsiaTheme="minorEastAsia"/>
                <w:szCs w:val="24"/>
              </w:rPr>
              <w:t xml:space="preserve">分包 </w:t>
            </w:r>
          </w:p>
        </w:tc>
        <w:tc>
          <w:tcPr>
            <w:tcW w:w="6544" w:type="dxa"/>
            <w:vAlign w:val="center"/>
          </w:tcPr>
          <w:p>
            <w:pPr>
              <w:pStyle w:val="27"/>
              <w:spacing w:before="2"/>
              <w:ind w:left="107"/>
              <w:rPr>
                <w:rFonts w:asciiTheme="minorEastAsia" w:hAnsiTheme="minorEastAsia" w:eastAsiaTheme="minorEastAsia"/>
                <w:szCs w:val="24"/>
              </w:rPr>
            </w:pPr>
            <w:r>
              <w:rPr>
                <w:rFonts w:asciiTheme="minorEastAsia" w:hAnsiTheme="minorEastAsia" w:eastAsiaTheme="minorEastAsia"/>
                <w:szCs w:val="24"/>
              </w:rPr>
              <w:t xml:space="preserve">█不允许 </w:t>
            </w:r>
          </w:p>
          <w:p>
            <w:pPr>
              <w:pStyle w:val="27"/>
              <w:spacing w:before="4"/>
              <w:ind w:left="107"/>
              <w:rPr>
                <w:rFonts w:asciiTheme="minorEastAsia" w:hAnsiTheme="minorEastAsia" w:eastAsiaTheme="minorEastAsia"/>
                <w:szCs w:val="24"/>
              </w:rPr>
            </w:pPr>
            <w:r>
              <w:rPr>
                <w:rFonts w:asciiTheme="minorEastAsia" w:hAnsiTheme="minorEastAsia" w:eastAsiaTheme="minorEastAsia"/>
                <w:szCs w:val="24"/>
              </w:rPr>
              <w:t>□允许</w:t>
            </w:r>
          </w:p>
          <w:p>
            <w:pPr>
              <w:pStyle w:val="27"/>
              <w:spacing w:before="2"/>
              <w:rPr>
                <w:rFonts w:asciiTheme="minorEastAsia" w:hAnsiTheme="minorEastAsia" w:eastAsiaTheme="minorEastAsia"/>
                <w:szCs w:val="24"/>
              </w:rPr>
            </w:pPr>
            <w:r>
              <w:rPr>
                <w:rFonts w:asciiTheme="minorEastAsia" w:hAnsiTheme="minorEastAsia" w:eastAsiaTheme="minorEastAsia"/>
                <w:szCs w:val="24"/>
              </w:rPr>
              <w:t>分包内容要求：</w:t>
            </w:r>
            <w:r>
              <w:rPr>
                <w:rFonts w:asciiTheme="minorEastAsia" w:hAnsiTheme="minorEastAsia" w:eastAsiaTheme="minorEastAsia"/>
                <w:szCs w:val="24"/>
                <w:u w:val="single"/>
              </w:rPr>
              <w:t>/</w:t>
            </w:r>
            <w:r>
              <w:rPr>
                <w:rFonts w:asciiTheme="minorEastAsia" w:hAnsiTheme="minorEastAsia" w:eastAsiaTheme="minorEastAsia"/>
                <w:szCs w:val="24"/>
              </w:rPr>
              <w:t xml:space="preserve"> </w:t>
            </w:r>
          </w:p>
          <w:p>
            <w:pPr>
              <w:pStyle w:val="27"/>
              <w:spacing w:before="5"/>
              <w:rPr>
                <w:rFonts w:asciiTheme="minorEastAsia" w:hAnsiTheme="minorEastAsia" w:eastAsiaTheme="minorEastAsia"/>
                <w:szCs w:val="24"/>
              </w:rPr>
            </w:pPr>
            <w:r>
              <w:rPr>
                <w:rFonts w:asciiTheme="minorEastAsia" w:hAnsiTheme="minorEastAsia" w:eastAsiaTheme="minorEastAsia"/>
                <w:szCs w:val="24"/>
              </w:rPr>
              <w:t>分包金额要求：</w:t>
            </w:r>
            <w:r>
              <w:rPr>
                <w:rFonts w:asciiTheme="minorEastAsia" w:hAnsiTheme="minorEastAsia" w:eastAsiaTheme="minorEastAsia"/>
                <w:szCs w:val="24"/>
                <w:u w:val="single"/>
              </w:rPr>
              <w:t>/</w:t>
            </w:r>
            <w:r>
              <w:rPr>
                <w:rFonts w:asciiTheme="minorEastAsia" w:hAnsiTheme="minorEastAsia" w:eastAsiaTheme="minorEastAsia"/>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jc w:val="center"/>
        </w:trPr>
        <w:tc>
          <w:tcPr>
            <w:tcW w:w="1192" w:type="dxa"/>
            <w:vAlign w:val="center"/>
          </w:tcPr>
          <w:p>
            <w:pPr>
              <w:pStyle w:val="27"/>
              <w:rPr>
                <w:rFonts w:asciiTheme="minorEastAsia" w:hAnsiTheme="minorEastAsia" w:eastAsiaTheme="minorEastAsia"/>
                <w:szCs w:val="24"/>
              </w:rPr>
            </w:pPr>
          </w:p>
          <w:p>
            <w:pPr>
              <w:pStyle w:val="27"/>
              <w:spacing w:before="9"/>
              <w:rPr>
                <w:rFonts w:asciiTheme="minorEastAsia" w:hAnsiTheme="minorEastAsia" w:eastAsiaTheme="minorEastAsia"/>
                <w:szCs w:val="24"/>
              </w:rPr>
            </w:pPr>
          </w:p>
          <w:p>
            <w:pPr>
              <w:pStyle w:val="27"/>
              <w:ind w:left="292"/>
              <w:rPr>
                <w:rFonts w:asciiTheme="minorEastAsia" w:hAnsiTheme="minorEastAsia" w:eastAsiaTheme="minorEastAsia"/>
                <w:szCs w:val="24"/>
              </w:rPr>
            </w:pPr>
            <w:r>
              <w:fldChar w:fldCharType="begin"/>
            </w:r>
            <w:r>
              <w:instrText xml:space="preserve"> HYPERLINK \l "_bookmark3" </w:instrText>
            </w:r>
            <w:r>
              <w:fldChar w:fldCharType="separate"/>
            </w:r>
            <w:r>
              <w:rPr>
                <w:rFonts w:asciiTheme="minorEastAsia" w:hAnsiTheme="minorEastAsia" w:eastAsiaTheme="minorEastAsia"/>
                <w:szCs w:val="24"/>
              </w:rPr>
              <w:t>1.12.1</w:t>
            </w:r>
            <w:r>
              <w:rPr>
                <w:rFonts w:asciiTheme="minorEastAsia" w:hAnsiTheme="minorEastAsia" w:eastAsiaTheme="minorEastAsia"/>
                <w:szCs w:val="24"/>
              </w:rPr>
              <w:fldChar w:fldCharType="end"/>
            </w:r>
            <w:r>
              <w:rPr>
                <w:rFonts w:asciiTheme="minorEastAsia" w:hAnsiTheme="minorEastAsia" w:eastAsiaTheme="minorEastAsia"/>
                <w:szCs w:val="24"/>
              </w:rPr>
              <w:t xml:space="preserve"> </w:t>
            </w:r>
          </w:p>
        </w:tc>
        <w:tc>
          <w:tcPr>
            <w:tcW w:w="1951" w:type="dxa"/>
            <w:vAlign w:val="center"/>
          </w:tcPr>
          <w:p>
            <w:pPr>
              <w:pStyle w:val="27"/>
              <w:rPr>
                <w:rFonts w:asciiTheme="minorEastAsia" w:hAnsiTheme="minorEastAsia" w:eastAsiaTheme="minorEastAsia"/>
                <w:szCs w:val="24"/>
              </w:rPr>
            </w:pPr>
          </w:p>
          <w:p>
            <w:pPr>
              <w:pStyle w:val="27"/>
              <w:spacing w:before="161"/>
              <w:rPr>
                <w:rFonts w:asciiTheme="minorEastAsia" w:hAnsiTheme="minorEastAsia" w:eastAsiaTheme="minorEastAsia"/>
                <w:szCs w:val="24"/>
              </w:rPr>
            </w:pPr>
            <w:r>
              <w:rPr>
                <w:rFonts w:asciiTheme="minorEastAsia" w:hAnsiTheme="minorEastAsia" w:eastAsiaTheme="minorEastAsia"/>
                <w:szCs w:val="24"/>
              </w:rPr>
              <w:t xml:space="preserve">现场踏勘 </w:t>
            </w:r>
          </w:p>
        </w:tc>
        <w:tc>
          <w:tcPr>
            <w:tcW w:w="6544" w:type="dxa"/>
            <w:vAlign w:val="center"/>
          </w:tcPr>
          <w:p>
            <w:pPr>
              <w:pStyle w:val="27"/>
              <w:spacing w:before="3"/>
              <w:ind w:left="107"/>
              <w:rPr>
                <w:rFonts w:asciiTheme="minorEastAsia" w:hAnsiTheme="minorEastAsia" w:eastAsiaTheme="minorEastAsia"/>
                <w:szCs w:val="24"/>
              </w:rPr>
            </w:pPr>
            <w:r>
              <w:rPr>
                <w:rFonts w:asciiTheme="minorEastAsia" w:hAnsiTheme="minorEastAsia" w:eastAsiaTheme="minorEastAsia"/>
                <w:szCs w:val="24"/>
              </w:rPr>
              <w:t xml:space="preserve">█不组织 </w:t>
            </w:r>
          </w:p>
          <w:p>
            <w:pPr>
              <w:pStyle w:val="27"/>
              <w:spacing w:before="4"/>
              <w:ind w:left="107"/>
              <w:rPr>
                <w:rFonts w:asciiTheme="minorEastAsia" w:hAnsiTheme="minorEastAsia" w:eastAsiaTheme="minorEastAsia"/>
                <w:szCs w:val="24"/>
              </w:rPr>
            </w:pPr>
            <w:r>
              <w:rPr>
                <w:rFonts w:asciiTheme="minorEastAsia" w:hAnsiTheme="minorEastAsia" w:eastAsiaTheme="minorEastAsia"/>
                <w:szCs w:val="24"/>
              </w:rPr>
              <w:t>□组织</w:t>
            </w:r>
          </w:p>
          <w:p>
            <w:pPr>
              <w:pStyle w:val="27"/>
              <w:spacing w:before="2"/>
              <w:rPr>
                <w:rFonts w:asciiTheme="minorEastAsia" w:hAnsiTheme="minorEastAsia" w:eastAsiaTheme="minorEastAsia"/>
                <w:szCs w:val="24"/>
              </w:rPr>
            </w:pPr>
            <w:r>
              <w:rPr>
                <w:rFonts w:asciiTheme="minorEastAsia" w:hAnsiTheme="minorEastAsia" w:eastAsiaTheme="minorEastAsia"/>
                <w:szCs w:val="24"/>
              </w:rPr>
              <w:t>踏勘时间：</w:t>
            </w:r>
            <w:r>
              <w:rPr>
                <w:rFonts w:asciiTheme="minorEastAsia" w:hAnsiTheme="minorEastAsia" w:eastAsiaTheme="minorEastAsia"/>
                <w:szCs w:val="24"/>
                <w:u w:val="single"/>
              </w:rPr>
              <w:t>/</w:t>
            </w:r>
            <w:r>
              <w:rPr>
                <w:rFonts w:asciiTheme="minorEastAsia" w:hAnsiTheme="minorEastAsia" w:eastAsiaTheme="minorEastAsia"/>
                <w:szCs w:val="24"/>
              </w:rPr>
              <w:t xml:space="preserve"> </w:t>
            </w:r>
          </w:p>
          <w:p>
            <w:pPr>
              <w:pStyle w:val="27"/>
              <w:spacing w:before="5"/>
              <w:rPr>
                <w:rFonts w:asciiTheme="minorEastAsia" w:hAnsiTheme="minorEastAsia" w:eastAsiaTheme="minorEastAsia"/>
                <w:szCs w:val="24"/>
              </w:rPr>
            </w:pPr>
            <w:r>
              <w:rPr>
                <w:rFonts w:asciiTheme="minorEastAsia" w:hAnsiTheme="minorEastAsia" w:eastAsiaTheme="minorEastAsia"/>
                <w:szCs w:val="24"/>
              </w:rPr>
              <w:t>集合地点：</w:t>
            </w:r>
            <w:r>
              <w:rPr>
                <w:rFonts w:asciiTheme="minorEastAsia" w:hAnsiTheme="minorEastAsia" w:eastAsiaTheme="minorEastAsia"/>
                <w:szCs w:val="24"/>
                <w:u w:val="single"/>
              </w:rPr>
              <w:t>/</w:t>
            </w:r>
            <w:r>
              <w:rPr>
                <w:rFonts w:asciiTheme="minorEastAsia" w:hAnsiTheme="minorEastAsia" w:eastAsiaTheme="minorEastAsia"/>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192" w:type="dxa"/>
            <w:vAlign w:val="center"/>
          </w:tcPr>
          <w:p>
            <w:pPr>
              <w:pStyle w:val="27"/>
              <w:spacing w:before="4"/>
              <w:rPr>
                <w:rFonts w:asciiTheme="minorEastAsia" w:hAnsiTheme="minorEastAsia" w:eastAsiaTheme="minorEastAsia"/>
                <w:szCs w:val="24"/>
              </w:rPr>
            </w:pPr>
          </w:p>
          <w:p>
            <w:pPr>
              <w:pStyle w:val="27"/>
              <w:ind w:left="343"/>
              <w:rPr>
                <w:rFonts w:asciiTheme="minorEastAsia" w:hAnsiTheme="minorEastAsia" w:eastAsiaTheme="minorEastAsia"/>
                <w:szCs w:val="24"/>
              </w:rPr>
            </w:pPr>
            <w:r>
              <w:fldChar w:fldCharType="begin"/>
            </w:r>
            <w:r>
              <w:instrText xml:space="preserve"> HYPERLINK \l "_bookmark5" </w:instrText>
            </w:r>
            <w:r>
              <w:fldChar w:fldCharType="separate"/>
            </w:r>
            <w:r>
              <w:rPr>
                <w:rFonts w:asciiTheme="minorEastAsia" w:hAnsiTheme="minorEastAsia" w:eastAsiaTheme="minorEastAsia"/>
                <w:szCs w:val="24"/>
              </w:rPr>
              <w:t>2.2.2</w:t>
            </w:r>
            <w:r>
              <w:rPr>
                <w:rFonts w:asciiTheme="minorEastAsia" w:hAnsiTheme="minorEastAsia" w:eastAsiaTheme="minorEastAsia"/>
                <w:szCs w:val="24"/>
              </w:rPr>
              <w:fldChar w:fldCharType="end"/>
            </w:r>
            <w:r>
              <w:rPr>
                <w:rFonts w:asciiTheme="minorEastAsia" w:hAnsiTheme="minorEastAsia" w:eastAsiaTheme="minorEastAsia"/>
                <w:szCs w:val="24"/>
              </w:rPr>
              <w:t xml:space="preserve"> </w:t>
            </w:r>
          </w:p>
        </w:tc>
        <w:tc>
          <w:tcPr>
            <w:tcW w:w="1951" w:type="dxa"/>
            <w:vAlign w:val="center"/>
          </w:tcPr>
          <w:p>
            <w:pPr>
              <w:pStyle w:val="27"/>
              <w:spacing w:before="2"/>
              <w:rPr>
                <w:rFonts w:asciiTheme="minorEastAsia" w:hAnsiTheme="minorEastAsia" w:eastAsiaTheme="minorEastAsia"/>
                <w:szCs w:val="24"/>
              </w:rPr>
            </w:pPr>
            <w:r>
              <w:rPr>
                <w:rFonts w:asciiTheme="minorEastAsia" w:hAnsiTheme="minorEastAsia" w:eastAsiaTheme="minorEastAsia"/>
                <w:szCs w:val="24"/>
              </w:rPr>
              <w:t xml:space="preserve">供应商询问或要求澄清的截止时间 </w:t>
            </w:r>
          </w:p>
        </w:tc>
        <w:tc>
          <w:tcPr>
            <w:tcW w:w="6544" w:type="dxa"/>
            <w:vAlign w:val="center"/>
          </w:tcPr>
          <w:p>
            <w:pPr>
              <w:pStyle w:val="27"/>
              <w:spacing w:before="158"/>
              <w:rPr>
                <w:rFonts w:asciiTheme="minorEastAsia" w:hAnsiTheme="minorEastAsia" w:eastAsiaTheme="minorEastAsia"/>
                <w:szCs w:val="24"/>
              </w:rPr>
            </w:pPr>
            <w:r>
              <w:rPr>
                <w:rFonts w:asciiTheme="minorEastAsia" w:hAnsiTheme="minorEastAsia" w:eastAsiaTheme="minorEastAsia"/>
                <w:szCs w:val="24"/>
              </w:rPr>
              <w:t xml:space="preserve">提交首次响应文件截止时间5日前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1192" w:type="dxa"/>
            <w:vAlign w:val="center"/>
          </w:tcPr>
          <w:p>
            <w:pPr>
              <w:pStyle w:val="27"/>
              <w:spacing w:before="4"/>
              <w:rPr>
                <w:rFonts w:asciiTheme="minorEastAsia" w:hAnsiTheme="minorEastAsia" w:eastAsiaTheme="minorEastAsia"/>
                <w:szCs w:val="24"/>
              </w:rPr>
            </w:pPr>
          </w:p>
          <w:p>
            <w:pPr>
              <w:pStyle w:val="27"/>
              <w:ind w:left="443"/>
              <w:rPr>
                <w:rFonts w:asciiTheme="minorEastAsia" w:hAnsiTheme="minorEastAsia" w:eastAsiaTheme="minorEastAsia"/>
                <w:szCs w:val="24"/>
              </w:rPr>
            </w:pPr>
            <w:r>
              <w:fldChar w:fldCharType="begin"/>
            </w:r>
            <w:r>
              <w:instrText xml:space="preserve"> HYPERLINK \l "_bookmark6" </w:instrText>
            </w:r>
            <w:r>
              <w:fldChar w:fldCharType="separate"/>
            </w:r>
            <w:r>
              <w:rPr>
                <w:rFonts w:asciiTheme="minorEastAsia" w:hAnsiTheme="minorEastAsia" w:eastAsiaTheme="minorEastAsia"/>
                <w:szCs w:val="24"/>
              </w:rPr>
              <w:t>2.8</w:t>
            </w:r>
            <w:r>
              <w:rPr>
                <w:rFonts w:asciiTheme="minorEastAsia" w:hAnsiTheme="minorEastAsia" w:eastAsiaTheme="minorEastAsia"/>
                <w:szCs w:val="24"/>
              </w:rPr>
              <w:fldChar w:fldCharType="end"/>
            </w:r>
            <w:r>
              <w:rPr>
                <w:rFonts w:asciiTheme="minorEastAsia" w:hAnsiTheme="minorEastAsia" w:eastAsiaTheme="minorEastAsia"/>
                <w:szCs w:val="24"/>
              </w:rPr>
              <w:t xml:space="preserve"> </w:t>
            </w:r>
          </w:p>
        </w:tc>
        <w:tc>
          <w:tcPr>
            <w:tcW w:w="1951" w:type="dxa"/>
            <w:vAlign w:val="center"/>
          </w:tcPr>
          <w:p>
            <w:pPr>
              <w:pStyle w:val="27"/>
              <w:spacing w:before="4"/>
              <w:rPr>
                <w:rFonts w:asciiTheme="minorEastAsia" w:hAnsiTheme="minorEastAsia" w:eastAsiaTheme="minorEastAsia"/>
                <w:szCs w:val="24"/>
              </w:rPr>
            </w:pPr>
          </w:p>
          <w:p>
            <w:pPr>
              <w:pStyle w:val="27"/>
              <w:ind w:left="107"/>
              <w:rPr>
                <w:rFonts w:asciiTheme="minorEastAsia" w:hAnsiTheme="minorEastAsia" w:eastAsiaTheme="minorEastAsia"/>
                <w:szCs w:val="24"/>
              </w:rPr>
            </w:pPr>
            <w:r>
              <w:rPr>
                <w:rFonts w:asciiTheme="minorEastAsia" w:hAnsiTheme="minorEastAsia" w:eastAsiaTheme="minorEastAsia"/>
                <w:szCs w:val="24"/>
              </w:rPr>
              <w:t xml:space="preserve">质疑函送达方式 </w:t>
            </w:r>
          </w:p>
        </w:tc>
        <w:tc>
          <w:tcPr>
            <w:tcW w:w="6544" w:type="dxa"/>
            <w:vAlign w:val="center"/>
          </w:tcPr>
          <w:p>
            <w:pPr>
              <w:pStyle w:val="27"/>
              <w:rPr>
                <w:rFonts w:asciiTheme="minorEastAsia" w:hAnsiTheme="minorEastAsia" w:eastAsiaTheme="minorEastAsia"/>
                <w:szCs w:val="24"/>
              </w:rPr>
            </w:pPr>
            <w:r>
              <w:rPr>
                <w:rFonts w:hint="eastAsia" w:asciiTheme="minorEastAsia" w:hAnsiTheme="minorEastAsia" w:eastAsiaTheme="minorEastAsia"/>
                <w:szCs w:val="24"/>
              </w:rPr>
              <w:t>供应商认为采购文件、采购过程、中标或者成交结果使自己的权益受到损害的，可以在知道或者应知其权益受到损害之日起</w:t>
            </w:r>
            <w:r>
              <w:rPr>
                <w:rFonts w:asciiTheme="minorEastAsia" w:hAnsiTheme="minorEastAsia" w:eastAsiaTheme="minorEastAsia"/>
                <w:szCs w:val="24"/>
              </w:rPr>
              <w:t>7个工作日内，以书面形式向采购代理机构提出质疑，并递交质疑函原件。</w:t>
            </w:r>
          </w:p>
          <w:p>
            <w:pPr>
              <w:pStyle w:val="27"/>
              <w:rPr>
                <w:rFonts w:asciiTheme="minorEastAsia" w:hAnsiTheme="minorEastAsia" w:eastAsiaTheme="minorEastAsia"/>
                <w:szCs w:val="24"/>
              </w:rPr>
            </w:pPr>
            <w:r>
              <w:rPr>
                <w:rFonts w:asciiTheme="minorEastAsia" w:hAnsiTheme="minorEastAsia" w:eastAsiaTheme="minorEastAsia"/>
                <w:szCs w:val="24"/>
              </w:rPr>
              <w:t>接收人：</w:t>
            </w:r>
            <w:r>
              <w:rPr>
                <w:rFonts w:hint="eastAsia" w:asciiTheme="minorEastAsia" w:hAnsiTheme="minorEastAsia" w:eastAsiaTheme="minorEastAsia"/>
                <w:szCs w:val="24"/>
              </w:rPr>
              <w:t>付颖</w:t>
            </w:r>
            <w:r>
              <w:rPr>
                <w:rFonts w:asciiTheme="minorEastAsia" w:hAnsiTheme="minorEastAsia" w:eastAsiaTheme="minorEastAsia"/>
                <w:szCs w:val="24"/>
              </w:rPr>
              <w:t>，联系方式：15110095604，接收地址：北京市海淀区车公庄西路乙19号华通大厦B座南塔14层，不接收其他形式的质疑，供应商在法定质疑期内一次性提出针对同一采购程序环节的质疑。</w:t>
            </w:r>
          </w:p>
          <w:p>
            <w:pPr>
              <w:pStyle w:val="27"/>
              <w:rPr>
                <w:rFonts w:asciiTheme="minorEastAsia" w:hAnsiTheme="minorEastAsia" w:eastAsiaTheme="minorEastAsia"/>
                <w:szCs w:val="24"/>
              </w:rPr>
            </w:pPr>
            <w:r>
              <w:rPr>
                <w:rFonts w:asciiTheme="minorEastAsia" w:hAnsiTheme="minorEastAsia" w:eastAsiaTheme="minorEastAsia"/>
                <w:szCs w:val="24"/>
              </w:rPr>
              <w:t>供应商提出质疑应当提交质疑函和必要的证明材料，质疑函须按94号令规定编写。采购人委托招标代理机构处理质疑的相关问题。</w:t>
            </w:r>
          </w:p>
          <w:p>
            <w:pPr>
              <w:pStyle w:val="27"/>
              <w:rPr>
                <w:rFonts w:asciiTheme="minorEastAsia" w:hAnsiTheme="minorEastAsia" w:eastAsiaTheme="minorEastAsia"/>
                <w:szCs w:val="24"/>
              </w:rPr>
            </w:pPr>
            <w:r>
              <w:rPr>
                <w:rFonts w:hint="eastAsia" w:asciiTheme="minorEastAsia" w:hAnsiTheme="minorEastAsia" w:eastAsiaTheme="minorEastAsia"/>
                <w:szCs w:val="24"/>
              </w:rPr>
              <w:t>质疑函应当包括下列内容：</w:t>
            </w:r>
          </w:p>
          <w:p>
            <w:pPr>
              <w:pStyle w:val="27"/>
              <w:rPr>
                <w:rFonts w:asciiTheme="minorEastAsia" w:hAnsiTheme="minorEastAsia" w:eastAsiaTheme="minorEastAsia"/>
                <w:szCs w:val="24"/>
              </w:rPr>
            </w:pPr>
            <w:r>
              <w:rPr>
                <w:rFonts w:hint="eastAsia" w:asciiTheme="minorEastAsia" w:hAnsiTheme="minorEastAsia" w:eastAsiaTheme="minorEastAsia"/>
                <w:szCs w:val="24"/>
              </w:rPr>
              <w:t>（一）供应商的姓名或者名称、地址、邮编、联系人及联系电话；</w:t>
            </w:r>
          </w:p>
          <w:p>
            <w:pPr>
              <w:pStyle w:val="27"/>
              <w:rPr>
                <w:rFonts w:asciiTheme="minorEastAsia" w:hAnsiTheme="minorEastAsia" w:eastAsiaTheme="minorEastAsia"/>
                <w:szCs w:val="24"/>
              </w:rPr>
            </w:pPr>
            <w:r>
              <w:rPr>
                <w:rFonts w:hint="eastAsia" w:asciiTheme="minorEastAsia" w:hAnsiTheme="minorEastAsia" w:eastAsiaTheme="minorEastAsia"/>
                <w:szCs w:val="24"/>
              </w:rPr>
              <w:t>（二）质疑项目的名称、编号；</w:t>
            </w:r>
          </w:p>
          <w:p>
            <w:pPr>
              <w:pStyle w:val="27"/>
              <w:rPr>
                <w:rFonts w:asciiTheme="minorEastAsia" w:hAnsiTheme="minorEastAsia" w:eastAsiaTheme="minorEastAsia"/>
                <w:szCs w:val="24"/>
              </w:rPr>
            </w:pPr>
            <w:r>
              <w:rPr>
                <w:rFonts w:hint="eastAsia" w:asciiTheme="minorEastAsia" w:hAnsiTheme="minorEastAsia" w:eastAsiaTheme="minorEastAsia"/>
                <w:szCs w:val="24"/>
              </w:rPr>
              <w:t>（三）具体、明确的质疑事项和与质疑事项相关的请求；</w:t>
            </w:r>
          </w:p>
          <w:p>
            <w:pPr>
              <w:pStyle w:val="27"/>
              <w:rPr>
                <w:rFonts w:asciiTheme="minorEastAsia" w:hAnsiTheme="minorEastAsia" w:eastAsiaTheme="minorEastAsia"/>
                <w:szCs w:val="24"/>
              </w:rPr>
            </w:pPr>
            <w:r>
              <w:rPr>
                <w:rFonts w:hint="eastAsia" w:asciiTheme="minorEastAsia" w:hAnsiTheme="minorEastAsia" w:eastAsiaTheme="minorEastAsia"/>
                <w:szCs w:val="24"/>
              </w:rPr>
              <w:t>（四）事实依据；</w:t>
            </w:r>
          </w:p>
          <w:p>
            <w:pPr>
              <w:pStyle w:val="27"/>
              <w:rPr>
                <w:rFonts w:asciiTheme="minorEastAsia" w:hAnsiTheme="minorEastAsia" w:eastAsiaTheme="minorEastAsia"/>
                <w:szCs w:val="24"/>
              </w:rPr>
            </w:pPr>
            <w:r>
              <w:rPr>
                <w:rFonts w:hint="eastAsia" w:asciiTheme="minorEastAsia" w:hAnsiTheme="minorEastAsia" w:eastAsiaTheme="minorEastAsia"/>
                <w:szCs w:val="24"/>
              </w:rPr>
              <w:t>（五）必要的法律依据；</w:t>
            </w:r>
          </w:p>
          <w:p>
            <w:pPr>
              <w:pStyle w:val="27"/>
              <w:rPr>
                <w:rFonts w:asciiTheme="minorEastAsia" w:hAnsiTheme="minorEastAsia" w:eastAsiaTheme="minorEastAsia"/>
                <w:szCs w:val="24"/>
              </w:rPr>
            </w:pPr>
            <w:r>
              <w:rPr>
                <w:rFonts w:hint="eastAsia" w:asciiTheme="minorEastAsia" w:hAnsiTheme="minorEastAsia" w:eastAsiaTheme="minorEastAsia"/>
                <w:szCs w:val="24"/>
              </w:rPr>
              <w:t>（六）提出质疑的日期。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1192" w:type="dxa"/>
            <w:vAlign w:val="center"/>
          </w:tcPr>
          <w:p>
            <w:pPr>
              <w:pStyle w:val="27"/>
              <w:spacing w:before="155"/>
              <w:ind w:left="343"/>
              <w:rPr>
                <w:rFonts w:asciiTheme="minorEastAsia" w:hAnsiTheme="minorEastAsia" w:eastAsiaTheme="minorEastAsia"/>
                <w:szCs w:val="24"/>
              </w:rPr>
            </w:pPr>
            <w:r>
              <w:fldChar w:fldCharType="begin"/>
            </w:r>
            <w:r>
              <w:instrText xml:space="preserve"> HYPERLINK \l "_bookmark7" </w:instrText>
            </w:r>
            <w:r>
              <w:fldChar w:fldCharType="separate"/>
            </w:r>
            <w:r>
              <w:rPr>
                <w:rFonts w:asciiTheme="minorEastAsia" w:hAnsiTheme="minorEastAsia" w:eastAsiaTheme="minorEastAsia"/>
                <w:szCs w:val="24"/>
              </w:rPr>
              <w:t>3.6.1</w:t>
            </w:r>
            <w:r>
              <w:rPr>
                <w:rFonts w:asciiTheme="minorEastAsia" w:hAnsiTheme="minorEastAsia" w:eastAsiaTheme="minorEastAsia"/>
                <w:szCs w:val="24"/>
              </w:rPr>
              <w:fldChar w:fldCharType="end"/>
            </w:r>
            <w:r>
              <w:rPr>
                <w:rFonts w:asciiTheme="minorEastAsia" w:hAnsiTheme="minorEastAsia" w:eastAsiaTheme="minorEastAsia"/>
                <w:szCs w:val="24"/>
              </w:rPr>
              <w:t xml:space="preserve"> </w:t>
            </w:r>
          </w:p>
        </w:tc>
        <w:tc>
          <w:tcPr>
            <w:tcW w:w="1951" w:type="dxa"/>
            <w:vAlign w:val="center"/>
          </w:tcPr>
          <w:p>
            <w:pPr>
              <w:pStyle w:val="27"/>
              <w:spacing w:before="129"/>
              <w:ind w:left="107"/>
              <w:rPr>
                <w:rFonts w:asciiTheme="minorEastAsia" w:hAnsiTheme="minorEastAsia" w:eastAsiaTheme="minorEastAsia"/>
                <w:szCs w:val="24"/>
              </w:rPr>
            </w:pPr>
            <w:r>
              <w:rPr>
                <w:rFonts w:asciiTheme="minorEastAsia" w:hAnsiTheme="minorEastAsia" w:eastAsiaTheme="minorEastAsia"/>
                <w:szCs w:val="24"/>
              </w:rPr>
              <w:t xml:space="preserve">响应文件有效期 </w:t>
            </w:r>
          </w:p>
        </w:tc>
        <w:tc>
          <w:tcPr>
            <w:tcW w:w="6544" w:type="dxa"/>
            <w:vAlign w:val="center"/>
          </w:tcPr>
          <w:p>
            <w:pPr>
              <w:pStyle w:val="27"/>
              <w:spacing w:before="52"/>
              <w:ind w:left="107"/>
              <w:rPr>
                <w:rFonts w:asciiTheme="minorEastAsia" w:hAnsiTheme="minorEastAsia" w:eastAsiaTheme="minorEastAsia"/>
                <w:szCs w:val="24"/>
              </w:rPr>
            </w:pPr>
            <w:r>
              <w:rPr>
                <w:rFonts w:asciiTheme="minorEastAsia" w:hAnsiTheme="minorEastAsia" w:eastAsiaTheme="minorEastAsia"/>
                <w:szCs w:val="24"/>
              </w:rPr>
              <w:t xml:space="preserve">90日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jc w:val="center"/>
        </w:trPr>
        <w:tc>
          <w:tcPr>
            <w:tcW w:w="1192" w:type="dxa"/>
            <w:vAlign w:val="center"/>
          </w:tcPr>
          <w:p>
            <w:pPr>
              <w:pStyle w:val="27"/>
              <w:spacing w:before="3"/>
              <w:rPr>
                <w:rFonts w:asciiTheme="minorEastAsia" w:hAnsiTheme="minorEastAsia" w:eastAsiaTheme="minorEastAsia"/>
                <w:szCs w:val="24"/>
              </w:rPr>
            </w:pPr>
          </w:p>
          <w:p>
            <w:pPr>
              <w:pStyle w:val="27"/>
              <w:ind w:left="343"/>
              <w:rPr>
                <w:rFonts w:asciiTheme="minorEastAsia" w:hAnsiTheme="minorEastAsia" w:eastAsiaTheme="minorEastAsia"/>
                <w:szCs w:val="24"/>
              </w:rPr>
            </w:pPr>
            <w:r>
              <w:fldChar w:fldCharType="begin"/>
            </w:r>
            <w:r>
              <w:instrText xml:space="preserve"> HYPERLINK \l "_bookmark8" </w:instrText>
            </w:r>
            <w:r>
              <w:fldChar w:fldCharType="separate"/>
            </w:r>
            <w:r>
              <w:rPr>
                <w:rFonts w:asciiTheme="minorEastAsia" w:hAnsiTheme="minorEastAsia" w:eastAsiaTheme="minorEastAsia"/>
                <w:szCs w:val="24"/>
              </w:rPr>
              <w:t>3.7.1</w:t>
            </w:r>
            <w:r>
              <w:rPr>
                <w:rFonts w:asciiTheme="minorEastAsia" w:hAnsiTheme="minorEastAsia" w:eastAsiaTheme="minorEastAsia"/>
                <w:szCs w:val="24"/>
              </w:rPr>
              <w:fldChar w:fldCharType="end"/>
            </w:r>
            <w:r>
              <w:rPr>
                <w:rFonts w:asciiTheme="minorEastAsia" w:hAnsiTheme="minorEastAsia" w:eastAsiaTheme="minorEastAsia"/>
                <w:szCs w:val="24"/>
              </w:rPr>
              <w:t xml:space="preserve"> </w:t>
            </w:r>
          </w:p>
        </w:tc>
        <w:tc>
          <w:tcPr>
            <w:tcW w:w="1951" w:type="dxa"/>
            <w:vAlign w:val="center"/>
          </w:tcPr>
          <w:p>
            <w:pPr>
              <w:pStyle w:val="27"/>
              <w:spacing w:before="3"/>
              <w:rPr>
                <w:rFonts w:asciiTheme="minorEastAsia" w:hAnsiTheme="minorEastAsia" w:eastAsiaTheme="minorEastAsia"/>
                <w:szCs w:val="24"/>
              </w:rPr>
            </w:pPr>
          </w:p>
          <w:p>
            <w:pPr>
              <w:pStyle w:val="27"/>
              <w:ind w:left="107"/>
              <w:rPr>
                <w:rFonts w:asciiTheme="minorEastAsia" w:hAnsiTheme="minorEastAsia" w:eastAsiaTheme="minorEastAsia"/>
                <w:szCs w:val="24"/>
              </w:rPr>
            </w:pPr>
            <w:r>
              <w:rPr>
                <w:rFonts w:asciiTheme="minorEastAsia" w:hAnsiTheme="minorEastAsia" w:eastAsiaTheme="minorEastAsia"/>
                <w:szCs w:val="24"/>
              </w:rPr>
              <w:t xml:space="preserve">磋商保证金 </w:t>
            </w:r>
          </w:p>
        </w:tc>
        <w:tc>
          <w:tcPr>
            <w:tcW w:w="6544" w:type="dxa"/>
            <w:vAlign w:val="center"/>
          </w:tcPr>
          <w:p>
            <w:pPr>
              <w:pStyle w:val="27"/>
              <w:tabs>
                <w:tab w:val="left" w:pos="2086"/>
              </w:tabs>
              <w:spacing w:before="2"/>
              <w:ind w:left="-43" w:leftChars="-18" w:right="51" w:firstLine="38" w:firstLineChars="16"/>
              <w:rPr>
                <w:rFonts w:asciiTheme="minorEastAsia" w:hAnsiTheme="minorEastAsia" w:eastAsiaTheme="minorEastAsia"/>
                <w:szCs w:val="24"/>
              </w:rPr>
            </w:pPr>
            <w:r>
              <w:rPr>
                <w:rFonts w:asciiTheme="minorEastAsia" w:hAnsiTheme="minorEastAsia" w:eastAsiaTheme="minorEastAsia"/>
                <w:szCs w:val="24"/>
              </w:rPr>
              <w:t>保证金的形式：</w:t>
            </w:r>
            <w:r>
              <w:rPr>
                <w:rFonts w:asciiTheme="minorEastAsia" w:hAnsiTheme="minorEastAsia" w:eastAsiaTheme="minorEastAsia"/>
                <w:spacing w:val="14"/>
                <w:szCs w:val="24"/>
              </w:rPr>
              <w:t>支票</w:t>
            </w:r>
            <w:r>
              <w:rPr>
                <w:rFonts w:hint="eastAsia" w:asciiTheme="minorEastAsia" w:hAnsiTheme="minorEastAsia" w:eastAsiaTheme="minorEastAsia"/>
                <w:szCs w:val="24"/>
              </w:rPr>
              <w:t>、</w:t>
            </w:r>
            <w:r>
              <w:rPr>
                <w:rFonts w:asciiTheme="minorEastAsia" w:hAnsiTheme="minorEastAsia" w:eastAsiaTheme="minorEastAsia"/>
                <w:szCs w:val="24"/>
              </w:rPr>
              <w:t>金融机构保函</w:t>
            </w:r>
            <w:r>
              <w:rPr>
                <w:rFonts w:hint="eastAsia" w:asciiTheme="minorEastAsia" w:hAnsiTheme="minorEastAsia" w:eastAsiaTheme="minorEastAsia"/>
                <w:szCs w:val="24"/>
              </w:rPr>
              <w:t>、</w:t>
            </w:r>
            <w:r>
              <w:rPr>
                <w:rFonts w:asciiTheme="minorEastAsia" w:hAnsiTheme="minorEastAsia" w:eastAsiaTheme="minorEastAsia"/>
                <w:szCs w:val="24"/>
              </w:rPr>
              <w:t>汇票</w:t>
            </w:r>
            <w:r>
              <w:rPr>
                <w:rFonts w:hint="eastAsia" w:asciiTheme="minorEastAsia" w:hAnsiTheme="minorEastAsia" w:eastAsiaTheme="minorEastAsia"/>
                <w:szCs w:val="24"/>
              </w:rPr>
              <w:t>、</w:t>
            </w:r>
            <w:r>
              <w:rPr>
                <w:rFonts w:asciiTheme="minorEastAsia" w:hAnsiTheme="minorEastAsia" w:eastAsiaTheme="minorEastAsia"/>
                <w:szCs w:val="24"/>
              </w:rPr>
              <w:t>担保机构保函</w:t>
            </w:r>
            <w:r>
              <w:rPr>
                <w:rFonts w:hint="eastAsia" w:asciiTheme="minorEastAsia" w:hAnsiTheme="minorEastAsia" w:eastAsiaTheme="minorEastAsia"/>
                <w:szCs w:val="24"/>
              </w:rPr>
              <w:t>、</w:t>
            </w:r>
            <w:r>
              <w:rPr>
                <w:rFonts w:asciiTheme="minorEastAsia" w:hAnsiTheme="minorEastAsia" w:eastAsiaTheme="minorEastAsia"/>
                <w:szCs w:val="24"/>
              </w:rPr>
              <w:t>本票</w:t>
            </w:r>
            <w:r>
              <w:rPr>
                <w:rFonts w:hint="eastAsia" w:asciiTheme="minorEastAsia" w:hAnsiTheme="minorEastAsia" w:eastAsiaTheme="minorEastAsia"/>
                <w:szCs w:val="24"/>
              </w:rPr>
              <w:t>、</w:t>
            </w:r>
            <w:r>
              <w:rPr>
                <w:rFonts w:asciiTheme="minorEastAsia" w:hAnsiTheme="minorEastAsia" w:eastAsiaTheme="minorEastAsia"/>
                <w:szCs w:val="24"/>
              </w:rPr>
              <w:t>电汇</w:t>
            </w:r>
            <w:r>
              <w:rPr>
                <w:rFonts w:hint="eastAsia" w:asciiTheme="minorEastAsia" w:hAnsiTheme="minorEastAsia" w:eastAsiaTheme="minorEastAsia"/>
                <w:szCs w:val="24"/>
              </w:rPr>
              <w:t>（公对公汇款，备注KK99）</w:t>
            </w:r>
          </w:p>
          <w:p>
            <w:pPr>
              <w:pStyle w:val="27"/>
              <w:spacing w:before="74"/>
              <w:rPr>
                <w:rFonts w:asciiTheme="minorEastAsia" w:hAnsiTheme="minorEastAsia" w:eastAsiaTheme="minorEastAsia"/>
                <w:szCs w:val="24"/>
              </w:rPr>
            </w:pPr>
            <w:r>
              <w:rPr>
                <w:rFonts w:asciiTheme="minorEastAsia" w:hAnsiTheme="minorEastAsia" w:eastAsiaTheme="minorEastAsia"/>
                <w:szCs w:val="24"/>
              </w:rPr>
              <w:t xml:space="preserve">保证金数额（人民币元）： </w:t>
            </w:r>
            <w:r>
              <w:rPr>
                <w:rFonts w:asciiTheme="minorEastAsia" w:hAnsiTheme="minorEastAsia" w:eastAsiaTheme="minorEastAsia"/>
                <w:szCs w:val="24"/>
                <w:u w:val="single"/>
              </w:rPr>
              <w:t>5000</w:t>
            </w:r>
            <w:r>
              <w:rPr>
                <w:rFonts w:asciiTheme="minorEastAsia" w:hAnsiTheme="minorEastAsia" w:eastAsiaTheme="minorEastAsia"/>
                <w:szCs w:val="24"/>
              </w:rPr>
              <w:t xml:space="preserve"> 元 </w:t>
            </w:r>
          </w:p>
          <w:p>
            <w:pPr>
              <w:pStyle w:val="27"/>
              <w:spacing w:before="50"/>
              <w:ind w:left="107"/>
              <w:rPr>
                <w:rFonts w:asciiTheme="minorEastAsia" w:hAnsiTheme="minorEastAsia" w:eastAsiaTheme="minorEastAsia"/>
                <w:b/>
                <w:szCs w:val="24"/>
              </w:rPr>
            </w:pPr>
            <w:r>
              <w:rPr>
                <w:rFonts w:asciiTheme="minorEastAsia" w:hAnsiTheme="minorEastAsia" w:eastAsiaTheme="minorEastAsia"/>
                <w:b/>
                <w:szCs w:val="24"/>
              </w:rPr>
              <w:t>注：</w:t>
            </w:r>
            <w:r>
              <w:rPr>
                <w:rFonts w:asciiTheme="minorEastAsia" w:hAnsiTheme="minorEastAsia" w:eastAsiaTheme="minorEastAsia"/>
                <w:b/>
                <w:w w:val="99"/>
                <w:szCs w:val="24"/>
              </w:rPr>
              <w:t xml:space="preserve"> </w:t>
            </w:r>
          </w:p>
          <w:p>
            <w:pPr>
              <w:pStyle w:val="27"/>
              <w:spacing w:before="53"/>
              <w:ind w:left="107" w:right="99"/>
              <w:jc w:val="both"/>
              <w:rPr>
                <w:rFonts w:asciiTheme="minorEastAsia" w:hAnsiTheme="minorEastAsia" w:eastAsiaTheme="minorEastAsia"/>
                <w:b/>
                <w:szCs w:val="24"/>
              </w:rPr>
            </w:pPr>
            <w:r>
              <w:rPr>
                <w:rFonts w:asciiTheme="minorEastAsia" w:hAnsiTheme="minorEastAsia" w:eastAsiaTheme="minorEastAsia"/>
                <w:b/>
                <w:szCs w:val="24"/>
              </w:rPr>
              <w:t>1、请供应商在汇款时务必注明项目编号及用途，否</w:t>
            </w:r>
            <w:r>
              <w:rPr>
                <w:rFonts w:asciiTheme="minorEastAsia" w:hAnsiTheme="minorEastAsia" w:eastAsiaTheme="minorEastAsia"/>
                <w:b/>
                <w:spacing w:val="-11"/>
                <w:szCs w:val="24"/>
              </w:rPr>
              <w:t>则，因款项用途不明导致响应无效等后果由供应商自</w:t>
            </w:r>
            <w:r>
              <w:rPr>
                <w:rFonts w:asciiTheme="minorEastAsia" w:hAnsiTheme="minorEastAsia" w:eastAsiaTheme="minorEastAsia"/>
                <w:b/>
                <w:szCs w:val="24"/>
              </w:rPr>
              <w:t>行承担；</w:t>
            </w:r>
            <w:r>
              <w:rPr>
                <w:rFonts w:asciiTheme="minorEastAsia" w:hAnsiTheme="minorEastAsia" w:eastAsiaTheme="minorEastAsia"/>
                <w:b/>
                <w:w w:val="99"/>
                <w:szCs w:val="24"/>
              </w:rPr>
              <w:t xml:space="preserve"> </w:t>
            </w:r>
          </w:p>
          <w:p>
            <w:pPr>
              <w:pStyle w:val="27"/>
              <w:ind w:left="107" w:right="99"/>
              <w:rPr>
                <w:rFonts w:asciiTheme="minorEastAsia" w:hAnsiTheme="minorEastAsia" w:eastAsiaTheme="minorEastAsia"/>
                <w:b/>
                <w:szCs w:val="24"/>
              </w:rPr>
            </w:pPr>
            <w:r>
              <w:rPr>
                <w:rFonts w:asciiTheme="minorEastAsia" w:hAnsiTheme="minorEastAsia" w:eastAsiaTheme="minorEastAsia"/>
                <w:b/>
                <w:szCs w:val="24"/>
              </w:rPr>
              <w:t>2</w:t>
            </w:r>
            <w:r>
              <w:rPr>
                <w:rFonts w:asciiTheme="minorEastAsia" w:hAnsiTheme="minorEastAsia" w:eastAsiaTheme="minorEastAsia"/>
                <w:b/>
                <w:spacing w:val="-3"/>
                <w:szCs w:val="24"/>
              </w:rPr>
              <w:t xml:space="preserve">、建议各供应商在首次递交响应文件截止时间前 </w:t>
            </w:r>
            <w:r>
              <w:rPr>
                <w:rFonts w:asciiTheme="minorEastAsia" w:hAnsiTheme="minorEastAsia" w:eastAsiaTheme="minorEastAsia"/>
                <w:b/>
                <w:szCs w:val="24"/>
              </w:rPr>
              <w:t>3 日，按磋商文件要求向采购代理机构递交磋商保证</w:t>
            </w:r>
            <w:r>
              <w:rPr>
                <w:rFonts w:asciiTheme="minorEastAsia" w:hAnsiTheme="minorEastAsia" w:eastAsiaTheme="minorEastAsia"/>
                <w:b/>
                <w:spacing w:val="-11"/>
                <w:szCs w:val="24"/>
              </w:rPr>
              <w:t>金，首次递交响应文件截止时间之后递交的磋商保证</w:t>
            </w:r>
            <w:r>
              <w:rPr>
                <w:rFonts w:asciiTheme="minorEastAsia" w:hAnsiTheme="minorEastAsia" w:eastAsiaTheme="minorEastAsia"/>
                <w:b/>
                <w:szCs w:val="24"/>
              </w:rPr>
              <w:t>金将被拒绝；</w:t>
            </w:r>
            <w:r>
              <w:rPr>
                <w:rFonts w:asciiTheme="minorEastAsia" w:hAnsiTheme="minorEastAsia" w:eastAsiaTheme="minorEastAsia"/>
                <w:b/>
                <w:w w:val="99"/>
                <w:szCs w:val="24"/>
              </w:rPr>
              <w:t xml:space="preserve"> </w:t>
            </w:r>
          </w:p>
          <w:p>
            <w:pPr>
              <w:pStyle w:val="27"/>
              <w:spacing w:before="28"/>
              <w:ind w:left="107"/>
              <w:rPr>
                <w:rFonts w:asciiTheme="minorEastAsia" w:hAnsiTheme="minorEastAsia" w:eastAsiaTheme="minorEastAsia"/>
                <w:szCs w:val="24"/>
              </w:rPr>
            </w:pPr>
            <w:r>
              <w:rPr>
                <w:rFonts w:asciiTheme="minorEastAsia" w:hAnsiTheme="minorEastAsia" w:eastAsiaTheme="minorEastAsia"/>
                <w:b/>
                <w:szCs w:val="24"/>
              </w:rPr>
              <w:t>3、磋商保证金缴纳人必须与供应商名称保持一致</w:t>
            </w:r>
            <w:r>
              <w:rPr>
                <w:rFonts w:hint="eastAsia" w:asciiTheme="minorEastAsia" w:hAnsiTheme="minorEastAsia" w:eastAsiaTheme="minorEastAsia"/>
                <w:b/>
                <w:szCs w:val="24"/>
              </w:rPr>
              <w:t>；</w:t>
            </w:r>
            <w:r>
              <w:rPr>
                <w:rFonts w:asciiTheme="minorEastAsia" w:hAnsiTheme="minorEastAsia" w:eastAsiaTheme="minorEastAsia"/>
                <w:b/>
                <w:szCs w:val="24"/>
              </w:rPr>
              <w:t>保证金的有效期和响应文件一致</w:t>
            </w:r>
            <w:r>
              <w:rPr>
                <w:rFonts w:asciiTheme="minorEastAsia" w:hAnsiTheme="minorEastAsia" w:eastAsiaTheme="minorEastAsia"/>
                <w:szCs w:val="24"/>
              </w:rPr>
              <w:t xml:space="preserve">； </w:t>
            </w:r>
          </w:p>
          <w:p>
            <w:pPr>
              <w:pStyle w:val="27"/>
              <w:spacing w:before="50"/>
              <w:ind w:left="107"/>
              <w:rPr>
                <w:rFonts w:asciiTheme="minorEastAsia" w:hAnsiTheme="minorEastAsia" w:eastAsiaTheme="minorEastAsia"/>
                <w:b/>
                <w:szCs w:val="24"/>
              </w:rPr>
            </w:pPr>
            <w:r>
              <w:rPr>
                <w:rFonts w:asciiTheme="minorEastAsia" w:hAnsiTheme="minorEastAsia" w:eastAsiaTheme="minorEastAsia"/>
                <w:b/>
                <w:szCs w:val="24"/>
              </w:rPr>
              <w:t>4、以</w:t>
            </w:r>
            <w:r>
              <w:rPr>
                <w:rFonts w:hint="eastAsia" w:asciiTheme="minorEastAsia" w:hAnsiTheme="minorEastAsia" w:eastAsiaTheme="minorEastAsia"/>
                <w:b/>
                <w:szCs w:val="24"/>
              </w:rPr>
              <w:t>电汇</w:t>
            </w:r>
            <w:r>
              <w:rPr>
                <w:rFonts w:asciiTheme="minorEastAsia" w:hAnsiTheme="minorEastAsia" w:eastAsiaTheme="minorEastAsia"/>
                <w:b/>
                <w:szCs w:val="24"/>
              </w:rPr>
              <w:t>形式提交磋商保证金的供应商需保证其保</w:t>
            </w:r>
          </w:p>
          <w:p>
            <w:pPr>
              <w:pStyle w:val="27"/>
              <w:ind w:left="107"/>
              <w:rPr>
                <w:rFonts w:asciiTheme="minorEastAsia" w:hAnsiTheme="minorEastAsia" w:eastAsiaTheme="minorEastAsia"/>
                <w:b/>
                <w:szCs w:val="24"/>
              </w:rPr>
            </w:pPr>
            <w:r>
              <w:rPr>
                <w:rFonts w:asciiTheme="minorEastAsia" w:hAnsiTheme="minorEastAsia" w:eastAsiaTheme="minorEastAsia"/>
                <w:b/>
                <w:spacing w:val="-10"/>
                <w:szCs w:val="24"/>
              </w:rPr>
              <w:t>证金从基本账户转出，若供应商未按此要求办理而产</w:t>
            </w:r>
            <w:r>
              <w:rPr>
                <w:rFonts w:asciiTheme="minorEastAsia" w:hAnsiTheme="minorEastAsia" w:eastAsiaTheme="minorEastAsia"/>
                <w:b/>
                <w:szCs w:val="24"/>
              </w:rPr>
              <w:t>生的一切后果由供应商自行承担。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1192" w:type="dxa"/>
            <w:vAlign w:val="center"/>
          </w:tcPr>
          <w:p>
            <w:pPr>
              <w:pStyle w:val="27"/>
              <w:rPr>
                <w:rFonts w:asciiTheme="minorEastAsia" w:hAnsiTheme="minorEastAsia" w:eastAsiaTheme="minorEastAsia"/>
                <w:szCs w:val="24"/>
              </w:rPr>
            </w:pPr>
          </w:p>
          <w:p>
            <w:pPr>
              <w:pStyle w:val="27"/>
              <w:rPr>
                <w:rFonts w:asciiTheme="minorEastAsia" w:hAnsiTheme="minorEastAsia" w:eastAsiaTheme="minorEastAsia"/>
                <w:szCs w:val="24"/>
              </w:rPr>
            </w:pPr>
          </w:p>
          <w:p>
            <w:pPr>
              <w:pStyle w:val="27"/>
              <w:rPr>
                <w:rFonts w:asciiTheme="minorEastAsia" w:hAnsiTheme="minorEastAsia" w:eastAsiaTheme="minorEastAsia"/>
                <w:szCs w:val="24"/>
              </w:rPr>
            </w:pPr>
          </w:p>
          <w:p>
            <w:pPr>
              <w:pStyle w:val="27"/>
              <w:rPr>
                <w:rFonts w:asciiTheme="minorEastAsia" w:hAnsiTheme="minorEastAsia" w:eastAsiaTheme="minorEastAsia"/>
                <w:szCs w:val="24"/>
              </w:rPr>
            </w:pPr>
          </w:p>
          <w:p>
            <w:pPr>
              <w:pStyle w:val="27"/>
              <w:jc w:val="center"/>
              <w:rPr>
                <w:rFonts w:asciiTheme="minorEastAsia" w:hAnsiTheme="minorEastAsia" w:eastAsiaTheme="minorEastAsia"/>
                <w:szCs w:val="24"/>
              </w:rPr>
            </w:pPr>
            <w:r>
              <w:rPr>
                <w:rFonts w:asciiTheme="minorEastAsia" w:hAnsiTheme="minorEastAsia" w:eastAsiaTheme="minorEastAsia"/>
                <w:szCs w:val="24"/>
              </w:rPr>
              <w:t>3.8.3</w:t>
            </w:r>
          </w:p>
        </w:tc>
        <w:tc>
          <w:tcPr>
            <w:tcW w:w="1951" w:type="dxa"/>
            <w:vAlign w:val="center"/>
          </w:tcPr>
          <w:p>
            <w:pPr>
              <w:pStyle w:val="27"/>
              <w:rPr>
                <w:rFonts w:asciiTheme="minorEastAsia" w:hAnsiTheme="minorEastAsia" w:eastAsiaTheme="minorEastAsia"/>
                <w:szCs w:val="24"/>
              </w:rPr>
            </w:pPr>
          </w:p>
          <w:p>
            <w:pPr>
              <w:pStyle w:val="27"/>
              <w:rPr>
                <w:rFonts w:asciiTheme="minorEastAsia" w:hAnsiTheme="minorEastAsia" w:eastAsiaTheme="minorEastAsia"/>
                <w:szCs w:val="24"/>
              </w:rPr>
            </w:pPr>
          </w:p>
          <w:p>
            <w:pPr>
              <w:pStyle w:val="27"/>
              <w:rPr>
                <w:rFonts w:asciiTheme="minorEastAsia" w:hAnsiTheme="minorEastAsia" w:eastAsiaTheme="minorEastAsia"/>
                <w:szCs w:val="24"/>
              </w:rPr>
            </w:pPr>
          </w:p>
          <w:p>
            <w:pPr>
              <w:pStyle w:val="27"/>
              <w:spacing w:before="3"/>
              <w:rPr>
                <w:rFonts w:asciiTheme="minorEastAsia" w:hAnsiTheme="minorEastAsia" w:eastAsiaTheme="minorEastAsia"/>
                <w:szCs w:val="24"/>
              </w:rPr>
            </w:pPr>
          </w:p>
          <w:p>
            <w:pPr>
              <w:pStyle w:val="27"/>
              <w:rPr>
                <w:rFonts w:asciiTheme="minorEastAsia" w:hAnsiTheme="minorEastAsia" w:eastAsiaTheme="minorEastAsia"/>
                <w:szCs w:val="24"/>
              </w:rPr>
            </w:pPr>
            <w:r>
              <w:rPr>
                <w:rFonts w:asciiTheme="minorEastAsia" w:hAnsiTheme="minorEastAsia" w:eastAsiaTheme="minorEastAsia"/>
                <w:szCs w:val="24"/>
              </w:rPr>
              <w:t xml:space="preserve">响应文件副本份数 </w:t>
            </w:r>
          </w:p>
        </w:tc>
        <w:tc>
          <w:tcPr>
            <w:tcW w:w="6544" w:type="dxa"/>
            <w:vAlign w:val="center"/>
          </w:tcPr>
          <w:p>
            <w:pPr>
              <w:pStyle w:val="27"/>
              <w:tabs>
                <w:tab w:val="left" w:pos="2086"/>
              </w:tabs>
              <w:spacing w:before="2"/>
              <w:ind w:right="51" w:firstLine="38" w:firstLineChars="16"/>
              <w:rPr>
                <w:rFonts w:asciiTheme="minorEastAsia" w:hAnsiTheme="minorEastAsia" w:eastAsiaTheme="minorEastAsia"/>
                <w:spacing w:val="-6"/>
                <w:szCs w:val="24"/>
              </w:rPr>
            </w:pPr>
            <w:r>
              <w:rPr>
                <w:rFonts w:asciiTheme="minorEastAsia" w:hAnsiTheme="minorEastAsia" w:eastAsiaTheme="minorEastAsia"/>
                <w:szCs w:val="24"/>
              </w:rPr>
              <w:t>正本</w:t>
            </w:r>
            <w:r>
              <w:rPr>
                <w:rFonts w:asciiTheme="minorEastAsia" w:hAnsiTheme="minorEastAsia" w:eastAsiaTheme="minorEastAsia"/>
                <w:spacing w:val="4"/>
                <w:szCs w:val="24"/>
                <w:u w:val="single"/>
              </w:rPr>
              <w:t xml:space="preserve"> </w:t>
            </w:r>
            <w:r>
              <w:rPr>
                <w:rFonts w:asciiTheme="minorEastAsia" w:hAnsiTheme="minorEastAsia" w:eastAsiaTheme="minorEastAsia"/>
                <w:szCs w:val="24"/>
                <w:u w:val="single"/>
              </w:rPr>
              <w:t>1</w:t>
            </w:r>
            <w:r>
              <w:rPr>
                <w:rFonts w:asciiTheme="minorEastAsia" w:hAnsiTheme="minorEastAsia" w:eastAsiaTheme="minorEastAsia"/>
                <w:spacing w:val="5"/>
                <w:szCs w:val="24"/>
                <w:u w:val="single"/>
              </w:rPr>
              <w:t xml:space="preserve"> </w:t>
            </w:r>
            <w:r>
              <w:rPr>
                <w:rFonts w:asciiTheme="minorEastAsia" w:hAnsiTheme="minorEastAsia" w:eastAsiaTheme="minorEastAsia"/>
                <w:spacing w:val="1"/>
                <w:szCs w:val="24"/>
              </w:rPr>
              <w:t>份，副本</w:t>
            </w:r>
            <w:r>
              <w:rPr>
                <w:rFonts w:asciiTheme="minorEastAsia" w:hAnsiTheme="minorEastAsia" w:eastAsiaTheme="minorEastAsia"/>
                <w:spacing w:val="5"/>
                <w:szCs w:val="24"/>
                <w:u w:val="single"/>
              </w:rPr>
              <w:t xml:space="preserve"> </w:t>
            </w:r>
            <w:r>
              <w:rPr>
                <w:rFonts w:asciiTheme="minorEastAsia" w:hAnsiTheme="minorEastAsia" w:eastAsiaTheme="minorEastAsia"/>
                <w:szCs w:val="24"/>
                <w:u w:val="single"/>
              </w:rPr>
              <w:t>2</w:t>
            </w:r>
            <w:r>
              <w:rPr>
                <w:rFonts w:asciiTheme="minorEastAsia" w:hAnsiTheme="minorEastAsia" w:eastAsiaTheme="minorEastAsia"/>
                <w:spacing w:val="5"/>
                <w:szCs w:val="24"/>
                <w:u w:val="single"/>
              </w:rPr>
              <w:t xml:space="preserve"> </w:t>
            </w:r>
            <w:r>
              <w:rPr>
                <w:rFonts w:asciiTheme="minorEastAsia" w:hAnsiTheme="minorEastAsia" w:eastAsiaTheme="minorEastAsia"/>
                <w:szCs w:val="24"/>
              </w:rPr>
              <w:t>份，电子文件</w:t>
            </w:r>
            <w:r>
              <w:rPr>
                <w:rFonts w:asciiTheme="minorEastAsia" w:hAnsiTheme="minorEastAsia" w:eastAsiaTheme="minorEastAsia"/>
                <w:spacing w:val="5"/>
                <w:szCs w:val="24"/>
                <w:u w:val="single"/>
              </w:rPr>
              <w:t xml:space="preserve"> </w:t>
            </w:r>
            <w:r>
              <w:rPr>
                <w:rFonts w:asciiTheme="minorEastAsia" w:hAnsiTheme="minorEastAsia" w:eastAsiaTheme="minorEastAsia"/>
                <w:szCs w:val="24"/>
                <w:u w:val="single"/>
              </w:rPr>
              <w:t>2</w:t>
            </w:r>
            <w:r>
              <w:rPr>
                <w:rFonts w:asciiTheme="minorEastAsia" w:hAnsiTheme="minorEastAsia" w:eastAsiaTheme="minorEastAsia"/>
                <w:spacing w:val="4"/>
                <w:szCs w:val="24"/>
              </w:rPr>
              <w:t xml:space="preserve"> 份</w:t>
            </w:r>
            <w:r>
              <w:rPr>
                <w:rFonts w:asciiTheme="minorEastAsia" w:hAnsiTheme="minorEastAsia" w:eastAsiaTheme="minorEastAsia"/>
                <w:szCs w:val="24"/>
              </w:rPr>
              <w:t>（</w:t>
            </w:r>
            <w:r>
              <w:rPr>
                <w:rFonts w:asciiTheme="minorEastAsia" w:hAnsiTheme="minorEastAsia" w:eastAsiaTheme="minorEastAsia"/>
                <w:spacing w:val="2"/>
                <w:szCs w:val="24"/>
              </w:rPr>
              <w:t>响应</w:t>
            </w:r>
            <w:r>
              <w:rPr>
                <w:rFonts w:asciiTheme="minorEastAsia" w:hAnsiTheme="minorEastAsia" w:eastAsiaTheme="minorEastAsia"/>
                <w:spacing w:val="-5"/>
                <w:szCs w:val="24"/>
              </w:rPr>
              <w:t>文件电子版内容：与响应文件内容一致，包括所有响</w:t>
            </w:r>
            <w:r>
              <w:rPr>
                <w:rFonts w:asciiTheme="minorEastAsia" w:hAnsiTheme="minorEastAsia" w:eastAsiaTheme="minorEastAsia"/>
                <w:spacing w:val="-4"/>
                <w:szCs w:val="24"/>
              </w:rPr>
              <w:t>应文件内容签字盖章后的扫描件</w:t>
            </w:r>
            <w:r>
              <w:rPr>
                <w:rFonts w:asciiTheme="minorEastAsia" w:hAnsiTheme="minorEastAsia" w:eastAsiaTheme="minorEastAsia"/>
                <w:szCs w:val="24"/>
              </w:rPr>
              <w:t>（PDF</w:t>
            </w:r>
            <w:r>
              <w:rPr>
                <w:rFonts w:asciiTheme="minorEastAsia" w:hAnsiTheme="minorEastAsia" w:eastAsiaTheme="minorEastAsia"/>
                <w:spacing w:val="2"/>
                <w:szCs w:val="24"/>
              </w:rPr>
              <w:t>格式</w:t>
            </w:r>
            <w:r>
              <w:rPr>
                <w:rFonts w:asciiTheme="minorEastAsia" w:hAnsiTheme="minorEastAsia" w:eastAsiaTheme="minorEastAsia"/>
                <w:szCs w:val="24"/>
              </w:rPr>
              <w:t xml:space="preserve">）1 </w:t>
            </w:r>
            <w:r>
              <w:rPr>
                <w:rFonts w:asciiTheme="minorEastAsia" w:hAnsiTheme="minorEastAsia" w:eastAsiaTheme="minorEastAsia"/>
                <w:spacing w:val="-3"/>
                <w:szCs w:val="24"/>
              </w:rPr>
              <w:t>份和签字盖章前的可编辑版本</w:t>
            </w:r>
            <w:r>
              <w:rPr>
                <w:rFonts w:asciiTheme="minorEastAsia" w:hAnsiTheme="minorEastAsia" w:eastAsiaTheme="minorEastAsia"/>
                <w:szCs w:val="24"/>
              </w:rPr>
              <w:t>（WORD</w:t>
            </w:r>
            <w:r>
              <w:rPr>
                <w:rFonts w:asciiTheme="minorEastAsia" w:hAnsiTheme="minorEastAsia" w:eastAsiaTheme="minorEastAsia"/>
                <w:spacing w:val="-32"/>
                <w:szCs w:val="24"/>
              </w:rPr>
              <w:t>、</w:t>
            </w:r>
            <w:r>
              <w:rPr>
                <w:rFonts w:asciiTheme="minorEastAsia" w:hAnsiTheme="minorEastAsia" w:eastAsiaTheme="minorEastAsia"/>
                <w:szCs w:val="24"/>
              </w:rPr>
              <w:t>EXCEL等格式）1</w:t>
            </w:r>
            <w:r>
              <w:rPr>
                <w:rFonts w:asciiTheme="minorEastAsia" w:hAnsiTheme="minorEastAsia" w:eastAsiaTheme="minorEastAsia"/>
                <w:spacing w:val="-6"/>
                <w:szCs w:val="24"/>
              </w:rPr>
              <w:t>份。</w:t>
            </w:r>
          </w:p>
          <w:p>
            <w:pPr>
              <w:pStyle w:val="27"/>
              <w:tabs>
                <w:tab w:val="left" w:pos="2086"/>
              </w:tabs>
              <w:spacing w:before="2"/>
              <w:ind w:right="51" w:firstLine="36" w:firstLineChars="16"/>
              <w:rPr>
                <w:rFonts w:asciiTheme="minorEastAsia" w:hAnsiTheme="minorEastAsia" w:eastAsiaTheme="minorEastAsia"/>
                <w:spacing w:val="-5"/>
                <w:szCs w:val="24"/>
              </w:rPr>
            </w:pPr>
            <w:r>
              <w:rPr>
                <w:rFonts w:asciiTheme="minorEastAsia" w:hAnsiTheme="minorEastAsia" w:eastAsiaTheme="minorEastAsia"/>
                <w:spacing w:val="-6"/>
                <w:szCs w:val="24"/>
              </w:rPr>
              <w:t>响应文件电子版形式：</w:t>
            </w:r>
            <w:r>
              <w:rPr>
                <w:rFonts w:asciiTheme="minorEastAsia" w:hAnsiTheme="minorEastAsia" w:eastAsiaTheme="minorEastAsia"/>
                <w:spacing w:val="-10"/>
                <w:szCs w:val="24"/>
              </w:rPr>
              <w:t>U</w:t>
            </w:r>
            <w:r>
              <w:rPr>
                <w:rFonts w:asciiTheme="minorEastAsia" w:hAnsiTheme="minorEastAsia" w:eastAsiaTheme="minorEastAsia"/>
                <w:spacing w:val="-5"/>
                <w:szCs w:val="24"/>
              </w:rPr>
              <w:t>盘。</w:t>
            </w:r>
          </w:p>
          <w:p>
            <w:pPr>
              <w:pStyle w:val="27"/>
              <w:tabs>
                <w:tab w:val="left" w:pos="2086"/>
              </w:tabs>
              <w:spacing w:before="2"/>
              <w:ind w:right="51" w:firstLine="36" w:firstLineChars="16"/>
              <w:rPr>
                <w:rFonts w:asciiTheme="minorEastAsia" w:hAnsiTheme="minorEastAsia" w:eastAsiaTheme="minorEastAsia"/>
                <w:szCs w:val="24"/>
              </w:rPr>
            </w:pPr>
            <w:r>
              <w:rPr>
                <w:rFonts w:asciiTheme="minorEastAsia" w:hAnsiTheme="minorEastAsia" w:eastAsiaTheme="minorEastAsia"/>
                <w:spacing w:val="-5"/>
                <w:szCs w:val="24"/>
              </w:rPr>
              <w:t>响应文件电子版密</w:t>
            </w:r>
            <w:r>
              <w:rPr>
                <w:rFonts w:asciiTheme="minorEastAsia" w:hAnsiTheme="minorEastAsia" w:eastAsiaTheme="minorEastAsia"/>
                <w:spacing w:val="-8"/>
                <w:szCs w:val="24"/>
              </w:rPr>
              <w:t>封方式：单独放入一个密封袋中，加贴封条，并在封</w:t>
            </w:r>
            <w:r>
              <w:rPr>
                <w:rFonts w:asciiTheme="minorEastAsia" w:hAnsiTheme="minorEastAsia" w:eastAsiaTheme="minorEastAsia"/>
                <w:spacing w:val="-12"/>
                <w:szCs w:val="24"/>
              </w:rPr>
              <w:t xml:space="preserve">套封口处加盖供应商单位公章，在封套上标记“响应文件电子版”字样。）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1192" w:type="dxa"/>
            <w:vAlign w:val="center"/>
          </w:tcPr>
          <w:p>
            <w:pPr>
              <w:pStyle w:val="27"/>
              <w:jc w:val="center"/>
              <w:rPr>
                <w:rFonts w:asciiTheme="minorEastAsia" w:hAnsiTheme="minorEastAsia" w:eastAsiaTheme="minorEastAsia"/>
                <w:szCs w:val="24"/>
              </w:rPr>
            </w:pPr>
            <w:r>
              <w:rPr>
                <w:rFonts w:asciiTheme="minorEastAsia" w:hAnsiTheme="minorEastAsia" w:eastAsiaTheme="minorEastAsia"/>
                <w:szCs w:val="24"/>
              </w:rPr>
              <w:t>3.8.4</w:t>
            </w:r>
          </w:p>
        </w:tc>
        <w:tc>
          <w:tcPr>
            <w:tcW w:w="1951" w:type="dxa"/>
            <w:vAlign w:val="center"/>
          </w:tcPr>
          <w:p>
            <w:pPr>
              <w:pStyle w:val="27"/>
              <w:rPr>
                <w:rFonts w:asciiTheme="minorEastAsia" w:hAnsiTheme="minorEastAsia" w:eastAsiaTheme="minorEastAsia"/>
                <w:szCs w:val="24"/>
              </w:rPr>
            </w:pPr>
            <w:r>
              <w:rPr>
                <w:rFonts w:asciiTheme="minorEastAsia" w:hAnsiTheme="minorEastAsia" w:eastAsiaTheme="minorEastAsia"/>
                <w:szCs w:val="24"/>
              </w:rPr>
              <w:t xml:space="preserve">装订要求 </w:t>
            </w:r>
          </w:p>
        </w:tc>
        <w:tc>
          <w:tcPr>
            <w:tcW w:w="6544" w:type="dxa"/>
            <w:vAlign w:val="center"/>
          </w:tcPr>
          <w:p>
            <w:pPr>
              <w:pStyle w:val="27"/>
              <w:tabs>
                <w:tab w:val="left" w:pos="2086"/>
              </w:tabs>
              <w:spacing w:before="2"/>
              <w:ind w:left="-43" w:leftChars="-18" w:right="51" w:firstLine="38" w:firstLineChars="16"/>
              <w:rPr>
                <w:rFonts w:asciiTheme="minorEastAsia" w:hAnsiTheme="minorEastAsia" w:eastAsiaTheme="minorEastAsia"/>
                <w:szCs w:val="24"/>
              </w:rPr>
            </w:pPr>
            <w:r>
              <w:rPr>
                <w:rFonts w:hint="eastAsia" w:asciiTheme="minorEastAsia" w:hAnsiTheme="minorEastAsia" w:eastAsiaTheme="minorEastAsia"/>
                <w:szCs w:val="24"/>
              </w:rPr>
              <w:t>建议</w:t>
            </w:r>
            <w:r>
              <w:rPr>
                <w:rFonts w:asciiTheme="minorEastAsia" w:hAnsiTheme="minorEastAsia" w:eastAsiaTheme="minorEastAsia"/>
                <w:szCs w:val="24"/>
              </w:rPr>
              <w:t>装订成册，不得采用活页方式</w:t>
            </w:r>
            <w:r>
              <w:rPr>
                <w:rFonts w:asciiTheme="minorEastAsia" w:hAnsiTheme="minorEastAsia" w:eastAsiaTheme="minorEastAsia"/>
                <w:i/>
                <w:w w:val="96"/>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1192" w:type="dxa"/>
            <w:vAlign w:val="center"/>
          </w:tcPr>
          <w:p>
            <w:pPr>
              <w:pStyle w:val="27"/>
              <w:jc w:val="center"/>
              <w:rPr>
                <w:rFonts w:asciiTheme="minorEastAsia" w:hAnsiTheme="minorEastAsia" w:eastAsiaTheme="minorEastAsia"/>
                <w:szCs w:val="24"/>
              </w:rPr>
            </w:pPr>
          </w:p>
          <w:p>
            <w:pPr>
              <w:pStyle w:val="27"/>
              <w:jc w:val="center"/>
              <w:rPr>
                <w:rFonts w:asciiTheme="minorEastAsia" w:hAnsiTheme="minorEastAsia" w:eastAsiaTheme="minorEastAsia"/>
                <w:szCs w:val="24"/>
              </w:rPr>
            </w:pPr>
            <w:r>
              <w:rPr>
                <w:rFonts w:asciiTheme="minorEastAsia" w:hAnsiTheme="minorEastAsia" w:eastAsiaTheme="minorEastAsia"/>
                <w:szCs w:val="24"/>
              </w:rPr>
              <w:t>4.1.2</w:t>
            </w:r>
          </w:p>
        </w:tc>
        <w:tc>
          <w:tcPr>
            <w:tcW w:w="1951" w:type="dxa"/>
            <w:vAlign w:val="center"/>
          </w:tcPr>
          <w:p>
            <w:pPr>
              <w:pStyle w:val="27"/>
              <w:rPr>
                <w:rFonts w:asciiTheme="minorEastAsia" w:hAnsiTheme="minorEastAsia" w:eastAsiaTheme="minorEastAsia"/>
                <w:szCs w:val="24"/>
              </w:rPr>
            </w:pPr>
          </w:p>
          <w:p>
            <w:pPr>
              <w:pStyle w:val="27"/>
              <w:rPr>
                <w:rFonts w:asciiTheme="minorEastAsia" w:hAnsiTheme="minorEastAsia" w:eastAsiaTheme="minorEastAsia"/>
                <w:szCs w:val="24"/>
              </w:rPr>
            </w:pPr>
            <w:r>
              <w:rPr>
                <w:rFonts w:asciiTheme="minorEastAsia" w:hAnsiTheme="minorEastAsia" w:eastAsiaTheme="minorEastAsia"/>
                <w:szCs w:val="24"/>
              </w:rPr>
              <w:t xml:space="preserve">封套上写明 </w:t>
            </w:r>
          </w:p>
        </w:tc>
        <w:tc>
          <w:tcPr>
            <w:tcW w:w="6544" w:type="dxa"/>
            <w:vAlign w:val="center"/>
          </w:tcPr>
          <w:p>
            <w:pPr>
              <w:pStyle w:val="27"/>
              <w:spacing w:before="2"/>
              <w:ind w:right="3997"/>
              <w:rPr>
                <w:rFonts w:asciiTheme="minorEastAsia" w:hAnsiTheme="minorEastAsia" w:eastAsiaTheme="minorEastAsia"/>
                <w:szCs w:val="24"/>
              </w:rPr>
            </w:pPr>
            <w:r>
              <w:rPr>
                <w:rFonts w:asciiTheme="minorEastAsia" w:hAnsiTheme="minorEastAsia" w:eastAsiaTheme="minorEastAsia"/>
                <w:szCs w:val="24"/>
              </w:rPr>
              <w:t xml:space="preserve">采购人名称： </w:t>
            </w:r>
          </w:p>
          <w:p>
            <w:pPr>
              <w:pStyle w:val="27"/>
              <w:spacing w:before="2"/>
              <w:ind w:right="3997"/>
              <w:rPr>
                <w:rFonts w:asciiTheme="minorEastAsia" w:hAnsiTheme="minorEastAsia" w:eastAsiaTheme="minorEastAsia"/>
                <w:b/>
                <w:szCs w:val="24"/>
              </w:rPr>
            </w:pPr>
            <w:r>
              <w:rPr>
                <w:rFonts w:asciiTheme="minorEastAsia" w:hAnsiTheme="minorEastAsia" w:eastAsiaTheme="minorEastAsia"/>
                <w:szCs w:val="24"/>
              </w:rPr>
              <w:t>项目编号：</w:t>
            </w:r>
            <w:r>
              <w:rPr>
                <w:rFonts w:asciiTheme="minorEastAsia" w:hAnsiTheme="minorEastAsia" w:eastAsiaTheme="minorEastAsia"/>
                <w:b/>
                <w:w w:val="99"/>
                <w:szCs w:val="24"/>
              </w:rPr>
              <w:t xml:space="preserve"> </w:t>
            </w:r>
          </w:p>
          <w:p>
            <w:pPr>
              <w:pStyle w:val="27"/>
              <w:ind w:right="96"/>
              <w:rPr>
                <w:rFonts w:asciiTheme="minorEastAsia" w:hAnsiTheme="minorEastAsia" w:eastAsiaTheme="minorEastAsia"/>
                <w:b/>
                <w:szCs w:val="24"/>
              </w:rPr>
            </w:pPr>
            <w:r>
              <w:rPr>
                <w:rFonts w:asciiTheme="minorEastAsia" w:hAnsiTheme="minorEastAsia" w:eastAsiaTheme="minorEastAsia"/>
                <w:szCs w:val="24"/>
                <w:u w:val="single"/>
              </w:rPr>
              <w:t>（项目名称</w:t>
            </w:r>
            <w:r>
              <w:rPr>
                <w:rFonts w:asciiTheme="minorEastAsia" w:hAnsiTheme="minorEastAsia" w:eastAsiaTheme="minorEastAsia"/>
                <w:spacing w:val="-60"/>
                <w:szCs w:val="24"/>
                <w:u w:val="single"/>
              </w:rPr>
              <w:t>）</w:t>
            </w:r>
            <w:r>
              <w:rPr>
                <w:rFonts w:asciiTheme="minorEastAsia" w:hAnsiTheme="minorEastAsia" w:eastAsiaTheme="minorEastAsia"/>
                <w:spacing w:val="-45"/>
                <w:szCs w:val="24"/>
                <w:u w:val="single"/>
              </w:rPr>
              <w:t xml:space="preserve">   </w:t>
            </w:r>
            <w:r>
              <w:rPr>
                <w:rFonts w:hint="eastAsia" w:asciiTheme="minorEastAsia" w:hAnsiTheme="minorEastAsia" w:eastAsiaTheme="minorEastAsia"/>
                <w:spacing w:val="-45"/>
                <w:szCs w:val="24"/>
                <w:u w:val="single"/>
              </w:rPr>
              <w:t xml:space="preserve"> </w:t>
            </w:r>
            <w:r>
              <w:rPr>
                <w:rFonts w:asciiTheme="minorEastAsia" w:hAnsiTheme="minorEastAsia" w:eastAsiaTheme="minorEastAsia"/>
                <w:spacing w:val="-1"/>
                <w:szCs w:val="24"/>
              </w:rPr>
              <w:t>响应文件在  年</w:t>
            </w:r>
            <w:r>
              <w:rPr>
                <w:rFonts w:hint="eastAsia" w:asciiTheme="minorEastAsia" w:hAnsiTheme="minorEastAsia" w:eastAsiaTheme="minorEastAsia"/>
                <w:spacing w:val="-1"/>
                <w:szCs w:val="24"/>
              </w:rPr>
              <w:t xml:space="preserve"> </w:t>
            </w:r>
            <w:r>
              <w:rPr>
                <w:rFonts w:asciiTheme="minorEastAsia" w:hAnsiTheme="minorEastAsia" w:eastAsiaTheme="minorEastAsia"/>
                <w:spacing w:val="-1"/>
                <w:szCs w:val="24"/>
              </w:rPr>
              <w:t xml:space="preserve"> 月</w:t>
            </w:r>
            <w:r>
              <w:rPr>
                <w:rFonts w:hint="eastAsia" w:asciiTheme="minorEastAsia" w:hAnsiTheme="minorEastAsia" w:eastAsiaTheme="minorEastAsia"/>
                <w:spacing w:val="-1"/>
                <w:szCs w:val="24"/>
              </w:rPr>
              <w:t xml:space="preserve"> </w:t>
            </w:r>
            <w:r>
              <w:rPr>
                <w:rFonts w:asciiTheme="minorEastAsia" w:hAnsiTheme="minorEastAsia" w:eastAsiaTheme="minorEastAsia"/>
                <w:spacing w:val="-1"/>
                <w:szCs w:val="24"/>
              </w:rPr>
              <w:t xml:space="preserve"> 日</w:t>
            </w:r>
            <w:r>
              <w:rPr>
                <w:rFonts w:hint="eastAsia" w:asciiTheme="minorEastAsia" w:hAnsiTheme="minorEastAsia" w:eastAsiaTheme="minorEastAsia"/>
                <w:spacing w:val="-1"/>
                <w:szCs w:val="24"/>
              </w:rPr>
              <w:t xml:space="preserve"> </w:t>
            </w:r>
            <w:r>
              <w:rPr>
                <w:rFonts w:asciiTheme="minorEastAsia" w:hAnsiTheme="minorEastAsia" w:eastAsiaTheme="minorEastAsia"/>
                <w:spacing w:val="-1"/>
                <w:szCs w:val="24"/>
              </w:rPr>
              <w:t xml:space="preserve"> 时</w:t>
            </w:r>
            <w:r>
              <w:rPr>
                <w:rFonts w:hint="eastAsia" w:asciiTheme="minorEastAsia" w:hAnsiTheme="minorEastAsia" w:eastAsiaTheme="minorEastAsia"/>
                <w:spacing w:val="-1"/>
                <w:szCs w:val="24"/>
              </w:rPr>
              <w:t xml:space="preserve"> </w:t>
            </w:r>
            <w:r>
              <w:rPr>
                <w:rFonts w:asciiTheme="minorEastAsia" w:hAnsiTheme="minorEastAsia" w:eastAsiaTheme="minorEastAsia"/>
                <w:spacing w:val="-1"/>
                <w:szCs w:val="24"/>
              </w:rPr>
              <w:t>分前不得</w:t>
            </w:r>
            <w:r>
              <w:rPr>
                <w:rFonts w:asciiTheme="minorEastAsia" w:hAnsiTheme="minorEastAsia" w:eastAsiaTheme="minorEastAsia"/>
                <w:szCs w:val="24"/>
              </w:rPr>
              <w:t>开启</w:t>
            </w:r>
            <w:r>
              <w:rPr>
                <w:rFonts w:asciiTheme="minorEastAsia" w:hAnsiTheme="minorEastAsia" w:eastAsiaTheme="minorEastAsia"/>
                <w:b/>
                <w:w w:val="99"/>
                <w:szCs w:val="24"/>
              </w:rPr>
              <w:t xml:space="preserve"> </w:t>
            </w:r>
          </w:p>
          <w:p>
            <w:pPr>
              <w:pStyle w:val="27"/>
              <w:tabs>
                <w:tab w:val="left" w:pos="2086"/>
              </w:tabs>
              <w:spacing w:before="2"/>
              <w:ind w:left="-43" w:leftChars="-18" w:right="51" w:firstLine="38" w:firstLineChars="16"/>
              <w:rPr>
                <w:rFonts w:asciiTheme="minorEastAsia" w:hAnsiTheme="minorEastAsia" w:eastAsiaTheme="minorEastAsia"/>
                <w:szCs w:val="24"/>
              </w:rPr>
            </w:pPr>
            <w:r>
              <w:rPr>
                <w:rFonts w:asciiTheme="minorEastAsia" w:hAnsiTheme="minorEastAsia" w:eastAsiaTheme="minorEastAsia"/>
                <w:szCs w:val="24"/>
              </w:rPr>
              <w:t>供应商名称：</w:t>
            </w:r>
            <w:r>
              <w:rPr>
                <w:rFonts w:asciiTheme="minorEastAsia" w:hAnsiTheme="minorEastAsia" w:eastAsiaTheme="minorEastAsia"/>
                <w:b/>
                <w:w w:val="99"/>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1192" w:type="dxa"/>
            <w:vAlign w:val="center"/>
          </w:tcPr>
          <w:p>
            <w:pPr>
              <w:pStyle w:val="27"/>
              <w:spacing w:before="6"/>
              <w:jc w:val="center"/>
              <w:rPr>
                <w:rFonts w:asciiTheme="minorEastAsia" w:hAnsiTheme="minorEastAsia" w:eastAsiaTheme="minorEastAsia"/>
                <w:szCs w:val="24"/>
              </w:rPr>
            </w:pPr>
          </w:p>
          <w:p>
            <w:pPr>
              <w:pStyle w:val="27"/>
              <w:jc w:val="center"/>
              <w:rPr>
                <w:rFonts w:asciiTheme="minorEastAsia" w:hAnsiTheme="minorEastAsia" w:eastAsiaTheme="minorEastAsia"/>
                <w:szCs w:val="24"/>
              </w:rPr>
            </w:pPr>
            <w:r>
              <w:fldChar w:fldCharType="begin"/>
            </w:r>
            <w:r>
              <w:instrText xml:space="preserve"> HYPERLINK \l "_bookmark10" </w:instrText>
            </w:r>
            <w:r>
              <w:fldChar w:fldCharType="separate"/>
            </w:r>
            <w:r>
              <w:rPr>
                <w:rFonts w:asciiTheme="minorEastAsia" w:hAnsiTheme="minorEastAsia" w:eastAsiaTheme="minorEastAsia"/>
                <w:szCs w:val="24"/>
              </w:rPr>
              <w:t>5.1.1</w:t>
            </w:r>
            <w:r>
              <w:rPr>
                <w:rFonts w:asciiTheme="minorEastAsia" w:hAnsiTheme="minorEastAsia" w:eastAsiaTheme="minorEastAsia"/>
                <w:szCs w:val="24"/>
              </w:rPr>
              <w:fldChar w:fldCharType="end"/>
            </w:r>
          </w:p>
        </w:tc>
        <w:tc>
          <w:tcPr>
            <w:tcW w:w="1951" w:type="dxa"/>
            <w:vAlign w:val="center"/>
          </w:tcPr>
          <w:p>
            <w:pPr>
              <w:pStyle w:val="27"/>
              <w:spacing w:before="6"/>
              <w:rPr>
                <w:rFonts w:asciiTheme="minorEastAsia" w:hAnsiTheme="minorEastAsia" w:eastAsiaTheme="minorEastAsia"/>
                <w:szCs w:val="24"/>
              </w:rPr>
            </w:pPr>
          </w:p>
          <w:p>
            <w:pPr>
              <w:pStyle w:val="27"/>
              <w:rPr>
                <w:rFonts w:asciiTheme="minorEastAsia" w:hAnsiTheme="minorEastAsia" w:eastAsiaTheme="minorEastAsia"/>
                <w:szCs w:val="24"/>
              </w:rPr>
            </w:pPr>
            <w:r>
              <w:rPr>
                <w:rFonts w:asciiTheme="minorEastAsia" w:hAnsiTheme="minorEastAsia" w:eastAsiaTheme="minorEastAsia"/>
                <w:szCs w:val="24"/>
              </w:rPr>
              <w:t xml:space="preserve">磋商小组成员 </w:t>
            </w:r>
          </w:p>
        </w:tc>
        <w:tc>
          <w:tcPr>
            <w:tcW w:w="6544" w:type="dxa"/>
            <w:vAlign w:val="center"/>
          </w:tcPr>
          <w:p>
            <w:pPr>
              <w:pStyle w:val="27"/>
              <w:spacing w:before="2"/>
              <w:rPr>
                <w:rFonts w:asciiTheme="minorEastAsia" w:hAnsiTheme="minorEastAsia" w:eastAsiaTheme="minorEastAsia"/>
                <w:szCs w:val="24"/>
              </w:rPr>
            </w:pPr>
            <w:r>
              <w:rPr>
                <w:rFonts w:asciiTheme="minorEastAsia" w:hAnsiTheme="minorEastAsia" w:eastAsiaTheme="minorEastAsia"/>
                <w:szCs w:val="24"/>
              </w:rPr>
              <w:t>采购人代表</w:t>
            </w:r>
            <w:r>
              <w:rPr>
                <w:rFonts w:asciiTheme="minorEastAsia" w:hAnsiTheme="minorEastAsia" w:eastAsiaTheme="minorEastAsia"/>
                <w:szCs w:val="24"/>
                <w:u w:val="single"/>
              </w:rPr>
              <w:t xml:space="preserve"> 1 </w:t>
            </w:r>
            <w:r>
              <w:rPr>
                <w:rFonts w:asciiTheme="minorEastAsia" w:hAnsiTheme="minorEastAsia" w:eastAsiaTheme="minorEastAsia"/>
                <w:szCs w:val="24"/>
              </w:rPr>
              <w:t xml:space="preserve">人 </w:t>
            </w:r>
          </w:p>
          <w:p>
            <w:pPr>
              <w:pStyle w:val="27"/>
              <w:tabs>
                <w:tab w:val="left" w:pos="2086"/>
              </w:tabs>
              <w:spacing w:before="2"/>
              <w:ind w:left="-43" w:leftChars="-18" w:right="51" w:firstLine="38" w:firstLineChars="16"/>
              <w:rPr>
                <w:rFonts w:asciiTheme="minorEastAsia" w:hAnsiTheme="minorEastAsia" w:eastAsiaTheme="minorEastAsia"/>
                <w:szCs w:val="24"/>
              </w:rPr>
            </w:pPr>
            <w:r>
              <w:rPr>
                <w:rFonts w:asciiTheme="minorEastAsia" w:hAnsiTheme="minorEastAsia" w:eastAsiaTheme="minorEastAsia"/>
                <w:szCs w:val="24"/>
              </w:rPr>
              <w:t>从评审专家库随机抽取的评审专家</w:t>
            </w:r>
            <w:r>
              <w:rPr>
                <w:rFonts w:asciiTheme="minorEastAsia" w:hAnsiTheme="minorEastAsia" w:eastAsiaTheme="minorEastAsia"/>
                <w:szCs w:val="24"/>
                <w:u w:val="single"/>
              </w:rPr>
              <w:t xml:space="preserve"> 2 </w:t>
            </w:r>
            <w:r>
              <w:rPr>
                <w:rFonts w:asciiTheme="minorEastAsia" w:hAnsiTheme="minorEastAsia" w:eastAsiaTheme="minorEastAsia"/>
                <w:szCs w:val="24"/>
              </w:rPr>
              <w:t>人。</w:t>
            </w:r>
            <w:r>
              <w:rPr>
                <w:rFonts w:asciiTheme="minorEastAsia" w:hAnsiTheme="minorEastAsia" w:eastAsiaTheme="minorEastAsia"/>
                <w:b/>
                <w:w w:val="99"/>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1192" w:type="dxa"/>
            <w:vAlign w:val="center"/>
          </w:tcPr>
          <w:p>
            <w:pPr>
              <w:pStyle w:val="27"/>
              <w:jc w:val="center"/>
              <w:rPr>
                <w:rFonts w:asciiTheme="minorEastAsia" w:hAnsiTheme="minorEastAsia" w:eastAsiaTheme="minorEastAsia"/>
                <w:szCs w:val="24"/>
              </w:rPr>
            </w:pPr>
            <w:r>
              <w:fldChar w:fldCharType="begin"/>
            </w:r>
            <w:r>
              <w:instrText xml:space="preserve"> HYPERLINK \l "_bookmark11" </w:instrText>
            </w:r>
            <w:r>
              <w:fldChar w:fldCharType="separate"/>
            </w:r>
            <w:r>
              <w:rPr>
                <w:rFonts w:asciiTheme="minorEastAsia" w:hAnsiTheme="minorEastAsia" w:eastAsiaTheme="minorEastAsia"/>
                <w:szCs w:val="24"/>
              </w:rPr>
              <w:t>6.1</w:t>
            </w:r>
            <w:r>
              <w:rPr>
                <w:rFonts w:asciiTheme="minorEastAsia" w:hAnsiTheme="minorEastAsia" w:eastAsiaTheme="minorEastAsia"/>
                <w:szCs w:val="24"/>
              </w:rPr>
              <w:fldChar w:fldCharType="end"/>
            </w:r>
          </w:p>
        </w:tc>
        <w:tc>
          <w:tcPr>
            <w:tcW w:w="1951" w:type="dxa"/>
            <w:vAlign w:val="center"/>
          </w:tcPr>
          <w:p>
            <w:pPr>
              <w:pStyle w:val="27"/>
              <w:spacing w:before="6"/>
              <w:rPr>
                <w:rFonts w:asciiTheme="minorEastAsia" w:hAnsiTheme="minorEastAsia" w:eastAsiaTheme="minorEastAsia"/>
                <w:szCs w:val="24"/>
              </w:rPr>
            </w:pPr>
          </w:p>
          <w:p>
            <w:pPr>
              <w:pStyle w:val="27"/>
              <w:rPr>
                <w:rFonts w:asciiTheme="minorEastAsia" w:hAnsiTheme="minorEastAsia" w:eastAsiaTheme="minorEastAsia"/>
                <w:szCs w:val="24"/>
              </w:rPr>
            </w:pPr>
            <w:r>
              <w:rPr>
                <w:rFonts w:asciiTheme="minorEastAsia" w:hAnsiTheme="minorEastAsia" w:eastAsiaTheme="minorEastAsia"/>
                <w:szCs w:val="24"/>
              </w:rPr>
              <w:t xml:space="preserve">确定成交供应商方式 </w:t>
            </w:r>
          </w:p>
        </w:tc>
        <w:tc>
          <w:tcPr>
            <w:tcW w:w="6544" w:type="dxa"/>
            <w:vAlign w:val="center"/>
          </w:tcPr>
          <w:p>
            <w:pPr>
              <w:pStyle w:val="27"/>
              <w:spacing w:before="2"/>
              <w:rPr>
                <w:rFonts w:asciiTheme="minorEastAsia" w:hAnsiTheme="minorEastAsia" w:eastAsiaTheme="minorEastAsia"/>
                <w:szCs w:val="24"/>
              </w:rPr>
            </w:pPr>
            <w:r>
              <w:rPr>
                <w:rFonts w:asciiTheme="minorEastAsia" w:hAnsiTheme="minorEastAsia" w:eastAsiaTheme="minorEastAsia"/>
                <w:szCs w:val="24"/>
              </w:rPr>
              <w:t xml:space="preserve">█采购人 </w:t>
            </w:r>
          </w:p>
          <w:p>
            <w:pPr>
              <w:pStyle w:val="27"/>
              <w:tabs>
                <w:tab w:val="left" w:pos="2086"/>
              </w:tabs>
              <w:spacing w:before="2"/>
              <w:ind w:left="-43" w:leftChars="-18" w:right="51" w:firstLine="38" w:firstLineChars="16"/>
              <w:rPr>
                <w:rFonts w:asciiTheme="minorEastAsia" w:hAnsiTheme="minorEastAsia" w:eastAsiaTheme="minorEastAsia"/>
                <w:szCs w:val="24"/>
              </w:rPr>
            </w:pPr>
            <w:r>
              <w:rPr>
                <w:rFonts w:asciiTheme="minorEastAsia" w:hAnsiTheme="minorEastAsia" w:eastAsiaTheme="minorEastAsia"/>
                <w:szCs w:val="24"/>
              </w:rPr>
              <w:t>□采购人授权磋商小组</w:t>
            </w:r>
            <w:r>
              <w:rPr>
                <w:rFonts w:asciiTheme="minorEastAsia" w:hAnsiTheme="minorEastAsia" w:eastAsiaTheme="minorEastAsia"/>
                <w:b/>
                <w:w w:val="99"/>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1192" w:type="dxa"/>
            <w:vAlign w:val="center"/>
          </w:tcPr>
          <w:p>
            <w:pPr>
              <w:pStyle w:val="27"/>
              <w:jc w:val="center"/>
              <w:rPr>
                <w:rFonts w:asciiTheme="minorEastAsia" w:hAnsiTheme="minorEastAsia" w:eastAsiaTheme="minorEastAsia"/>
                <w:szCs w:val="24"/>
              </w:rPr>
            </w:pPr>
            <w:r>
              <w:fldChar w:fldCharType="begin"/>
            </w:r>
            <w:r>
              <w:instrText xml:space="preserve"> HYPERLINK \l "_bookmark12" </w:instrText>
            </w:r>
            <w:r>
              <w:fldChar w:fldCharType="separate"/>
            </w:r>
            <w:r>
              <w:rPr>
                <w:rFonts w:asciiTheme="minorEastAsia" w:hAnsiTheme="minorEastAsia" w:eastAsiaTheme="minorEastAsia"/>
                <w:szCs w:val="24"/>
              </w:rPr>
              <w:t>6.4.1</w:t>
            </w:r>
            <w:r>
              <w:rPr>
                <w:rFonts w:asciiTheme="minorEastAsia" w:hAnsiTheme="minorEastAsia" w:eastAsiaTheme="minorEastAsia"/>
                <w:szCs w:val="24"/>
              </w:rPr>
              <w:fldChar w:fldCharType="end"/>
            </w:r>
          </w:p>
        </w:tc>
        <w:tc>
          <w:tcPr>
            <w:tcW w:w="1951" w:type="dxa"/>
            <w:vAlign w:val="center"/>
          </w:tcPr>
          <w:p>
            <w:pPr>
              <w:pStyle w:val="27"/>
              <w:rPr>
                <w:rFonts w:asciiTheme="minorEastAsia" w:hAnsiTheme="minorEastAsia" w:eastAsiaTheme="minorEastAsia"/>
                <w:szCs w:val="24"/>
              </w:rPr>
            </w:pPr>
            <w:r>
              <w:rPr>
                <w:rFonts w:asciiTheme="minorEastAsia" w:hAnsiTheme="minorEastAsia" w:eastAsiaTheme="minorEastAsia"/>
                <w:szCs w:val="24"/>
              </w:rPr>
              <w:t xml:space="preserve">履约保证金 </w:t>
            </w:r>
          </w:p>
        </w:tc>
        <w:tc>
          <w:tcPr>
            <w:tcW w:w="6544" w:type="dxa"/>
            <w:vAlign w:val="center"/>
          </w:tcPr>
          <w:p>
            <w:pPr>
              <w:pStyle w:val="27"/>
              <w:spacing w:before="2"/>
              <w:ind w:right="-29"/>
              <w:rPr>
                <w:rFonts w:asciiTheme="minorEastAsia" w:hAnsiTheme="minorEastAsia" w:eastAsiaTheme="minorEastAsia"/>
                <w:szCs w:val="24"/>
              </w:rPr>
            </w:pPr>
            <w:r>
              <w:rPr>
                <w:rFonts w:asciiTheme="minorEastAsia" w:hAnsiTheme="minorEastAsia" w:eastAsiaTheme="minorEastAsia"/>
                <w:spacing w:val="-15"/>
                <w:szCs w:val="24"/>
              </w:rPr>
              <w:t>履约保证金的形式：支票、汇票、本票或者金融机构、</w:t>
            </w:r>
            <w:r>
              <w:rPr>
                <w:rFonts w:asciiTheme="minorEastAsia" w:hAnsiTheme="minorEastAsia" w:eastAsiaTheme="minorEastAsia"/>
                <w:szCs w:val="24"/>
              </w:rPr>
              <w:t>担保机构出具的保函等非现金形式</w:t>
            </w:r>
            <w:r>
              <w:rPr>
                <w:rFonts w:hint="eastAsia" w:asciiTheme="minorEastAsia" w:hAnsiTheme="minorEastAsia" w:eastAsiaTheme="minorEastAsia"/>
                <w:szCs w:val="24"/>
              </w:rPr>
              <w:t>。</w:t>
            </w:r>
            <w:r>
              <w:rPr>
                <w:rFonts w:asciiTheme="minorEastAsia" w:hAnsiTheme="minorEastAsia" w:eastAsiaTheme="minorEastAsia"/>
                <w:szCs w:val="24"/>
              </w:rPr>
              <w:t xml:space="preserve"> </w:t>
            </w:r>
          </w:p>
          <w:p>
            <w:pPr>
              <w:pStyle w:val="27"/>
              <w:tabs>
                <w:tab w:val="left" w:pos="2086"/>
              </w:tabs>
              <w:spacing w:before="2"/>
              <w:ind w:left="-43" w:leftChars="-18" w:right="51" w:firstLine="38" w:firstLineChars="16"/>
              <w:rPr>
                <w:rFonts w:asciiTheme="minorEastAsia" w:hAnsiTheme="minorEastAsia" w:eastAsiaTheme="minorEastAsia"/>
                <w:szCs w:val="24"/>
              </w:rPr>
            </w:pPr>
            <w:r>
              <w:rPr>
                <w:rFonts w:asciiTheme="minorEastAsia" w:hAnsiTheme="minorEastAsia" w:eastAsiaTheme="minorEastAsia"/>
                <w:szCs w:val="24"/>
              </w:rPr>
              <w:t>履约保证金的金额：/</w:t>
            </w:r>
            <w:r>
              <w:rPr>
                <w:rFonts w:asciiTheme="minorEastAsia" w:hAnsiTheme="minorEastAsia" w:eastAsiaTheme="minorEastAsia"/>
                <w:b/>
                <w:w w:val="99"/>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1192" w:type="dxa"/>
            <w:vAlign w:val="center"/>
          </w:tcPr>
          <w:p>
            <w:pPr>
              <w:pStyle w:val="27"/>
              <w:jc w:val="center"/>
              <w:rPr>
                <w:rFonts w:asciiTheme="minorEastAsia" w:hAnsiTheme="minorEastAsia" w:eastAsiaTheme="minorEastAsia"/>
                <w:szCs w:val="24"/>
              </w:rPr>
            </w:pPr>
            <w:r>
              <w:fldChar w:fldCharType="begin"/>
            </w:r>
            <w:r>
              <w:instrText xml:space="preserve"> HYPERLINK \l "_bookmark13" </w:instrText>
            </w:r>
            <w:r>
              <w:fldChar w:fldCharType="separate"/>
            </w:r>
            <w:r>
              <w:rPr>
                <w:rFonts w:asciiTheme="minorEastAsia" w:hAnsiTheme="minorEastAsia" w:eastAsiaTheme="minorEastAsia"/>
                <w:szCs w:val="24"/>
              </w:rPr>
              <w:t>9</w:t>
            </w:r>
            <w:r>
              <w:rPr>
                <w:rFonts w:asciiTheme="minorEastAsia" w:hAnsiTheme="minorEastAsia" w:eastAsiaTheme="minorEastAsia"/>
                <w:szCs w:val="24"/>
              </w:rPr>
              <w:fldChar w:fldCharType="end"/>
            </w:r>
            <w:r>
              <w:rPr>
                <w:rFonts w:asciiTheme="minorEastAsia" w:hAnsiTheme="minorEastAsia" w:eastAsiaTheme="minorEastAsia"/>
                <w:w w:val="99"/>
                <w:szCs w:val="24"/>
              </w:rPr>
              <w:t xml:space="preserve"> </w:t>
            </w:r>
          </w:p>
        </w:tc>
        <w:tc>
          <w:tcPr>
            <w:tcW w:w="8495" w:type="dxa"/>
            <w:gridSpan w:val="2"/>
            <w:vAlign w:val="center"/>
          </w:tcPr>
          <w:p>
            <w:pPr>
              <w:pStyle w:val="27"/>
              <w:spacing w:before="2"/>
              <w:ind w:right="-29"/>
              <w:rPr>
                <w:rFonts w:asciiTheme="minorEastAsia" w:hAnsiTheme="minorEastAsia" w:eastAsiaTheme="minorEastAsia"/>
                <w:spacing w:val="-15"/>
                <w:szCs w:val="24"/>
              </w:rPr>
            </w:pPr>
            <w:r>
              <w:rPr>
                <w:rFonts w:asciiTheme="minorEastAsia" w:hAnsiTheme="minorEastAsia" w:eastAsiaTheme="minorEastAsia"/>
                <w:szCs w:val="24"/>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3" w:hRule="atLeast"/>
          <w:jc w:val="center"/>
        </w:trPr>
        <w:tc>
          <w:tcPr>
            <w:tcW w:w="1192" w:type="dxa"/>
            <w:vAlign w:val="center"/>
          </w:tcPr>
          <w:p>
            <w:pPr>
              <w:pStyle w:val="27"/>
              <w:spacing w:before="4"/>
              <w:rPr>
                <w:rFonts w:asciiTheme="minorEastAsia" w:hAnsiTheme="minorEastAsia" w:eastAsiaTheme="minorEastAsia"/>
                <w:szCs w:val="24"/>
              </w:rPr>
            </w:pPr>
          </w:p>
          <w:p>
            <w:pPr>
              <w:pStyle w:val="27"/>
              <w:rPr>
                <w:rFonts w:asciiTheme="minorEastAsia" w:hAnsiTheme="minorEastAsia" w:eastAsiaTheme="minorEastAsia"/>
                <w:szCs w:val="24"/>
              </w:rPr>
            </w:pPr>
            <w:r>
              <w:rPr>
                <w:rFonts w:asciiTheme="minorEastAsia" w:hAnsiTheme="minorEastAsia" w:eastAsiaTheme="minorEastAsia"/>
                <w:szCs w:val="24"/>
              </w:rPr>
              <w:t xml:space="preserve">（1） </w:t>
            </w:r>
          </w:p>
        </w:tc>
        <w:tc>
          <w:tcPr>
            <w:tcW w:w="8495" w:type="dxa"/>
            <w:gridSpan w:val="2"/>
            <w:vAlign w:val="center"/>
          </w:tcPr>
          <w:p>
            <w:pPr>
              <w:pStyle w:val="27"/>
              <w:spacing w:before="2"/>
              <w:rPr>
                <w:rFonts w:asciiTheme="minorEastAsia" w:hAnsiTheme="minorEastAsia" w:eastAsiaTheme="minorEastAsia"/>
                <w:szCs w:val="24"/>
              </w:rPr>
            </w:pPr>
            <w:r>
              <w:rPr>
                <w:rFonts w:asciiTheme="minorEastAsia" w:hAnsiTheme="minorEastAsia" w:eastAsiaTheme="minorEastAsia"/>
                <w:szCs w:val="24"/>
              </w:rPr>
              <w:t>成交供应商应在收到成交通知书后五个工作日内向采购代理机构交纳代理服</w:t>
            </w:r>
          </w:p>
          <w:p>
            <w:pPr>
              <w:pStyle w:val="27"/>
              <w:spacing w:before="2"/>
              <w:ind w:right="-29"/>
              <w:rPr>
                <w:rFonts w:asciiTheme="minorEastAsia" w:hAnsiTheme="minorEastAsia" w:eastAsiaTheme="minorEastAsia"/>
                <w:spacing w:val="-15"/>
                <w:szCs w:val="24"/>
              </w:rPr>
            </w:pPr>
            <w:r>
              <w:rPr>
                <w:rFonts w:asciiTheme="minorEastAsia" w:hAnsiTheme="minorEastAsia" w:eastAsiaTheme="minorEastAsia"/>
                <w:szCs w:val="24"/>
              </w:rPr>
              <w:t xml:space="preserve">务费。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1192" w:type="dxa"/>
            <w:vAlign w:val="center"/>
          </w:tcPr>
          <w:p>
            <w:pPr>
              <w:pStyle w:val="27"/>
              <w:rPr>
                <w:rFonts w:asciiTheme="minorEastAsia" w:hAnsiTheme="minorEastAsia" w:eastAsiaTheme="minorEastAsia"/>
                <w:szCs w:val="24"/>
              </w:rPr>
            </w:pPr>
          </w:p>
          <w:p>
            <w:pPr>
              <w:pStyle w:val="27"/>
              <w:rPr>
                <w:rFonts w:asciiTheme="minorEastAsia" w:hAnsiTheme="minorEastAsia" w:eastAsiaTheme="minorEastAsia"/>
                <w:szCs w:val="24"/>
              </w:rPr>
            </w:pPr>
          </w:p>
          <w:p>
            <w:pPr>
              <w:pStyle w:val="27"/>
              <w:rPr>
                <w:rFonts w:asciiTheme="minorEastAsia" w:hAnsiTheme="minorEastAsia" w:eastAsiaTheme="minorEastAsia"/>
                <w:szCs w:val="24"/>
              </w:rPr>
            </w:pPr>
            <w:r>
              <w:rPr>
                <w:rFonts w:asciiTheme="minorEastAsia" w:hAnsiTheme="minorEastAsia" w:eastAsiaTheme="minorEastAsia"/>
                <w:szCs w:val="24"/>
              </w:rPr>
              <w:t xml:space="preserve">（2） </w:t>
            </w:r>
          </w:p>
        </w:tc>
        <w:tc>
          <w:tcPr>
            <w:tcW w:w="1951" w:type="dxa"/>
            <w:vAlign w:val="center"/>
          </w:tcPr>
          <w:p>
            <w:pPr>
              <w:pStyle w:val="27"/>
              <w:rPr>
                <w:rFonts w:asciiTheme="minorEastAsia" w:hAnsiTheme="minorEastAsia" w:eastAsiaTheme="minorEastAsia"/>
                <w:szCs w:val="24"/>
              </w:rPr>
            </w:pPr>
            <w:r>
              <w:rPr>
                <w:rFonts w:asciiTheme="minorEastAsia" w:hAnsiTheme="minorEastAsia" w:eastAsiaTheme="minorEastAsia"/>
                <w:szCs w:val="24"/>
              </w:rPr>
              <w:t xml:space="preserve">代理服务费计算 </w:t>
            </w:r>
          </w:p>
        </w:tc>
        <w:tc>
          <w:tcPr>
            <w:tcW w:w="6544" w:type="dxa"/>
            <w:vAlign w:val="center"/>
          </w:tcPr>
          <w:p>
            <w:pPr>
              <w:pStyle w:val="27"/>
              <w:spacing w:before="2"/>
              <w:ind w:right="-29"/>
              <w:jc w:val="both"/>
              <w:rPr>
                <w:rFonts w:asciiTheme="minorEastAsia" w:hAnsiTheme="minorEastAsia" w:eastAsiaTheme="minorEastAsia"/>
                <w:spacing w:val="-15"/>
                <w:szCs w:val="24"/>
              </w:rPr>
            </w:pPr>
            <w:r>
              <w:rPr>
                <w:rFonts w:asciiTheme="minorEastAsia" w:hAnsiTheme="minorEastAsia" w:eastAsiaTheme="minorEastAsia"/>
                <w:spacing w:val="27"/>
                <w:szCs w:val="24"/>
              </w:rPr>
              <w:t>代理服务费</w:t>
            </w:r>
            <w:r>
              <w:rPr>
                <w:rFonts w:hint="eastAsia" w:asciiTheme="minorEastAsia" w:hAnsiTheme="minorEastAsia" w:eastAsiaTheme="minorEastAsia"/>
                <w:spacing w:val="27"/>
                <w:szCs w:val="24"/>
              </w:rPr>
              <w:t>：</w:t>
            </w:r>
            <w:r>
              <w:rPr>
                <w:rFonts w:asciiTheme="minorEastAsia" w:hAnsiTheme="minorEastAsia" w:eastAsiaTheme="minorEastAsia"/>
                <w:spacing w:val="27"/>
                <w:szCs w:val="24"/>
              </w:rPr>
              <w:t>按照国家发改委“ 计价格[2002]1980</w:t>
            </w:r>
            <w:r>
              <w:rPr>
                <w:rFonts w:asciiTheme="minorEastAsia" w:hAnsiTheme="minorEastAsia" w:eastAsiaTheme="minorEastAsia"/>
                <w:spacing w:val="3"/>
                <w:szCs w:val="24"/>
              </w:rPr>
              <w:t>号”文规定，货物类标准</w:t>
            </w:r>
            <w:r>
              <w:rPr>
                <w:rFonts w:asciiTheme="minorEastAsia" w:hAnsiTheme="minorEastAsia" w:eastAsiaTheme="minorEastAsia"/>
                <w:szCs w:val="24"/>
              </w:rPr>
              <w:t>90%计取，不足5000元按5000</w:t>
            </w:r>
            <w:r>
              <w:rPr>
                <w:rFonts w:asciiTheme="minorEastAsia" w:hAnsiTheme="minorEastAsia" w:eastAsiaTheme="minorEastAsia"/>
                <w:spacing w:val="-15"/>
                <w:szCs w:val="24"/>
              </w:rPr>
              <w:t>元计取；</w:t>
            </w:r>
            <w:bookmarkStart w:id="129" w:name="_GoBack"/>
            <w:bookmarkEnd w:id="129"/>
            <w:r>
              <w:rPr>
                <w:rFonts w:asciiTheme="minorEastAsia" w:hAnsiTheme="minorEastAsia" w:eastAsiaTheme="minorEastAsia"/>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1192" w:type="dxa"/>
            <w:vAlign w:val="center"/>
          </w:tcPr>
          <w:p>
            <w:pPr>
              <w:pStyle w:val="27"/>
              <w:rPr>
                <w:rFonts w:asciiTheme="minorEastAsia" w:hAnsiTheme="minorEastAsia" w:eastAsiaTheme="minorEastAsia"/>
                <w:szCs w:val="24"/>
              </w:rPr>
            </w:pPr>
            <w:r>
              <w:rPr>
                <w:rFonts w:asciiTheme="minorEastAsia" w:hAnsiTheme="minorEastAsia" w:eastAsiaTheme="minorEastAsia"/>
                <w:szCs w:val="24"/>
              </w:rPr>
              <w:t xml:space="preserve">（3） </w:t>
            </w:r>
          </w:p>
        </w:tc>
        <w:tc>
          <w:tcPr>
            <w:tcW w:w="8495" w:type="dxa"/>
            <w:gridSpan w:val="2"/>
            <w:vAlign w:val="center"/>
          </w:tcPr>
          <w:p>
            <w:pPr>
              <w:pStyle w:val="27"/>
              <w:spacing w:before="2"/>
              <w:ind w:left="107" w:right="-29"/>
              <w:jc w:val="both"/>
              <w:rPr>
                <w:rFonts w:asciiTheme="minorEastAsia" w:hAnsiTheme="minorEastAsia" w:eastAsiaTheme="minorEastAsia"/>
                <w:spacing w:val="27"/>
                <w:szCs w:val="24"/>
              </w:rPr>
            </w:pPr>
            <w:r>
              <w:rPr>
                <w:rFonts w:asciiTheme="minorEastAsia" w:hAnsiTheme="minorEastAsia" w:eastAsiaTheme="minorEastAsia"/>
                <w:szCs w:val="24"/>
              </w:rPr>
              <w:t>响应文件所有内容（尤其是复印件）应清晰可辨，业绩证明文件应体现合同实施范围和实施时间等相关信息，否则磋商小组有权认为供应商所提供的内容无效。</w:t>
            </w:r>
            <w:r>
              <w:rPr>
                <w:rFonts w:asciiTheme="minorEastAsia" w:hAnsiTheme="minorEastAsia" w:eastAsiaTheme="minorEastAsia"/>
                <w:i/>
                <w:w w:val="96"/>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jc w:val="center"/>
        </w:trPr>
        <w:tc>
          <w:tcPr>
            <w:tcW w:w="1192" w:type="dxa"/>
            <w:vAlign w:val="center"/>
          </w:tcPr>
          <w:p>
            <w:pPr>
              <w:pStyle w:val="27"/>
              <w:rPr>
                <w:rFonts w:asciiTheme="minorEastAsia" w:hAnsiTheme="minorEastAsia" w:eastAsiaTheme="minorEastAsia"/>
                <w:szCs w:val="24"/>
              </w:rPr>
            </w:pPr>
            <w:r>
              <w:rPr>
                <w:rFonts w:asciiTheme="minorEastAsia" w:hAnsiTheme="minorEastAsia" w:eastAsiaTheme="minorEastAsia"/>
                <w:szCs w:val="24"/>
              </w:rPr>
              <w:t xml:space="preserve">（4） </w:t>
            </w:r>
          </w:p>
        </w:tc>
        <w:tc>
          <w:tcPr>
            <w:tcW w:w="8495" w:type="dxa"/>
            <w:gridSpan w:val="2"/>
            <w:vAlign w:val="center"/>
          </w:tcPr>
          <w:p>
            <w:pPr>
              <w:pStyle w:val="27"/>
              <w:spacing w:before="2"/>
              <w:ind w:left="107" w:right="-29"/>
              <w:jc w:val="both"/>
              <w:rPr>
                <w:rFonts w:asciiTheme="minorEastAsia" w:hAnsiTheme="minorEastAsia" w:eastAsiaTheme="minorEastAsia"/>
                <w:spacing w:val="27"/>
                <w:szCs w:val="24"/>
              </w:rPr>
            </w:pPr>
            <w:r>
              <w:rPr>
                <w:rFonts w:asciiTheme="minorEastAsia" w:hAnsiTheme="minorEastAsia" w:eastAsiaTheme="minorEastAsia"/>
                <w:szCs w:val="24"/>
              </w:rPr>
              <w:t xml:space="preserve">响应文件中提供的所有证件证明材料均应在有效期内，如不在有效期内，则应提供其有效性证明材料（包括但不限于国家政策性相关文件以及满足上述政策文件的说明或证明材料），否则磋商小组有权认为供应商所提供的内容无效。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jc w:val="center"/>
        </w:trPr>
        <w:tc>
          <w:tcPr>
            <w:tcW w:w="1192" w:type="dxa"/>
            <w:vAlign w:val="center"/>
          </w:tcPr>
          <w:p>
            <w:pPr>
              <w:pStyle w:val="27"/>
              <w:rPr>
                <w:rFonts w:asciiTheme="minorEastAsia" w:hAnsiTheme="minorEastAsia" w:eastAsiaTheme="minorEastAsia"/>
                <w:szCs w:val="24"/>
              </w:rPr>
            </w:pPr>
            <w:r>
              <w:rPr>
                <w:rFonts w:asciiTheme="minorEastAsia" w:hAnsiTheme="minorEastAsia" w:eastAsiaTheme="minorEastAsia"/>
                <w:szCs w:val="24"/>
              </w:rPr>
              <w:t xml:space="preserve">（5） </w:t>
            </w:r>
          </w:p>
        </w:tc>
        <w:tc>
          <w:tcPr>
            <w:tcW w:w="8495" w:type="dxa"/>
            <w:gridSpan w:val="2"/>
            <w:vAlign w:val="center"/>
          </w:tcPr>
          <w:p>
            <w:pPr>
              <w:pStyle w:val="27"/>
              <w:spacing w:before="2"/>
              <w:ind w:left="107" w:right="-29"/>
              <w:jc w:val="both"/>
              <w:rPr>
                <w:rFonts w:asciiTheme="minorEastAsia" w:hAnsiTheme="minorEastAsia" w:eastAsiaTheme="minorEastAsia"/>
                <w:spacing w:val="27"/>
                <w:szCs w:val="24"/>
              </w:rPr>
            </w:pPr>
            <w:r>
              <w:rPr>
                <w:rFonts w:hint="eastAsia" w:asciiTheme="minorEastAsia" w:hAnsiTheme="minorEastAsia" w:eastAsiaTheme="minorEastAsia"/>
                <w:szCs w:val="24"/>
              </w:rPr>
              <w:t>建议</w:t>
            </w:r>
            <w:r>
              <w:rPr>
                <w:rFonts w:asciiTheme="minorEastAsia" w:hAnsiTheme="minorEastAsia" w:eastAsiaTheme="minorEastAsia"/>
                <w:szCs w:val="24"/>
              </w:rPr>
              <w:t>供应商应在每一册响应文件开始位置编制目录，应尽可能的详细、清晰。供应商可根据自身情况对目录补充完善。响应文件的装订顺序</w:t>
            </w:r>
            <w:r>
              <w:rPr>
                <w:rFonts w:hint="eastAsia" w:asciiTheme="minorEastAsia" w:hAnsiTheme="minorEastAsia" w:eastAsiaTheme="minorEastAsia"/>
                <w:szCs w:val="24"/>
              </w:rPr>
              <w:t>建议</w:t>
            </w:r>
            <w:r>
              <w:rPr>
                <w:rFonts w:asciiTheme="minorEastAsia" w:hAnsiTheme="minorEastAsia" w:eastAsiaTheme="minorEastAsia"/>
                <w:szCs w:val="24"/>
              </w:rPr>
              <w:t>按目录顺序依次装订并连续编排页码（扫描或复印件可以采用包括页码机加盖等方式加盖页码</w:t>
            </w:r>
            <w:r>
              <w:rPr>
                <w:rFonts w:asciiTheme="minorEastAsia" w:hAnsiTheme="minorEastAsia" w:eastAsiaTheme="minorEastAsia"/>
                <w:spacing w:val="-22"/>
                <w:szCs w:val="24"/>
              </w:rPr>
              <w:t>）</w:t>
            </w:r>
            <w:r>
              <w:rPr>
                <w:rFonts w:asciiTheme="minorEastAsia" w:hAnsiTheme="minorEastAsia" w:eastAsiaTheme="minorEastAsia"/>
                <w:spacing w:val="-10"/>
                <w:szCs w:val="24"/>
              </w:rPr>
              <w:t>。如磋商文件要求响应文件分册编制的，目录</w:t>
            </w:r>
            <w:r>
              <w:rPr>
                <w:rFonts w:hint="eastAsia" w:asciiTheme="minorEastAsia" w:hAnsiTheme="minorEastAsia" w:eastAsiaTheme="minorEastAsia"/>
                <w:szCs w:val="24"/>
              </w:rPr>
              <w:t>建议</w:t>
            </w:r>
            <w:r>
              <w:rPr>
                <w:rFonts w:asciiTheme="minorEastAsia" w:hAnsiTheme="minorEastAsia" w:eastAsiaTheme="minorEastAsia"/>
                <w:spacing w:val="-10"/>
                <w:szCs w:val="24"/>
              </w:rPr>
              <w:t>按各分册分别编制。</w:t>
            </w:r>
            <w:r>
              <w:rPr>
                <w:rFonts w:asciiTheme="minorEastAsia" w:hAnsiTheme="minorEastAsia" w:eastAsiaTheme="minorEastAsia"/>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3" w:hRule="atLeast"/>
          <w:jc w:val="center"/>
        </w:trPr>
        <w:tc>
          <w:tcPr>
            <w:tcW w:w="1192" w:type="dxa"/>
            <w:vAlign w:val="center"/>
          </w:tcPr>
          <w:p>
            <w:pPr>
              <w:pStyle w:val="27"/>
              <w:rPr>
                <w:rFonts w:asciiTheme="minorEastAsia" w:hAnsiTheme="minorEastAsia" w:eastAsiaTheme="minorEastAsia"/>
                <w:szCs w:val="24"/>
              </w:rPr>
            </w:pPr>
            <w:r>
              <w:rPr>
                <w:rFonts w:asciiTheme="minorEastAsia" w:hAnsiTheme="minorEastAsia" w:eastAsiaTheme="minorEastAsia"/>
                <w:szCs w:val="24"/>
              </w:rPr>
              <w:t xml:space="preserve">（6） </w:t>
            </w:r>
          </w:p>
        </w:tc>
        <w:tc>
          <w:tcPr>
            <w:tcW w:w="8495" w:type="dxa"/>
            <w:gridSpan w:val="2"/>
            <w:vAlign w:val="center"/>
          </w:tcPr>
          <w:p>
            <w:pPr>
              <w:pStyle w:val="27"/>
              <w:ind w:left="107" w:right="99"/>
              <w:jc w:val="both"/>
              <w:rPr>
                <w:rFonts w:asciiTheme="minorEastAsia" w:hAnsiTheme="minorEastAsia" w:eastAsiaTheme="minorEastAsia"/>
                <w:szCs w:val="24"/>
              </w:rPr>
            </w:pPr>
            <w:r>
              <w:rPr>
                <w:rFonts w:asciiTheme="minorEastAsia" w:hAnsiTheme="minorEastAsia" w:eastAsiaTheme="minorEastAsia"/>
                <w:szCs w:val="24"/>
              </w:rPr>
              <w:t>1</w:t>
            </w:r>
            <w:r>
              <w:rPr>
                <w:rFonts w:asciiTheme="minorEastAsia" w:hAnsiTheme="minorEastAsia" w:eastAsiaTheme="minorEastAsia"/>
                <w:spacing w:val="-9"/>
                <w:szCs w:val="24"/>
              </w:rPr>
              <w:t>、内容要求：供应商应根据本项目实际情况，有针对性地编制响应文件，不</w:t>
            </w:r>
            <w:r>
              <w:rPr>
                <w:rFonts w:asciiTheme="minorEastAsia" w:hAnsiTheme="minorEastAsia" w:eastAsiaTheme="minorEastAsia"/>
                <w:szCs w:val="24"/>
              </w:rPr>
              <w:t>得完全照搬规范标准文件。</w:t>
            </w:r>
            <w:r>
              <w:rPr>
                <w:rFonts w:asciiTheme="minorEastAsia" w:hAnsiTheme="minorEastAsia" w:eastAsiaTheme="minorEastAsia"/>
                <w:spacing w:val="-1"/>
                <w:szCs w:val="24"/>
              </w:rPr>
              <w:t>工程项目的单价分析表不需装订在响</w:t>
            </w:r>
            <w:r>
              <w:rPr>
                <w:rFonts w:asciiTheme="minorEastAsia" w:hAnsiTheme="minorEastAsia" w:eastAsiaTheme="minorEastAsia"/>
                <w:szCs w:val="24"/>
              </w:rPr>
              <w:t xml:space="preserve">应文件中，但需要提供电子版（格式为GBQ和excel）。 </w:t>
            </w:r>
          </w:p>
          <w:p>
            <w:pPr>
              <w:pStyle w:val="27"/>
              <w:spacing w:before="3"/>
              <w:ind w:left="107"/>
              <w:rPr>
                <w:rFonts w:asciiTheme="minorEastAsia" w:hAnsiTheme="minorEastAsia" w:eastAsiaTheme="minorEastAsia"/>
                <w:szCs w:val="24"/>
              </w:rPr>
            </w:pPr>
            <w:r>
              <w:rPr>
                <w:rFonts w:asciiTheme="minorEastAsia" w:hAnsiTheme="minorEastAsia" w:eastAsiaTheme="minorEastAsia"/>
                <w:szCs w:val="24"/>
              </w:rPr>
              <w:t>2、装订要求：</w:t>
            </w:r>
            <w:r>
              <w:rPr>
                <w:rFonts w:hint="eastAsia" w:asciiTheme="minorEastAsia" w:hAnsiTheme="minorEastAsia" w:eastAsiaTheme="minorEastAsia"/>
                <w:szCs w:val="24"/>
              </w:rPr>
              <w:t>建议</w:t>
            </w:r>
            <w:r>
              <w:rPr>
                <w:rFonts w:asciiTheme="minorEastAsia" w:hAnsiTheme="minorEastAsia" w:eastAsiaTheme="minorEastAsia"/>
                <w:szCs w:val="24"/>
              </w:rPr>
              <w:t xml:space="preserve">所有响应文件放在一册内装订，不分册装订。 </w:t>
            </w:r>
          </w:p>
          <w:p>
            <w:pPr>
              <w:pStyle w:val="27"/>
              <w:spacing w:before="5"/>
              <w:ind w:left="107" w:right="98"/>
              <w:jc w:val="both"/>
              <w:rPr>
                <w:rFonts w:asciiTheme="minorEastAsia" w:hAnsiTheme="minorEastAsia" w:eastAsiaTheme="minorEastAsia"/>
                <w:szCs w:val="24"/>
              </w:rPr>
            </w:pPr>
            <w:r>
              <w:rPr>
                <w:rFonts w:asciiTheme="minorEastAsia" w:hAnsiTheme="minorEastAsia" w:eastAsiaTheme="minorEastAsia"/>
                <w:szCs w:val="24"/>
              </w:rPr>
              <w:t>3</w:t>
            </w:r>
            <w:r>
              <w:rPr>
                <w:rFonts w:asciiTheme="minorEastAsia" w:hAnsiTheme="minorEastAsia" w:eastAsiaTheme="minorEastAsia"/>
                <w:spacing w:val="-9"/>
                <w:szCs w:val="24"/>
              </w:rPr>
              <w:t>、关于目录的要求：</w:t>
            </w:r>
            <w:r>
              <w:rPr>
                <w:rFonts w:hint="eastAsia" w:asciiTheme="minorEastAsia" w:hAnsiTheme="minorEastAsia" w:eastAsiaTheme="minorEastAsia"/>
                <w:spacing w:val="-9"/>
                <w:szCs w:val="24"/>
              </w:rPr>
              <w:t>建议</w:t>
            </w:r>
            <w:r>
              <w:rPr>
                <w:rFonts w:asciiTheme="minorEastAsia" w:hAnsiTheme="minorEastAsia" w:eastAsiaTheme="minorEastAsia"/>
                <w:spacing w:val="-9"/>
                <w:szCs w:val="24"/>
              </w:rPr>
              <w:t>供应商应在每一册响应文件开始位置编制目录，应尽可</w:t>
            </w:r>
            <w:r>
              <w:rPr>
                <w:rFonts w:asciiTheme="minorEastAsia" w:hAnsiTheme="minorEastAsia" w:eastAsiaTheme="minorEastAsia"/>
                <w:szCs w:val="24"/>
              </w:rPr>
              <w:t xml:space="preserve">能的详细、清晰。供应商可根据自身情况对目录补充完善。响应文件的装订顺序应按目录顺序依次装订。 </w:t>
            </w:r>
          </w:p>
          <w:p>
            <w:pPr>
              <w:pStyle w:val="27"/>
              <w:spacing w:before="2"/>
              <w:ind w:left="107" w:right="34"/>
              <w:rPr>
                <w:rFonts w:asciiTheme="minorEastAsia" w:hAnsiTheme="minorEastAsia" w:eastAsiaTheme="minorEastAsia"/>
                <w:szCs w:val="24"/>
              </w:rPr>
            </w:pPr>
            <w:r>
              <w:rPr>
                <w:rFonts w:asciiTheme="minorEastAsia" w:hAnsiTheme="minorEastAsia" w:eastAsiaTheme="minorEastAsia"/>
                <w:szCs w:val="24"/>
              </w:rPr>
              <w:t>4、关于底部页码的要求：</w:t>
            </w:r>
            <w:r>
              <w:rPr>
                <w:rFonts w:hint="eastAsia" w:asciiTheme="minorEastAsia" w:hAnsiTheme="minorEastAsia" w:eastAsiaTheme="minorEastAsia"/>
                <w:szCs w:val="24"/>
              </w:rPr>
              <w:t>建议</w:t>
            </w:r>
            <w:r>
              <w:rPr>
                <w:rFonts w:asciiTheme="minorEastAsia" w:hAnsiTheme="minorEastAsia" w:eastAsiaTheme="minorEastAsia"/>
                <w:szCs w:val="24"/>
              </w:rPr>
              <w:t xml:space="preserve">供应商应在每一页底部连续编排页码（扫描或复印件可以采用包括页码机加盖等方式加盖页码），并与目录对应。 </w:t>
            </w:r>
          </w:p>
          <w:p>
            <w:pPr>
              <w:pStyle w:val="27"/>
              <w:ind w:left="107" w:right="-29"/>
              <w:rPr>
                <w:rFonts w:asciiTheme="minorEastAsia" w:hAnsiTheme="minorEastAsia" w:eastAsiaTheme="minorEastAsia"/>
                <w:spacing w:val="27"/>
                <w:szCs w:val="24"/>
              </w:rPr>
            </w:pPr>
            <w:r>
              <w:rPr>
                <w:rFonts w:asciiTheme="minorEastAsia" w:hAnsiTheme="minorEastAsia" w:eastAsiaTheme="minorEastAsia"/>
                <w:szCs w:val="24"/>
              </w:rPr>
              <w:t>5</w:t>
            </w:r>
            <w:r>
              <w:rPr>
                <w:rFonts w:asciiTheme="minorEastAsia" w:hAnsiTheme="minorEastAsia" w:eastAsiaTheme="minorEastAsia"/>
                <w:spacing w:val="-7"/>
                <w:szCs w:val="24"/>
              </w:rPr>
              <w:t>、 关于右上角页码的要求：除上述第</w:t>
            </w:r>
            <w:r>
              <w:rPr>
                <w:rFonts w:asciiTheme="minorEastAsia" w:hAnsiTheme="minorEastAsia" w:eastAsiaTheme="minorEastAsia"/>
                <w:szCs w:val="24"/>
              </w:rPr>
              <w:t>4</w:t>
            </w:r>
            <w:r>
              <w:rPr>
                <w:rFonts w:asciiTheme="minorEastAsia" w:hAnsiTheme="minorEastAsia" w:eastAsiaTheme="minorEastAsia"/>
                <w:spacing w:val="-3"/>
                <w:szCs w:val="24"/>
              </w:rPr>
              <w:t>条要求的页码外，</w:t>
            </w:r>
            <w:r>
              <w:rPr>
                <w:rFonts w:hint="eastAsia" w:asciiTheme="minorEastAsia" w:hAnsiTheme="minorEastAsia" w:eastAsiaTheme="minorEastAsia"/>
                <w:szCs w:val="24"/>
              </w:rPr>
              <w:t>建议</w:t>
            </w:r>
            <w:r>
              <w:rPr>
                <w:rFonts w:asciiTheme="minorEastAsia" w:hAnsiTheme="minorEastAsia" w:eastAsiaTheme="minorEastAsia"/>
                <w:spacing w:val="-3"/>
                <w:szCs w:val="24"/>
              </w:rPr>
              <w:t>供应商还应在响应</w:t>
            </w:r>
            <w:r>
              <w:rPr>
                <w:rFonts w:asciiTheme="minorEastAsia" w:hAnsiTheme="minorEastAsia" w:eastAsiaTheme="minorEastAsia"/>
                <w:spacing w:val="-7"/>
                <w:szCs w:val="24"/>
              </w:rPr>
              <w:t>文件每张纸面</w:t>
            </w:r>
            <w:r>
              <w:rPr>
                <w:rFonts w:asciiTheme="minorEastAsia" w:hAnsiTheme="minorEastAsia" w:eastAsiaTheme="minorEastAsia"/>
                <w:szCs w:val="24"/>
              </w:rPr>
              <w:t>（包括但不限于封面和扉页等</w:t>
            </w:r>
            <w:r>
              <w:rPr>
                <w:rFonts w:asciiTheme="minorEastAsia" w:hAnsiTheme="minorEastAsia" w:eastAsiaTheme="minorEastAsia"/>
                <w:spacing w:val="-22"/>
                <w:szCs w:val="24"/>
              </w:rPr>
              <w:t>）</w:t>
            </w:r>
            <w:r>
              <w:rPr>
                <w:rFonts w:asciiTheme="minorEastAsia" w:hAnsiTheme="minorEastAsia" w:eastAsiaTheme="minorEastAsia"/>
                <w:spacing w:val="-3"/>
                <w:szCs w:val="24"/>
              </w:rPr>
              <w:t>右上角编制页码。若双面打印， 则只在正面右上角编制页码，背面不要编制页码。每张纸的右上角页码应保证页码连续。本页码的作用是对纸张进行计数，不对应页面，也不需与目录对应。该页码可以手写，也可以打印，也可以采用包括页码机加盖等方式加</w:t>
            </w:r>
            <w:r>
              <w:rPr>
                <w:rFonts w:asciiTheme="minorEastAsia" w:hAnsiTheme="minorEastAsia" w:eastAsiaTheme="minorEastAsia"/>
                <w:szCs w:val="24"/>
              </w:rPr>
              <w:t xml:space="preserve">盖页码。若打印，则字号为四号，字体为宋体、加粗。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jc w:val="center"/>
        </w:trPr>
        <w:tc>
          <w:tcPr>
            <w:tcW w:w="1192" w:type="dxa"/>
            <w:vAlign w:val="center"/>
          </w:tcPr>
          <w:p>
            <w:pPr>
              <w:pStyle w:val="27"/>
              <w:rPr>
                <w:rFonts w:asciiTheme="minorEastAsia" w:hAnsiTheme="minorEastAsia" w:eastAsiaTheme="minorEastAsia"/>
                <w:szCs w:val="24"/>
              </w:rPr>
            </w:pPr>
            <w:r>
              <w:rPr>
                <w:rFonts w:asciiTheme="minorEastAsia" w:hAnsiTheme="minorEastAsia" w:eastAsiaTheme="minorEastAsia"/>
                <w:szCs w:val="24"/>
              </w:rPr>
              <w:t xml:space="preserve">（7） </w:t>
            </w:r>
          </w:p>
        </w:tc>
        <w:tc>
          <w:tcPr>
            <w:tcW w:w="8495" w:type="dxa"/>
            <w:gridSpan w:val="2"/>
            <w:vAlign w:val="center"/>
          </w:tcPr>
          <w:p>
            <w:pPr>
              <w:pStyle w:val="27"/>
              <w:spacing w:before="2"/>
              <w:ind w:left="107" w:right="-29"/>
              <w:jc w:val="both"/>
              <w:rPr>
                <w:rFonts w:asciiTheme="minorEastAsia" w:hAnsiTheme="minorEastAsia" w:eastAsiaTheme="minorEastAsia"/>
                <w:spacing w:val="27"/>
                <w:szCs w:val="24"/>
              </w:rPr>
            </w:pPr>
            <w:r>
              <w:rPr>
                <w:rFonts w:asciiTheme="minorEastAsia" w:hAnsiTheme="minorEastAsia" w:eastAsiaTheme="minorEastAsia"/>
                <w:szCs w:val="24"/>
              </w:rPr>
              <w:t>供应商须认真填写《递交响应文件登记表》、《供应商基本信息表》、《磋商保证金信息表》（加盖公章）、《关于交纳采购代理服务费的承诺函》（加盖公章）、《补充文件回执》（如有，加盖公章），以上文件的格式见本磋商文件第六章。供应商在递交响应文件时单独递交一份，不要装订在响应文件中。供应商应在提交首次响应文件截止时</w:t>
            </w:r>
            <w:r>
              <w:rPr>
                <w:rFonts w:asciiTheme="minorEastAsia" w:hAnsiTheme="minorEastAsia" w:eastAsiaTheme="minorEastAsia"/>
                <w:spacing w:val="48"/>
                <w:szCs w:val="24"/>
              </w:rPr>
              <w:t>间前将上述《磋商保证金信息表》电子版</w:t>
            </w:r>
            <w:r>
              <w:rPr>
                <w:rFonts w:asciiTheme="minorEastAsia" w:hAnsiTheme="minorEastAsia" w:eastAsiaTheme="minorEastAsia"/>
                <w:szCs w:val="24"/>
              </w:rPr>
              <w:t>（</w:t>
            </w:r>
            <w:r>
              <w:rPr>
                <w:rFonts w:asciiTheme="minorEastAsia" w:hAnsiTheme="minorEastAsia" w:eastAsiaTheme="minorEastAsia"/>
                <w:spacing w:val="-71"/>
                <w:szCs w:val="24"/>
              </w:rPr>
              <w:t xml:space="preserve"> </w:t>
            </w:r>
            <w:r>
              <w:rPr>
                <w:rFonts w:asciiTheme="minorEastAsia" w:hAnsiTheme="minorEastAsia" w:eastAsiaTheme="minorEastAsia"/>
                <w:szCs w:val="24"/>
              </w:rPr>
              <w:t>WORD</w:t>
            </w:r>
            <w:r>
              <w:rPr>
                <w:rFonts w:asciiTheme="minorEastAsia" w:hAnsiTheme="minorEastAsia" w:eastAsiaTheme="minorEastAsia"/>
                <w:spacing w:val="7"/>
                <w:szCs w:val="24"/>
              </w:rPr>
              <w:t xml:space="preserve"> 版本</w:t>
            </w:r>
            <w:r>
              <w:rPr>
                <w:rFonts w:asciiTheme="minorEastAsia" w:hAnsiTheme="minorEastAsia" w:eastAsiaTheme="minorEastAsia"/>
                <w:szCs w:val="24"/>
              </w:rPr>
              <w:t>）</w:t>
            </w:r>
            <w:r>
              <w:rPr>
                <w:rFonts w:asciiTheme="minorEastAsia" w:hAnsiTheme="minorEastAsia" w:eastAsiaTheme="minorEastAsia"/>
                <w:spacing w:val="13"/>
                <w:szCs w:val="24"/>
              </w:rPr>
              <w:t xml:space="preserve"> 发至邮箱15110095604@139.com（</w:t>
            </w:r>
            <w:r>
              <w:rPr>
                <w:rFonts w:asciiTheme="minorEastAsia" w:hAnsiTheme="minorEastAsia" w:eastAsiaTheme="minorEastAsia"/>
                <w:spacing w:val="7"/>
                <w:szCs w:val="24"/>
              </w:rPr>
              <w:t xml:space="preserve">邮件主题为“项目名称+供应商全称+《磋商保证金信息表》） </w:t>
            </w:r>
          </w:p>
        </w:tc>
      </w:tr>
    </w:tbl>
    <w:p>
      <w:pPr>
        <w:spacing w:line="304" w:lineRule="exact"/>
        <w:sectPr>
          <w:pgSz w:w="11910" w:h="16840"/>
          <w:pgMar w:top="794" w:right="851" w:bottom="794" w:left="851" w:header="567" w:footer="567" w:gutter="284"/>
          <w:cols w:space="720" w:num="1"/>
          <w:docGrid w:linePitch="299" w:charSpace="0"/>
        </w:sectPr>
      </w:pPr>
    </w:p>
    <w:p>
      <w:pPr>
        <w:pStyle w:val="3"/>
        <w:rPr>
          <w:b/>
          <w:bCs/>
          <w:sz w:val="30"/>
          <w:szCs w:val="30"/>
        </w:rPr>
      </w:pPr>
      <w:r>
        <w:rPr>
          <w:b/>
          <w:bCs/>
          <w:sz w:val="30"/>
          <w:szCs w:val="30"/>
        </w:rPr>
        <w:t xml:space="preserve">（二）供应商须知 </w:t>
      </w:r>
    </w:p>
    <w:p>
      <w:pPr>
        <w:pStyle w:val="26"/>
        <w:numPr>
          <w:ilvl w:val="0"/>
          <w:numId w:val="6"/>
        </w:numPr>
        <w:tabs>
          <w:tab w:val="left" w:pos="1461"/>
          <w:tab w:val="left" w:pos="1462"/>
        </w:tabs>
        <w:spacing w:before="159" w:line="276" w:lineRule="auto"/>
        <w:ind w:hanging="1134"/>
        <w:rPr>
          <w:szCs w:val="24"/>
        </w:rPr>
      </w:pPr>
      <w:r>
        <w:rPr>
          <w:szCs w:val="24"/>
        </w:rPr>
        <w:t xml:space="preserve">总则 </w:t>
      </w:r>
    </w:p>
    <w:p>
      <w:pPr>
        <w:pStyle w:val="26"/>
        <w:numPr>
          <w:ilvl w:val="1"/>
          <w:numId w:val="6"/>
        </w:numPr>
        <w:tabs>
          <w:tab w:val="left" w:pos="1461"/>
          <w:tab w:val="left" w:pos="1462"/>
        </w:tabs>
        <w:spacing w:before="160" w:line="276" w:lineRule="auto"/>
        <w:ind w:hanging="1134"/>
        <w:rPr>
          <w:szCs w:val="24"/>
        </w:rPr>
      </w:pPr>
      <w:r>
        <w:rPr>
          <w:szCs w:val="24"/>
        </w:rPr>
        <w:t xml:space="preserve">项目概况 </w:t>
      </w:r>
    </w:p>
    <w:p>
      <w:pPr>
        <w:pStyle w:val="26"/>
        <w:numPr>
          <w:ilvl w:val="2"/>
          <w:numId w:val="6"/>
        </w:numPr>
        <w:tabs>
          <w:tab w:val="left" w:pos="1462"/>
        </w:tabs>
        <w:spacing w:line="276" w:lineRule="auto"/>
        <w:jc w:val="both"/>
      </w:pPr>
      <w:r>
        <w:rPr>
          <w:rFonts w:hint="eastAsia"/>
          <w:spacing w:val="-13"/>
        </w:rPr>
        <w:t>参照</w:t>
      </w:r>
      <w:r>
        <w:rPr>
          <w:spacing w:val="-13"/>
        </w:rPr>
        <w:t>《中华人民共和国政府采购法》和《中华人民共和国政府采购法实施条例》</w:t>
      </w:r>
      <w:r>
        <w:t xml:space="preserve">等有关法律、法规、规章和规范性文件的规定，对本项目通过竞争性磋商进行采购。 </w:t>
      </w:r>
    </w:p>
    <w:p>
      <w:pPr>
        <w:pStyle w:val="26"/>
        <w:numPr>
          <w:ilvl w:val="2"/>
          <w:numId w:val="6"/>
        </w:numPr>
        <w:tabs>
          <w:tab w:val="left" w:pos="1462"/>
        </w:tabs>
        <w:spacing w:before="158" w:line="276" w:lineRule="auto"/>
        <w:jc w:val="both"/>
      </w:pPr>
      <w:r>
        <w:t xml:space="preserve">采购人：指依法进行政府采购的国家机关、事业单位、团体组织。本项目采购人见竞争性磋商公告/磋商邀请书。 </w:t>
      </w:r>
    </w:p>
    <w:p>
      <w:pPr>
        <w:pStyle w:val="26"/>
        <w:numPr>
          <w:ilvl w:val="2"/>
          <w:numId w:val="6"/>
        </w:numPr>
        <w:tabs>
          <w:tab w:val="left" w:pos="1462"/>
        </w:tabs>
        <w:spacing w:before="157" w:line="276" w:lineRule="auto"/>
        <w:jc w:val="both"/>
      </w:pPr>
      <w:r>
        <w:t xml:space="preserve">采购代理机构：指采购人委托的采购代理机构。本项目采购代理机构见竞争性磋商公告/磋商邀请书。 </w:t>
      </w:r>
    </w:p>
    <w:p>
      <w:pPr>
        <w:pStyle w:val="26"/>
        <w:numPr>
          <w:ilvl w:val="2"/>
          <w:numId w:val="6"/>
        </w:numPr>
        <w:tabs>
          <w:tab w:val="left" w:pos="1461"/>
          <w:tab w:val="left" w:pos="1462"/>
        </w:tabs>
        <w:spacing w:before="159" w:line="276" w:lineRule="auto"/>
        <w:ind w:hanging="1134"/>
      </w:pPr>
      <w:r>
        <w:t>采购项目名称</w:t>
      </w:r>
      <w:r>
        <w:rPr>
          <w:rFonts w:hint="eastAsia"/>
        </w:rPr>
        <w:t xml:space="preserve"> </w:t>
      </w:r>
      <w:r>
        <w:t xml:space="preserve"> </w:t>
      </w:r>
    </w:p>
    <w:p>
      <w:pPr>
        <w:pStyle w:val="10"/>
        <w:spacing w:before="158" w:line="276" w:lineRule="auto"/>
        <w:ind w:left="1408"/>
      </w:pPr>
      <w:r>
        <w:t xml:space="preserve">见竞争性磋商公告或磋商邀请书。 </w:t>
      </w:r>
    </w:p>
    <w:p>
      <w:pPr>
        <w:pStyle w:val="26"/>
        <w:numPr>
          <w:ilvl w:val="1"/>
          <w:numId w:val="6"/>
        </w:numPr>
        <w:tabs>
          <w:tab w:val="left" w:pos="1461"/>
          <w:tab w:val="left" w:pos="1462"/>
        </w:tabs>
        <w:spacing w:before="160" w:line="276" w:lineRule="auto"/>
        <w:ind w:hanging="1134"/>
      </w:pPr>
      <w:r>
        <w:t xml:space="preserve">采购预算及最高限价 </w:t>
      </w:r>
    </w:p>
    <w:p>
      <w:pPr>
        <w:pStyle w:val="10"/>
        <w:spacing w:line="276" w:lineRule="auto"/>
        <w:ind w:left="1408"/>
      </w:pPr>
      <w:r>
        <w:t xml:space="preserve">见竞争性磋商公告或磋商邀请书。 </w:t>
      </w:r>
    </w:p>
    <w:p>
      <w:pPr>
        <w:pStyle w:val="26"/>
        <w:numPr>
          <w:ilvl w:val="1"/>
          <w:numId w:val="6"/>
        </w:numPr>
        <w:tabs>
          <w:tab w:val="left" w:pos="1461"/>
          <w:tab w:val="left" w:pos="1462"/>
        </w:tabs>
        <w:spacing w:before="160"/>
        <w:ind w:left="1408" w:hanging="1080"/>
      </w:pPr>
      <w:r>
        <w:tab/>
      </w:r>
      <w:r>
        <w:t xml:space="preserve">采购范围、供货期/服务期和质量要求见采购需求。 </w:t>
      </w:r>
    </w:p>
    <w:p>
      <w:pPr>
        <w:pStyle w:val="26"/>
        <w:numPr>
          <w:ilvl w:val="1"/>
          <w:numId w:val="6"/>
        </w:numPr>
        <w:tabs>
          <w:tab w:val="left" w:pos="1461"/>
          <w:tab w:val="left" w:pos="1462"/>
        </w:tabs>
        <w:spacing w:before="5"/>
        <w:ind w:hanging="1134"/>
      </w:pPr>
      <w:r>
        <w:t xml:space="preserve">供应商：指递交响应文件的法人、其他组织或者自然人。 </w:t>
      </w:r>
    </w:p>
    <w:p>
      <w:pPr>
        <w:pStyle w:val="26"/>
        <w:numPr>
          <w:ilvl w:val="1"/>
          <w:numId w:val="6"/>
        </w:numPr>
        <w:tabs>
          <w:tab w:val="left" w:pos="1461"/>
          <w:tab w:val="left" w:pos="1462"/>
        </w:tabs>
        <w:spacing w:line="276" w:lineRule="auto"/>
        <w:ind w:hanging="1134"/>
      </w:pPr>
      <w:r>
        <w:t xml:space="preserve">对供应商相关要求 </w:t>
      </w:r>
    </w:p>
    <w:p>
      <w:pPr>
        <w:pStyle w:val="26"/>
        <w:numPr>
          <w:ilvl w:val="2"/>
          <w:numId w:val="6"/>
        </w:numPr>
        <w:tabs>
          <w:tab w:val="left" w:pos="1461"/>
          <w:tab w:val="left" w:pos="1462"/>
        </w:tabs>
        <w:spacing w:before="158" w:line="276" w:lineRule="auto"/>
        <w:ind w:hanging="1134"/>
      </w:pPr>
      <w:r>
        <w:t xml:space="preserve">符合竞争性磋商公告或磋商邀请书“供应商资格要求”。 </w:t>
      </w:r>
    </w:p>
    <w:p>
      <w:pPr>
        <w:pStyle w:val="26"/>
        <w:numPr>
          <w:ilvl w:val="2"/>
          <w:numId w:val="6"/>
        </w:numPr>
        <w:tabs>
          <w:tab w:val="left" w:pos="1462"/>
        </w:tabs>
        <w:spacing w:line="276" w:lineRule="auto"/>
        <w:jc w:val="both"/>
      </w:pPr>
      <w:r>
        <w:t xml:space="preserve">供应商应当遵循公平竞争的原则，不得恶意串通，不得妨碍其他供应商的竞争行为，不得损害采购人或者其他供应商的合法权益。 </w:t>
      </w:r>
    </w:p>
    <w:p>
      <w:pPr>
        <w:pStyle w:val="26"/>
        <w:numPr>
          <w:ilvl w:val="2"/>
          <w:numId w:val="6"/>
        </w:numPr>
        <w:tabs>
          <w:tab w:val="left" w:pos="1462"/>
        </w:tabs>
        <w:spacing w:before="156" w:line="276" w:lineRule="auto"/>
        <w:jc w:val="both"/>
      </w:pPr>
      <w:r>
        <w:t xml:space="preserve">供应商不得以向采购人、采购代理机构、磋商小组成员行贿或者采取其他不正当手段谋取成交。 </w:t>
      </w:r>
    </w:p>
    <w:p>
      <w:pPr>
        <w:pStyle w:val="26"/>
        <w:numPr>
          <w:ilvl w:val="2"/>
          <w:numId w:val="6"/>
        </w:numPr>
        <w:tabs>
          <w:tab w:val="left" w:pos="1461"/>
          <w:tab w:val="left" w:pos="1462"/>
        </w:tabs>
        <w:spacing w:before="159" w:line="276" w:lineRule="auto"/>
        <w:ind w:hanging="1134"/>
      </w:pPr>
      <w:r>
        <w:t xml:space="preserve">竞争性磋商公告或磋商邀请书规定接受联合体的，还应遵守以下规定： </w:t>
      </w:r>
    </w:p>
    <w:p>
      <w:pPr>
        <w:pStyle w:val="26"/>
        <w:numPr>
          <w:ilvl w:val="3"/>
          <w:numId w:val="6"/>
        </w:numPr>
        <w:tabs>
          <w:tab w:val="left" w:pos="2030"/>
        </w:tabs>
        <w:spacing w:before="159" w:line="276" w:lineRule="auto"/>
      </w:pPr>
      <w:r>
        <w:rPr>
          <w:spacing w:val="-1"/>
        </w:rPr>
        <w:t>联合体各方应按磋商文件提供的格式签订联合体协议书，明确联合体牵头</w:t>
      </w:r>
      <w:r>
        <w:t xml:space="preserve">人和各方工作内容和义务； </w:t>
      </w:r>
    </w:p>
    <w:p>
      <w:pPr>
        <w:pStyle w:val="26"/>
        <w:numPr>
          <w:ilvl w:val="3"/>
          <w:numId w:val="6"/>
        </w:numPr>
        <w:tabs>
          <w:tab w:val="left" w:pos="2030"/>
        </w:tabs>
        <w:spacing w:before="156" w:line="276" w:lineRule="auto"/>
      </w:pPr>
      <w:r>
        <w:rPr>
          <w:spacing w:val="-1"/>
        </w:rPr>
        <w:t>联合体中有同类资质的供应商按照联合体分工承担相同工作的，应当按照</w:t>
      </w:r>
      <w:r>
        <w:t xml:space="preserve">资质等级较低的供应商确定联合体的资质等级。 </w:t>
      </w:r>
    </w:p>
    <w:p>
      <w:pPr>
        <w:pStyle w:val="26"/>
        <w:numPr>
          <w:ilvl w:val="3"/>
          <w:numId w:val="6"/>
        </w:numPr>
        <w:tabs>
          <w:tab w:val="left" w:pos="2030"/>
        </w:tabs>
        <w:spacing w:before="159" w:line="276" w:lineRule="auto"/>
      </w:pPr>
      <w:r>
        <w:rPr>
          <w:spacing w:val="-1"/>
        </w:rPr>
        <w:t>联合体各方不得再单独参加或者与其他供应商另外组成联合体参加同一合</w:t>
      </w:r>
      <w:r>
        <w:t xml:space="preserve">同项下的磋商。 </w:t>
      </w:r>
    </w:p>
    <w:p>
      <w:pPr>
        <w:pStyle w:val="26"/>
        <w:numPr>
          <w:ilvl w:val="3"/>
          <w:numId w:val="6"/>
        </w:numPr>
        <w:tabs>
          <w:tab w:val="left" w:pos="2030"/>
        </w:tabs>
        <w:spacing w:before="156" w:line="276" w:lineRule="auto"/>
      </w:pPr>
      <w:r>
        <w:rPr>
          <w:spacing w:val="-1"/>
        </w:rPr>
        <w:t>联合体各方应当共同与采购人签订采购合同，就合同约定的事项对采购人</w:t>
      </w:r>
      <w:r>
        <w:t xml:space="preserve">承担连带责任。 </w:t>
      </w:r>
    </w:p>
    <w:p>
      <w:pPr>
        <w:pStyle w:val="26"/>
        <w:numPr>
          <w:ilvl w:val="1"/>
          <w:numId w:val="6"/>
        </w:numPr>
        <w:tabs>
          <w:tab w:val="left" w:pos="1461"/>
          <w:tab w:val="left" w:pos="1462"/>
        </w:tabs>
        <w:spacing w:before="160" w:line="276" w:lineRule="auto"/>
        <w:ind w:hanging="1134"/>
      </w:pPr>
      <w:r>
        <w:t>本项目将执行在政府采购活动中查询及使用信用记录的规定，具体要求为：</w:t>
      </w:r>
    </w:p>
    <w:p>
      <w:pPr>
        <w:pStyle w:val="26"/>
        <w:numPr>
          <w:ilvl w:val="0"/>
          <w:numId w:val="7"/>
        </w:numPr>
        <w:tabs>
          <w:tab w:val="left" w:pos="2030"/>
        </w:tabs>
        <w:spacing w:before="44" w:line="276" w:lineRule="auto"/>
      </w:pPr>
      <w:r>
        <w:t xml:space="preserve">信用信息查询的截止时点：递交首次响应文件截止时间后。 </w:t>
      </w:r>
    </w:p>
    <w:p>
      <w:pPr>
        <w:pStyle w:val="26"/>
        <w:numPr>
          <w:ilvl w:val="0"/>
          <w:numId w:val="7"/>
        </w:numPr>
        <w:tabs>
          <w:tab w:val="left" w:pos="2030"/>
        </w:tabs>
        <w:spacing w:before="158" w:line="276" w:lineRule="auto"/>
      </w:pPr>
      <w:r>
        <w:t>查询渠道：“信用中国”网站（</w:t>
      </w:r>
      <w:r>
        <w:fldChar w:fldCharType="begin"/>
      </w:r>
      <w:r>
        <w:instrText xml:space="preserve"> HYPERLINK "http://www.creditchina.gov.cn/" \h </w:instrText>
      </w:r>
      <w:r>
        <w:fldChar w:fldCharType="separate"/>
      </w:r>
      <w:r>
        <w:t>www.creditchina.gov.cn</w:t>
      </w:r>
      <w:r>
        <w:fldChar w:fldCharType="end"/>
      </w:r>
      <w:r>
        <w:t>）</w:t>
      </w:r>
      <w:r>
        <w:rPr>
          <w:spacing w:val="-3"/>
        </w:rPr>
        <w:t>和中国政府采</w:t>
      </w:r>
      <w:r>
        <w:t>购网（</w:t>
      </w:r>
      <w:r>
        <w:fldChar w:fldCharType="begin"/>
      </w:r>
      <w:r>
        <w:instrText xml:space="preserve"> HYPERLINK "http://www.ccgp.gov.cn/" \h </w:instrText>
      </w:r>
      <w:r>
        <w:fldChar w:fldCharType="separate"/>
      </w:r>
      <w:r>
        <w:t>www.ccgp.gov.cn</w:t>
      </w:r>
      <w:r>
        <w:fldChar w:fldCharType="end"/>
      </w:r>
      <w:r>
        <w:t xml:space="preserve">）；  </w:t>
      </w:r>
    </w:p>
    <w:p>
      <w:pPr>
        <w:pStyle w:val="26"/>
        <w:numPr>
          <w:ilvl w:val="0"/>
          <w:numId w:val="7"/>
        </w:numPr>
        <w:tabs>
          <w:tab w:val="left" w:pos="2030"/>
        </w:tabs>
        <w:spacing w:before="159" w:line="276" w:lineRule="auto"/>
        <w:jc w:val="both"/>
      </w:pPr>
      <w:r>
        <w:rPr>
          <w:spacing w:val="-1"/>
        </w:rPr>
        <w:t>信用信息查询记录和证据留存具体方式：将经查询存在不良信用记录的潜在供应商的查询结果网页截图作为查询记录和证据，与其他磋商文件一并</w:t>
      </w:r>
      <w:r>
        <w:t xml:space="preserve">保存； </w:t>
      </w:r>
    </w:p>
    <w:p>
      <w:pPr>
        <w:pStyle w:val="26"/>
        <w:numPr>
          <w:ilvl w:val="0"/>
          <w:numId w:val="7"/>
        </w:numPr>
        <w:tabs>
          <w:tab w:val="left" w:pos="2030"/>
        </w:tabs>
        <w:spacing w:before="158" w:line="276" w:lineRule="auto"/>
      </w:pPr>
      <w:r>
        <w:t>信用信息的使用规则：本政府采购项目的供应商在信用信息查询截止时点</w:t>
      </w:r>
    </w:p>
    <w:p>
      <w:pPr>
        <w:pStyle w:val="10"/>
        <w:spacing w:before="4" w:line="276" w:lineRule="auto"/>
        <w:ind w:left="2030"/>
      </w:pPr>
      <w:r>
        <w:t xml:space="preserve">（含）之前存在第一章竞争性磋商公告/磋商邀请书“供应商资格要求”中所述不良信用记录的，不得参与磋商。 </w:t>
      </w:r>
    </w:p>
    <w:p>
      <w:pPr>
        <w:pStyle w:val="26"/>
        <w:numPr>
          <w:ilvl w:val="1"/>
          <w:numId w:val="6"/>
        </w:numPr>
        <w:tabs>
          <w:tab w:val="left" w:pos="1461"/>
          <w:tab w:val="left" w:pos="1462"/>
        </w:tabs>
        <w:spacing w:before="157" w:line="276" w:lineRule="auto"/>
        <w:ind w:hanging="1134"/>
      </w:pPr>
      <w:bookmarkStart w:id="8" w:name="_bookmark2"/>
      <w:bookmarkEnd w:id="8"/>
      <w:r>
        <w:t xml:space="preserve">分包 </w:t>
      </w:r>
    </w:p>
    <w:p>
      <w:pPr>
        <w:pStyle w:val="26"/>
        <w:tabs>
          <w:tab w:val="left" w:pos="1461"/>
          <w:tab w:val="left" w:pos="1462"/>
        </w:tabs>
        <w:spacing w:before="159" w:line="276" w:lineRule="auto"/>
        <w:ind w:firstLine="0"/>
      </w:pPr>
      <w:r>
        <w:t xml:space="preserve">供应商须知前附表规定允许分包的，供应商应根据磋商文件的规定和采购项目的实际情况，将拟在成交后将采购项目的非主体、非关键性工作分包的，在响应文件中载明分包承担主体，分包承担主体应当具备相应资质条件且不得再次分包。政府采购合同分包履行的，成交供应商就采购项目和分包项目向采购人负责，分包人就分包项目承担责任。 </w:t>
      </w:r>
    </w:p>
    <w:p>
      <w:pPr>
        <w:pStyle w:val="26"/>
        <w:numPr>
          <w:ilvl w:val="1"/>
          <w:numId w:val="6"/>
        </w:numPr>
        <w:tabs>
          <w:tab w:val="left" w:pos="1461"/>
          <w:tab w:val="left" w:pos="1462"/>
        </w:tabs>
        <w:spacing w:before="158" w:line="276" w:lineRule="auto"/>
        <w:ind w:hanging="1134"/>
      </w:pPr>
      <w:r>
        <w:t xml:space="preserve">费用承担 </w:t>
      </w:r>
    </w:p>
    <w:p>
      <w:pPr>
        <w:pStyle w:val="10"/>
        <w:spacing w:line="276" w:lineRule="auto"/>
      </w:pPr>
      <w:r>
        <w:t xml:space="preserve">供应商准备和参加磋商活动发生的费用自理。 </w:t>
      </w:r>
    </w:p>
    <w:p>
      <w:pPr>
        <w:pStyle w:val="26"/>
        <w:numPr>
          <w:ilvl w:val="1"/>
          <w:numId w:val="6"/>
        </w:numPr>
        <w:tabs>
          <w:tab w:val="left" w:pos="1461"/>
          <w:tab w:val="left" w:pos="1462"/>
        </w:tabs>
        <w:spacing w:line="276" w:lineRule="auto"/>
        <w:ind w:hanging="1134"/>
      </w:pPr>
      <w:r>
        <w:t xml:space="preserve">保密 </w:t>
      </w:r>
    </w:p>
    <w:p>
      <w:pPr>
        <w:pStyle w:val="10"/>
        <w:spacing w:before="158" w:line="276" w:lineRule="auto"/>
      </w:pPr>
      <w:r>
        <w:t xml:space="preserve">参与磋商活动的各方应对磋商文件和响应文件中的商业和技术等秘密保密，违者应对由此造成的后果承担法律责任。 </w:t>
      </w:r>
    </w:p>
    <w:p>
      <w:pPr>
        <w:pStyle w:val="26"/>
        <w:numPr>
          <w:ilvl w:val="1"/>
          <w:numId w:val="6"/>
        </w:numPr>
        <w:tabs>
          <w:tab w:val="left" w:pos="1461"/>
          <w:tab w:val="left" w:pos="1462"/>
        </w:tabs>
        <w:spacing w:before="159" w:line="276" w:lineRule="auto"/>
        <w:ind w:hanging="1134"/>
      </w:pPr>
      <w:r>
        <w:t xml:space="preserve">语言文字 </w:t>
      </w:r>
    </w:p>
    <w:p>
      <w:pPr>
        <w:pStyle w:val="10"/>
        <w:spacing w:before="158" w:line="276" w:lineRule="auto"/>
      </w:pPr>
      <w:r>
        <w:t xml:space="preserve">除专用术语外，与磋商有关的语言均使用中文。必要时专用术语应附有中文注释。 </w:t>
      </w:r>
    </w:p>
    <w:p>
      <w:pPr>
        <w:pStyle w:val="26"/>
        <w:numPr>
          <w:ilvl w:val="1"/>
          <w:numId w:val="6"/>
        </w:numPr>
        <w:tabs>
          <w:tab w:val="left" w:pos="1461"/>
          <w:tab w:val="left" w:pos="1462"/>
        </w:tabs>
        <w:spacing w:before="159" w:line="276" w:lineRule="auto"/>
        <w:ind w:hanging="1134"/>
      </w:pPr>
      <w:r>
        <w:t xml:space="preserve">计量单位 </w:t>
      </w:r>
    </w:p>
    <w:p>
      <w:pPr>
        <w:pStyle w:val="10"/>
        <w:spacing w:before="160" w:line="276" w:lineRule="auto"/>
      </w:pPr>
      <w:r>
        <w:t xml:space="preserve">所有计量均采用中华人民共和国法定计量单位。 </w:t>
      </w:r>
    </w:p>
    <w:p>
      <w:pPr>
        <w:pStyle w:val="26"/>
        <w:numPr>
          <w:ilvl w:val="1"/>
          <w:numId w:val="6"/>
        </w:numPr>
        <w:tabs>
          <w:tab w:val="left" w:pos="1461"/>
          <w:tab w:val="left" w:pos="1462"/>
        </w:tabs>
        <w:spacing w:before="159" w:line="276" w:lineRule="auto"/>
        <w:ind w:hanging="1134"/>
      </w:pPr>
      <w:r>
        <w:t xml:space="preserve">踏勘现场 </w:t>
      </w:r>
    </w:p>
    <w:p>
      <w:pPr>
        <w:pStyle w:val="26"/>
        <w:numPr>
          <w:ilvl w:val="2"/>
          <w:numId w:val="6"/>
        </w:numPr>
        <w:tabs>
          <w:tab w:val="left" w:pos="1461"/>
          <w:tab w:val="left" w:pos="1462"/>
        </w:tabs>
        <w:spacing w:before="160" w:line="276" w:lineRule="auto"/>
      </w:pPr>
      <w:bookmarkStart w:id="9" w:name="_bookmark3"/>
      <w:bookmarkEnd w:id="9"/>
      <w:r>
        <w:t xml:space="preserve">供应商须知前附表规定组织踏勘现场的，采购人须按照规定时间、地点组织供应商踏勘项目现场。 </w:t>
      </w:r>
    </w:p>
    <w:p>
      <w:pPr>
        <w:pStyle w:val="26"/>
        <w:numPr>
          <w:ilvl w:val="2"/>
          <w:numId w:val="6"/>
        </w:numPr>
        <w:tabs>
          <w:tab w:val="left" w:pos="1461"/>
          <w:tab w:val="left" w:pos="1462"/>
        </w:tabs>
        <w:spacing w:before="157" w:line="276" w:lineRule="auto"/>
        <w:ind w:hanging="1134"/>
      </w:pPr>
      <w:r>
        <w:t xml:space="preserve">供应商承担踏勘现场所发生的自身费用、责任和风险。 </w:t>
      </w:r>
    </w:p>
    <w:p>
      <w:pPr>
        <w:pStyle w:val="26"/>
        <w:numPr>
          <w:ilvl w:val="2"/>
          <w:numId w:val="6"/>
        </w:numPr>
        <w:tabs>
          <w:tab w:val="left" w:pos="1461"/>
          <w:tab w:val="left" w:pos="1462"/>
        </w:tabs>
        <w:spacing w:before="160" w:line="276" w:lineRule="auto"/>
      </w:pPr>
      <w:r>
        <w:t xml:space="preserve">采购人向供应商提供的有关现场的资料和数据，是采购人现有的能被供应商利用的资料，采购人不对供应商由此而做出的推论、理解和结论负责。 </w:t>
      </w:r>
    </w:p>
    <w:p>
      <w:pPr>
        <w:pStyle w:val="26"/>
        <w:numPr>
          <w:ilvl w:val="2"/>
          <w:numId w:val="6"/>
        </w:numPr>
        <w:tabs>
          <w:tab w:val="left" w:pos="1461"/>
          <w:tab w:val="left" w:pos="1462"/>
        </w:tabs>
        <w:spacing w:before="157" w:line="276" w:lineRule="auto"/>
      </w:pPr>
      <w:r>
        <w:t xml:space="preserve">除采购人原因外，供应商应对踏勘现场而造成的人员伤亡、财产损失以及由此引起的连带责任和费用负责。 </w:t>
      </w:r>
    </w:p>
    <w:p>
      <w:pPr>
        <w:pStyle w:val="26"/>
        <w:numPr>
          <w:ilvl w:val="0"/>
          <w:numId w:val="6"/>
        </w:numPr>
        <w:tabs>
          <w:tab w:val="left" w:pos="1461"/>
          <w:tab w:val="left" w:pos="1462"/>
        </w:tabs>
        <w:spacing w:before="44" w:line="276" w:lineRule="auto"/>
        <w:ind w:hanging="1134"/>
      </w:pPr>
      <w:r>
        <w:t xml:space="preserve">磋商文件 </w:t>
      </w:r>
    </w:p>
    <w:p>
      <w:pPr>
        <w:pStyle w:val="26"/>
        <w:numPr>
          <w:ilvl w:val="1"/>
          <w:numId w:val="6"/>
        </w:numPr>
        <w:tabs>
          <w:tab w:val="left" w:pos="1461"/>
          <w:tab w:val="left" w:pos="1462"/>
        </w:tabs>
        <w:spacing w:line="276" w:lineRule="auto"/>
      </w:pPr>
      <w:r>
        <w:t xml:space="preserve">磋商文件的组成  本磋商文件包括： </w:t>
      </w:r>
    </w:p>
    <w:p>
      <w:pPr>
        <w:pStyle w:val="26"/>
        <w:numPr>
          <w:ilvl w:val="0"/>
          <w:numId w:val="8"/>
        </w:numPr>
        <w:tabs>
          <w:tab w:val="left" w:pos="2010"/>
        </w:tabs>
        <w:spacing w:before="0" w:line="276" w:lineRule="auto"/>
        <w:ind w:hanging="602"/>
      </w:pPr>
      <w:r>
        <w:t xml:space="preserve">竞争性磋商公告或磋商邀请书； </w:t>
      </w:r>
    </w:p>
    <w:p>
      <w:pPr>
        <w:pStyle w:val="26"/>
        <w:numPr>
          <w:ilvl w:val="0"/>
          <w:numId w:val="8"/>
        </w:numPr>
        <w:tabs>
          <w:tab w:val="left" w:pos="2010"/>
        </w:tabs>
        <w:spacing w:before="160" w:line="276" w:lineRule="auto"/>
        <w:ind w:hanging="602"/>
      </w:pPr>
      <w:r>
        <w:t xml:space="preserve">供应商须知； </w:t>
      </w:r>
    </w:p>
    <w:p>
      <w:pPr>
        <w:pStyle w:val="26"/>
        <w:numPr>
          <w:ilvl w:val="0"/>
          <w:numId w:val="8"/>
        </w:numPr>
        <w:tabs>
          <w:tab w:val="left" w:pos="2010"/>
        </w:tabs>
        <w:spacing w:line="276" w:lineRule="auto"/>
        <w:ind w:hanging="602"/>
      </w:pPr>
      <w:r>
        <w:t xml:space="preserve">评审办法和标准； </w:t>
      </w:r>
    </w:p>
    <w:p>
      <w:pPr>
        <w:pStyle w:val="26"/>
        <w:numPr>
          <w:ilvl w:val="0"/>
          <w:numId w:val="8"/>
        </w:numPr>
        <w:tabs>
          <w:tab w:val="left" w:pos="2010"/>
        </w:tabs>
        <w:spacing w:before="158" w:line="276" w:lineRule="auto"/>
        <w:ind w:hanging="602"/>
      </w:pPr>
      <w:r>
        <w:t xml:space="preserve">合同条款； </w:t>
      </w:r>
    </w:p>
    <w:p>
      <w:pPr>
        <w:pStyle w:val="26"/>
        <w:numPr>
          <w:ilvl w:val="0"/>
          <w:numId w:val="8"/>
        </w:numPr>
        <w:tabs>
          <w:tab w:val="left" w:pos="2010"/>
        </w:tabs>
        <w:spacing w:line="276" w:lineRule="auto"/>
        <w:ind w:hanging="602"/>
      </w:pPr>
      <w:r>
        <w:t xml:space="preserve">采购需求 </w:t>
      </w:r>
    </w:p>
    <w:p>
      <w:pPr>
        <w:pStyle w:val="26"/>
        <w:numPr>
          <w:ilvl w:val="0"/>
          <w:numId w:val="8"/>
        </w:numPr>
        <w:tabs>
          <w:tab w:val="left" w:pos="2010"/>
        </w:tabs>
        <w:spacing w:before="160" w:line="276" w:lineRule="auto"/>
        <w:ind w:hanging="602"/>
      </w:pPr>
      <w:r>
        <w:t xml:space="preserve">响应文件格式。 </w:t>
      </w:r>
    </w:p>
    <w:p>
      <w:pPr>
        <w:pStyle w:val="10"/>
        <w:spacing w:line="276" w:lineRule="auto"/>
      </w:pPr>
      <w:r>
        <w:fldChar w:fldCharType="begin"/>
      </w:r>
      <w:r>
        <w:instrText xml:space="preserve"> HYPERLINK \l "_bookmark4" </w:instrText>
      </w:r>
      <w:r>
        <w:fldChar w:fldCharType="separate"/>
      </w:r>
      <w:r>
        <w:t>根据本章第2.2</w:t>
      </w:r>
      <w:r>
        <w:fldChar w:fldCharType="end"/>
      </w:r>
      <w:r>
        <w:t xml:space="preserve">款对磋商文件所作的澄清、修改，构成磋商文件的组成部分。 </w:t>
      </w:r>
    </w:p>
    <w:p>
      <w:pPr>
        <w:pStyle w:val="26"/>
        <w:numPr>
          <w:ilvl w:val="1"/>
          <w:numId w:val="6"/>
        </w:numPr>
        <w:tabs>
          <w:tab w:val="left" w:pos="1461"/>
          <w:tab w:val="left" w:pos="1462"/>
        </w:tabs>
        <w:spacing w:before="158" w:line="276" w:lineRule="auto"/>
        <w:ind w:hanging="1134"/>
      </w:pPr>
      <w:bookmarkStart w:id="10" w:name="_bookmark4"/>
      <w:bookmarkEnd w:id="10"/>
      <w:r>
        <w:t xml:space="preserve">磋商文件的澄清或修改 </w:t>
      </w:r>
    </w:p>
    <w:p>
      <w:pPr>
        <w:pStyle w:val="26"/>
        <w:numPr>
          <w:ilvl w:val="1"/>
          <w:numId w:val="6"/>
        </w:numPr>
        <w:tabs>
          <w:tab w:val="left" w:pos="1462"/>
        </w:tabs>
        <w:spacing w:before="158" w:line="276" w:lineRule="auto"/>
        <w:jc w:val="both"/>
      </w:pPr>
      <w:r>
        <w:t xml:space="preserve">供应商应仔细阅读和检查磋商文件的全部内容。如发现缺页或附件不全，应及时向采购人提出，以便补齐。 </w:t>
      </w:r>
    </w:p>
    <w:p>
      <w:pPr>
        <w:pStyle w:val="26"/>
        <w:numPr>
          <w:ilvl w:val="1"/>
          <w:numId w:val="6"/>
        </w:numPr>
        <w:tabs>
          <w:tab w:val="left" w:pos="1462"/>
        </w:tabs>
        <w:spacing w:before="158" w:line="276" w:lineRule="auto"/>
        <w:jc w:val="both"/>
      </w:pPr>
      <w:bookmarkStart w:id="11" w:name="_bookmark5"/>
      <w:bookmarkEnd w:id="11"/>
      <w:r>
        <w:t xml:space="preserve">供应商如有疑问可以在供应商须知前附表规定的时间内向采购人提出询问，要求采购人对磋商文件予以澄清。 </w:t>
      </w:r>
    </w:p>
    <w:p>
      <w:pPr>
        <w:pStyle w:val="26"/>
        <w:numPr>
          <w:ilvl w:val="1"/>
          <w:numId w:val="6"/>
        </w:numPr>
        <w:tabs>
          <w:tab w:val="left" w:pos="1462"/>
        </w:tabs>
        <w:spacing w:before="158" w:line="276" w:lineRule="auto"/>
        <w:jc w:val="both"/>
      </w:pPr>
      <w:r>
        <w:t xml:space="preserve">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5日前，以书面形式通知所有接收磋商文件的供应商，不足5日的，应当顺延提交首次响应文件截止之日。 </w:t>
      </w:r>
    </w:p>
    <w:p>
      <w:pPr>
        <w:pStyle w:val="26"/>
        <w:numPr>
          <w:ilvl w:val="1"/>
          <w:numId w:val="6"/>
        </w:numPr>
        <w:tabs>
          <w:tab w:val="left" w:pos="1462"/>
        </w:tabs>
        <w:spacing w:before="158" w:line="276" w:lineRule="auto"/>
        <w:jc w:val="both"/>
      </w:pPr>
      <w:r>
        <w:t xml:space="preserve">通过发布公告邀请供应商参加磋商的，澄清修改和更正内容将在磋商公告发布媒体上予以公告。 </w:t>
      </w:r>
    </w:p>
    <w:p>
      <w:pPr>
        <w:pStyle w:val="26"/>
        <w:numPr>
          <w:ilvl w:val="1"/>
          <w:numId w:val="6"/>
        </w:numPr>
        <w:tabs>
          <w:tab w:val="left" w:pos="1462"/>
        </w:tabs>
        <w:spacing w:before="158" w:line="276" w:lineRule="auto"/>
        <w:jc w:val="both"/>
      </w:pPr>
      <w:r>
        <w:t xml:space="preserve">供应商应在收到澄清或修改文件后24小时内或根据澄清通知中要求的时间内， 将加盖公章的回执书面形式通知采购人、采购代理机构或磋商小组，确认已收到该澄清。否则，视为同意和接受该澄清或者修改内容。 </w:t>
      </w:r>
    </w:p>
    <w:p>
      <w:pPr>
        <w:pStyle w:val="26"/>
        <w:numPr>
          <w:ilvl w:val="1"/>
          <w:numId w:val="6"/>
        </w:numPr>
        <w:tabs>
          <w:tab w:val="left" w:pos="1462"/>
        </w:tabs>
        <w:spacing w:before="158" w:line="276" w:lineRule="auto"/>
        <w:jc w:val="both"/>
      </w:pPr>
      <w:bookmarkStart w:id="12" w:name="_bookmark6"/>
      <w:bookmarkEnd w:id="12"/>
      <w:r>
        <w:t>供应商对磋商文件提出质疑的，应当在获取磋商文件或者磋商文件公告期限届满之日起7</w:t>
      </w:r>
      <w:r>
        <w:rPr>
          <w:spacing w:val="-2"/>
        </w:rPr>
        <w:t>个工作日内，按供应商须知前附表中送达质疑函的方式以书面形式一</w:t>
      </w:r>
      <w:r>
        <w:t>次性提出质疑。供应商提出质疑应当提交质疑函和必要的证明材料，质疑函的内容应</w:t>
      </w:r>
      <w:r>
        <w:rPr>
          <w:rFonts w:hint="eastAsia"/>
        </w:rPr>
        <w:t>参照</w:t>
      </w:r>
      <w:r>
        <w:t xml:space="preserve">政府采购质疑和投诉办法的规定。 </w:t>
      </w:r>
    </w:p>
    <w:p>
      <w:pPr>
        <w:pStyle w:val="26"/>
        <w:numPr>
          <w:ilvl w:val="0"/>
          <w:numId w:val="6"/>
        </w:numPr>
        <w:tabs>
          <w:tab w:val="left" w:pos="1461"/>
          <w:tab w:val="left" w:pos="1462"/>
        </w:tabs>
        <w:spacing w:before="160" w:line="276" w:lineRule="auto"/>
        <w:ind w:hanging="1134"/>
      </w:pPr>
      <w:r>
        <w:t xml:space="preserve">响应文件编制 </w:t>
      </w:r>
    </w:p>
    <w:p>
      <w:pPr>
        <w:pStyle w:val="26"/>
        <w:numPr>
          <w:ilvl w:val="1"/>
          <w:numId w:val="6"/>
        </w:numPr>
        <w:tabs>
          <w:tab w:val="left" w:pos="1461"/>
          <w:tab w:val="left" w:pos="1462"/>
        </w:tabs>
        <w:spacing w:before="160" w:line="276" w:lineRule="auto"/>
        <w:ind w:hanging="1134"/>
      </w:pPr>
      <w:r>
        <w:t xml:space="preserve">响应文件的组成 </w:t>
      </w:r>
    </w:p>
    <w:p>
      <w:pPr>
        <w:pStyle w:val="26"/>
        <w:numPr>
          <w:ilvl w:val="2"/>
          <w:numId w:val="6"/>
        </w:numPr>
        <w:tabs>
          <w:tab w:val="left" w:pos="1461"/>
          <w:tab w:val="left" w:pos="1462"/>
        </w:tabs>
        <w:spacing w:line="276" w:lineRule="auto"/>
        <w:ind w:hanging="1134"/>
      </w:pPr>
      <w:r>
        <w:t xml:space="preserve">响应文件应包括下列内容： </w:t>
      </w:r>
    </w:p>
    <w:p>
      <w:pPr>
        <w:pStyle w:val="26"/>
        <w:numPr>
          <w:ilvl w:val="0"/>
          <w:numId w:val="9"/>
        </w:numPr>
        <w:tabs>
          <w:tab w:val="left" w:pos="2428"/>
          <w:tab w:val="left" w:pos="2429"/>
        </w:tabs>
        <w:spacing w:before="158" w:line="276" w:lineRule="auto"/>
        <w:ind w:hanging="1021"/>
      </w:pPr>
      <w:r>
        <w:t xml:space="preserve">报价函及报价函附录； </w:t>
      </w:r>
    </w:p>
    <w:p>
      <w:pPr>
        <w:pStyle w:val="26"/>
        <w:numPr>
          <w:ilvl w:val="0"/>
          <w:numId w:val="9"/>
        </w:numPr>
        <w:tabs>
          <w:tab w:val="left" w:pos="2428"/>
          <w:tab w:val="left" w:pos="2429"/>
        </w:tabs>
        <w:spacing w:before="158" w:line="276" w:lineRule="auto"/>
        <w:ind w:hanging="1021"/>
      </w:pPr>
      <w:r>
        <w:t>法定代表人身份证明；</w:t>
      </w:r>
    </w:p>
    <w:p>
      <w:pPr>
        <w:pStyle w:val="26"/>
        <w:numPr>
          <w:ilvl w:val="0"/>
          <w:numId w:val="9"/>
        </w:numPr>
        <w:tabs>
          <w:tab w:val="left" w:pos="2428"/>
          <w:tab w:val="left" w:pos="2429"/>
        </w:tabs>
        <w:spacing w:before="158" w:line="276" w:lineRule="auto"/>
        <w:ind w:hanging="1021"/>
      </w:pPr>
      <w:r>
        <w:t xml:space="preserve">授权委托书； </w:t>
      </w:r>
    </w:p>
    <w:p>
      <w:pPr>
        <w:pStyle w:val="26"/>
        <w:numPr>
          <w:ilvl w:val="0"/>
          <w:numId w:val="9"/>
        </w:numPr>
        <w:tabs>
          <w:tab w:val="left" w:pos="2428"/>
          <w:tab w:val="left" w:pos="2429"/>
        </w:tabs>
        <w:spacing w:line="276" w:lineRule="auto"/>
        <w:ind w:hanging="1021"/>
      </w:pPr>
      <w:r>
        <w:t xml:space="preserve">磋商保证金； </w:t>
      </w:r>
    </w:p>
    <w:p>
      <w:pPr>
        <w:pStyle w:val="26"/>
        <w:numPr>
          <w:ilvl w:val="0"/>
          <w:numId w:val="9"/>
        </w:numPr>
        <w:tabs>
          <w:tab w:val="left" w:pos="2428"/>
          <w:tab w:val="left" w:pos="2429"/>
        </w:tabs>
        <w:spacing w:before="158" w:line="276" w:lineRule="auto"/>
        <w:ind w:hanging="1021"/>
      </w:pPr>
      <w:r>
        <w:t xml:space="preserve">分项报价表； </w:t>
      </w:r>
    </w:p>
    <w:p>
      <w:pPr>
        <w:pStyle w:val="26"/>
        <w:numPr>
          <w:ilvl w:val="0"/>
          <w:numId w:val="9"/>
        </w:numPr>
        <w:tabs>
          <w:tab w:val="left" w:pos="2428"/>
          <w:tab w:val="left" w:pos="2429"/>
        </w:tabs>
        <w:spacing w:before="160" w:line="276" w:lineRule="auto"/>
        <w:ind w:hanging="1021"/>
      </w:pPr>
      <w:r>
        <w:t xml:space="preserve">商务、合同条款偏差表； </w:t>
      </w:r>
    </w:p>
    <w:p>
      <w:pPr>
        <w:pStyle w:val="26"/>
        <w:numPr>
          <w:ilvl w:val="0"/>
          <w:numId w:val="9"/>
        </w:numPr>
        <w:tabs>
          <w:tab w:val="left" w:pos="2428"/>
          <w:tab w:val="left" w:pos="2429"/>
        </w:tabs>
        <w:spacing w:line="276" w:lineRule="auto"/>
        <w:ind w:hanging="1021"/>
      </w:pPr>
      <w:r>
        <w:t xml:space="preserve">供应商基本情况表； </w:t>
      </w:r>
    </w:p>
    <w:p>
      <w:pPr>
        <w:pStyle w:val="26"/>
        <w:numPr>
          <w:ilvl w:val="0"/>
          <w:numId w:val="9"/>
        </w:numPr>
        <w:tabs>
          <w:tab w:val="left" w:pos="2428"/>
          <w:tab w:val="left" w:pos="2429"/>
        </w:tabs>
        <w:spacing w:line="276" w:lineRule="auto"/>
        <w:ind w:hanging="1021"/>
      </w:pPr>
      <w:r>
        <w:t xml:space="preserve">资格证明文件（详见响应文件格式要求）； </w:t>
      </w:r>
    </w:p>
    <w:p>
      <w:pPr>
        <w:pStyle w:val="26"/>
        <w:numPr>
          <w:ilvl w:val="0"/>
          <w:numId w:val="9"/>
        </w:numPr>
        <w:tabs>
          <w:tab w:val="left" w:pos="2428"/>
          <w:tab w:val="left" w:pos="2429"/>
        </w:tabs>
        <w:spacing w:line="276" w:lineRule="auto"/>
        <w:ind w:hanging="1021"/>
      </w:pPr>
      <w:r>
        <w:t xml:space="preserve">供应商供货业绩一览表； </w:t>
      </w:r>
    </w:p>
    <w:p>
      <w:pPr>
        <w:pStyle w:val="26"/>
        <w:numPr>
          <w:ilvl w:val="0"/>
          <w:numId w:val="9"/>
        </w:numPr>
        <w:tabs>
          <w:tab w:val="left" w:pos="2428"/>
          <w:tab w:val="left" w:pos="2429"/>
        </w:tabs>
        <w:spacing w:line="276" w:lineRule="auto"/>
        <w:ind w:hanging="1021"/>
      </w:pPr>
      <w:r>
        <w:t xml:space="preserve">小微企业、监狱企业、残疾人福利单位的声明函或证明材料（如有）； </w:t>
      </w:r>
    </w:p>
    <w:p>
      <w:pPr>
        <w:pStyle w:val="26"/>
        <w:numPr>
          <w:ilvl w:val="0"/>
          <w:numId w:val="9"/>
        </w:numPr>
        <w:tabs>
          <w:tab w:val="left" w:pos="2428"/>
          <w:tab w:val="left" w:pos="2429"/>
        </w:tabs>
        <w:spacing w:line="276" w:lineRule="auto"/>
        <w:ind w:hanging="1021"/>
      </w:pPr>
      <w:r>
        <w:t xml:space="preserve">响应承诺书； </w:t>
      </w:r>
    </w:p>
    <w:p>
      <w:pPr>
        <w:pStyle w:val="26"/>
        <w:numPr>
          <w:ilvl w:val="0"/>
          <w:numId w:val="9"/>
        </w:numPr>
        <w:tabs>
          <w:tab w:val="left" w:pos="2428"/>
          <w:tab w:val="left" w:pos="2429"/>
        </w:tabs>
        <w:spacing w:line="276" w:lineRule="auto"/>
        <w:ind w:hanging="1021"/>
      </w:pPr>
      <w:r>
        <w:t xml:space="preserve">技术偏离表； </w:t>
      </w:r>
    </w:p>
    <w:p>
      <w:pPr>
        <w:pStyle w:val="26"/>
        <w:numPr>
          <w:ilvl w:val="0"/>
          <w:numId w:val="9"/>
        </w:numPr>
        <w:tabs>
          <w:tab w:val="left" w:pos="2428"/>
          <w:tab w:val="left" w:pos="2429"/>
        </w:tabs>
        <w:spacing w:line="276" w:lineRule="auto"/>
        <w:ind w:hanging="1021"/>
      </w:pPr>
      <w:r>
        <w:t xml:space="preserve">技术方案； </w:t>
      </w:r>
    </w:p>
    <w:p>
      <w:pPr>
        <w:pStyle w:val="26"/>
        <w:numPr>
          <w:ilvl w:val="0"/>
          <w:numId w:val="9"/>
        </w:numPr>
        <w:tabs>
          <w:tab w:val="left" w:pos="2428"/>
          <w:tab w:val="left" w:pos="2429"/>
        </w:tabs>
        <w:spacing w:line="276" w:lineRule="auto"/>
        <w:ind w:hanging="1021"/>
      </w:pPr>
      <w:r>
        <w:t xml:space="preserve">拟派服务实施人员表和资历表； </w:t>
      </w:r>
    </w:p>
    <w:p>
      <w:pPr>
        <w:pStyle w:val="26"/>
        <w:numPr>
          <w:ilvl w:val="0"/>
          <w:numId w:val="9"/>
        </w:numPr>
        <w:tabs>
          <w:tab w:val="left" w:pos="2428"/>
          <w:tab w:val="left" w:pos="2429"/>
        </w:tabs>
        <w:spacing w:line="276" w:lineRule="auto"/>
        <w:ind w:hanging="1021"/>
      </w:pPr>
      <w:r>
        <w:t xml:space="preserve">供应商其他承诺（如有）； </w:t>
      </w:r>
    </w:p>
    <w:p>
      <w:pPr>
        <w:pStyle w:val="26"/>
        <w:numPr>
          <w:ilvl w:val="0"/>
          <w:numId w:val="9"/>
        </w:numPr>
        <w:tabs>
          <w:tab w:val="left" w:pos="2428"/>
          <w:tab w:val="left" w:pos="2429"/>
        </w:tabs>
        <w:spacing w:line="276" w:lineRule="auto"/>
        <w:ind w:hanging="1021"/>
      </w:pPr>
      <w:r>
        <w:t>最</w:t>
      </w:r>
      <w:r>
        <w:rPr>
          <w:rFonts w:hint="eastAsia"/>
        </w:rPr>
        <w:t>终</w:t>
      </w:r>
      <w:r>
        <w:t xml:space="preserve">报价函（磋商结束后，根据磋商小组要求提交）； </w:t>
      </w:r>
    </w:p>
    <w:p>
      <w:pPr>
        <w:pStyle w:val="26"/>
        <w:numPr>
          <w:ilvl w:val="0"/>
          <w:numId w:val="9"/>
        </w:numPr>
        <w:tabs>
          <w:tab w:val="left" w:pos="2428"/>
          <w:tab w:val="left" w:pos="2429"/>
        </w:tabs>
        <w:spacing w:line="276" w:lineRule="auto"/>
        <w:ind w:hanging="1021"/>
      </w:pPr>
      <w:r>
        <w:t xml:space="preserve">磋商文件要求的其他内容以及供应商认为必要的其他内容。 </w:t>
      </w:r>
    </w:p>
    <w:p>
      <w:pPr>
        <w:pStyle w:val="26"/>
        <w:numPr>
          <w:ilvl w:val="1"/>
          <w:numId w:val="6"/>
        </w:numPr>
        <w:tabs>
          <w:tab w:val="left" w:pos="1461"/>
          <w:tab w:val="left" w:pos="1462"/>
        </w:tabs>
        <w:spacing w:line="276" w:lineRule="auto"/>
        <w:ind w:hanging="1134"/>
      </w:pPr>
      <w:r>
        <w:t xml:space="preserve">首次报价 </w:t>
      </w:r>
    </w:p>
    <w:p>
      <w:pPr>
        <w:pStyle w:val="26"/>
        <w:numPr>
          <w:ilvl w:val="2"/>
          <w:numId w:val="6"/>
        </w:numPr>
        <w:tabs>
          <w:tab w:val="left" w:pos="1461"/>
          <w:tab w:val="left" w:pos="1462"/>
        </w:tabs>
        <w:spacing w:before="158" w:line="276" w:lineRule="auto"/>
        <w:ind w:hanging="1134"/>
      </w:pPr>
      <w:r>
        <w:t xml:space="preserve">供应商应按磋商文件第六章提供的格式进行首次报价。 </w:t>
      </w:r>
    </w:p>
    <w:p>
      <w:pPr>
        <w:pStyle w:val="26"/>
        <w:numPr>
          <w:ilvl w:val="2"/>
          <w:numId w:val="6"/>
        </w:numPr>
        <w:tabs>
          <w:tab w:val="left" w:pos="1462"/>
        </w:tabs>
        <w:spacing w:line="276" w:lineRule="auto"/>
        <w:jc w:val="both"/>
      </w:pPr>
      <w:r>
        <w:t xml:space="preserve">所有根据合同或其它原因应由供应商支付的税款和其它应交纳的费用都应包括在供应商提交的报价中。 </w:t>
      </w:r>
    </w:p>
    <w:p>
      <w:pPr>
        <w:pStyle w:val="26"/>
        <w:numPr>
          <w:ilvl w:val="2"/>
          <w:numId w:val="6"/>
        </w:numPr>
        <w:tabs>
          <w:tab w:val="left" w:pos="1461"/>
          <w:tab w:val="left" w:pos="1462"/>
        </w:tabs>
        <w:spacing w:before="156" w:line="276" w:lineRule="auto"/>
        <w:ind w:hanging="1134"/>
      </w:pPr>
      <w:r>
        <w:t xml:space="preserve">供应商应仔细阅读所有磋商文件，填报自己认为正确的报价。 </w:t>
      </w:r>
    </w:p>
    <w:p>
      <w:pPr>
        <w:pStyle w:val="26"/>
        <w:numPr>
          <w:ilvl w:val="1"/>
          <w:numId w:val="6"/>
        </w:numPr>
        <w:tabs>
          <w:tab w:val="left" w:pos="1461"/>
          <w:tab w:val="left" w:pos="1462"/>
        </w:tabs>
        <w:spacing w:line="276" w:lineRule="auto"/>
        <w:ind w:hanging="1134"/>
      </w:pPr>
      <w:r>
        <w:t xml:space="preserve">供应商对采购内容只允许有一个报价，采购人不接受任何有选择的报价。 </w:t>
      </w:r>
    </w:p>
    <w:p>
      <w:pPr>
        <w:pStyle w:val="26"/>
        <w:numPr>
          <w:ilvl w:val="1"/>
          <w:numId w:val="6"/>
        </w:numPr>
        <w:tabs>
          <w:tab w:val="left" w:pos="1462"/>
        </w:tabs>
        <w:spacing w:before="158" w:line="276" w:lineRule="auto"/>
        <w:jc w:val="both"/>
      </w:pPr>
      <w:r>
        <w:t xml:space="preserve">本项目为总价合同，除非合同另有约定，供应商所报的最后价格在合同执行过程中是固定不变的，不得以任何理由予以变更。任何包含价格调整要求的响应文件，将被认为是非实质响应性而予以拒绝。 </w:t>
      </w:r>
    </w:p>
    <w:p>
      <w:pPr>
        <w:pStyle w:val="26"/>
        <w:numPr>
          <w:ilvl w:val="1"/>
          <w:numId w:val="6"/>
        </w:numPr>
        <w:tabs>
          <w:tab w:val="left" w:pos="1462"/>
        </w:tabs>
        <w:spacing w:before="151" w:line="276" w:lineRule="auto"/>
        <w:jc w:val="both"/>
      </w:pPr>
      <w:r>
        <w:t xml:space="preserve">报价不得有选择性报价和附有条件的报价，且不得高于预算价或最高限价，否则其报价无效。 </w:t>
      </w:r>
    </w:p>
    <w:p>
      <w:pPr>
        <w:pStyle w:val="26"/>
        <w:numPr>
          <w:ilvl w:val="1"/>
          <w:numId w:val="6"/>
        </w:numPr>
        <w:tabs>
          <w:tab w:val="left" w:pos="1461"/>
          <w:tab w:val="left" w:pos="1462"/>
        </w:tabs>
        <w:spacing w:before="157" w:line="276" w:lineRule="auto"/>
        <w:ind w:hanging="1134"/>
      </w:pPr>
      <w:r>
        <w:t xml:space="preserve">响应文件有效期 </w:t>
      </w:r>
    </w:p>
    <w:p>
      <w:pPr>
        <w:pStyle w:val="26"/>
        <w:numPr>
          <w:ilvl w:val="2"/>
          <w:numId w:val="6"/>
        </w:numPr>
        <w:tabs>
          <w:tab w:val="left" w:pos="1462"/>
        </w:tabs>
        <w:spacing w:before="160" w:line="276" w:lineRule="auto"/>
        <w:jc w:val="both"/>
      </w:pPr>
      <w:bookmarkStart w:id="13" w:name="_bookmark7"/>
      <w:bookmarkEnd w:id="13"/>
      <w:r>
        <w:t xml:space="preserve">本项目响应文件有效期见供应商须知前附表。响应文件有效期从提交响应文件的截止之日起算。响应文件中承诺的有效期应当不少于磋商文件中载明的有效期。 </w:t>
      </w:r>
    </w:p>
    <w:p>
      <w:pPr>
        <w:pStyle w:val="26"/>
        <w:numPr>
          <w:ilvl w:val="2"/>
          <w:numId w:val="6"/>
        </w:numPr>
        <w:tabs>
          <w:tab w:val="left" w:pos="1462"/>
        </w:tabs>
        <w:spacing w:before="158" w:line="276" w:lineRule="auto"/>
        <w:jc w:val="both"/>
      </w:pPr>
      <w:r>
        <w:t xml:space="preserve">在供应商须知前附表规定的响应文件有效期内，供应商不得要求撤销或修改其响应文件。 </w:t>
      </w:r>
    </w:p>
    <w:p>
      <w:pPr>
        <w:pStyle w:val="26"/>
        <w:numPr>
          <w:ilvl w:val="1"/>
          <w:numId w:val="6"/>
        </w:numPr>
        <w:tabs>
          <w:tab w:val="left" w:pos="1461"/>
          <w:tab w:val="left" w:pos="1462"/>
        </w:tabs>
        <w:spacing w:before="44" w:line="276" w:lineRule="auto"/>
        <w:ind w:hanging="1134"/>
      </w:pPr>
      <w:r>
        <w:t xml:space="preserve">磋商保证金 </w:t>
      </w:r>
    </w:p>
    <w:p>
      <w:pPr>
        <w:pStyle w:val="26"/>
        <w:numPr>
          <w:ilvl w:val="2"/>
          <w:numId w:val="6"/>
        </w:numPr>
        <w:tabs>
          <w:tab w:val="left" w:pos="1462"/>
        </w:tabs>
        <w:spacing w:before="158" w:line="276" w:lineRule="auto"/>
        <w:jc w:val="both"/>
      </w:pPr>
      <w:bookmarkStart w:id="14" w:name="_bookmark8"/>
      <w:bookmarkEnd w:id="14"/>
      <w:r>
        <w:t xml:space="preserve">供应商应按供应商前附表规定的金额、形式递交磋商保证金，并作为其响应文件的组成部分。以联合体形式递交响应文件的，可以由联合体中的一方或者共同提交磋商保证金，以一方名义提交磋商保证金的，对联合体各方均具有约束力。 </w:t>
      </w:r>
    </w:p>
    <w:p>
      <w:pPr>
        <w:pStyle w:val="26"/>
        <w:numPr>
          <w:ilvl w:val="2"/>
          <w:numId w:val="6"/>
        </w:numPr>
        <w:tabs>
          <w:tab w:val="left" w:pos="1461"/>
          <w:tab w:val="left" w:pos="1462"/>
        </w:tabs>
        <w:spacing w:before="160" w:line="276" w:lineRule="auto"/>
        <w:ind w:hanging="1134"/>
      </w:pPr>
      <w:r>
        <w:fldChar w:fldCharType="begin"/>
      </w:r>
      <w:r>
        <w:instrText xml:space="preserve"> HYPERLINK \l "_bookmark8" </w:instrText>
      </w:r>
      <w:r>
        <w:fldChar w:fldCharType="separate"/>
      </w:r>
      <w:r>
        <w:t>供应商不按本章第3.7.1</w:t>
      </w:r>
      <w:r>
        <w:fldChar w:fldCharType="end"/>
      </w:r>
      <w:r>
        <w:t xml:space="preserve">项要求提交磋商保证金的，其响应文件无效。 </w:t>
      </w:r>
    </w:p>
    <w:p>
      <w:pPr>
        <w:pStyle w:val="26"/>
        <w:numPr>
          <w:ilvl w:val="2"/>
          <w:numId w:val="6"/>
        </w:numPr>
        <w:tabs>
          <w:tab w:val="left" w:pos="1461"/>
          <w:tab w:val="left" w:pos="1462"/>
        </w:tabs>
        <w:spacing w:before="160" w:line="276" w:lineRule="auto"/>
      </w:pPr>
      <w:r>
        <w:t>供应商在首次递交响应文件截止时间3</w:t>
      </w:r>
      <w:r>
        <w:rPr>
          <w:spacing w:val="-1"/>
        </w:rPr>
        <w:t>日前，按磋商文件的要求向采购代理机构</w:t>
      </w:r>
      <w:r>
        <w:rPr>
          <w:spacing w:val="-6"/>
        </w:rPr>
        <w:t>递交磋商保证金，递交首次响应文件截止时间之后递交的磋商保证金将被拒绝。</w:t>
      </w:r>
      <w:r>
        <w:t xml:space="preserve"> </w:t>
      </w:r>
    </w:p>
    <w:p>
      <w:pPr>
        <w:pStyle w:val="26"/>
        <w:numPr>
          <w:ilvl w:val="2"/>
          <w:numId w:val="6"/>
        </w:numPr>
        <w:tabs>
          <w:tab w:val="left" w:pos="1461"/>
          <w:tab w:val="left" w:pos="1462"/>
        </w:tabs>
        <w:spacing w:before="156" w:line="276" w:lineRule="auto"/>
      </w:pPr>
      <w:r>
        <w:t xml:space="preserve">供应商在汇款时务必注明所参与磋商项目的编号及用途，否则，因款项用途不明导致响应文件无效等后果由供应商自行承担。 </w:t>
      </w:r>
    </w:p>
    <w:p>
      <w:pPr>
        <w:pStyle w:val="26"/>
        <w:numPr>
          <w:ilvl w:val="2"/>
          <w:numId w:val="6"/>
        </w:numPr>
        <w:tabs>
          <w:tab w:val="left" w:pos="1462"/>
        </w:tabs>
        <w:spacing w:before="154" w:line="276" w:lineRule="auto"/>
        <w:jc w:val="both"/>
      </w:pPr>
      <w:r>
        <w:rPr>
          <w:spacing w:val="7"/>
        </w:rPr>
        <w:t>采购人或者采购代理机构应当自成交通知书发出之日起5个工作日内退还非成</w:t>
      </w:r>
      <w:r>
        <w:rPr>
          <w:spacing w:val="-1"/>
        </w:rPr>
        <w:t>交供应商的磋商保证金，自政府采购合同签订之日起</w:t>
      </w:r>
      <w:r>
        <w:t xml:space="preserve">5个工作日内退还成交供应商的磋商保证金或者转为成交供应商的履约保证金。 </w:t>
      </w:r>
    </w:p>
    <w:p>
      <w:pPr>
        <w:pStyle w:val="10"/>
        <w:spacing w:before="158" w:line="276" w:lineRule="auto"/>
        <w:jc w:val="both"/>
      </w:pPr>
      <w:r>
        <w:t xml:space="preserve">采购人或者采购代理机构逾期退还磋商保证金的，除退还磋商保证金本金外， 还应当按中国人民银行同期贷款基准利率上浮20％后的利率支付超期资金占用费，但因供应商自身原因导致无法及时退还的除外。 </w:t>
      </w:r>
    </w:p>
    <w:p>
      <w:pPr>
        <w:pStyle w:val="26"/>
        <w:numPr>
          <w:ilvl w:val="2"/>
          <w:numId w:val="6"/>
        </w:numPr>
        <w:tabs>
          <w:tab w:val="left" w:pos="1461"/>
          <w:tab w:val="left" w:pos="1462"/>
        </w:tabs>
        <w:spacing w:before="158" w:line="276" w:lineRule="auto"/>
        <w:ind w:hanging="1134"/>
      </w:pPr>
      <w:r>
        <w:t xml:space="preserve">供应商有下列行为之一者，其磋商保证金可不予退还： </w:t>
      </w:r>
    </w:p>
    <w:p>
      <w:pPr>
        <w:pStyle w:val="26"/>
        <w:numPr>
          <w:ilvl w:val="0"/>
          <w:numId w:val="10"/>
        </w:numPr>
        <w:tabs>
          <w:tab w:val="left" w:pos="2063"/>
        </w:tabs>
        <w:spacing w:before="160" w:line="276" w:lineRule="auto"/>
        <w:ind w:hanging="602"/>
      </w:pPr>
      <w:r>
        <w:t xml:space="preserve">供应商在响应文件有效期内撤回响应文件的； </w:t>
      </w:r>
    </w:p>
    <w:p>
      <w:pPr>
        <w:pStyle w:val="26"/>
        <w:numPr>
          <w:ilvl w:val="0"/>
          <w:numId w:val="10"/>
        </w:numPr>
        <w:tabs>
          <w:tab w:val="left" w:pos="2063"/>
        </w:tabs>
        <w:spacing w:before="158" w:line="276" w:lineRule="auto"/>
        <w:ind w:hanging="602"/>
      </w:pPr>
      <w:r>
        <w:t xml:space="preserve">供应商在响应文件中提供虚假材料的； </w:t>
      </w:r>
    </w:p>
    <w:p>
      <w:pPr>
        <w:pStyle w:val="26"/>
        <w:numPr>
          <w:ilvl w:val="0"/>
          <w:numId w:val="10"/>
        </w:numPr>
        <w:tabs>
          <w:tab w:val="left" w:pos="2063"/>
        </w:tabs>
        <w:spacing w:line="276" w:lineRule="auto"/>
        <w:ind w:left="2061" w:hanging="600"/>
      </w:pPr>
      <w:r>
        <w:rPr>
          <w:spacing w:val="-1"/>
        </w:rPr>
        <w:t>除因不可抗力或磋商文件认可的情形以外，成交供应商不与采购人签订合</w:t>
      </w:r>
      <w:r>
        <w:t xml:space="preserve">同的； </w:t>
      </w:r>
    </w:p>
    <w:p>
      <w:pPr>
        <w:pStyle w:val="26"/>
        <w:numPr>
          <w:ilvl w:val="0"/>
          <w:numId w:val="10"/>
        </w:numPr>
        <w:tabs>
          <w:tab w:val="left" w:pos="2063"/>
        </w:tabs>
        <w:spacing w:before="156" w:line="276" w:lineRule="auto"/>
        <w:ind w:hanging="602"/>
      </w:pPr>
      <w:r>
        <w:t xml:space="preserve">供应商与采购人、其他供应商或者采购代理机构恶意串通的； </w:t>
      </w:r>
    </w:p>
    <w:p>
      <w:pPr>
        <w:pStyle w:val="26"/>
        <w:numPr>
          <w:ilvl w:val="0"/>
          <w:numId w:val="10"/>
        </w:numPr>
        <w:tabs>
          <w:tab w:val="left" w:pos="2063"/>
        </w:tabs>
        <w:spacing w:line="276" w:lineRule="auto"/>
        <w:ind w:hanging="602"/>
      </w:pPr>
      <w:r>
        <w:t xml:space="preserve">磋商文件规定应由成交供应商缴纳代理服务费而成交供应商未缴纳的； </w:t>
      </w:r>
    </w:p>
    <w:p>
      <w:pPr>
        <w:pStyle w:val="26"/>
        <w:numPr>
          <w:ilvl w:val="0"/>
          <w:numId w:val="10"/>
        </w:numPr>
        <w:tabs>
          <w:tab w:val="left" w:pos="2063"/>
        </w:tabs>
        <w:spacing w:before="160" w:line="276" w:lineRule="auto"/>
        <w:ind w:hanging="602"/>
      </w:pPr>
      <w:r>
        <w:t xml:space="preserve">磋商文件规定的其他情形。 </w:t>
      </w:r>
    </w:p>
    <w:p>
      <w:pPr>
        <w:pStyle w:val="26"/>
        <w:numPr>
          <w:ilvl w:val="1"/>
          <w:numId w:val="6"/>
        </w:numPr>
        <w:tabs>
          <w:tab w:val="left" w:pos="1461"/>
          <w:tab w:val="left" w:pos="1462"/>
        </w:tabs>
        <w:spacing w:line="276" w:lineRule="auto"/>
        <w:ind w:hanging="1134"/>
      </w:pPr>
      <w:r>
        <w:t xml:space="preserve">响应文件的编制 </w:t>
      </w:r>
    </w:p>
    <w:p>
      <w:pPr>
        <w:pStyle w:val="26"/>
        <w:numPr>
          <w:ilvl w:val="2"/>
          <w:numId w:val="6"/>
        </w:numPr>
        <w:tabs>
          <w:tab w:val="left" w:pos="1462"/>
        </w:tabs>
        <w:spacing w:before="159" w:line="276" w:lineRule="auto"/>
        <w:jc w:val="both"/>
      </w:pPr>
      <w:r>
        <w:t xml:space="preserve">响应文件应按第六章“响应文件格式”进行编写，如有必要，可以增加附页， 作为响应文件的组成部分。供应商可以提出比磋商文件要求更有利于采购人的承诺。 </w:t>
      </w:r>
    </w:p>
    <w:p>
      <w:pPr>
        <w:pStyle w:val="10"/>
        <w:spacing w:before="158" w:line="276" w:lineRule="auto"/>
      </w:pPr>
      <w:r>
        <w:t xml:space="preserve">响应文件应当对磋商文件有关采购范围、供货期（/或服务期）、响应文件有效期及磋商文件要求实质性内容作出响应。 </w:t>
      </w:r>
    </w:p>
    <w:p>
      <w:pPr>
        <w:pStyle w:val="26"/>
        <w:numPr>
          <w:ilvl w:val="2"/>
          <w:numId w:val="6"/>
        </w:numPr>
        <w:tabs>
          <w:tab w:val="left" w:pos="1462"/>
        </w:tabs>
        <w:spacing w:before="156" w:line="276" w:lineRule="auto"/>
        <w:jc w:val="both"/>
      </w:pPr>
      <w:r>
        <w:t>响应文件正本需打印或用不褪色墨水书写，供应商的法定代表人或经授权的代表须根据磋商文件第六章的规定在响应文件中需要签字和（</w:t>
      </w:r>
      <w:r>
        <w:rPr>
          <w:spacing w:val="4"/>
        </w:rPr>
        <w:t>或</w:t>
      </w:r>
      <w:r>
        <w:t>）盖章的位置签字（</w:t>
      </w:r>
      <w:r>
        <w:rPr>
          <w:spacing w:val="1"/>
        </w:rPr>
        <w:t>或盖人名章</w:t>
      </w:r>
      <w:r>
        <w:t>）</w:t>
      </w:r>
      <w:r>
        <w:rPr>
          <w:spacing w:val="4"/>
        </w:rPr>
        <w:t>和（</w:t>
      </w:r>
      <w:r>
        <w:t xml:space="preserve">或）加盖单位公章。授权代表须持有书面的“法定代表人授权书”（格式附后），并将其附在响应文件中。 </w:t>
      </w:r>
    </w:p>
    <w:p>
      <w:pPr>
        <w:pStyle w:val="10"/>
        <w:spacing w:before="160" w:line="276" w:lineRule="auto"/>
      </w:pPr>
      <w:r>
        <w:t>首次响应文件递交截止时间前，如对首次响应文件进行了修改，包括在响应文</w:t>
      </w:r>
    </w:p>
    <w:p>
      <w:pPr>
        <w:pStyle w:val="10"/>
        <w:spacing w:before="44" w:line="276" w:lineRule="auto"/>
      </w:pPr>
      <w:r>
        <w:t xml:space="preserve">件行间插字、涂改和增删，均应由供应商的法定代表人或经授权的代表在修改的每一页上签字。 </w:t>
      </w:r>
    </w:p>
    <w:p>
      <w:pPr>
        <w:pStyle w:val="10"/>
        <w:spacing w:before="157" w:line="276" w:lineRule="auto"/>
      </w:pPr>
      <w:r>
        <w:t xml:space="preserve">响应文件的副本可采用正本的复印件。 </w:t>
      </w:r>
    </w:p>
    <w:p>
      <w:pPr>
        <w:pStyle w:val="26"/>
        <w:numPr>
          <w:ilvl w:val="2"/>
          <w:numId w:val="6"/>
        </w:numPr>
        <w:tabs>
          <w:tab w:val="left" w:pos="1462"/>
        </w:tabs>
        <w:spacing w:before="160" w:line="276" w:lineRule="auto"/>
        <w:jc w:val="both"/>
      </w:pPr>
      <w:r>
        <w:t>响应文件正本</w:t>
      </w:r>
      <w:r>
        <w:rPr>
          <w:rFonts w:hint="eastAsia"/>
        </w:rPr>
        <w:t>一</w:t>
      </w:r>
      <w:r>
        <w:t>份，副本份数及电子文档要求见供应商须知前附表。正本和副</w:t>
      </w:r>
      <w:r>
        <w:rPr>
          <w:spacing w:val="-10"/>
        </w:rPr>
        <w:t xml:space="preserve">本的封面上应清楚地标记“正本”或“副本”的字样。当副本和正本不一致时， </w:t>
      </w:r>
      <w:r>
        <w:t xml:space="preserve">以正本为准。 </w:t>
      </w:r>
    </w:p>
    <w:p>
      <w:pPr>
        <w:pStyle w:val="26"/>
        <w:numPr>
          <w:ilvl w:val="2"/>
          <w:numId w:val="6"/>
        </w:numPr>
        <w:tabs>
          <w:tab w:val="left" w:pos="1462"/>
        </w:tabs>
        <w:spacing w:before="158" w:line="276" w:lineRule="auto"/>
        <w:jc w:val="both"/>
      </w:pPr>
      <w:r>
        <w:t xml:space="preserve">响应文件的正本与副本应分别装订成册，并编制目录，具体分册及装订要求见供应商须知前附表规定。 </w:t>
      </w:r>
    </w:p>
    <w:p>
      <w:pPr>
        <w:pStyle w:val="26"/>
        <w:numPr>
          <w:ilvl w:val="0"/>
          <w:numId w:val="6"/>
        </w:numPr>
        <w:tabs>
          <w:tab w:val="left" w:pos="1461"/>
          <w:tab w:val="left" w:pos="1462"/>
        </w:tabs>
        <w:spacing w:before="159" w:line="276" w:lineRule="auto"/>
        <w:ind w:hanging="1134"/>
      </w:pPr>
      <w:r>
        <w:t xml:space="preserve">响应文件提交 </w:t>
      </w:r>
    </w:p>
    <w:p>
      <w:pPr>
        <w:pStyle w:val="26"/>
        <w:numPr>
          <w:ilvl w:val="1"/>
          <w:numId w:val="6"/>
        </w:numPr>
        <w:tabs>
          <w:tab w:val="left" w:pos="1461"/>
          <w:tab w:val="left" w:pos="1462"/>
        </w:tabs>
        <w:spacing w:line="276" w:lineRule="auto"/>
        <w:ind w:hanging="1134"/>
      </w:pPr>
      <w:r>
        <w:t xml:space="preserve">响应文件的密封和标记 </w:t>
      </w:r>
    </w:p>
    <w:p>
      <w:pPr>
        <w:pStyle w:val="26"/>
        <w:numPr>
          <w:ilvl w:val="2"/>
          <w:numId w:val="6"/>
        </w:numPr>
        <w:tabs>
          <w:tab w:val="left" w:pos="1462"/>
        </w:tabs>
        <w:spacing w:before="158" w:line="276" w:lineRule="auto"/>
        <w:jc w:val="both"/>
      </w:pPr>
      <w:bookmarkStart w:id="15" w:name="_bookmark9"/>
      <w:bookmarkEnd w:id="15"/>
      <w:r>
        <w:t xml:space="preserve">供应商递交的响应文件，应按照标包分别加以密封。密封方式为在响应文件外包装封口处加盖公章或“密封章”。 </w:t>
      </w:r>
    </w:p>
    <w:p>
      <w:pPr>
        <w:pStyle w:val="26"/>
        <w:numPr>
          <w:ilvl w:val="2"/>
          <w:numId w:val="6"/>
        </w:numPr>
        <w:tabs>
          <w:tab w:val="left" w:pos="1461"/>
          <w:tab w:val="left" w:pos="1462"/>
        </w:tabs>
        <w:spacing w:before="159" w:line="276" w:lineRule="auto"/>
        <w:ind w:hanging="1134"/>
      </w:pPr>
      <w:r>
        <w:t xml:space="preserve">响应文件的封套上应标识的其他内容见供应商须知前附表。 </w:t>
      </w:r>
    </w:p>
    <w:p>
      <w:pPr>
        <w:pStyle w:val="26"/>
        <w:numPr>
          <w:ilvl w:val="2"/>
          <w:numId w:val="6"/>
        </w:numPr>
        <w:tabs>
          <w:tab w:val="left" w:pos="1462"/>
        </w:tabs>
        <w:spacing w:before="158" w:line="276" w:lineRule="auto"/>
        <w:jc w:val="both"/>
      </w:pPr>
      <w:r>
        <w:rPr>
          <w:spacing w:val="3"/>
        </w:rPr>
        <w:t>未按本章第</w:t>
      </w:r>
      <w:r>
        <w:fldChar w:fldCharType="begin"/>
      </w:r>
      <w:r>
        <w:instrText xml:space="preserve"> HYPERLINK \l "_bookmark9" </w:instrText>
      </w:r>
      <w:r>
        <w:fldChar w:fldCharType="separate"/>
      </w:r>
      <w:r>
        <w:t>4.1.1</w:t>
      </w:r>
      <w:r>
        <w:fldChar w:fldCharType="end"/>
      </w:r>
      <w:r>
        <w:rPr>
          <w:spacing w:val="1"/>
        </w:rPr>
        <w:t>项、第</w:t>
      </w:r>
      <w:r>
        <w:fldChar w:fldCharType="begin"/>
      </w:r>
      <w:r>
        <w:instrText xml:space="preserve"> HYPERLINK \l "_bookmark9" </w:instrText>
      </w:r>
      <w:r>
        <w:fldChar w:fldCharType="separate"/>
      </w:r>
      <w:r>
        <w:t>4.1.1</w:t>
      </w:r>
      <w:r>
        <w:fldChar w:fldCharType="end"/>
      </w:r>
      <w:r>
        <w:t xml:space="preserve">项要求密封并加写标识的响应文件，采购人不予受理。 </w:t>
      </w:r>
    </w:p>
    <w:p>
      <w:pPr>
        <w:pStyle w:val="26"/>
        <w:numPr>
          <w:ilvl w:val="1"/>
          <w:numId w:val="6"/>
        </w:numPr>
        <w:tabs>
          <w:tab w:val="left" w:pos="1461"/>
          <w:tab w:val="left" w:pos="1462"/>
        </w:tabs>
        <w:spacing w:before="159" w:line="276" w:lineRule="auto"/>
        <w:ind w:hanging="1134"/>
      </w:pPr>
      <w:r>
        <w:t xml:space="preserve">首次响应文件的递交 </w:t>
      </w:r>
    </w:p>
    <w:p>
      <w:pPr>
        <w:pStyle w:val="26"/>
        <w:numPr>
          <w:ilvl w:val="2"/>
          <w:numId w:val="6"/>
        </w:numPr>
        <w:tabs>
          <w:tab w:val="left" w:pos="1462"/>
        </w:tabs>
        <w:spacing w:before="158" w:line="276" w:lineRule="auto"/>
        <w:jc w:val="both"/>
      </w:pPr>
      <w:r>
        <w:t xml:space="preserve">供应商应在竞争性磋商公告或磋商邀请书规定的递交响应文件截止时间前递交首次响应文件。如有变化，见澄清修改文件。 </w:t>
      </w:r>
    </w:p>
    <w:p>
      <w:pPr>
        <w:pStyle w:val="26"/>
        <w:numPr>
          <w:ilvl w:val="2"/>
          <w:numId w:val="6"/>
        </w:numPr>
        <w:tabs>
          <w:tab w:val="left" w:pos="1462"/>
        </w:tabs>
        <w:spacing w:before="157" w:line="276" w:lineRule="auto"/>
        <w:jc w:val="both"/>
      </w:pPr>
      <w:r>
        <w:rPr>
          <w:spacing w:val="-7"/>
        </w:rPr>
        <w:t xml:space="preserve">供应商递交首次响应文件的地点：见竞争性磋商公告或磋商邀请书。如有变化， </w:t>
      </w:r>
      <w:r>
        <w:t xml:space="preserve">见澄清修改文件。 </w:t>
      </w:r>
    </w:p>
    <w:p>
      <w:pPr>
        <w:pStyle w:val="26"/>
        <w:numPr>
          <w:ilvl w:val="2"/>
          <w:numId w:val="6"/>
        </w:numPr>
        <w:tabs>
          <w:tab w:val="left" w:pos="1462"/>
        </w:tabs>
        <w:spacing w:before="159" w:line="276" w:lineRule="auto"/>
        <w:jc w:val="both"/>
      </w:pPr>
      <w:r>
        <w:t xml:space="preserve">除因供应商家数不满足要求未进行磋商的情形外，供应商所递交的响应文件不予退还。 </w:t>
      </w:r>
    </w:p>
    <w:p>
      <w:pPr>
        <w:pStyle w:val="26"/>
        <w:numPr>
          <w:ilvl w:val="2"/>
          <w:numId w:val="6"/>
        </w:numPr>
        <w:tabs>
          <w:tab w:val="left" w:pos="1461"/>
          <w:tab w:val="left" w:pos="1462"/>
        </w:tabs>
        <w:spacing w:before="156" w:line="276" w:lineRule="auto"/>
        <w:ind w:hanging="1134"/>
      </w:pPr>
      <w:r>
        <w:t xml:space="preserve">逾期送达、未送达指定地点的响应文件，采购人不予受理。 </w:t>
      </w:r>
    </w:p>
    <w:p>
      <w:pPr>
        <w:pStyle w:val="26"/>
        <w:numPr>
          <w:ilvl w:val="1"/>
          <w:numId w:val="6"/>
        </w:numPr>
        <w:tabs>
          <w:tab w:val="left" w:pos="1461"/>
          <w:tab w:val="left" w:pos="1462"/>
        </w:tabs>
        <w:spacing w:line="276" w:lineRule="auto"/>
        <w:ind w:hanging="1134"/>
      </w:pPr>
      <w:r>
        <w:t xml:space="preserve">响应文件的修改与撤回 </w:t>
      </w:r>
    </w:p>
    <w:p>
      <w:pPr>
        <w:pStyle w:val="26"/>
        <w:numPr>
          <w:ilvl w:val="2"/>
          <w:numId w:val="6"/>
        </w:numPr>
        <w:tabs>
          <w:tab w:val="left" w:pos="1461"/>
          <w:tab w:val="left" w:pos="1462"/>
        </w:tabs>
        <w:spacing w:before="160" w:line="276" w:lineRule="auto"/>
      </w:pPr>
      <w:r>
        <w:t xml:space="preserve">在竞争性磋商公告或磋商邀请书规定的首次响应文件递交截止时间前，供应商可以修改或撤回已递交的首次响应文件，但应以书面形式通知采购人。 </w:t>
      </w:r>
    </w:p>
    <w:p>
      <w:pPr>
        <w:pStyle w:val="26"/>
        <w:numPr>
          <w:ilvl w:val="2"/>
          <w:numId w:val="6"/>
        </w:numPr>
        <w:tabs>
          <w:tab w:val="left" w:pos="1461"/>
          <w:tab w:val="left" w:pos="1462"/>
        </w:tabs>
        <w:spacing w:before="151" w:line="276" w:lineRule="auto"/>
      </w:pPr>
      <w:r>
        <w:rPr>
          <w:spacing w:val="-1"/>
        </w:rPr>
        <w:t>修改的内容为首次响应文件的组成部分。修改的首次响应文件应按照本章第</w:t>
      </w:r>
      <w:r>
        <w:t>3</w:t>
      </w:r>
      <w:r>
        <w:rPr>
          <w:spacing w:val="-9"/>
        </w:rPr>
        <w:t>条、</w:t>
      </w:r>
      <w:r>
        <w:t xml:space="preserve">第4条规定进行编制、标记和递交，并标明“修改”字样。 </w:t>
      </w:r>
    </w:p>
    <w:p>
      <w:pPr>
        <w:pStyle w:val="26"/>
        <w:numPr>
          <w:ilvl w:val="0"/>
          <w:numId w:val="6"/>
        </w:numPr>
        <w:tabs>
          <w:tab w:val="left" w:pos="1461"/>
          <w:tab w:val="left" w:pos="1462"/>
        </w:tabs>
        <w:spacing w:before="159" w:line="276" w:lineRule="auto"/>
        <w:ind w:hanging="1134"/>
      </w:pPr>
      <w:r>
        <w:t xml:space="preserve">评审与磋商 </w:t>
      </w:r>
    </w:p>
    <w:p>
      <w:pPr>
        <w:pStyle w:val="26"/>
        <w:numPr>
          <w:ilvl w:val="1"/>
          <w:numId w:val="6"/>
        </w:numPr>
        <w:tabs>
          <w:tab w:val="left" w:pos="1461"/>
          <w:tab w:val="left" w:pos="1462"/>
        </w:tabs>
        <w:spacing w:before="160" w:line="276" w:lineRule="auto"/>
        <w:ind w:hanging="1134"/>
      </w:pPr>
      <w:r>
        <w:t xml:space="preserve">磋商小组 </w:t>
      </w:r>
    </w:p>
    <w:p>
      <w:pPr>
        <w:pStyle w:val="26"/>
        <w:numPr>
          <w:ilvl w:val="2"/>
          <w:numId w:val="6"/>
        </w:numPr>
        <w:tabs>
          <w:tab w:val="left" w:pos="1461"/>
          <w:tab w:val="left" w:pos="1462"/>
        </w:tabs>
        <w:spacing w:before="158" w:line="276" w:lineRule="auto"/>
      </w:pPr>
      <w:bookmarkStart w:id="16" w:name="_bookmark10"/>
      <w:bookmarkEnd w:id="16"/>
      <w:r>
        <w:t xml:space="preserve">竞争性磋商小组由采购人代表和评审专家组成，采购人代表和评审专家人数见供应商须知前附表。 </w:t>
      </w:r>
    </w:p>
    <w:p>
      <w:pPr>
        <w:pStyle w:val="26"/>
        <w:numPr>
          <w:ilvl w:val="2"/>
          <w:numId w:val="6"/>
        </w:numPr>
        <w:tabs>
          <w:tab w:val="left" w:pos="1461"/>
          <w:tab w:val="left" w:pos="1462"/>
        </w:tabs>
        <w:spacing w:before="159" w:line="276" w:lineRule="auto"/>
        <w:ind w:hanging="1134"/>
      </w:pPr>
      <w:r>
        <w:t xml:space="preserve">磋商小组成员有下列情形之一的，应当回避： </w:t>
      </w:r>
    </w:p>
    <w:p>
      <w:pPr>
        <w:pStyle w:val="26"/>
        <w:numPr>
          <w:ilvl w:val="0"/>
          <w:numId w:val="11"/>
        </w:numPr>
        <w:tabs>
          <w:tab w:val="left" w:pos="2428"/>
          <w:tab w:val="left" w:pos="2429"/>
        </w:tabs>
        <w:spacing w:before="160" w:line="276" w:lineRule="auto"/>
      </w:pPr>
      <w:r>
        <w:t>参加采购活动前 3 年内与供应商存在劳动关系；</w:t>
      </w:r>
    </w:p>
    <w:p>
      <w:pPr>
        <w:pStyle w:val="26"/>
        <w:numPr>
          <w:ilvl w:val="0"/>
          <w:numId w:val="11"/>
        </w:numPr>
        <w:tabs>
          <w:tab w:val="left" w:pos="2428"/>
          <w:tab w:val="left" w:pos="2429"/>
        </w:tabs>
        <w:spacing w:before="160" w:line="276" w:lineRule="auto"/>
      </w:pPr>
      <w:r>
        <w:t xml:space="preserve">参加采购活动前 3 年内担任供应商的董事、监事； </w:t>
      </w:r>
    </w:p>
    <w:p>
      <w:pPr>
        <w:pStyle w:val="26"/>
        <w:numPr>
          <w:ilvl w:val="0"/>
          <w:numId w:val="11"/>
        </w:numPr>
        <w:tabs>
          <w:tab w:val="left" w:pos="2428"/>
          <w:tab w:val="left" w:pos="2429"/>
        </w:tabs>
        <w:spacing w:before="160" w:line="276" w:lineRule="auto"/>
      </w:pPr>
      <w:r>
        <w:t xml:space="preserve">参加采购活动前 3 年内是供应商的控股股东或者实际控制人； </w:t>
      </w:r>
    </w:p>
    <w:p>
      <w:pPr>
        <w:pStyle w:val="26"/>
        <w:numPr>
          <w:ilvl w:val="0"/>
          <w:numId w:val="11"/>
        </w:numPr>
        <w:tabs>
          <w:tab w:val="left" w:pos="2428"/>
          <w:tab w:val="left" w:pos="2429"/>
        </w:tabs>
        <w:spacing w:before="160" w:line="276" w:lineRule="auto"/>
      </w:pPr>
      <w:r>
        <w:t xml:space="preserve">与供应商的法定代表人或者负责人有夫妻、直系血亲、三代以内旁系血亲或者近姻亲关系； </w:t>
      </w:r>
    </w:p>
    <w:p>
      <w:pPr>
        <w:pStyle w:val="26"/>
        <w:numPr>
          <w:ilvl w:val="0"/>
          <w:numId w:val="11"/>
        </w:numPr>
        <w:tabs>
          <w:tab w:val="left" w:pos="2428"/>
          <w:tab w:val="left" w:pos="2429"/>
        </w:tabs>
        <w:spacing w:before="160" w:line="276" w:lineRule="auto"/>
      </w:pPr>
      <w:r>
        <w:t xml:space="preserve">与供应商有其他可能影响政府采购活动公平、公正进行的关系。 </w:t>
      </w:r>
    </w:p>
    <w:p>
      <w:pPr>
        <w:pStyle w:val="26"/>
        <w:numPr>
          <w:ilvl w:val="2"/>
          <w:numId w:val="6"/>
        </w:numPr>
        <w:tabs>
          <w:tab w:val="left" w:pos="1461"/>
          <w:tab w:val="left" w:pos="1462"/>
        </w:tabs>
        <w:spacing w:before="158" w:line="276" w:lineRule="auto"/>
        <w:ind w:hanging="1134"/>
      </w:pPr>
      <w:r>
        <w:t xml:space="preserve">磋商小组负责具体评审事务，并独立履行下列职责： </w:t>
      </w:r>
    </w:p>
    <w:p>
      <w:pPr>
        <w:pStyle w:val="26"/>
        <w:numPr>
          <w:ilvl w:val="0"/>
          <w:numId w:val="12"/>
        </w:numPr>
        <w:tabs>
          <w:tab w:val="left" w:pos="2428"/>
          <w:tab w:val="left" w:pos="2429"/>
        </w:tabs>
        <w:spacing w:before="160" w:line="276" w:lineRule="auto"/>
      </w:pPr>
      <w:r>
        <w:t xml:space="preserve">确认磋商文件； </w:t>
      </w:r>
    </w:p>
    <w:p>
      <w:pPr>
        <w:pStyle w:val="26"/>
        <w:numPr>
          <w:ilvl w:val="0"/>
          <w:numId w:val="12"/>
        </w:numPr>
        <w:tabs>
          <w:tab w:val="left" w:pos="2313"/>
          <w:tab w:val="left" w:pos="2314"/>
        </w:tabs>
        <w:spacing w:line="276" w:lineRule="auto"/>
        <w:ind w:left="2313" w:hanging="853"/>
      </w:pPr>
      <w:r>
        <w:t xml:space="preserve">审查供应商的响应文件并作出评价； </w:t>
      </w:r>
    </w:p>
    <w:p>
      <w:pPr>
        <w:pStyle w:val="26"/>
        <w:numPr>
          <w:ilvl w:val="0"/>
          <w:numId w:val="12"/>
        </w:numPr>
        <w:tabs>
          <w:tab w:val="left" w:pos="2313"/>
          <w:tab w:val="left" w:pos="2314"/>
        </w:tabs>
        <w:spacing w:line="276" w:lineRule="auto"/>
        <w:ind w:left="2313" w:hanging="853"/>
      </w:pPr>
      <w:r>
        <w:t xml:space="preserve">要求供应商解释或者澄清其响应文件； </w:t>
      </w:r>
    </w:p>
    <w:p>
      <w:pPr>
        <w:pStyle w:val="26"/>
        <w:numPr>
          <w:ilvl w:val="0"/>
          <w:numId w:val="12"/>
        </w:numPr>
        <w:tabs>
          <w:tab w:val="left" w:pos="2313"/>
          <w:tab w:val="left" w:pos="2314"/>
        </w:tabs>
        <w:spacing w:before="158" w:line="276" w:lineRule="auto"/>
        <w:ind w:left="2313" w:hanging="853"/>
      </w:pPr>
      <w:r>
        <w:t xml:space="preserve">编写评审报告； </w:t>
      </w:r>
    </w:p>
    <w:p>
      <w:pPr>
        <w:pStyle w:val="26"/>
        <w:numPr>
          <w:ilvl w:val="0"/>
          <w:numId w:val="12"/>
        </w:numPr>
        <w:tabs>
          <w:tab w:val="left" w:pos="2313"/>
          <w:tab w:val="left" w:pos="2314"/>
        </w:tabs>
        <w:spacing w:before="160" w:line="276" w:lineRule="auto"/>
        <w:ind w:left="2313" w:hanging="853"/>
      </w:pPr>
      <w:r>
        <w:rPr>
          <w:spacing w:val="-6"/>
        </w:rPr>
        <w:t>告知采购人、采购代理机构在评审过程中发现的供应商的违法违规行为。</w:t>
      </w:r>
      <w:r>
        <w:t xml:space="preserve"> </w:t>
      </w:r>
    </w:p>
    <w:p>
      <w:pPr>
        <w:pStyle w:val="26"/>
        <w:numPr>
          <w:ilvl w:val="1"/>
          <w:numId w:val="6"/>
        </w:numPr>
        <w:tabs>
          <w:tab w:val="left" w:pos="1462"/>
        </w:tabs>
        <w:spacing w:before="158" w:line="276" w:lineRule="auto"/>
        <w:jc w:val="both"/>
      </w:pPr>
      <w:r>
        <w:t xml:space="preserve">磋商小组所有成员集中与单一供应商分别进行磋商，并给予所有参加磋商的供应商平等的磋商机会。 </w:t>
      </w:r>
    </w:p>
    <w:p>
      <w:pPr>
        <w:pStyle w:val="26"/>
        <w:numPr>
          <w:ilvl w:val="1"/>
          <w:numId w:val="6"/>
        </w:numPr>
        <w:tabs>
          <w:tab w:val="left" w:pos="1462"/>
        </w:tabs>
        <w:spacing w:before="159" w:line="276" w:lineRule="auto"/>
        <w:jc w:val="both"/>
      </w:pPr>
      <w:r>
        <w:t xml:space="preserve">磋商结束后，磋商小组可以要求所有继续参加磋商的供应商在规定时间内提交最后报价函，提交最后报价函的供应商不得少于3家。 </w:t>
      </w:r>
    </w:p>
    <w:p>
      <w:pPr>
        <w:pStyle w:val="26"/>
        <w:numPr>
          <w:ilvl w:val="1"/>
          <w:numId w:val="6"/>
        </w:numPr>
        <w:tabs>
          <w:tab w:val="left" w:pos="1462"/>
        </w:tabs>
        <w:spacing w:before="157" w:line="276" w:lineRule="auto"/>
        <w:jc w:val="both"/>
      </w:pPr>
      <w:r>
        <w:t xml:space="preserve">供应商应当按照磋商文件的变动情况和磋商小组的要求重新提交最后报价函， 并由其法定代表人或授权代表签字或者加盖公章。由授权代表签字的，应当附法定代表人授权书。 </w:t>
      </w:r>
    </w:p>
    <w:p>
      <w:pPr>
        <w:pStyle w:val="10"/>
        <w:spacing w:before="158" w:line="276" w:lineRule="auto"/>
      </w:pPr>
      <w:r>
        <w:t xml:space="preserve">最后报价函是供应商响应文件的有效组成部分。 </w:t>
      </w:r>
    </w:p>
    <w:p>
      <w:pPr>
        <w:pStyle w:val="26"/>
        <w:numPr>
          <w:ilvl w:val="1"/>
          <w:numId w:val="6"/>
        </w:numPr>
        <w:tabs>
          <w:tab w:val="left" w:pos="1462"/>
        </w:tabs>
        <w:spacing w:line="276" w:lineRule="auto"/>
        <w:jc w:val="both"/>
      </w:pPr>
      <w:r>
        <w:t xml:space="preserve">若竞争性磋商最后报价函与供应商首次递交的报价函及报价函附录的内容有差异，以竞争性磋商最后报价函内容为准。 </w:t>
      </w:r>
    </w:p>
    <w:p>
      <w:pPr>
        <w:pStyle w:val="26"/>
        <w:numPr>
          <w:ilvl w:val="1"/>
          <w:numId w:val="6"/>
        </w:numPr>
        <w:tabs>
          <w:tab w:val="left" w:pos="1462"/>
        </w:tabs>
        <w:spacing w:before="156" w:line="276" w:lineRule="auto"/>
        <w:jc w:val="both"/>
      </w:pPr>
      <w:r>
        <w:t xml:space="preserve">若成交供应商的竞争性磋商最后报价函的报价与首次递交的报价函的报价有差异，则首次响应文件中所列明的各项单价和合价，应在符合适用法律法规和相关政策的基础上按最后报价与首次报价的变化幅度进行调整，收到成交通知书后的3日内提交给采购人；对采购人提出的审查意见在合同签订前修改完成。 </w:t>
      </w:r>
    </w:p>
    <w:p>
      <w:pPr>
        <w:pStyle w:val="26"/>
        <w:numPr>
          <w:ilvl w:val="1"/>
          <w:numId w:val="6"/>
        </w:numPr>
        <w:tabs>
          <w:tab w:val="left" w:pos="1462"/>
        </w:tabs>
        <w:spacing w:before="160" w:line="276" w:lineRule="auto"/>
        <w:jc w:val="both"/>
      </w:pPr>
      <w:r>
        <w:t xml:space="preserve">磋商小组按照第三章“评审办法和标准”规定的评标方法和标准，对参与磋商最后报价的响应文件进行商务和技术评估，综合比较与评价。“评审办法”没有规定的方法、评审因素和标准，不作为评审依据。 </w:t>
      </w:r>
    </w:p>
    <w:p>
      <w:pPr>
        <w:pStyle w:val="26"/>
        <w:numPr>
          <w:ilvl w:val="0"/>
          <w:numId w:val="6"/>
        </w:numPr>
        <w:tabs>
          <w:tab w:val="left" w:pos="1461"/>
          <w:tab w:val="left" w:pos="1462"/>
        </w:tabs>
        <w:spacing w:before="158" w:line="276" w:lineRule="auto"/>
        <w:ind w:hanging="1134"/>
      </w:pPr>
      <w:r>
        <w:t xml:space="preserve">合同授予 </w:t>
      </w:r>
    </w:p>
    <w:p>
      <w:pPr>
        <w:pStyle w:val="26"/>
        <w:numPr>
          <w:ilvl w:val="1"/>
          <w:numId w:val="6"/>
        </w:numPr>
        <w:tabs>
          <w:tab w:val="left" w:pos="1461"/>
          <w:tab w:val="left" w:pos="1462"/>
        </w:tabs>
        <w:spacing w:before="160" w:line="276" w:lineRule="auto"/>
        <w:ind w:hanging="1134"/>
      </w:pPr>
      <w:bookmarkStart w:id="17" w:name="_bookmark11"/>
      <w:bookmarkEnd w:id="17"/>
      <w:r>
        <w:t xml:space="preserve">确定成交供应商方式 </w:t>
      </w:r>
    </w:p>
    <w:p>
      <w:pPr>
        <w:pStyle w:val="10"/>
        <w:spacing w:line="276" w:lineRule="auto"/>
        <w:jc w:val="both"/>
      </w:pPr>
      <w:r>
        <w:t xml:space="preserve">采购人应当从评审报告提出的成交候选供应商中，按照得分排序由高到低的原则确定成交供应商，也可以书面授权磋商小组直接确定成交供应商。具体方式见供应商须知前附表。 </w:t>
      </w:r>
    </w:p>
    <w:p>
      <w:pPr>
        <w:pStyle w:val="26"/>
        <w:numPr>
          <w:ilvl w:val="1"/>
          <w:numId w:val="6"/>
        </w:numPr>
        <w:tabs>
          <w:tab w:val="left" w:pos="1461"/>
          <w:tab w:val="left" w:pos="1462"/>
        </w:tabs>
        <w:spacing w:before="158" w:line="276" w:lineRule="auto"/>
        <w:ind w:hanging="1134"/>
      </w:pPr>
      <w:r>
        <w:t xml:space="preserve">成交公告 </w:t>
      </w:r>
    </w:p>
    <w:p>
      <w:pPr>
        <w:pStyle w:val="26"/>
        <w:numPr>
          <w:ilvl w:val="2"/>
          <w:numId w:val="6"/>
        </w:numPr>
        <w:tabs>
          <w:tab w:val="left" w:pos="1462"/>
        </w:tabs>
        <w:spacing w:before="44" w:line="276" w:lineRule="auto"/>
        <w:jc w:val="both"/>
      </w:pPr>
      <w:r>
        <w:t>采购人或者采购代理机构应当自成交供应商确定之日起 2</w:t>
      </w:r>
      <w:r>
        <w:rPr>
          <w:spacing w:val="-3"/>
        </w:rPr>
        <w:t xml:space="preserve"> 个工作日内，在省级</w:t>
      </w:r>
      <w:r>
        <w:t xml:space="preserve">以上财政部门指定的媒体上公告成交结果。 </w:t>
      </w:r>
    </w:p>
    <w:p>
      <w:pPr>
        <w:pStyle w:val="10"/>
        <w:spacing w:before="157" w:line="276" w:lineRule="auto"/>
      </w:pPr>
      <w:r>
        <w:t xml:space="preserve">成交公告期限为 1 个工作日。 </w:t>
      </w:r>
    </w:p>
    <w:p>
      <w:pPr>
        <w:pStyle w:val="26"/>
        <w:numPr>
          <w:ilvl w:val="2"/>
          <w:numId w:val="6"/>
        </w:numPr>
        <w:tabs>
          <w:tab w:val="left" w:pos="1462"/>
        </w:tabs>
        <w:spacing w:before="160" w:line="276" w:lineRule="auto"/>
        <w:jc w:val="both"/>
      </w:pPr>
      <w:r>
        <w:rPr>
          <w:spacing w:val="-1"/>
        </w:rPr>
        <w:t>供应商可以在成交公告期限届满之日起七个工作日内，</w:t>
      </w:r>
      <w:r>
        <w:fldChar w:fldCharType="begin"/>
      </w:r>
      <w:r>
        <w:instrText xml:space="preserve"> HYPERLINK \l "_bookmark6" </w:instrText>
      </w:r>
      <w:r>
        <w:fldChar w:fldCharType="separate"/>
      </w:r>
      <w:r>
        <w:t>按本须知2.3</w:t>
      </w:r>
      <w:r>
        <w:fldChar w:fldCharType="end"/>
      </w:r>
      <w:r>
        <w:rPr>
          <w:spacing w:val="-4"/>
        </w:rPr>
        <w:t>款接收质疑</w:t>
      </w:r>
      <w:r>
        <w:t xml:space="preserve">函的方式以书面形式一次性提出对成交结果的质疑。 </w:t>
      </w:r>
    </w:p>
    <w:p>
      <w:pPr>
        <w:pStyle w:val="26"/>
        <w:numPr>
          <w:ilvl w:val="1"/>
          <w:numId w:val="6"/>
        </w:numPr>
        <w:tabs>
          <w:tab w:val="left" w:pos="1461"/>
          <w:tab w:val="left" w:pos="1462"/>
        </w:tabs>
        <w:spacing w:before="157" w:line="276" w:lineRule="auto"/>
        <w:ind w:hanging="1134"/>
      </w:pPr>
      <w:r>
        <w:t xml:space="preserve">成交通知 </w:t>
      </w:r>
    </w:p>
    <w:p>
      <w:pPr>
        <w:pStyle w:val="10"/>
        <w:spacing w:before="160" w:line="276" w:lineRule="auto"/>
      </w:pPr>
      <w:r>
        <w:t xml:space="preserve">在公告成交结果的同时，采购人以书面形式向成交供应商发出成交通知书，同时将成交结果通知其他参加磋商的供应商。 </w:t>
      </w:r>
    </w:p>
    <w:p>
      <w:pPr>
        <w:pStyle w:val="10"/>
        <w:spacing w:before="157" w:line="276" w:lineRule="auto"/>
      </w:pPr>
      <w:r>
        <w:t xml:space="preserve">成交通知书发出后，采购人不得违法改变成交结果，成交供应商无正当理由不得放弃。 </w:t>
      </w:r>
    </w:p>
    <w:p>
      <w:pPr>
        <w:pStyle w:val="26"/>
        <w:numPr>
          <w:ilvl w:val="1"/>
          <w:numId w:val="6"/>
        </w:numPr>
        <w:tabs>
          <w:tab w:val="left" w:pos="1461"/>
          <w:tab w:val="left" w:pos="1462"/>
        </w:tabs>
        <w:spacing w:before="159" w:line="276" w:lineRule="auto"/>
        <w:ind w:hanging="1134"/>
      </w:pPr>
      <w:r>
        <w:t xml:space="preserve">履约保证金 </w:t>
      </w:r>
    </w:p>
    <w:p>
      <w:pPr>
        <w:pStyle w:val="26"/>
        <w:numPr>
          <w:ilvl w:val="2"/>
          <w:numId w:val="6"/>
        </w:numPr>
        <w:tabs>
          <w:tab w:val="left" w:pos="1462"/>
        </w:tabs>
        <w:spacing w:before="158" w:line="276" w:lineRule="auto"/>
        <w:jc w:val="both"/>
      </w:pPr>
      <w:bookmarkStart w:id="18" w:name="_bookmark12"/>
      <w:bookmarkEnd w:id="18"/>
      <w:r>
        <w:t xml:space="preserve">在签订合同前，成交供应商应按供应商须知前附表规定的金额、担保形式和磋商文件第四章“合同条款”规定的履约保证金格式向采购人提交履约保证金。 </w:t>
      </w:r>
    </w:p>
    <w:p>
      <w:pPr>
        <w:pStyle w:val="26"/>
        <w:numPr>
          <w:ilvl w:val="2"/>
          <w:numId w:val="6"/>
        </w:numPr>
        <w:tabs>
          <w:tab w:val="left" w:pos="1462"/>
        </w:tabs>
        <w:spacing w:before="158" w:line="276" w:lineRule="auto"/>
        <w:jc w:val="both"/>
      </w:pPr>
      <w:r>
        <w:fldChar w:fldCharType="begin"/>
      </w:r>
      <w:r>
        <w:instrText xml:space="preserve"> HYPERLINK \l "_bookmark12" </w:instrText>
      </w:r>
      <w:r>
        <w:fldChar w:fldCharType="separate"/>
      </w:r>
      <w:r>
        <w:t>成交供应商不能按本章第6.4.1</w:t>
      </w:r>
      <w:r>
        <w:fldChar w:fldCharType="end"/>
      </w:r>
      <w:r>
        <w:rPr>
          <w:spacing w:val="-1"/>
        </w:rPr>
        <w:t>项要求提交履约保证金的，视为放弃成交，其磋</w:t>
      </w:r>
      <w:r>
        <w:t xml:space="preserve">商保证金不予退还，给采购人造成的损失超过磋商保证金数额的，成交供应商还应当对超过部分予以赔偿。 </w:t>
      </w:r>
    </w:p>
    <w:p>
      <w:pPr>
        <w:pStyle w:val="26"/>
        <w:numPr>
          <w:ilvl w:val="1"/>
          <w:numId w:val="6"/>
        </w:numPr>
        <w:tabs>
          <w:tab w:val="left" w:pos="1461"/>
          <w:tab w:val="left" w:pos="1462"/>
        </w:tabs>
        <w:spacing w:line="276" w:lineRule="auto"/>
        <w:ind w:hanging="1134"/>
      </w:pPr>
      <w:r>
        <w:t xml:space="preserve">签订合同 </w:t>
      </w:r>
    </w:p>
    <w:p>
      <w:pPr>
        <w:pStyle w:val="26"/>
        <w:numPr>
          <w:ilvl w:val="2"/>
          <w:numId w:val="6"/>
        </w:numPr>
        <w:tabs>
          <w:tab w:val="left" w:pos="1462"/>
        </w:tabs>
        <w:spacing w:before="158" w:line="276" w:lineRule="auto"/>
        <w:jc w:val="both"/>
      </w:pPr>
      <w:r>
        <w:t xml:space="preserve">采购人应当自成交通知书发出之日起30日内，按照磋商文件和成交供应商响应文件的规定，与成交供应商签订书面合同。所签订的合同不得对磋商文件确定的事项和成交供应商响应文件作实质性修改。 </w:t>
      </w:r>
    </w:p>
    <w:p>
      <w:pPr>
        <w:pStyle w:val="10"/>
        <w:spacing w:before="158" w:line="276" w:lineRule="auto"/>
      </w:pPr>
      <w:r>
        <w:t xml:space="preserve">采购人不得向成交供应商提出任何不合理的要求作为签订合同的条件。 </w:t>
      </w:r>
    </w:p>
    <w:p>
      <w:pPr>
        <w:pStyle w:val="26"/>
        <w:numPr>
          <w:ilvl w:val="2"/>
          <w:numId w:val="6"/>
        </w:numPr>
        <w:tabs>
          <w:tab w:val="left" w:pos="1462"/>
        </w:tabs>
        <w:spacing w:before="160" w:line="276" w:lineRule="auto"/>
        <w:jc w:val="both"/>
      </w:pPr>
      <w:r>
        <w:t xml:space="preserve">成交供应商无正当理由拒签合同的，采购人取消其成交资格，其磋商保证金不予退还；给采购人造成的损失超过磋商保证金数额的，成交供应商还应当对超过部分予以赔偿。 </w:t>
      </w:r>
    </w:p>
    <w:p>
      <w:pPr>
        <w:pStyle w:val="26"/>
        <w:numPr>
          <w:ilvl w:val="2"/>
          <w:numId w:val="6"/>
        </w:numPr>
        <w:tabs>
          <w:tab w:val="left" w:pos="1462"/>
        </w:tabs>
        <w:spacing w:before="158" w:line="276" w:lineRule="auto"/>
        <w:jc w:val="both"/>
      </w:pPr>
      <w:r>
        <w:t xml:space="preserve">发出成交通知书后，采购人无正当理由拒签合同的，采购人向成交供应商退还磋商保证金；给成交供应商造成损失的，还应当赔偿损失。 </w:t>
      </w:r>
    </w:p>
    <w:p>
      <w:pPr>
        <w:pStyle w:val="26"/>
        <w:numPr>
          <w:ilvl w:val="2"/>
          <w:numId w:val="6"/>
        </w:numPr>
        <w:tabs>
          <w:tab w:val="left" w:pos="1462"/>
        </w:tabs>
        <w:spacing w:before="151" w:line="276" w:lineRule="auto"/>
        <w:jc w:val="both"/>
      </w:pPr>
      <w:r>
        <w:rPr>
          <w:spacing w:val="-1"/>
        </w:rPr>
        <w:t>成交供应商拒绝签订政府采购合同的，采购人可以按照第</w:t>
      </w:r>
      <w:r>
        <w:fldChar w:fldCharType="begin"/>
      </w:r>
      <w:r>
        <w:instrText xml:space="preserve"> HYPERLINK \l "_bookmark11" </w:instrText>
      </w:r>
      <w:r>
        <w:fldChar w:fldCharType="separate"/>
      </w:r>
      <w:r>
        <w:t>6.1</w:t>
      </w:r>
      <w:r>
        <w:fldChar w:fldCharType="end"/>
      </w:r>
      <w:r>
        <w:rPr>
          <w:spacing w:val="-2"/>
        </w:rPr>
        <w:t>款原则确定其他供</w:t>
      </w:r>
      <w:r>
        <w:t xml:space="preserve">应商作为成交供应商并签订政府采购合同，也可以重新开展采购活动。拒绝签订政府采购合同的成交供应商不得参加对该项目重新开展的采购活动。 </w:t>
      </w:r>
    </w:p>
    <w:p>
      <w:pPr>
        <w:pStyle w:val="26"/>
        <w:numPr>
          <w:ilvl w:val="0"/>
          <w:numId w:val="6"/>
        </w:numPr>
        <w:tabs>
          <w:tab w:val="left" w:pos="1461"/>
          <w:tab w:val="left" w:pos="1462"/>
        </w:tabs>
        <w:spacing w:before="160" w:line="276" w:lineRule="auto"/>
        <w:ind w:hanging="1134"/>
      </w:pPr>
      <w:r>
        <w:t xml:space="preserve">重新开展采购活动 </w:t>
      </w:r>
    </w:p>
    <w:p>
      <w:pPr>
        <w:pStyle w:val="10"/>
        <w:spacing w:before="158" w:line="276" w:lineRule="auto"/>
      </w:pPr>
      <w:r>
        <w:t xml:space="preserve">出现下列情形之一的，采购人或者采购代理机构应当终止竞争性磋商采购活动， 通过发布公告邀请供应商参加磋商的，将在磋商公告发布媒体上发布（通过邀请方式的，将通知每位接受邀请的供应商）项目终止公告并说明原因，重新开展采购活动： </w:t>
      </w:r>
    </w:p>
    <w:p>
      <w:pPr>
        <w:pStyle w:val="26"/>
        <w:numPr>
          <w:ilvl w:val="0"/>
          <w:numId w:val="13"/>
        </w:numPr>
        <w:tabs>
          <w:tab w:val="left" w:pos="2063"/>
        </w:tabs>
        <w:spacing w:before="44" w:line="276" w:lineRule="auto"/>
        <w:ind w:hanging="602"/>
      </w:pPr>
      <w:r>
        <w:t>因情况变化，不再符合规定的竞争性磋商采购方式适用情形的；</w:t>
      </w:r>
    </w:p>
    <w:p>
      <w:pPr>
        <w:pStyle w:val="26"/>
        <w:numPr>
          <w:ilvl w:val="0"/>
          <w:numId w:val="13"/>
        </w:numPr>
        <w:tabs>
          <w:tab w:val="left" w:pos="2063"/>
        </w:tabs>
        <w:spacing w:before="44" w:line="276" w:lineRule="auto"/>
        <w:ind w:hanging="602"/>
      </w:pPr>
      <w:r>
        <w:t xml:space="preserve">出现影响采购公正的违法、违规行为的； </w:t>
      </w:r>
    </w:p>
    <w:p>
      <w:pPr>
        <w:pStyle w:val="26"/>
        <w:numPr>
          <w:ilvl w:val="0"/>
          <w:numId w:val="13"/>
        </w:numPr>
        <w:tabs>
          <w:tab w:val="left" w:pos="2063"/>
        </w:tabs>
        <w:spacing w:before="158" w:line="276" w:lineRule="auto"/>
        <w:ind w:left="2313" w:hanging="852"/>
        <w:jc w:val="both"/>
      </w:pPr>
      <w:r>
        <w:rPr>
          <w:spacing w:val="4"/>
        </w:rPr>
        <w:t>在采购过程中符合要求的供应商或者报价未超过采购预算或最高限价的</w:t>
      </w:r>
      <w:r>
        <w:rPr>
          <w:spacing w:val="2"/>
        </w:rPr>
        <w:t>供应商不足</w:t>
      </w:r>
      <w:r>
        <w:t xml:space="preserve">3家的，但市场竞争不充分的科研项目以及需要扶持的科技成果转化项目提交最后报价的供应商可以为2家。 </w:t>
      </w:r>
    </w:p>
    <w:p>
      <w:pPr>
        <w:pStyle w:val="26"/>
        <w:numPr>
          <w:ilvl w:val="0"/>
          <w:numId w:val="6"/>
        </w:numPr>
        <w:tabs>
          <w:tab w:val="left" w:pos="1461"/>
          <w:tab w:val="left" w:pos="1462"/>
        </w:tabs>
        <w:spacing w:before="160" w:line="276" w:lineRule="auto"/>
        <w:ind w:hanging="1134"/>
      </w:pPr>
      <w:r>
        <w:t xml:space="preserve">纪律和监督 </w:t>
      </w:r>
    </w:p>
    <w:p>
      <w:pPr>
        <w:pStyle w:val="26"/>
        <w:numPr>
          <w:ilvl w:val="1"/>
          <w:numId w:val="6"/>
        </w:numPr>
        <w:tabs>
          <w:tab w:val="left" w:pos="1461"/>
          <w:tab w:val="left" w:pos="1462"/>
        </w:tabs>
        <w:spacing w:line="276" w:lineRule="auto"/>
        <w:ind w:hanging="1134"/>
      </w:pPr>
      <w:r>
        <w:t xml:space="preserve">对采购人的要求 </w:t>
      </w:r>
    </w:p>
    <w:p>
      <w:pPr>
        <w:pStyle w:val="10"/>
        <w:spacing w:before="158" w:line="276" w:lineRule="auto"/>
        <w:jc w:val="both"/>
      </w:pPr>
      <w:r>
        <w:t xml:space="preserve">采购人在政府采购活动中应当维护国家利益和社会公共利益，公正廉洁，诚实守信，执行政府采购政策。采购人不得向供应商索要或者接受其给予的赠品、回扣或者与采购无关的其他商品、服务。 </w:t>
      </w:r>
    </w:p>
    <w:p>
      <w:pPr>
        <w:pStyle w:val="26"/>
        <w:numPr>
          <w:ilvl w:val="1"/>
          <w:numId w:val="6"/>
        </w:numPr>
        <w:tabs>
          <w:tab w:val="left" w:pos="1461"/>
          <w:tab w:val="left" w:pos="1462"/>
        </w:tabs>
        <w:spacing w:line="276" w:lineRule="auto"/>
        <w:ind w:hanging="1134"/>
      </w:pPr>
      <w:r>
        <w:t xml:space="preserve">对采购代理机构的要求 </w:t>
      </w:r>
    </w:p>
    <w:p>
      <w:pPr>
        <w:pStyle w:val="10"/>
        <w:spacing w:before="158" w:line="276" w:lineRule="auto"/>
      </w:pPr>
      <w:r>
        <w:t xml:space="preserve">采购代理机构不得与采购人、供应商恶意串通操纵采购活动。 </w:t>
      </w:r>
    </w:p>
    <w:p>
      <w:pPr>
        <w:pStyle w:val="10"/>
        <w:spacing w:line="276" w:lineRule="auto"/>
        <w:jc w:val="both"/>
      </w:pPr>
      <w:r>
        <w:t xml:space="preserve">采购代理机构工作人员不得接受采购人或者供应商组织的宴请、旅游、娱乐， 不得收受礼品、现金、有价证券等，不得向采购人或者供应商报销应当由个人承担的费用。 </w:t>
      </w:r>
    </w:p>
    <w:p>
      <w:pPr>
        <w:pStyle w:val="26"/>
        <w:numPr>
          <w:ilvl w:val="1"/>
          <w:numId w:val="6"/>
        </w:numPr>
        <w:tabs>
          <w:tab w:val="left" w:pos="1461"/>
          <w:tab w:val="left" w:pos="1462"/>
        </w:tabs>
        <w:spacing w:before="157" w:line="276" w:lineRule="auto"/>
        <w:ind w:hanging="1134"/>
      </w:pPr>
      <w:r>
        <w:t xml:space="preserve">对供应商的纪律要求 </w:t>
      </w:r>
    </w:p>
    <w:p>
      <w:pPr>
        <w:pStyle w:val="10"/>
        <w:spacing w:before="159" w:line="276" w:lineRule="auto"/>
        <w:jc w:val="both"/>
      </w:pPr>
      <w:r>
        <w:t xml:space="preserve">供应商不得相互串通或者与采购人串通，不得向采购人或者磋商小组成员行贿谋取成交，不得以他人名义或者以其他方式弄虚作假骗取成交；供应商不得以任何方式干扰、影响磋商工作。 </w:t>
      </w:r>
    </w:p>
    <w:p>
      <w:pPr>
        <w:pStyle w:val="26"/>
        <w:numPr>
          <w:ilvl w:val="1"/>
          <w:numId w:val="6"/>
        </w:numPr>
        <w:tabs>
          <w:tab w:val="left" w:pos="1462"/>
        </w:tabs>
        <w:spacing w:before="151" w:line="276" w:lineRule="auto"/>
        <w:ind w:hanging="1134"/>
        <w:jc w:val="both"/>
      </w:pPr>
      <w:r>
        <w:t xml:space="preserve">磋商小组及其成员不得有下列行为 </w:t>
      </w:r>
    </w:p>
    <w:p>
      <w:pPr>
        <w:pStyle w:val="26"/>
        <w:numPr>
          <w:ilvl w:val="0"/>
          <w:numId w:val="14"/>
        </w:numPr>
        <w:tabs>
          <w:tab w:val="left" w:pos="2313"/>
          <w:tab w:val="left" w:pos="2314"/>
        </w:tabs>
        <w:spacing w:before="158" w:line="276" w:lineRule="auto"/>
        <w:ind w:hanging="853"/>
      </w:pPr>
      <w:r>
        <w:t xml:space="preserve">确定参与磋商至磋商结束前私自接触供应商； </w:t>
      </w:r>
    </w:p>
    <w:p>
      <w:pPr>
        <w:pStyle w:val="26"/>
        <w:numPr>
          <w:ilvl w:val="0"/>
          <w:numId w:val="14"/>
        </w:numPr>
        <w:tabs>
          <w:tab w:val="left" w:pos="2314"/>
        </w:tabs>
        <w:spacing w:line="276" w:lineRule="auto"/>
        <w:jc w:val="both"/>
      </w:pPr>
      <w:r>
        <w:rPr>
          <w:spacing w:val="-2"/>
        </w:rPr>
        <w:t>接受供应商提出的与响应文件不一致的澄清或者说明，磋商小组要求供</w:t>
      </w:r>
      <w:r>
        <w:t xml:space="preserve">应商作出必要的澄清、说明或者补正的情形除外； </w:t>
      </w:r>
    </w:p>
    <w:p>
      <w:pPr>
        <w:pStyle w:val="26"/>
        <w:numPr>
          <w:ilvl w:val="0"/>
          <w:numId w:val="14"/>
        </w:numPr>
        <w:tabs>
          <w:tab w:val="left" w:pos="2313"/>
          <w:tab w:val="left" w:pos="2314"/>
        </w:tabs>
        <w:spacing w:before="156" w:line="276" w:lineRule="auto"/>
        <w:ind w:hanging="853"/>
      </w:pPr>
      <w:r>
        <w:t xml:space="preserve">违反评审纪律发表倾向性意见或者征询采购人的倾向性意见； </w:t>
      </w:r>
    </w:p>
    <w:p>
      <w:pPr>
        <w:pStyle w:val="26"/>
        <w:numPr>
          <w:ilvl w:val="0"/>
          <w:numId w:val="14"/>
        </w:numPr>
        <w:tabs>
          <w:tab w:val="left" w:pos="2313"/>
          <w:tab w:val="left" w:pos="2314"/>
        </w:tabs>
        <w:spacing w:line="276" w:lineRule="auto"/>
        <w:ind w:hanging="853"/>
      </w:pPr>
      <w:r>
        <w:t xml:space="preserve">在评审与磋商过程中擅离职守，影响评审程序正常进行的； </w:t>
      </w:r>
    </w:p>
    <w:p>
      <w:pPr>
        <w:pStyle w:val="26"/>
        <w:numPr>
          <w:ilvl w:val="0"/>
          <w:numId w:val="14"/>
        </w:numPr>
        <w:tabs>
          <w:tab w:val="left" w:pos="2313"/>
          <w:tab w:val="left" w:pos="2314"/>
        </w:tabs>
        <w:spacing w:before="160" w:line="276" w:lineRule="auto"/>
        <w:ind w:hanging="853"/>
      </w:pPr>
      <w:r>
        <w:t xml:space="preserve">记录、复制或者带走任何评审资料； </w:t>
      </w:r>
    </w:p>
    <w:p>
      <w:pPr>
        <w:pStyle w:val="26"/>
        <w:numPr>
          <w:ilvl w:val="0"/>
          <w:numId w:val="14"/>
        </w:numPr>
        <w:tabs>
          <w:tab w:val="left" w:pos="2313"/>
          <w:tab w:val="left" w:pos="2314"/>
        </w:tabs>
        <w:spacing w:line="276" w:lineRule="auto"/>
        <w:ind w:hanging="853"/>
      </w:pPr>
      <w:r>
        <w:t xml:space="preserve">其他不遵守评审纪律的行为。 </w:t>
      </w:r>
    </w:p>
    <w:p>
      <w:pPr>
        <w:pStyle w:val="26"/>
        <w:numPr>
          <w:ilvl w:val="1"/>
          <w:numId w:val="6"/>
        </w:numPr>
        <w:tabs>
          <w:tab w:val="left" w:pos="1462"/>
        </w:tabs>
        <w:spacing w:before="158" w:line="276" w:lineRule="auto"/>
        <w:ind w:hanging="1134"/>
        <w:jc w:val="both"/>
      </w:pPr>
      <w:r>
        <w:t xml:space="preserve">对与评审活动有关的工作人员的纪律要求 </w:t>
      </w:r>
    </w:p>
    <w:p>
      <w:pPr>
        <w:pStyle w:val="10"/>
        <w:spacing w:line="276" w:lineRule="auto"/>
        <w:jc w:val="both"/>
      </w:pPr>
      <w:r>
        <w:t xml:space="preserve">与评审与磋商活动有关的工作人员不得收受他人的财物或者其他好处，不得向他人透漏对响应文件的评审与磋商、成交候选人的推荐情况以及评审与磋商有关的其他情况。在评审活动中，参与评审与磋商活动有关的工作人员不得擅离职守，影响评审与磋商程序正常进行。 </w:t>
      </w:r>
    </w:p>
    <w:p>
      <w:pPr>
        <w:pStyle w:val="26"/>
        <w:numPr>
          <w:ilvl w:val="1"/>
          <w:numId w:val="6"/>
        </w:numPr>
        <w:tabs>
          <w:tab w:val="left" w:pos="1462"/>
        </w:tabs>
        <w:spacing w:before="159" w:line="276" w:lineRule="auto"/>
        <w:ind w:hanging="1134"/>
        <w:jc w:val="both"/>
      </w:pPr>
      <w:r>
        <w:t xml:space="preserve">投诉 </w:t>
      </w:r>
    </w:p>
    <w:p>
      <w:pPr>
        <w:pStyle w:val="10"/>
        <w:spacing w:before="158" w:line="276" w:lineRule="auto"/>
      </w:pPr>
      <w:r>
        <w:t xml:space="preserve">质疑供应商对采购人、采购代理机构的答复不满意或者采购人、采购代理机构未在规定的时间内作出答复的，可以在答复期满后十五个工作日内向同级政府采购监督管理部门投诉。 </w:t>
      </w:r>
    </w:p>
    <w:p>
      <w:pPr>
        <w:pStyle w:val="26"/>
        <w:numPr>
          <w:ilvl w:val="0"/>
          <w:numId w:val="6"/>
        </w:numPr>
        <w:tabs>
          <w:tab w:val="left" w:pos="1461"/>
          <w:tab w:val="left" w:pos="1462"/>
        </w:tabs>
        <w:spacing w:line="276" w:lineRule="auto"/>
        <w:ind w:hanging="1134"/>
      </w:pPr>
      <w:bookmarkStart w:id="19" w:name="_bookmark13"/>
      <w:bookmarkEnd w:id="19"/>
      <w:r>
        <w:t xml:space="preserve">其他 </w:t>
      </w:r>
    </w:p>
    <w:p>
      <w:pPr>
        <w:pStyle w:val="10"/>
        <w:spacing w:before="160" w:line="276" w:lineRule="auto"/>
      </w:pPr>
      <w:r>
        <w:t xml:space="preserve">需要补充的其他内容见供应商须知前附表。 </w:t>
      </w:r>
    </w:p>
    <w:p>
      <w:pPr>
        <w:sectPr>
          <w:pgSz w:w="11910" w:h="16840"/>
          <w:pgMar w:top="794" w:right="851" w:bottom="794" w:left="851" w:header="567" w:footer="567" w:gutter="284"/>
          <w:cols w:space="720" w:num="1"/>
          <w:docGrid w:linePitch="299" w:charSpace="0"/>
        </w:sectPr>
      </w:pPr>
    </w:p>
    <w:p>
      <w:pPr>
        <w:pStyle w:val="2"/>
        <w:ind w:left="3348" w:right="0"/>
        <w:jc w:val="left"/>
      </w:pPr>
      <w:bookmarkStart w:id="20" w:name="_bookmark14"/>
      <w:bookmarkEnd w:id="20"/>
      <w:bookmarkStart w:id="21" w:name="_Toc77268846"/>
      <w:bookmarkStart w:id="22" w:name="_Toc77261976"/>
      <w:r>
        <w:t>第三章 评审办法和标准</w:t>
      </w:r>
      <w:bookmarkEnd w:id="21"/>
      <w:bookmarkEnd w:id="22"/>
      <w:r>
        <w:rPr>
          <w:w w:val="98"/>
        </w:rPr>
        <w:t xml:space="preserve"> </w:t>
      </w:r>
    </w:p>
    <w:p>
      <w:pPr>
        <w:pStyle w:val="26"/>
        <w:numPr>
          <w:ilvl w:val="0"/>
          <w:numId w:val="15"/>
        </w:numPr>
        <w:tabs>
          <w:tab w:val="left" w:pos="1321"/>
          <w:tab w:val="left" w:pos="1322"/>
        </w:tabs>
        <w:spacing w:before="109" w:line="276" w:lineRule="auto"/>
      </w:pPr>
      <w:r>
        <w:t xml:space="preserve">评审方法 </w:t>
      </w:r>
    </w:p>
    <w:p>
      <w:pPr>
        <w:pStyle w:val="10"/>
        <w:spacing w:before="158" w:line="276" w:lineRule="auto"/>
        <w:ind w:left="1384" w:right="1123"/>
      </w:pPr>
      <w:r>
        <w:rPr>
          <w:spacing w:val="-3"/>
        </w:rPr>
        <w:t>本次评审采用综合评分法。磋商小组对满足磋商文件实质性要求的响应文件，按照本章第2</w:t>
      </w:r>
      <w:r>
        <w:rPr>
          <w:spacing w:val="-8"/>
        </w:rPr>
        <w:t xml:space="preserve">条规定的评审标准进行打分，并按得分由高到低顺序推荐成交候选人， </w:t>
      </w:r>
      <w:r>
        <w:rPr>
          <w:spacing w:val="-3"/>
        </w:rPr>
        <w:t xml:space="preserve">或根据采购人授权直接确定成交供应商。综合评分相等时，以报价得分由高到低顺序排列；报价也相等的，按技术指标优劣顺序排列。 </w:t>
      </w:r>
    </w:p>
    <w:p>
      <w:pPr>
        <w:pStyle w:val="26"/>
        <w:numPr>
          <w:ilvl w:val="0"/>
          <w:numId w:val="15"/>
        </w:numPr>
        <w:tabs>
          <w:tab w:val="left" w:pos="1321"/>
          <w:tab w:val="left" w:pos="1322"/>
        </w:tabs>
        <w:spacing w:before="160" w:line="276" w:lineRule="auto"/>
      </w:pPr>
      <w:r>
        <w:t xml:space="preserve">评审标准 </w:t>
      </w:r>
    </w:p>
    <w:p>
      <w:pPr>
        <w:pStyle w:val="26"/>
        <w:numPr>
          <w:ilvl w:val="1"/>
          <w:numId w:val="15"/>
        </w:numPr>
        <w:tabs>
          <w:tab w:val="left" w:pos="1321"/>
          <w:tab w:val="left" w:pos="1322"/>
        </w:tabs>
        <w:spacing w:line="276" w:lineRule="auto"/>
      </w:pPr>
      <w:r>
        <w:t xml:space="preserve">资格审查和符合性评审标准：见附表一和附表二。 </w:t>
      </w:r>
    </w:p>
    <w:p>
      <w:pPr>
        <w:pStyle w:val="26"/>
        <w:numPr>
          <w:ilvl w:val="1"/>
          <w:numId w:val="15"/>
        </w:numPr>
        <w:tabs>
          <w:tab w:val="left" w:pos="1321"/>
          <w:tab w:val="left" w:pos="1322"/>
        </w:tabs>
        <w:spacing w:before="160" w:line="276" w:lineRule="auto"/>
      </w:pPr>
      <w:r>
        <w:t xml:space="preserve">分值构成 </w:t>
      </w:r>
    </w:p>
    <w:p>
      <w:pPr>
        <w:pStyle w:val="10"/>
        <w:spacing w:before="158" w:line="276" w:lineRule="auto"/>
        <w:ind w:left="1406"/>
      </w:pPr>
      <w:r>
        <w:t xml:space="preserve">分值构成：总分100分，其中 </w:t>
      </w:r>
    </w:p>
    <w:p>
      <w:pPr>
        <w:pStyle w:val="10"/>
        <w:spacing w:line="276" w:lineRule="auto"/>
        <w:ind w:left="1418" w:right="1"/>
        <w:jc w:val="both"/>
      </w:pPr>
      <w:r>
        <w:t>商务部分：10</w:t>
      </w:r>
      <w:r>
        <w:rPr>
          <w:rFonts w:hint="eastAsia"/>
        </w:rPr>
        <w:t>分；</w:t>
      </w:r>
      <w:r>
        <w:t>技术部分：40</w:t>
      </w:r>
      <w:r>
        <w:rPr>
          <w:rFonts w:hint="eastAsia"/>
        </w:rPr>
        <w:t>分；</w:t>
      </w:r>
      <w:r>
        <w:t>报价部分：50</w:t>
      </w:r>
      <w:r>
        <w:rPr>
          <w:rFonts w:hint="eastAsia"/>
        </w:rPr>
        <w:t>分；</w:t>
      </w:r>
      <w:r>
        <w:t xml:space="preserve"> </w:t>
      </w:r>
    </w:p>
    <w:p>
      <w:pPr>
        <w:pStyle w:val="26"/>
        <w:numPr>
          <w:ilvl w:val="1"/>
          <w:numId w:val="15"/>
        </w:numPr>
        <w:tabs>
          <w:tab w:val="left" w:pos="1322"/>
        </w:tabs>
        <w:spacing w:before="0" w:line="276" w:lineRule="auto"/>
        <w:jc w:val="both"/>
      </w:pPr>
      <w:r>
        <w:t xml:space="preserve">商务和技术评审标准 </w:t>
      </w:r>
    </w:p>
    <w:p>
      <w:pPr>
        <w:pStyle w:val="26"/>
        <w:numPr>
          <w:ilvl w:val="2"/>
          <w:numId w:val="15"/>
        </w:numPr>
        <w:tabs>
          <w:tab w:val="left" w:pos="1321"/>
          <w:tab w:val="left" w:pos="1322"/>
        </w:tabs>
        <w:spacing w:line="276" w:lineRule="auto"/>
      </w:pPr>
      <w:r>
        <w:t xml:space="preserve">商务部分评分标准：见附表三 </w:t>
      </w:r>
    </w:p>
    <w:p>
      <w:pPr>
        <w:pStyle w:val="26"/>
        <w:numPr>
          <w:ilvl w:val="2"/>
          <w:numId w:val="15"/>
        </w:numPr>
        <w:tabs>
          <w:tab w:val="left" w:pos="1321"/>
          <w:tab w:val="left" w:pos="1322"/>
        </w:tabs>
        <w:spacing w:before="160" w:line="276" w:lineRule="auto"/>
      </w:pPr>
      <w:r>
        <w:t xml:space="preserve">技术部分评分标准：见附表四 </w:t>
      </w:r>
    </w:p>
    <w:p>
      <w:pPr>
        <w:pStyle w:val="26"/>
        <w:numPr>
          <w:ilvl w:val="2"/>
          <w:numId w:val="15"/>
        </w:numPr>
        <w:tabs>
          <w:tab w:val="left" w:pos="1321"/>
          <w:tab w:val="left" w:pos="1322"/>
        </w:tabs>
        <w:spacing w:before="158" w:line="276" w:lineRule="auto"/>
      </w:pPr>
      <w:bookmarkStart w:id="23" w:name="_bookmark15"/>
      <w:bookmarkEnd w:id="23"/>
      <w:r>
        <w:t xml:space="preserve">报价评分标准： </w:t>
      </w:r>
    </w:p>
    <w:p>
      <w:pPr>
        <w:pStyle w:val="26"/>
        <w:numPr>
          <w:ilvl w:val="3"/>
          <w:numId w:val="15"/>
        </w:numPr>
        <w:tabs>
          <w:tab w:val="left" w:pos="2007"/>
        </w:tabs>
        <w:spacing w:before="156" w:line="276" w:lineRule="auto"/>
        <w:ind w:left="2027" w:right="1121" w:hanging="620"/>
        <w:rPr>
          <w:szCs w:val="24"/>
        </w:rPr>
      </w:pPr>
      <w:r>
        <w:rPr>
          <w:szCs w:val="24"/>
        </w:rPr>
        <w:t>根据《政府采购促进中小企业发展管理办法》（财库（2020）46号文件</w:t>
      </w:r>
      <w:r>
        <w:rPr>
          <w:spacing w:val="-16"/>
          <w:szCs w:val="24"/>
        </w:rPr>
        <w:t xml:space="preserve">） </w:t>
      </w:r>
      <w:r>
        <w:rPr>
          <w:szCs w:val="24"/>
        </w:rPr>
        <w:t>调整供应商参与评审的价格。（非专门面向中小企业的项目）对小型和微型企业产品的价格给予 6 %的扣除。或小型、微型企业的协议合同金额占到联合体协议合同总金额30%</w:t>
      </w:r>
      <w:r>
        <w:rPr>
          <w:spacing w:val="-12"/>
          <w:szCs w:val="24"/>
        </w:rPr>
        <w:t>以上的，可给予联合体</w:t>
      </w:r>
      <w:r>
        <w:rPr>
          <w:szCs w:val="24"/>
        </w:rPr>
        <w:t>/</w:t>
      </w:r>
      <w:r>
        <w:rPr>
          <w:spacing w:val="-104"/>
          <w:szCs w:val="24"/>
        </w:rPr>
        <w:t>%</w:t>
      </w:r>
      <w:r>
        <w:rPr>
          <w:szCs w:val="24"/>
        </w:rPr>
        <w:t>（2%至</w:t>
      </w:r>
      <w:r>
        <w:rPr>
          <w:spacing w:val="-5"/>
          <w:szCs w:val="24"/>
        </w:rPr>
        <w:t>3%）</w:t>
      </w:r>
      <w:r>
        <w:rPr>
          <w:szCs w:val="24"/>
        </w:rPr>
        <w:t xml:space="preserve">的价格扣除。 </w:t>
      </w:r>
    </w:p>
    <w:p>
      <w:pPr>
        <w:pStyle w:val="10"/>
        <w:spacing w:before="159" w:line="276" w:lineRule="auto"/>
        <w:ind w:left="2027" w:right="1276"/>
      </w:pPr>
      <w:r>
        <w:t>注</w:t>
      </w:r>
      <w:r>
        <w:rPr>
          <w:rFonts w:hint="eastAsia"/>
        </w:rPr>
        <w:t>：</w:t>
      </w:r>
      <w:r>
        <w:t xml:space="preserve">监狱企业、残疾人福利性单位视同小微企业；残疾人福利性单位属于小型、微型企业的，不重复享受政策。 </w:t>
      </w:r>
    </w:p>
    <w:p>
      <w:pPr>
        <w:pStyle w:val="26"/>
        <w:numPr>
          <w:ilvl w:val="3"/>
          <w:numId w:val="15"/>
        </w:numPr>
        <w:tabs>
          <w:tab w:val="left" w:pos="2007"/>
        </w:tabs>
        <w:spacing w:before="156" w:line="276" w:lineRule="auto"/>
        <w:ind w:right="1239" w:hanging="620"/>
        <w:rPr>
          <w:szCs w:val="24"/>
        </w:rPr>
      </w:pPr>
      <w:r>
        <w:rPr>
          <w:spacing w:val="-2"/>
          <w:szCs w:val="24"/>
        </w:rPr>
        <w:t xml:space="preserve">对供应商提供的产品属于优先采购的节能、环境标志产品时给予 </w:t>
      </w:r>
      <w:r>
        <w:rPr>
          <w:szCs w:val="24"/>
        </w:rPr>
        <w:t>1%的价</w:t>
      </w:r>
      <w:r>
        <w:rPr>
          <w:spacing w:val="-5"/>
          <w:szCs w:val="24"/>
        </w:rPr>
        <w:t xml:space="preserve">格扣除。 </w:t>
      </w:r>
    </w:p>
    <w:p>
      <w:pPr>
        <w:pStyle w:val="26"/>
        <w:numPr>
          <w:ilvl w:val="3"/>
          <w:numId w:val="15"/>
        </w:numPr>
        <w:tabs>
          <w:tab w:val="left" w:pos="2010"/>
        </w:tabs>
        <w:spacing w:before="159" w:line="276" w:lineRule="auto"/>
        <w:ind w:left="2009" w:hanging="602"/>
        <w:rPr>
          <w:szCs w:val="24"/>
        </w:rPr>
      </w:pPr>
      <w:r>
        <w:rPr>
          <w:szCs w:val="24"/>
        </w:rPr>
        <w:t xml:space="preserve">评审基准价 </w:t>
      </w:r>
    </w:p>
    <w:p>
      <w:pPr>
        <w:pStyle w:val="10"/>
        <w:spacing w:before="158" w:line="276" w:lineRule="auto"/>
        <w:ind w:left="2027" w:right="1162"/>
      </w:pPr>
      <w:r>
        <w:fldChar w:fldCharType="begin"/>
      </w:r>
      <w:r>
        <w:instrText xml:space="preserve"> HYPERLINK \l "_bookmark15" </w:instrText>
      </w:r>
      <w:r>
        <w:fldChar w:fldCharType="separate"/>
      </w:r>
      <w:r>
        <w:t>有效响应文件中的并按2.3.3</w:t>
      </w:r>
      <w:r>
        <w:fldChar w:fldCharType="end"/>
      </w:r>
      <w:r>
        <w:t xml:space="preserve">项（1）和（2）进行调整的最低报价为评审基准价。 </w:t>
      </w:r>
    </w:p>
    <w:p>
      <w:pPr>
        <w:pStyle w:val="26"/>
        <w:numPr>
          <w:ilvl w:val="3"/>
          <w:numId w:val="15"/>
        </w:numPr>
        <w:tabs>
          <w:tab w:val="left" w:pos="2010"/>
        </w:tabs>
        <w:spacing w:before="159" w:line="276" w:lineRule="auto"/>
        <w:ind w:left="2030" w:right="2254" w:hanging="622"/>
      </w:pPr>
      <w:r>
        <w:fldChar w:fldCharType="begin"/>
      </w:r>
      <w:r>
        <w:instrText xml:space="preserve"> HYPERLINK \l "_bookmark15" </w:instrText>
      </w:r>
      <w:r>
        <w:fldChar w:fldCharType="separate"/>
      </w:r>
      <w:r>
        <w:t>供应商报价（按2.3.3</w:t>
      </w:r>
      <w:r>
        <w:fldChar w:fldCharType="end"/>
      </w:r>
      <w:r>
        <w:t xml:space="preserve">项（1）和（2）进行调整后价格）得分： 报价得分=(评审基准价／最后报价)×50 </w:t>
      </w:r>
    </w:p>
    <w:p>
      <w:pPr>
        <w:pStyle w:val="26"/>
        <w:numPr>
          <w:ilvl w:val="0"/>
          <w:numId w:val="15"/>
        </w:numPr>
        <w:tabs>
          <w:tab w:val="left" w:pos="1405"/>
          <w:tab w:val="left" w:pos="1406"/>
        </w:tabs>
        <w:spacing w:before="44" w:line="276" w:lineRule="auto"/>
        <w:ind w:left="1406" w:hanging="1078"/>
      </w:pPr>
      <w:r>
        <w:t xml:space="preserve">评审程序 </w:t>
      </w:r>
    </w:p>
    <w:p>
      <w:pPr>
        <w:pStyle w:val="26"/>
        <w:numPr>
          <w:ilvl w:val="1"/>
          <w:numId w:val="15"/>
        </w:numPr>
        <w:tabs>
          <w:tab w:val="left" w:pos="1405"/>
          <w:tab w:val="left" w:pos="1406"/>
        </w:tabs>
        <w:spacing w:line="276" w:lineRule="auto"/>
        <w:ind w:left="1406" w:hanging="1078"/>
      </w:pPr>
      <w:r>
        <w:t xml:space="preserve">资格审查及符合性审查 </w:t>
      </w:r>
    </w:p>
    <w:p>
      <w:pPr>
        <w:pStyle w:val="26"/>
        <w:numPr>
          <w:ilvl w:val="2"/>
          <w:numId w:val="15"/>
        </w:numPr>
        <w:tabs>
          <w:tab w:val="left" w:pos="1462"/>
        </w:tabs>
        <w:spacing w:before="158" w:line="276" w:lineRule="auto"/>
        <w:ind w:left="1461" w:right="1363" w:hanging="1133"/>
        <w:jc w:val="both"/>
      </w:pPr>
      <w:r>
        <w:rPr>
          <w:spacing w:val="-1"/>
        </w:rPr>
        <w:t>磋商小组按附表一所列审查标准，对供应商资格进行审查，以确定供应商是否</w:t>
      </w:r>
      <w:r>
        <w:t xml:space="preserve">具备磋商资格。 </w:t>
      </w:r>
    </w:p>
    <w:p>
      <w:pPr>
        <w:pStyle w:val="26"/>
        <w:numPr>
          <w:ilvl w:val="2"/>
          <w:numId w:val="15"/>
        </w:numPr>
        <w:tabs>
          <w:tab w:val="left" w:pos="1462"/>
        </w:tabs>
        <w:spacing w:before="156" w:line="276" w:lineRule="auto"/>
        <w:ind w:left="1461" w:right="1363" w:hanging="1133"/>
        <w:jc w:val="both"/>
      </w:pPr>
      <w:r>
        <w:rPr>
          <w:spacing w:val="-1"/>
        </w:rPr>
        <w:t>磋商小组对符合资格要求的供应商按附表二进行符合性审查，以确定其是否满</w:t>
      </w:r>
      <w:r>
        <w:t xml:space="preserve">足磋商文件的实质性要求（见本章内的符合性审查表）。 </w:t>
      </w:r>
    </w:p>
    <w:p>
      <w:pPr>
        <w:pStyle w:val="26"/>
        <w:numPr>
          <w:ilvl w:val="2"/>
          <w:numId w:val="15"/>
        </w:numPr>
        <w:tabs>
          <w:tab w:val="left" w:pos="1462"/>
        </w:tabs>
        <w:spacing w:before="159" w:line="276" w:lineRule="auto"/>
        <w:ind w:left="1461" w:right="1363" w:hanging="1133"/>
        <w:jc w:val="both"/>
      </w:pPr>
      <w:r>
        <w:rPr>
          <w:spacing w:val="-1"/>
        </w:rPr>
        <w:t>磋商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w:t>
      </w:r>
      <w:r>
        <w:t xml:space="preserve">应文件的实质性内容。 </w:t>
      </w:r>
    </w:p>
    <w:p>
      <w:pPr>
        <w:pStyle w:val="10"/>
        <w:spacing w:before="160" w:line="276" w:lineRule="auto"/>
      </w:pPr>
      <w:r>
        <w:t xml:space="preserve">磋商小组不接受供应商主动提出的澄清、说明或补正。 </w:t>
      </w:r>
    </w:p>
    <w:p>
      <w:pPr>
        <w:pStyle w:val="10"/>
        <w:spacing w:before="160" w:line="276" w:lineRule="auto"/>
      </w:pPr>
      <w:r>
        <w:t xml:space="preserve">供应商的书面澄清、说明和补正属于响应文件的组成部分。 </w:t>
      </w:r>
    </w:p>
    <w:p>
      <w:pPr>
        <w:pStyle w:val="10"/>
        <w:spacing w:before="159" w:line="276" w:lineRule="auto"/>
        <w:ind w:right="1243"/>
      </w:pPr>
      <w:r>
        <w:rPr>
          <w:spacing w:val="-9"/>
        </w:rPr>
        <w:t>磋商小组对供应商提交的澄清、说明或补正有疑问的，可以要求供应商进一步澄</w:t>
      </w:r>
      <w:r>
        <w:t xml:space="preserve">清、说明或补正，直至满足评审小组的要求。 </w:t>
      </w:r>
    </w:p>
    <w:p>
      <w:pPr>
        <w:pStyle w:val="26"/>
        <w:numPr>
          <w:ilvl w:val="2"/>
          <w:numId w:val="15"/>
        </w:numPr>
        <w:tabs>
          <w:tab w:val="left" w:pos="1462"/>
        </w:tabs>
        <w:spacing w:before="156" w:line="276" w:lineRule="auto"/>
        <w:ind w:left="1461" w:right="1363" w:hanging="1133"/>
        <w:jc w:val="both"/>
      </w:pPr>
      <w:r>
        <w:rPr>
          <w:spacing w:val="-1"/>
        </w:rPr>
        <w:t>不具备磋商文件要求的资格或未通过符合性审查的供应商，不参与磋商，由磋</w:t>
      </w:r>
      <w:r>
        <w:t xml:space="preserve">商小组告知该供应商。 </w:t>
      </w:r>
    </w:p>
    <w:p>
      <w:pPr>
        <w:pStyle w:val="26"/>
        <w:numPr>
          <w:ilvl w:val="2"/>
          <w:numId w:val="15"/>
        </w:numPr>
        <w:tabs>
          <w:tab w:val="left" w:pos="1461"/>
          <w:tab w:val="left" w:pos="1462"/>
        </w:tabs>
        <w:spacing w:before="159" w:line="276" w:lineRule="auto"/>
        <w:ind w:left="1461" w:hanging="1134"/>
      </w:pPr>
      <w:r>
        <w:t xml:space="preserve">通过资格审查和符合性审查的合格供应商不足3家的，不再进行评审和磋商。 </w:t>
      </w:r>
    </w:p>
    <w:p>
      <w:pPr>
        <w:pStyle w:val="26"/>
        <w:numPr>
          <w:ilvl w:val="1"/>
          <w:numId w:val="15"/>
        </w:numPr>
        <w:tabs>
          <w:tab w:val="left" w:pos="1405"/>
          <w:tab w:val="left" w:pos="1406"/>
        </w:tabs>
        <w:spacing w:line="276" w:lineRule="auto"/>
        <w:ind w:left="1406" w:hanging="1078"/>
      </w:pPr>
      <w:r>
        <w:t xml:space="preserve">磋商 </w:t>
      </w:r>
    </w:p>
    <w:p>
      <w:pPr>
        <w:pStyle w:val="26"/>
        <w:numPr>
          <w:ilvl w:val="2"/>
          <w:numId w:val="15"/>
        </w:numPr>
        <w:tabs>
          <w:tab w:val="left" w:pos="1461"/>
          <w:tab w:val="left" w:pos="1462"/>
        </w:tabs>
        <w:spacing w:before="158" w:line="276" w:lineRule="auto"/>
        <w:ind w:left="1461" w:hanging="1134"/>
      </w:pPr>
      <w:r>
        <w:t xml:space="preserve">按“供应商须知”第5条规定，由磋商小组与供应商进行磋商。 </w:t>
      </w:r>
    </w:p>
    <w:p>
      <w:pPr>
        <w:pStyle w:val="26"/>
        <w:numPr>
          <w:ilvl w:val="2"/>
          <w:numId w:val="15"/>
        </w:numPr>
        <w:tabs>
          <w:tab w:val="left" w:pos="1461"/>
          <w:tab w:val="left" w:pos="1462"/>
        </w:tabs>
        <w:spacing w:before="160" w:line="276" w:lineRule="auto"/>
        <w:ind w:left="1461" w:right="1243" w:hanging="1133"/>
      </w:pPr>
      <w:r>
        <w:rPr>
          <w:spacing w:val="-12"/>
        </w:rPr>
        <w:t>磋商过程中，磋商小组可以根据与供应商的磋商情况，在不违反相关法律法规、</w:t>
      </w:r>
      <w:r>
        <w:t xml:space="preserve">强制性标准、规范情况下，并经采购人代表同意后，对磋商文件的技术标准、拟签订合同的部分条款进行变动。变动内容是磋商文件的有效组成部分，磋商小组以书面形式通知所有参加磋商的供应商。 </w:t>
      </w:r>
    </w:p>
    <w:p>
      <w:pPr>
        <w:pStyle w:val="26"/>
        <w:numPr>
          <w:ilvl w:val="2"/>
          <w:numId w:val="15"/>
        </w:numPr>
        <w:tabs>
          <w:tab w:val="left" w:pos="1461"/>
          <w:tab w:val="left" w:pos="1462"/>
        </w:tabs>
        <w:spacing w:before="160" w:line="276" w:lineRule="auto"/>
        <w:ind w:left="1461" w:right="1242" w:hanging="1133"/>
      </w:pPr>
      <w:r>
        <w:t>磋商结束后，磋商小组可以要求所有继续参加磋商的供应商在规定时间内提交最后报价函，提交最后报价函的供应商不得少于3</w:t>
      </w:r>
      <w:r>
        <w:rPr>
          <w:spacing w:val="-2"/>
        </w:rPr>
        <w:t>家，但市场竞争不充分的科研</w:t>
      </w:r>
      <w:r>
        <w:t xml:space="preserve">项目以及需要扶持的科技成果转化项目除外。 </w:t>
      </w:r>
    </w:p>
    <w:p>
      <w:pPr>
        <w:pStyle w:val="26"/>
        <w:numPr>
          <w:ilvl w:val="1"/>
          <w:numId w:val="15"/>
        </w:numPr>
        <w:tabs>
          <w:tab w:val="left" w:pos="1405"/>
          <w:tab w:val="left" w:pos="1406"/>
        </w:tabs>
        <w:spacing w:before="158" w:line="276" w:lineRule="auto"/>
        <w:ind w:left="1406" w:hanging="1078"/>
      </w:pPr>
      <w:r>
        <w:t xml:space="preserve">评审 </w:t>
      </w:r>
    </w:p>
    <w:p>
      <w:pPr>
        <w:pStyle w:val="26"/>
        <w:numPr>
          <w:ilvl w:val="2"/>
          <w:numId w:val="15"/>
        </w:numPr>
        <w:tabs>
          <w:tab w:val="left" w:pos="1461"/>
          <w:tab w:val="left" w:pos="1462"/>
        </w:tabs>
        <w:spacing w:line="276" w:lineRule="auto"/>
        <w:ind w:left="1461" w:hanging="1134"/>
      </w:pPr>
      <w:r>
        <w:t xml:space="preserve">比较与评价 </w:t>
      </w:r>
    </w:p>
    <w:p>
      <w:pPr>
        <w:pStyle w:val="10"/>
        <w:spacing w:before="158" w:line="276" w:lineRule="auto"/>
        <w:ind w:right="1244"/>
      </w:pPr>
      <w:r>
        <w:t xml:space="preserve">磋商小组按本章第2.3款[商务和技术评审标准]对供应商提交的响应文件（包括最后报价函）进行商务和技术评估，综合比较与评价。 </w:t>
      </w:r>
    </w:p>
    <w:p>
      <w:pPr>
        <w:pStyle w:val="10"/>
        <w:spacing w:before="156" w:line="276" w:lineRule="auto"/>
        <w:ind w:right="1363"/>
        <w:jc w:val="both"/>
      </w:pPr>
      <w:r>
        <w:t xml:space="preserve">磋商小组认为供应商的报价明显低于其他参与最后报价的供应商的报价或明显低于采购预算时，有可能影响产品质量或者不能诚信履约的，应当要求其在合理的时间内提供书面说明，必提交相关证明材料；供应商不能证明其报价合理性的，磋商小组应当将其作为无效处理。 </w:t>
      </w:r>
    </w:p>
    <w:p>
      <w:pPr>
        <w:pStyle w:val="26"/>
        <w:numPr>
          <w:ilvl w:val="2"/>
          <w:numId w:val="15"/>
        </w:numPr>
        <w:tabs>
          <w:tab w:val="left" w:pos="1461"/>
          <w:tab w:val="left" w:pos="1462"/>
        </w:tabs>
        <w:spacing w:before="160" w:line="276" w:lineRule="auto"/>
        <w:ind w:left="1461" w:hanging="1134"/>
      </w:pPr>
      <w:r>
        <w:t>磋商小组按本章第2.3</w:t>
      </w:r>
      <w:r>
        <w:rPr>
          <w:spacing w:val="-1"/>
        </w:rPr>
        <w:t>款规定的量化因素和分值进行打分，并计算出综合评估得</w:t>
      </w:r>
    </w:p>
    <w:p>
      <w:pPr>
        <w:pStyle w:val="10"/>
        <w:spacing w:before="44" w:line="276" w:lineRule="auto"/>
      </w:pPr>
      <w:r>
        <w:t xml:space="preserve">分。 </w:t>
      </w:r>
    </w:p>
    <w:p>
      <w:pPr>
        <w:pStyle w:val="26"/>
        <w:numPr>
          <w:ilvl w:val="0"/>
          <w:numId w:val="16"/>
        </w:numPr>
        <w:tabs>
          <w:tab w:val="left" w:pos="2063"/>
        </w:tabs>
        <w:spacing w:line="276" w:lineRule="auto"/>
        <w:ind w:hanging="602"/>
      </w:pPr>
      <w:r>
        <w:t xml:space="preserve">按本章第2.3.1项规定的评审因素和分值对商务部分计算出得分A； </w:t>
      </w:r>
    </w:p>
    <w:p>
      <w:pPr>
        <w:pStyle w:val="26"/>
        <w:numPr>
          <w:ilvl w:val="0"/>
          <w:numId w:val="16"/>
        </w:numPr>
        <w:tabs>
          <w:tab w:val="left" w:pos="2063"/>
        </w:tabs>
        <w:spacing w:before="158" w:line="276" w:lineRule="auto"/>
        <w:ind w:hanging="602"/>
      </w:pPr>
      <w:r>
        <w:t xml:space="preserve">按本章第2.3.2项规定的评审因素和分值对技术部分计算出得分B； </w:t>
      </w:r>
    </w:p>
    <w:p>
      <w:pPr>
        <w:pStyle w:val="26"/>
        <w:numPr>
          <w:ilvl w:val="0"/>
          <w:numId w:val="16"/>
        </w:numPr>
        <w:tabs>
          <w:tab w:val="left" w:pos="2063"/>
        </w:tabs>
        <w:spacing w:before="160" w:line="276" w:lineRule="auto"/>
        <w:ind w:hanging="602"/>
      </w:pPr>
      <w:r>
        <w:t xml:space="preserve">按本章第2.3.3项规定的评审因素和分值对报价部分计算出得分C。 </w:t>
      </w:r>
    </w:p>
    <w:p>
      <w:pPr>
        <w:pStyle w:val="26"/>
        <w:numPr>
          <w:ilvl w:val="2"/>
          <w:numId w:val="15"/>
        </w:numPr>
        <w:tabs>
          <w:tab w:val="left" w:pos="1461"/>
          <w:tab w:val="left" w:pos="1462"/>
        </w:tabs>
        <w:spacing w:line="276" w:lineRule="auto"/>
        <w:ind w:left="1461" w:hanging="1134"/>
      </w:pPr>
      <w:r>
        <w:t xml:space="preserve">评分分值计算保留小数点后两位，小数点后第三位“四舍五入”。 </w:t>
      </w:r>
    </w:p>
    <w:p>
      <w:pPr>
        <w:pStyle w:val="26"/>
        <w:numPr>
          <w:ilvl w:val="2"/>
          <w:numId w:val="15"/>
        </w:numPr>
        <w:tabs>
          <w:tab w:val="left" w:pos="1405"/>
          <w:tab w:val="left" w:pos="1461"/>
          <w:tab w:val="left" w:pos="1462"/>
        </w:tabs>
        <w:spacing w:before="158" w:line="276" w:lineRule="auto"/>
        <w:ind w:left="328" w:right="1" w:firstLine="0"/>
      </w:pPr>
      <w:r>
        <w:t>供应商得分</w:t>
      </w:r>
      <w:r>
        <w:rPr>
          <w:rFonts w:hint="eastAsia"/>
        </w:rPr>
        <w:t>=</w:t>
      </w:r>
      <w:r>
        <w:t xml:space="preserve">A＋B＋C </w:t>
      </w:r>
    </w:p>
    <w:p>
      <w:pPr>
        <w:pStyle w:val="26"/>
        <w:tabs>
          <w:tab w:val="left" w:pos="1405"/>
          <w:tab w:val="left" w:pos="1461"/>
          <w:tab w:val="left" w:pos="1462"/>
        </w:tabs>
        <w:spacing w:before="158" w:line="276" w:lineRule="auto"/>
        <w:ind w:left="328" w:right="1" w:firstLine="0"/>
      </w:pPr>
      <w:r>
        <w:t>4.3</w:t>
      </w:r>
      <w:r>
        <w:tab/>
      </w:r>
      <w:r>
        <w:t xml:space="preserve">评审结果 </w:t>
      </w:r>
    </w:p>
    <w:p>
      <w:pPr>
        <w:pStyle w:val="26"/>
        <w:numPr>
          <w:ilvl w:val="0"/>
          <w:numId w:val="17"/>
        </w:numPr>
        <w:tabs>
          <w:tab w:val="left" w:pos="1461"/>
          <w:tab w:val="left" w:pos="1462"/>
        </w:tabs>
        <w:spacing w:before="2" w:line="276" w:lineRule="auto"/>
        <w:ind w:right="1255"/>
        <w:rPr>
          <w:vanish/>
        </w:rPr>
      </w:pPr>
    </w:p>
    <w:p>
      <w:pPr>
        <w:pStyle w:val="26"/>
        <w:numPr>
          <w:ilvl w:val="0"/>
          <w:numId w:val="17"/>
        </w:numPr>
        <w:tabs>
          <w:tab w:val="left" w:pos="1461"/>
          <w:tab w:val="left" w:pos="1462"/>
        </w:tabs>
        <w:spacing w:before="2" w:line="276" w:lineRule="auto"/>
        <w:ind w:right="1255"/>
        <w:rPr>
          <w:vanish/>
        </w:rPr>
      </w:pPr>
    </w:p>
    <w:p>
      <w:pPr>
        <w:pStyle w:val="26"/>
        <w:numPr>
          <w:ilvl w:val="0"/>
          <w:numId w:val="17"/>
        </w:numPr>
        <w:tabs>
          <w:tab w:val="left" w:pos="1461"/>
          <w:tab w:val="left" w:pos="1462"/>
        </w:tabs>
        <w:spacing w:before="2" w:line="276" w:lineRule="auto"/>
        <w:ind w:right="1255"/>
        <w:rPr>
          <w:vanish/>
        </w:rPr>
      </w:pPr>
    </w:p>
    <w:p>
      <w:pPr>
        <w:pStyle w:val="26"/>
        <w:numPr>
          <w:ilvl w:val="0"/>
          <w:numId w:val="17"/>
        </w:numPr>
        <w:tabs>
          <w:tab w:val="left" w:pos="1461"/>
          <w:tab w:val="left" w:pos="1462"/>
        </w:tabs>
        <w:spacing w:before="2" w:line="276" w:lineRule="auto"/>
        <w:ind w:right="1255"/>
        <w:rPr>
          <w:vanish/>
        </w:rPr>
      </w:pPr>
    </w:p>
    <w:p>
      <w:pPr>
        <w:pStyle w:val="26"/>
        <w:numPr>
          <w:ilvl w:val="1"/>
          <w:numId w:val="17"/>
        </w:numPr>
        <w:tabs>
          <w:tab w:val="left" w:pos="1461"/>
          <w:tab w:val="left" w:pos="1462"/>
        </w:tabs>
        <w:spacing w:before="2" w:line="276" w:lineRule="auto"/>
        <w:ind w:right="1255"/>
        <w:rPr>
          <w:vanish/>
        </w:rPr>
      </w:pPr>
    </w:p>
    <w:p>
      <w:pPr>
        <w:pStyle w:val="26"/>
        <w:numPr>
          <w:ilvl w:val="1"/>
          <w:numId w:val="17"/>
        </w:numPr>
        <w:tabs>
          <w:tab w:val="left" w:pos="1461"/>
          <w:tab w:val="left" w:pos="1462"/>
        </w:tabs>
        <w:spacing w:before="2" w:line="276" w:lineRule="auto"/>
        <w:ind w:right="1255"/>
        <w:rPr>
          <w:vanish/>
        </w:rPr>
      </w:pPr>
    </w:p>
    <w:p>
      <w:pPr>
        <w:pStyle w:val="26"/>
        <w:numPr>
          <w:ilvl w:val="1"/>
          <w:numId w:val="17"/>
        </w:numPr>
        <w:tabs>
          <w:tab w:val="left" w:pos="1461"/>
          <w:tab w:val="left" w:pos="1462"/>
        </w:tabs>
        <w:spacing w:before="2" w:line="276" w:lineRule="auto"/>
        <w:ind w:right="1255"/>
        <w:rPr>
          <w:vanish/>
        </w:rPr>
      </w:pPr>
    </w:p>
    <w:p>
      <w:pPr>
        <w:pStyle w:val="26"/>
        <w:numPr>
          <w:ilvl w:val="0"/>
          <w:numId w:val="15"/>
        </w:numPr>
        <w:tabs>
          <w:tab w:val="left" w:pos="1405"/>
          <w:tab w:val="left" w:pos="1461"/>
          <w:tab w:val="left" w:pos="1462"/>
        </w:tabs>
        <w:spacing w:before="158" w:line="276" w:lineRule="auto"/>
        <w:ind w:right="1"/>
        <w:rPr>
          <w:vanish/>
        </w:rPr>
      </w:pPr>
    </w:p>
    <w:p>
      <w:pPr>
        <w:pStyle w:val="26"/>
        <w:numPr>
          <w:ilvl w:val="1"/>
          <w:numId w:val="15"/>
        </w:numPr>
        <w:tabs>
          <w:tab w:val="left" w:pos="1405"/>
          <w:tab w:val="left" w:pos="1461"/>
          <w:tab w:val="left" w:pos="1462"/>
        </w:tabs>
        <w:spacing w:before="158" w:line="276" w:lineRule="auto"/>
        <w:ind w:right="1"/>
        <w:rPr>
          <w:vanish/>
        </w:rPr>
      </w:pPr>
    </w:p>
    <w:p>
      <w:pPr>
        <w:pStyle w:val="26"/>
        <w:numPr>
          <w:ilvl w:val="1"/>
          <w:numId w:val="15"/>
        </w:numPr>
        <w:tabs>
          <w:tab w:val="left" w:pos="1405"/>
          <w:tab w:val="left" w:pos="1461"/>
          <w:tab w:val="left" w:pos="1462"/>
        </w:tabs>
        <w:spacing w:before="158" w:line="276" w:lineRule="auto"/>
        <w:ind w:right="1"/>
        <w:rPr>
          <w:vanish/>
        </w:rPr>
      </w:pPr>
    </w:p>
    <w:p>
      <w:pPr>
        <w:pStyle w:val="26"/>
        <w:numPr>
          <w:ilvl w:val="1"/>
          <w:numId w:val="15"/>
        </w:numPr>
        <w:tabs>
          <w:tab w:val="left" w:pos="1405"/>
          <w:tab w:val="left" w:pos="1461"/>
          <w:tab w:val="left" w:pos="1462"/>
        </w:tabs>
        <w:spacing w:before="158" w:line="276" w:lineRule="auto"/>
        <w:ind w:right="1"/>
        <w:rPr>
          <w:vanish/>
        </w:rPr>
      </w:pPr>
    </w:p>
    <w:p>
      <w:pPr>
        <w:pStyle w:val="26"/>
        <w:numPr>
          <w:ilvl w:val="2"/>
          <w:numId w:val="15"/>
        </w:numPr>
        <w:tabs>
          <w:tab w:val="left" w:pos="1843"/>
        </w:tabs>
        <w:spacing w:before="158" w:line="276" w:lineRule="auto"/>
        <w:ind w:left="1276" w:right="1" w:hanging="948"/>
      </w:pPr>
      <w:r>
        <w:rPr>
          <w:rFonts w:hint="eastAsia"/>
        </w:rPr>
        <w:t xml:space="preserve"> </w:t>
      </w:r>
      <w:r>
        <w:t xml:space="preserve">除第二章“供应商须知”前附表授权直接确定成交供应商外，磋商小组按照得分由高到低的顺序推荐3名成交候选人。 </w:t>
      </w:r>
    </w:p>
    <w:p>
      <w:pPr>
        <w:pStyle w:val="26"/>
        <w:numPr>
          <w:ilvl w:val="2"/>
          <w:numId w:val="15"/>
        </w:numPr>
        <w:tabs>
          <w:tab w:val="left" w:pos="1405"/>
          <w:tab w:val="left" w:pos="1461"/>
          <w:tab w:val="left" w:pos="1462"/>
        </w:tabs>
        <w:spacing w:before="158" w:line="276" w:lineRule="auto"/>
        <w:ind w:left="328" w:right="1" w:firstLine="0"/>
      </w:pPr>
      <w:r>
        <w:t xml:space="preserve">磋商小组完成评审后，应当向采购人提交书面评审报告。 </w:t>
      </w:r>
    </w:p>
    <w:p>
      <w:pPr>
        <w:pStyle w:val="10"/>
        <w:spacing w:line="276" w:lineRule="auto"/>
        <w:ind w:left="3209"/>
      </w:pPr>
      <w:r>
        <w:t xml:space="preserve"> </w:t>
      </w:r>
    </w:p>
    <w:p>
      <w:pPr>
        <w:spacing w:line="276" w:lineRule="auto"/>
        <w:sectPr>
          <w:pgSz w:w="11910" w:h="16840"/>
          <w:pgMar w:top="794" w:right="851" w:bottom="794" w:left="851" w:header="567" w:footer="567" w:gutter="284"/>
          <w:cols w:space="720" w:num="1"/>
          <w:docGrid w:linePitch="299" w:charSpace="0"/>
        </w:sectPr>
      </w:pPr>
    </w:p>
    <w:p>
      <w:pPr>
        <w:pStyle w:val="3"/>
        <w:rPr>
          <w:b/>
          <w:bCs/>
          <w:sz w:val="30"/>
          <w:szCs w:val="30"/>
        </w:rPr>
      </w:pPr>
      <w:r>
        <w:rPr>
          <w:b/>
          <w:bCs/>
          <w:sz w:val="30"/>
          <w:szCs w:val="30"/>
        </w:rPr>
        <w:t>附表一</w:t>
      </w:r>
      <w:r>
        <w:rPr>
          <w:rFonts w:hint="eastAsia"/>
          <w:b/>
          <w:bCs/>
          <w:sz w:val="30"/>
          <w:szCs w:val="30"/>
        </w:rPr>
        <w:t xml:space="preserve"> </w:t>
      </w:r>
      <w:r>
        <w:rPr>
          <w:b/>
          <w:bCs/>
          <w:sz w:val="30"/>
          <w:szCs w:val="30"/>
        </w:rPr>
        <w:t xml:space="preserve">资格审查表 </w:t>
      </w:r>
    </w:p>
    <w:p>
      <w:pPr>
        <w:pStyle w:val="10"/>
        <w:spacing w:before="5" w:line="276" w:lineRule="auto"/>
        <w:ind w:left="0"/>
        <w:rPr>
          <w:b/>
          <w:sz w:val="10"/>
        </w:rPr>
      </w:pPr>
    </w:p>
    <w:tbl>
      <w:tblPr>
        <w:tblStyle w:val="25"/>
        <w:tblW w:w="97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3184"/>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780" w:type="dxa"/>
            <w:vAlign w:val="center"/>
          </w:tcPr>
          <w:p>
            <w:pPr>
              <w:pStyle w:val="27"/>
              <w:spacing w:before="2" w:line="276" w:lineRule="auto"/>
              <w:ind w:left="186" w:right="62"/>
              <w:jc w:val="center"/>
              <w:rPr>
                <w:rFonts w:asciiTheme="minorEastAsia" w:hAnsiTheme="minorEastAsia" w:eastAsiaTheme="minorEastAsia"/>
                <w:b/>
                <w:szCs w:val="24"/>
              </w:rPr>
            </w:pPr>
            <w:r>
              <w:rPr>
                <w:rFonts w:asciiTheme="minorEastAsia" w:hAnsiTheme="minorEastAsia" w:eastAsiaTheme="minorEastAsia"/>
                <w:b/>
                <w:szCs w:val="24"/>
              </w:rPr>
              <w:t>序号</w:t>
            </w:r>
            <w:r>
              <w:rPr>
                <w:rFonts w:asciiTheme="minorEastAsia" w:hAnsiTheme="minorEastAsia" w:eastAsiaTheme="minorEastAsia"/>
                <w:b/>
                <w:w w:val="99"/>
                <w:szCs w:val="24"/>
              </w:rPr>
              <w:t xml:space="preserve"> </w:t>
            </w:r>
          </w:p>
        </w:tc>
        <w:tc>
          <w:tcPr>
            <w:tcW w:w="3184" w:type="dxa"/>
            <w:vAlign w:val="center"/>
          </w:tcPr>
          <w:p>
            <w:pPr>
              <w:pStyle w:val="27"/>
              <w:spacing w:before="2" w:line="276" w:lineRule="auto"/>
              <w:ind w:left="1065"/>
              <w:jc w:val="both"/>
              <w:rPr>
                <w:rFonts w:asciiTheme="minorEastAsia" w:hAnsiTheme="minorEastAsia" w:eastAsiaTheme="minorEastAsia"/>
                <w:b/>
                <w:szCs w:val="24"/>
              </w:rPr>
            </w:pPr>
            <w:r>
              <w:rPr>
                <w:rFonts w:asciiTheme="minorEastAsia" w:hAnsiTheme="minorEastAsia" w:eastAsiaTheme="minorEastAsia"/>
                <w:b/>
                <w:szCs w:val="24"/>
              </w:rPr>
              <w:t>评审内容</w:t>
            </w:r>
            <w:r>
              <w:rPr>
                <w:rFonts w:asciiTheme="minorEastAsia" w:hAnsiTheme="minorEastAsia" w:eastAsiaTheme="minorEastAsia"/>
                <w:b/>
                <w:w w:val="99"/>
                <w:szCs w:val="24"/>
              </w:rPr>
              <w:t xml:space="preserve"> </w:t>
            </w:r>
          </w:p>
        </w:tc>
        <w:tc>
          <w:tcPr>
            <w:tcW w:w="5812" w:type="dxa"/>
            <w:vAlign w:val="center"/>
          </w:tcPr>
          <w:p>
            <w:pPr>
              <w:pStyle w:val="27"/>
              <w:spacing w:before="2" w:line="276" w:lineRule="auto"/>
              <w:ind w:left="1725"/>
              <w:rPr>
                <w:rFonts w:asciiTheme="minorEastAsia" w:hAnsiTheme="minorEastAsia" w:eastAsiaTheme="minorEastAsia"/>
                <w:b/>
                <w:szCs w:val="24"/>
              </w:rPr>
            </w:pPr>
            <w:r>
              <w:rPr>
                <w:rFonts w:asciiTheme="minorEastAsia" w:hAnsiTheme="minorEastAsia" w:eastAsiaTheme="minorEastAsia"/>
                <w:b/>
                <w:szCs w:val="24"/>
              </w:rPr>
              <w:t>评审合格标准</w:t>
            </w:r>
            <w:r>
              <w:rPr>
                <w:rFonts w:asciiTheme="minorEastAsia" w:hAnsiTheme="minorEastAsia" w:eastAsiaTheme="minorEastAsia"/>
                <w:b/>
                <w:w w:val="99"/>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780" w:type="dxa"/>
            <w:vAlign w:val="center"/>
          </w:tcPr>
          <w:p>
            <w:pPr>
              <w:pStyle w:val="27"/>
              <w:spacing w:before="205" w:line="276" w:lineRule="auto"/>
              <w:ind w:left="186" w:right="59"/>
              <w:jc w:val="center"/>
              <w:rPr>
                <w:rFonts w:asciiTheme="minorEastAsia" w:hAnsiTheme="minorEastAsia" w:eastAsiaTheme="minorEastAsia"/>
                <w:b/>
                <w:szCs w:val="24"/>
              </w:rPr>
            </w:pPr>
            <w:r>
              <w:rPr>
                <w:rFonts w:asciiTheme="minorEastAsia" w:hAnsiTheme="minorEastAsia" w:eastAsiaTheme="minorEastAsia"/>
                <w:szCs w:val="24"/>
              </w:rPr>
              <w:t>1</w:t>
            </w:r>
          </w:p>
        </w:tc>
        <w:tc>
          <w:tcPr>
            <w:tcW w:w="3184" w:type="dxa"/>
            <w:vAlign w:val="center"/>
          </w:tcPr>
          <w:p>
            <w:pPr>
              <w:pStyle w:val="27"/>
              <w:spacing w:before="205" w:line="276" w:lineRule="auto"/>
              <w:jc w:val="both"/>
              <w:rPr>
                <w:rFonts w:asciiTheme="minorEastAsia" w:hAnsiTheme="minorEastAsia" w:eastAsiaTheme="minorEastAsia"/>
                <w:b/>
                <w:szCs w:val="24"/>
              </w:rPr>
            </w:pPr>
            <w:r>
              <w:rPr>
                <w:rFonts w:asciiTheme="minorEastAsia" w:hAnsiTheme="minorEastAsia" w:eastAsiaTheme="minorEastAsia"/>
                <w:spacing w:val="-8"/>
                <w:szCs w:val="24"/>
              </w:rPr>
              <w:t>具有独立承担民事责任的能力</w:t>
            </w:r>
          </w:p>
        </w:tc>
        <w:tc>
          <w:tcPr>
            <w:tcW w:w="5812" w:type="dxa"/>
            <w:vAlign w:val="center"/>
          </w:tcPr>
          <w:p>
            <w:pPr>
              <w:pStyle w:val="27"/>
              <w:spacing w:before="1" w:line="276" w:lineRule="auto"/>
              <w:ind w:left="107"/>
              <w:rPr>
                <w:rFonts w:asciiTheme="minorEastAsia" w:hAnsiTheme="minorEastAsia" w:eastAsiaTheme="minorEastAsia"/>
                <w:szCs w:val="24"/>
              </w:rPr>
            </w:pPr>
            <w:r>
              <w:rPr>
                <w:rFonts w:asciiTheme="minorEastAsia" w:hAnsiTheme="minorEastAsia" w:eastAsiaTheme="minorEastAsia"/>
                <w:szCs w:val="24"/>
              </w:rPr>
              <w:t>提供了有效的法人营业执照等证明文件。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jc w:val="center"/>
        </w:trPr>
        <w:tc>
          <w:tcPr>
            <w:tcW w:w="780" w:type="dxa"/>
            <w:vAlign w:val="center"/>
          </w:tcPr>
          <w:p>
            <w:pPr>
              <w:pStyle w:val="27"/>
              <w:spacing w:before="147" w:line="276" w:lineRule="auto"/>
              <w:ind w:left="186" w:right="59"/>
              <w:jc w:val="center"/>
              <w:rPr>
                <w:rFonts w:asciiTheme="minorEastAsia" w:hAnsiTheme="minorEastAsia" w:eastAsiaTheme="minorEastAsia"/>
                <w:szCs w:val="24"/>
              </w:rPr>
            </w:pPr>
            <w:r>
              <w:rPr>
                <w:rFonts w:asciiTheme="minorEastAsia" w:hAnsiTheme="minorEastAsia" w:eastAsiaTheme="minorEastAsia"/>
                <w:szCs w:val="24"/>
              </w:rPr>
              <w:t xml:space="preserve">2 </w:t>
            </w:r>
          </w:p>
        </w:tc>
        <w:tc>
          <w:tcPr>
            <w:tcW w:w="3184" w:type="dxa"/>
            <w:vAlign w:val="center"/>
          </w:tcPr>
          <w:p>
            <w:pPr>
              <w:pStyle w:val="27"/>
              <w:spacing w:before="147" w:line="276" w:lineRule="auto"/>
              <w:ind w:left="107" w:right="-29"/>
              <w:jc w:val="both"/>
              <w:rPr>
                <w:rFonts w:asciiTheme="minorEastAsia" w:hAnsiTheme="minorEastAsia" w:eastAsiaTheme="minorEastAsia"/>
                <w:szCs w:val="24"/>
              </w:rPr>
            </w:pPr>
            <w:r>
              <w:rPr>
                <w:rFonts w:hint="eastAsia" w:asciiTheme="minorEastAsia" w:hAnsiTheme="minorEastAsia" w:eastAsiaTheme="minorEastAsia"/>
                <w:szCs w:val="24"/>
              </w:rPr>
              <w:t>具有良好的商业信誉</w:t>
            </w:r>
          </w:p>
        </w:tc>
        <w:tc>
          <w:tcPr>
            <w:tcW w:w="5812" w:type="dxa"/>
            <w:vAlign w:val="center"/>
          </w:tcPr>
          <w:p>
            <w:pPr>
              <w:pStyle w:val="27"/>
              <w:spacing w:before="147" w:line="276" w:lineRule="auto"/>
              <w:ind w:left="107"/>
              <w:rPr>
                <w:rFonts w:asciiTheme="minorEastAsia" w:hAnsiTheme="minorEastAsia" w:eastAsiaTheme="minorEastAsia"/>
                <w:szCs w:val="24"/>
              </w:rPr>
            </w:pPr>
            <w:r>
              <w:rPr>
                <w:rFonts w:hint="eastAsia" w:asciiTheme="minorEastAsia" w:hAnsiTheme="minorEastAsia" w:eastAsiaTheme="minorEastAsia"/>
                <w:szCs w:val="24"/>
              </w:rPr>
              <w:t>提供了具有良好商业信誉的书面声明。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9" w:hRule="atLeast"/>
          <w:jc w:val="center"/>
        </w:trPr>
        <w:tc>
          <w:tcPr>
            <w:tcW w:w="780" w:type="dxa"/>
            <w:vAlign w:val="center"/>
          </w:tcPr>
          <w:p>
            <w:pPr>
              <w:pStyle w:val="27"/>
              <w:spacing w:line="276" w:lineRule="auto"/>
              <w:ind w:left="186" w:right="59"/>
              <w:jc w:val="center"/>
              <w:rPr>
                <w:rFonts w:asciiTheme="minorEastAsia" w:hAnsiTheme="minorEastAsia" w:eastAsiaTheme="minorEastAsia"/>
                <w:szCs w:val="24"/>
              </w:rPr>
            </w:pPr>
            <w:r>
              <w:rPr>
                <w:rFonts w:asciiTheme="minorEastAsia" w:hAnsiTheme="minorEastAsia" w:eastAsiaTheme="minorEastAsia"/>
                <w:szCs w:val="24"/>
              </w:rPr>
              <w:t xml:space="preserve">3 </w:t>
            </w:r>
          </w:p>
        </w:tc>
        <w:tc>
          <w:tcPr>
            <w:tcW w:w="3184" w:type="dxa"/>
            <w:vAlign w:val="center"/>
          </w:tcPr>
          <w:p>
            <w:pPr>
              <w:pStyle w:val="27"/>
              <w:spacing w:line="276" w:lineRule="auto"/>
              <w:ind w:left="107"/>
              <w:jc w:val="both"/>
              <w:rPr>
                <w:rFonts w:asciiTheme="minorEastAsia" w:hAnsiTheme="minorEastAsia" w:eastAsiaTheme="minorEastAsia"/>
                <w:szCs w:val="24"/>
              </w:rPr>
            </w:pPr>
            <w:r>
              <w:rPr>
                <w:rFonts w:asciiTheme="minorEastAsia" w:hAnsiTheme="minorEastAsia" w:eastAsiaTheme="minorEastAsia"/>
                <w:szCs w:val="24"/>
              </w:rPr>
              <w:t>具有健全的财务会计制度</w:t>
            </w:r>
            <w:r>
              <w:rPr>
                <w:rFonts w:hint="eastAsia" w:asciiTheme="minorEastAsia" w:hAnsiTheme="minorEastAsia" w:eastAsiaTheme="minorEastAsia"/>
                <w:szCs w:val="24"/>
              </w:rPr>
              <w:t xml:space="preserve"> </w:t>
            </w:r>
          </w:p>
        </w:tc>
        <w:tc>
          <w:tcPr>
            <w:tcW w:w="5812" w:type="dxa"/>
            <w:vAlign w:val="center"/>
          </w:tcPr>
          <w:p>
            <w:pPr>
              <w:pStyle w:val="27"/>
              <w:spacing w:before="1" w:line="276" w:lineRule="auto"/>
              <w:ind w:left="107" w:right="154"/>
              <w:jc w:val="both"/>
              <w:rPr>
                <w:rFonts w:asciiTheme="minorEastAsia" w:hAnsiTheme="minorEastAsia" w:eastAsiaTheme="minorEastAsia"/>
                <w:szCs w:val="24"/>
              </w:rPr>
            </w:pPr>
            <w:r>
              <w:rPr>
                <w:rFonts w:asciiTheme="minorEastAsia" w:hAnsiTheme="minorEastAsia" w:eastAsiaTheme="minorEastAsia"/>
                <w:spacing w:val="-14"/>
                <w:szCs w:val="24"/>
              </w:rPr>
              <w:t>提供了</w:t>
            </w:r>
            <w:r>
              <w:rPr>
                <w:rFonts w:asciiTheme="minorEastAsia" w:hAnsiTheme="minorEastAsia" w:eastAsiaTheme="minorEastAsia"/>
                <w:szCs w:val="24"/>
              </w:rPr>
              <w:t>2020</w:t>
            </w:r>
            <w:r>
              <w:rPr>
                <w:rFonts w:asciiTheme="minorEastAsia" w:hAnsiTheme="minorEastAsia" w:eastAsiaTheme="minorEastAsia"/>
                <w:spacing w:val="-8"/>
                <w:szCs w:val="24"/>
              </w:rPr>
              <w:t>年</w:t>
            </w:r>
            <w:r>
              <w:rPr>
                <w:rFonts w:hint="eastAsia" w:asciiTheme="minorEastAsia" w:hAnsiTheme="minorEastAsia" w:eastAsiaTheme="minorEastAsia"/>
                <w:spacing w:val="-8"/>
                <w:szCs w:val="24"/>
              </w:rPr>
              <w:t>或2</w:t>
            </w:r>
            <w:r>
              <w:rPr>
                <w:rFonts w:asciiTheme="minorEastAsia" w:hAnsiTheme="minorEastAsia" w:eastAsiaTheme="minorEastAsia"/>
                <w:spacing w:val="-8"/>
                <w:szCs w:val="24"/>
              </w:rPr>
              <w:t>021</w:t>
            </w:r>
            <w:r>
              <w:rPr>
                <w:rFonts w:hint="eastAsia" w:asciiTheme="minorEastAsia" w:hAnsiTheme="minorEastAsia" w:eastAsiaTheme="minorEastAsia"/>
                <w:spacing w:val="-8"/>
                <w:szCs w:val="24"/>
              </w:rPr>
              <w:t>年</w:t>
            </w:r>
            <w:r>
              <w:rPr>
                <w:rFonts w:asciiTheme="minorEastAsia" w:hAnsiTheme="minorEastAsia" w:eastAsiaTheme="minorEastAsia"/>
                <w:spacing w:val="-8"/>
                <w:szCs w:val="24"/>
              </w:rPr>
              <w:t>经审计的财务报表</w:t>
            </w:r>
            <w:r>
              <w:rPr>
                <w:rFonts w:asciiTheme="minorEastAsia" w:hAnsiTheme="minorEastAsia" w:eastAsiaTheme="minorEastAsia"/>
                <w:spacing w:val="-3"/>
                <w:szCs w:val="24"/>
              </w:rPr>
              <w:t>（</w:t>
            </w:r>
            <w:r>
              <w:rPr>
                <w:rFonts w:asciiTheme="minorEastAsia" w:hAnsiTheme="minorEastAsia" w:eastAsiaTheme="minorEastAsia"/>
                <w:szCs w:val="24"/>
              </w:rPr>
              <w:t>至少</w:t>
            </w:r>
            <w:r>
              <w:rPr>
                <w:rFonts w:asciiTheme="minorEastAsia" w:hAnsiTheme="minorEastAsia" w:eastAsiaTheme="minorEastAsia"/>
                <w:spacing w:val="-3"/>
                <w:szCs w:val="24"/>
              </w:rPr>
              <w:t>包括审计报告正文（含审计单位盖章页）</w:t>
            </w:r>
            <w:r>
              <w:rPr>
                <w:rFonts w:asciiTheme="minorEastAsia" w:hAnsiTheme="minorEastAsia" w:eastAsiaTheme="minorEastAsia"/>
                <w:spacing w:val="-5"/>
                <w:szCs w:val="24"/>
              </w:rPr>
              <w:t>、资产负</w:t>
            </w:r>
            <w:r>
              <w:rPr>
                <w:rFonts w:asciiTheme="minorEastAsia" w:hAnsiTheme="minorEastAsia" w:eastAsiaTheme="minorEastAsia"/>
                <w:spacing w:val="-3"/>
                <w:szCs w:val="24"/>
              </w:rPr>
              <w:t>债表、现金流量表、利润表</w:t>
            </w:r>
            <w:r>
              <w:rPr>
                <w:rFonts w:hint="eastAsia" w:asciiTheme="minorEastAsia" w:hAnsiTheme="minorEastAsia" w:eastAsiaTheme="minorEastAsia"/>
                <w:spacing w:val="-3"/>
                <w:szCs w:val="24"/>
              </w:rPr>
              <w:t>、附注</w:t>
            </w:r>
            <w:r>
              <w:rPr>
                <w:rFonts w:asciiTheme="minorEastAsia" w:hAnsiTheme="minorEastAsia" w:eastAsiaTheme="minorEastAsia"/>
                <w:szCs w:val="24"/>
              </w:rPr>
              <w:t>）</w:t>
            </w:r>
            <w:r>
              <w:rPr>
                <w:rFonts w:asciiTheme="minorEastAsia" w:hAnsiTheme="minorEastAsia" w:eastAsiaTheme="minorEastAsia"/>
                <w:spacing w:val="-4"/>
                <w:szCs w:val="24"/>
              </w:rPr>
              <w:t>或本年度基本开户银行出具的资信证明原件或复印件。供应商为新成立的，提供成立至今的月或季度财务报告或报表复印</w:t>
            </w:r>
            <w:r>
              <w:rPr>
                <w:rFonts w:asciiTheme="minorEastAsia" w:hAnsiTheme="minorEastAsia" w:eastAsiaTheme="minorEastAsia"/>
                <w:szCs w:val="24"/>
              </w:rPr>
              <w:t xml:space="preserve">件。 </w:t>
            </w:r>
          </w:p>
          <w:p>
            <w:pPr>
              <w:pStyle w:val="27"/>
              <w:spacing w:line="276" w:lineRule="auto"/>
              <w:ind w:left="107" w:right="154"/>
              <w:jc w:val="both"/>
              <w:rPr>
                <w:rFonts w:asciiTheme="minorEastAsia" w:hAnsiTheme="minorEastAsia" w:eastAsiaTheme="minorEastAsia"/>
                <w:szCs w:val="24"/>
              </w:rPr>
            </w:pPr>
            <w:r>
              <w:rPr>
                <w:rFonts w:asciiTheme="minorEastAsia" w:hAnsiTheme="minorEastAsia" w:eastAsiaTheme="minorEastAsia"/>
                <w:spacing w:val="-8"/>
                <w:szCs w:val="24"/>
              </w:rPr>
              <w:t>“如供应商无法提供</w:t>
            </w:r>
            <w:r>
              <w:rPr>
                <w:rFonts w:asciiTheme="minorEastAsia" w:hAnsiTheme="minorEastAsia" w:eastAsiaTheme="minorEastAsia"/>
                <w:szCs w:val="24"/>
              </w:rPr>
              <w:t>2020</w:t>
            </w:r>
            <w:r>
              <w:rPr>
                <w:rFonts w:asciiTheme="minorEastAsia" w:hAnsiTheme="minorEastAsia" w:eastAsiaTheme="minorEastAsia"/>
                <w:spacing w:val="-10"/>
                <w:szCs w:val="24"/>
              </w:rPr>
              <w:t>年</w:t>
            </w:r>
            <w:r>
              <w:rPr>
                <w:rFonts w:hint="eastAsia" w:asciiTheme="minorEastAsia" w:hAnsiTheme="minorEastAsia" w:eastAsiaTheme="minorEastAsia"/>
                <w:spacing w:val="-10"/>
                <w:szCs w:val="24"/>
              </w:rPr>
              <w:t>或2</w:t>
            </w:r>
            <w:r>
              <w:rPr>
                <w:rFonts w:asciiTheme="minorEastAsia" w:hAnsiTheme="minorEastAsia" w:eastAsiaTheme="minorEastAsia"/>
                <w:spacing w:val="-10"/>
                <w:szCs w:val="24"/>
              </w:rPr>
              <w:t>021</w:t>
            </w:r>
            <w:r>
              <w:rPr>
                <w:rFonts w:hint="eastAsia" w:asciiTheme="minorEastAsia" w:hAnsiTheme="minorEastAsia" w:eastAsiaTheme="minorEastAsia"/>
                <w:spacing w:val="-10"/>
                <w:szCs w:val="24"/>
              </w:rPr>
              <w:t>年</w:t>
            </w:r>
            <w:r>
              <w:rPr>
                <w:rFonts w:asciiTheme="minorEastAsia" w:hAnsiTheme="minorEastAsia" w:eastAsiaTheme="minorEastAsia"/>
                <w:spacing w:val="-10"/>
                <w:szCs w:val="24"/>
              </w:rPr>
              <w:t>度财务审</w:t>
            </w:r>
            <w:r>
              <w:rPr>
                <w:rFonts w:asciiTheme="minorEastAsia" w:hAnsiTheme="minorEastAsia" w:eastAsiaTheme="minorEastAsia"/>
                <w:spacing w:val="-6"/>
                <w:szCs w:val="24"/>
              </w:rPr>
              <w:t>计报告，则需提供银行出具的资信证明。银行资信</w:t>
            </w:r>
            <w:r>
              <w:rPr>
                <w:rFonts w:asciiTheme="minorEastAsia" w:hAnsiTheme="minorEastAsia" w:eastAsiaTheme="minorEastAsia"/>
                <w:spacing w:val="-4"/>
                <w:szCs w:val="24"/>
              </w:rPr>
              <w:t>证明须提供银行在响应文件递交截止日前</w:t>
            </w:r>
            <w:r>
              <w:rPr>
                <w:rFonts w:hint="eastAsia" w:asciiTheme="minorEastAsia" w:hAnsiTheme="minorEastAsia" w:eastAsiaTheme="minorEastAsia"/>
                <w:spacing w:val="-4"/>
                <w:szCs w:val="24"/>
              </w:rPr>
              <w:t>六</w:t>
            </w:r>
            <w:r>
              <w:rPr>
                <w:rFonts w:asciiTheme="minorEastAsia" w:hAnsiTheme="minorEastAsia" w:eastAsiaTheme="minorEastAsia"/>
                <w:spacing w:val="-4"/>
                <w:szCs w:val="24"/>
              </w:rPr>
              <w:t>个月内</w:t>
            </w:r>
            <w:r>
              <w:rPr>
                <w:rFonts w:asciiTheme="minorEastAsia" w:hAnsiTheme="minorEastAsia" w:eastAsiaTheme="minorEastAsia"/>
                <w:spacing w:val="-3"/>
                <w:szCs w:val="24"/>
              </w:rPr>
              <w:t>开具的资信证明原件或复印件（</w:t>
            </w:r>
            <w:r>
              <w:rPr>
                <w:rFonts w:asciiTheme="minorEastAsia" w:hAnsiTheme="minorEastAsia" w:eastAsiaTheme="minorEastAsia"/>
                <w:spacing w:val="-4"/>
                <w:szCs w:val="24"/>
              </w:rPr>
              <w:t>不受收受人和项目的限制，可不提供背面声明或附注，复印件加盖本</w:t>
            </w:r>
            <w:r>
              <w:rPr>
                <w:rFonts w:asciiTheme="minorEastAsia" w:hAnsiTheme="minorEastAsia" w:eastAsiaTheme="minorEastAsia"/>
                <w:spacing w:val="-1"/>
                <w:szCs w:val="24"/>
              </w:rPr>
              <w:t>单位公章</w:t>
            </w:r>
            <w:r>
              <w:rPr>
                <w:rFonts w:asciiTheme="minorEastAsia" w:hAnsiTheme="minorEastAsia" w:eastAsiaTheme="minorEastAsia"/>
                <w:spacing w:val="-3"/>
                <w:szCs w:val="24"/>
              </w:rPr>
              <w:t>）</w:t>
            </w:r>
            <w:r>
              <w:rPr>
                <w:rFonts w:asciiTheme="minorEastAsia" w:hAnsiTheme="minorEastAsia" w:eastAsiaTheme="minorEastAsia"/>
                <w:spacing w:val="-4"/>
                <w:szCs w:val="24"/>
              </w:rPr>
              <w:t>。若提供的是复印件，采购单位保留审</w:t>
            </w:r>
            <w:r>
              <w:rPr>
                <w:rFonts w:asciiTheme="minorEastAsia" w:hAnsiTheme="minorEastAsia" w:eastAsiaTheme="minorEastAsia"/>
                <w:szCs w:val="24"/>
              </w:rPr>
              <w:t xml:space="preserve">核原件的权利。”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jc w:val="center"/>
        </w:trPr>
        <w:tc>
          <w:tcPr>
            <w:tcW w:w="780" w:type="dxa"/>
            <w:vAlign w:val="center"/>
          </w:tcPr>
          <w:p>
            <w:pPr>
              <w:pStyle w:val="27"/>
              <w:spacing w:before="207" w:line="276" w:lineRule="auto"/>
              <w:ind w:left="186" w:right="59"/>
              <w:jc w:val="center"/>
              <w:rPr>
                <w:rFonts w:asciiTheme="minorEastAsia" w:hAnsiTheme="minorEastAsia" w:eastAsiaTheme="minorEastAsia"/>
                <w:szCs w:val="24"/>
              </w:rPr>
            </w:pPr>
            <w:r>
              <w:rPr>
                <w:rFonts w:asciiTheme="minorEastAsia" w:hAnsiTheme="minorEastAsia" w:eastAsiaTheme="minorEastAsia"/>
                <w:szCs w:val="24"/>
              </w:rPr>
              <w:t xml:space="preserve">4 </w:t>
            </w:r>
          </w:p>
        </w:tc>
        <w:tc>
          <w:tcPr>
            <w:tcW w:w="3184" w:type="dxa"/>
            <w:vAlign w:val="center"/>
          </w:tcPr>
          <w:p>
            <w:pPr>
              <w:pStyle w:val="27"/>
              <w:spacing w:before="1" w:line="276" w:lineRule="auto"/>
              <w:ind w:left="107"/>
              <w:jc w:val="both"/>
              <w:rPr>
                <w:rFonts w:asciiTheme="minorEastAsia" w:hAnsiTheme="minorEastAsia" w:eastAsiaTheme="minorEastAsia"/>
                <w:szCs w:val="24"/>
              </w:rPr>
            </w:pPr>
            <w:r>
              <w:rPr>
                <w:rFonts w:asciiTheme="minorEastAsia" w:hAnsiTheme="minorEastAsia" w:eastAsiaTheme="minorEastAsia"/>
                <w:szCs w:val="24"/>
              </w:rPr>
              <w:t>具有履行合同所必需的设备和专业技术能力</w:t>
            </w:r>
            <w:r>
              <w:rPr>
                <w:rFonts w:hint="eastAsia" w:asciiTheme="minorEastAsia" w:hAnsiTheme="minorEastAsia" w:eastAsiaTheme="minorEastAsia"/>
                <w:szCs w:val="24"/>
              </w:rPr>
              <w:t xml:space="preserve"> </w:t>
            </w:r>
            <w:r>
              <w:rPr>
                <w:rFonts w:asciiTheme="minorEastAsia" w:hAnsiTheme="minorEastAsia" w:eastAsiaTheme="minorEastAsia"/>
                <w:szCs w:val="24"/>
              </w:rPr>
              <w:t xml:space="preserve"> </w:t>
            </w:r>
          </w:p>
        </w:tc>
        <w:tc>
          <w:tcPr>
            <w:tcW w:w="5812" w:type="dxa"/>
            <w:vAlign w:val="center"/>
          </w:tcPr>
          <w:p>
            <w:pPr>
              <w:pStyle w:val="27"/>
              <w:spacing w:before="1" w:line="276" w:lineRule="auto"/>
              <w:ind w:left="107"/>
              <w:rPr>
                <w:rFonts w:asciiTheme="minorEastAsia" w:hAnsiTheme="minorEastAsia" w:eastAsiaTheme="minorEastAsia"/>
                <w:szCs w:val="24"/>
              </w:rPr>
            </w:pPr>
            <w:r>
              <w:rPr>
                <w:rFonts w:asciiTheme="minorEastAsia" w:hAnsiTheme="minorEastAsia" w:eastAsiaTheme="minorEastAsia"/>
                <w:szCs w:val="24"/>
              </w:rPr>
              <w:t xml:space="preserve">提供了可充分满足履行合同所需设备和专业技术能力的证明材料或承诺。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jc w:val="center"/>
        </w:trPr>
        <w:tc>
          <w:tcPr>
            <w:tcW w:w="780" w:type="dxa"/>
            <w:vAlign w:val="center"/>
          </w:tcPr>
          <w:p>
            <w:pPr>
              <w:pStyle w:val="27"/>
              <w:spacing w:before="202" w:line="276" w:lineRule="auto"/>
              <w:ind w:left="186" w:right="59"/>
              <w:jc w:val="center"/>
              <w:rPr>
                <w:rFonts w:asciiTheme="minorEastAsia" w:hAnsiTheme="minorEastAsia" w:eastAsiaTheme="minorEastAsia"/>
                <w:szCs w:val="24"/>
              </w:rPr>
            </w:pPr>
            <w:r>
              <w:rPr>
                <w:rFonts w:asciiTheme="minorEastAsia" w:hAnsiTheme="minorEastAsia" w:eastAsiaTheme="minorEastAsia"/>
                <w:szCs w:val="24"/>
              </w:rPr>
              <w:t xml:space="preserve">5 </w:t>
            </w:r>
          </w:p>
        </w:tc>
        <w:tc>
          <w:tcPr>
            <w:tcW w:w="3184" w:type="dxa"/>
            <w:vAlign w:val="center"/>
          </w:tcPr>
          <w:p>
            <w:pPr>
              <w:pStyle w:val="27"/>
              <w:spacing w:before="1" w:line="276" w:lineRule="auto"/>
              <w:ind w:left="107" w:right="243"/>
              <w:jc w:val="both"/>
              <w:rPr>
                <w:rFonts w:asciiTheme="minorEastAsia" w:hAnsiTheme="minorEastAsia" w:eastAsiaTheme="minorEastAsia"/>
                <w:szCs w:val="24"/>
              </w:rPr>
            </w:pPr>
            <w:r>
              <w:rPr>
                <w:rFonts w:asciiTheme="minorEastAsia" w:hAnsiTheme="minorEastAsia" w:eastAsiaTheme="minorEastAsia"/>
                <w:szCs w:val="24"/>
              </w:rPr>
              <w:t>有依法缴纳税收和社会保障资金的良好记录</w:t>
            </w:r>
            <w:r>
              <w:rPr>
                <w:rFonts w:hint="eastAsia" w:asciiTheme="minorEastAsia" w:hAnsiTheme="minorEastAsia" w:eastAsiaTheme="minorEastAsia"/>
                <w:szCs w:val="24"/>
              </w:rPr>
              <w:t xml:space="preserve"> </w:t>
            </w:r>
          </w:p>
        </w:tc>
        <w:tc>
          <w:tcPr>
            <w:tcW w:w="5812" w:type="dxa"/>
            <w:vAlign w:val="center"/>
          </w:tcPr>
          <w:p>
            <w:pPr>
              <w:pStyle w:val="27"/>
              <w:spacing w:before="1" w:line="276" w:lineRule="auto"/>
              <w:ind w:left="107" w:right="155"/>
              <w:jc w:val="both"/>
              <w:rPr>
                <w:rFonts w:asciiTheme="minorEastAsia" w:hAnsiTheme="minorEastAsia" w:eastAsiaTheme="minorEastAsia"/>
                <w:szCs w:val="24"/>
              </w:rPr>
            </w:pPr>
            <w:r>
              <w:rPr>
                <w:rFonts w:asciiTheme="minorEastAsia" w:hAnsiTheme="minorEastAsia" w:eastAsiaTheme="minorEastAsia"/>
                <w:spacing w:val="-6"/>
                <w:szCs w:val="24"/>
              </w:rPr>
              <w:t>提供首次递交响应文件截止之日前</w:t>
            </w:r>
            <w:r>
              <w:rPr>
                <w:rFonts w:asciiTheme="minorEastAsia" w:hAnsiTheme="minorEastAsia" w:eastAsiaTheme="minorEastAsia"/>
                <w:szCs w:val="24"/>
              </w:rPr>
              <w:t>6</w:t>
            </w:r>
            <w:r>
              <w:rPr>
                <w:rFonts w:asciiTheme="minorEastAsia" w:hAnsiTheme="minorEastAsia" w:eastAsiaTheme="minorEastAsia"/>
                <w:spacing w:val="-16"/>
                <w:szCs w:val="24"/>
              </w:rPr>
              <w:t>个月内任意</w:t>
            </w:r>
            <w:r>
              <w:rPr>
                <w:rFonts w:asciiTheme="minorEastAsia" w:hAnsiTheme="minorEastAsia" w:eastAsiaTheme="minorEastAsia"/>
                <w:szCs w:val="24"/>
              </w:rPr>
              <w:t>1</w:t>
            </w:r>
            <w:r>
              <w:rPr>
                <w:rFonts w:asciiTheme="minorEastAsia" w:hAnsiTheme="minorEastAsia" w:eastAsiaTheme="minorEastAsia"/>
                <w:spacing w:val="-4"/>
                <w:szCs w:val="24"/>
              </w:rPr>
              <w:t>个月依法</w:t>
            </w:r>
            <w:r>
              <w:rPr>
                <w:rFonts w:asciiTheme="minorEastAsia" w:hAnsiTheme="minorEastAsia" w:eastAsiaTheme="minorEastAsia"/>
                <w:b/>
                <w:bCs/>
                <w:spacing w:val="-4"/>
                <w:szCs w:val="24"/>
              </w:rPr>
              <w:t>缴纳税收和社会保障资金</w:t>
            </w:r>
            <w:r>
              <w:rPr>
                <w:rFonts w:asciiTheme="minorEastAsia" w:hAnsiTheme="minorEastAsia" w:eastAsiaTheme="minorEastAsia"/>
                <w:spacing w:val="-4"/>
                <w:szCs w:val="24"/>
              </w:rPr>
              <w:t>的相关材料；如依法免税或不需要缴纳社会保障资金的，提供相应证明材料；企业代替个人缴纳的个人所得税也包含</w:t>
            </w:r>
            <w:r>
              <w:rPr>
                <w:rFonts w:asciiTheme="minorEastAsia" w:hAnsiTheme="minorEastAsia" w:eastAsiaTheme="minorEastAsia"/>
                <w:szCs w:val="24"/>
              </w:rPr>
              <w:t xml:space="preserve">在依法缴纳税收中。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1" w:hRule="atLeast"/>
          <w:jc w:val="center"/>
        </w:trPr>
        <w:tc>
          <w:tcPr>
            <w:tcW w:w="780" w:type="dxa"/>
            <w:vAlign w:val="center"/>
          </w:tcPr>
          <w:p>
            <w:pPr>
              <w:pStyle w:val="27"/>
              <w:spacing w:line="276" w:lineRule="auto"/>
              <w:ind w:left="186" w:right="59"/>
              <w:jc w:val="center"/>
              <w:rPr>
                <w:rFonts w:asciiTheme="minorEastAsia" w:hAnsiTheme="minorEastAsia" w:eastAsiaTheme="minorEastAsia"/>
                <w:szCs w:val="24"/>
              </w:rPr>
            </w:pPr>
            <w:r>
              <w:rPr>
                <w:rFonts w:asciiTheme="minorEastAsia" w:hAnsiTheme="minorEastAsia" w:eastAsiaTheme="minorEastAsia"/>
                <w:szCs w:val="24"/>
              </w:rPr>
              <w:t xml:space="preserve">6 </w:t>
            </w:r>
          </w:p>
        </w:tc>
        <w:tc>
          <w:tcPr>
            <w:tcW w:w="3184" w:type="dxa"/>
            <w:vAlign w:val="center"/>
          </w:tcPr>
          <w:p>
            <w:pPr>
              <w:pStyle w:val="27"/>
              <w:spacing w:line="276" w:lineRule="auto"/>
              <w:ind w:left="107" w:right="-29"/>
              <w:jc w:val="both"/>
              <w:rPr>
                <w:rFonts w:asciiTheme="minorEastAsia" w:hAnsiTheme="minorEastAsia" w:eastAsiaTheme="minorEastAsia"/>
                <w:szCs w:val="24"/>
              </w:rPr>
            </w:pPr>
            <w:r>
              <w:rPr>
                <w:rFonts w:asciiTheme="minorEastAsia" w:hAnsiTheme="minorEastAsia" w:eastAsiaTheme="minorEastAsia"/>
                <w:spacing w:val="-8"/>
                <w:szCs w:val="24"/>
              </w:rPr>
              <w:t>参加政府采购活动前三年内，在</w:t>
            </w:r>
            <w:r>
              <w:rPr>
                <w:rFonts w:asciiTheme="minorEastAsia" w:hAnsiTheme="minorEastAsia" w:eastAsiaTheme="minorEastAsia"/>
                <w:spacing w:val="-10"/>
                <w:szCs w:val="24"/>
              </w:rPr>
              <w:t>经营活动中没有重大违法记录</w:t>
            </w:r>
            <w:r>
              <w:rPr>
                <w:rFonts w:hint="eastAsia" w:asciiTheme="minorEastAsia" w:hAnsiTheme="minorEastAsia" w:eastAsiaTheme="minorEastAsia"/>
                <w:spacing w:val="-10"/>
                <w:szCs w:val="24"/>
              </w:rPr>
              <w:t xml:space="preserve"> </w:t>
            </w:r>
            <w:r>
              <w:rPr>
                <w:rFonts w:asciiTheme="minorEastAsia" w:hAnsiTheme="minorEastAsia" w:eastAsiaTheme="minorEastAsia"/>
                <w:szCs w:val="24"/>
              </w:rPr>
              <w:t xml:space="preserve"> </w:t>
            </w:r>
          </w:p>
        </w:tc>
        <w:tc>
          <w:tcPr>
            <w:tcW w:w="5812" w:type="dxa"/>
            <w:vAlign w:val="center"/>
          </w:tcPr>
          <w:p>
            <w:pPr>
              <w:pStyle w:val="27"/>
              <w:spacing w:line="276" w:lineRule="auto"/>
              <w:ind w:left="107" w:right="154"/>
              <w:rPr>
                <w:rFonts w:asciiTheme="minorEastAsia" w:hAnsiTheme="minorEastAsia" w:eastAsiaTheme="minorEastAsia"/>
                <w:szCs w:val="24"/>
              </w:rPr>
            </w:pPr>
            <w:r>
              <w:rPr>
                <w:rFonts w:asciiTheme="minorEastAsia" w:hAnsiTheme="minorEastAsia" w:eastAsiaTheme="minorEastAsia"/>
                <w:spacing w:val="-6"/>
                <w:szCs w:val="24"/>
              </w:rPr>
              <w:t>提供了有效的参加政府采购活动前</w:t>
            </w:r>
            <w:r>
              <w:rPr>
                <w:rFonts w:asciiTheme="minorEastAsia" w:hAnsiTheme="minorEastAsia" w:eastAsiaTheme="minorEastAsia"/>
                <w:szCs w:val="24"/>
              </w:rPr>
              <w:t>3</w:t>
            </w:r>
            <w:r>
              <w:rPr>
                <w:rFonts w:asciiTheme="minorEastAsia" w:hAnsiTheme="minorEastAsia" w:eastAsiaTheme="minorEastAsia"/>
                <w:spacing w:val="-11"/>
                <w:szCs w:val="24"/>
              </w:rPr>
              <w:t>年内在经营活</w:t>
            </w:r>
            <w:r>
              <w:rPr>
                <w:rFonts w:asciiTheme="minorEastAsia" w:hAnsiTheme="minorEastAsia" w:eastAsiaTheme="minorEastAsia"/>
                <w:spacing w:val="-3"/>
                <w:szCs w:val="24"/>
              </w:rPr>
              <w:t xml:space="preserve">动中没有重大违法记录的书面声明。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780" w:type="dxa"/>
            <w:vAlign w:val="center"/>
          </w:tcPr>
          <w:p>
            <w:pPr>
              <w:pStyle w:val="27"/>
              <w:spacing w:line="276" w:lineRule="auto"/>
              <w:ind w:left="186" w:right="59"/>
              <w:jc w:val="center"/>
              <w:rPr>
                <w:rFonts w:asciiTheme="minorEastAsia" w:hAnsiTheme="minorEastAsia" w:eastAsiaTheme="minorEastAsia"/>
                <w:szCs w:val="24"/>
              </w:rPr>
            </w:pPr>
            <w:r>
              <w:rPr>
                <w:rFonts w:asciiTheme="minorEastAsia" w:hAnsiTheme="minorEastAsia" w:eastAsiaTheme="minorEastAsia"/>
                <w:szCs w:val="24"/>
              </w:rPr>
              <w:t xml:space="preserve">7 </w:t>
            </w:r>
          </w:p>
        </w:tc>
        <w:tc>
          <w:tcPr>
            <w:tcW w:w="3184" w:type="dxa"/>
            <w:vAlign w:val="center"/>
          </w:tcPr>
          <w:p>
            <w:pPr>
              <w:pStyle w:val="27"/>
              <w:spacing w:before="15" w:line="276" w:lineRule="auto"/>
              <w:ind w:left="107"/>
              <w:jc w:val="both"/>
              <w:rPr>
                <w:rFonts w:asciiTheme="minorEastAsia" w:hAnsiTheme="minorEastAsia" w:eastAsiaTheme="minorEastAsia"/>
                <w:szCs w:val="24"/>
              </w:rPr>
            </w:pPr>
            <w:r>
              <w:rPr>
                <w:rFonts w:asciiTheme="minorEastAsia" w:hAnsiTheme="minorEastAsia" w:eastAsiaTheme="minorEastAsia"/>
                <w:szCs w:val="24"/>
              </w:rPr>
              <w:t>法律、行政法规规定的其他条件</w:t>
            </w:r>
            <w:r>
              <w:rPr>
                <w:rFonts w:hint="eastAsia" w:asciiTheme="minorEastAsia" w:hAnsiTheme="minorEastAsia" w:eastAsiaTheme="minorEastAsia"/>
                <w:szCs w:val="24"/>
              </w:rPr>
              <w:t xml:space="preserve"> </w:t>
            </w:r>
          </w:p>
        </w:tc>
        <w:tc>
          <w:tcPr>
            <w:tcW w:w="5812" w:type="dxa"/>
            <w:vAlign w:val="center"/>
          </w:tcPr>
          <w:p>
            <w:pPr>
              <w:pStyle w:val="27"/>
              <w:spacing w:line="276" w:lineRule="auto"/>
              <w:ind w:left="107"/>
              <w:rPr>
                <w:rFonts w:asciiTheme="minorEastAsia" w:hAnsiTheme="minorEastAsia" w:eastAsiaTheme="minorEastAsia"/>
                <w:szCs w:val="24"/>
              </w:rPr>
            </w:pPr>
            <w:r>
              <w:rPr>
                <w:rFonts w:asciiTheme="minorEastAsia" w:hAnsiTheme="minorEastAsia" w:eastAsiaTheme="minorEastAsia"/>
                <w:szCs w:val="24"/>
              </w:rPr>
              <w:t xml:space="preserve">不存在违反法律、法规的情况。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9" w:hRule="atLeast"/>
          <w:jc w:val="center"/>
        </w:trPr>
        <w:tc>
          <w:tcPr>
            <w:tcW w:w="780" w:type="dxa"/>
            <w:vAlign w:val="center"/>
          </w:tcPr>
          <w:p>
            <w:pPr>
              <w:pStyle w:val="27"/>
              <w:spacing w:line="276" w:lineRule="auto"/>
              <w:rPr>
                <w:b/>
                <w:szCs w:val="24"/>
              </w:rPr>
            </w:pPr>
          </w:p>
          <w:p>
            <w:pPr>
              <w:pStyle w:val="27"/>
              <w:spacing w:before="201" w:line="276" w:lineRule="auto"/>
              <w:ind w:right="206"/>
              <w:jc w:val="right"/>
              <w:rPr>
                <w:szCs w:val="24"/>
              </w:rPr>
            </w:pPr>
            <w:r>
              <w:rPr>
                <w:szCs w:val="24"/>
              </w:rPr>
              <w:t xml:space="preserve">8 </w:t>
            </w:r>
          </w:p>
        </w:tc>
        <w:tc>
          <w:tcPr>
            <w:tcW w:w="3184" w:type="dxa"/>
            <w:vAlign w:val="center"/>
          </w:tcPr>
          <w:p>
            <w:pPr>
              <w:pStyle w:val="27"/>
              <w:spacing w:before="11" w:line="276" w:lineRule="auto"/>
              <w:jc w:val="both"/>
              <w:rPr>
                <w:b/>
                <w:szCs w:val="24"/>
              </w:rPr>
            </w:pPr>
          </w:p>
          <w:p>
            <w:pPr>
              <w:pStyle w:val="27"/>
              <w:spacing w:line="276" w:lineRule="auto"/>
              <w:ind w:left="107" w:right="92"/>
              <w:jc w:val="both"/>
              <w:rPr>
                <w:szCs w:val="24"/>
              </w:rPr>
            </w:pPr>
            <w:r>
              <w:rPr>
                <w:spacing w:val="-10"/>
                <w:szCs w:val="24"/>
              </w:rPr>
              <w:t>信用中国网站和中国政府采</w:t>
            </w:r>
            <w:r>
              <w:rPr>
                <w:szCs w:val="24"/>
              </w:rPr>
              <w:t>购网查询</w:t>
            </w:r>
            <w:r>
              <w:rPr>
                <w:spacing w:val="-1"/>
                <w:szCs w:val="24"/>
              </w:rPr>
              <w:t>记录</w:t>
            </w:r>
            <w:r>
              <w:rPr>
                <w:rFonts w:hint="eastAsia"/>
                <w:spacing w:val="-1"/>
                <w:szCs w:val="24"/>
              </w:rPr>
              <w:t xml:space="preserve"> </w:t>
            </w:r>
            <w:r>
              <w:rPr>
                <w:szCs w:val="24"/>
              </w:rPr>
              <w:t xml:space="preserve"> </w:t>
            </w:r>
          </w:p>
        </w:tc>
        <w:tc>
          <w:tcPr>
            <w:tcW w:w="5812" w:type="dxa"/>
            <w:vAlign w:val="center"/>
          </w:tcPr>
          <w:p>
            <w:pPr>
              <w:pStyle w:val="27"/>
              <w:wordWrap w:val="0"/>
              <w:spacing w:before="1" w:line="276" w:lineRule="auto"/>
              <w:ind w:left="108" w:right="-15"/>
              <w:rPr>
                <w:szCs w:val="24"/>
              </w:rPr>
            </w:pPr>
            <w:r>
              <w:rPr>
                <w:spacing w:val="-9"/>
                <w:szCs w:val="24"/>
              </w:rPr>
              <w:t>未被信用中国网站</w:t>
            </w:r>
            <w:r>
              <w:rPr>
                <w:rFonts w:hint="eastAsia"/>
                <w:spacing w:val="-9"/>
                <w:szCs w:val="24"/>
              </w:rPr>
              <w:t>（</w:t>
            </w:r>
            <w:r>
              <w:fldChar w:fldCharType="begin"/>
            </w:r>
            <w:r>
              <w:instrText xml:space="preserve"> HYPERLINK "http://www.creditchina.gov.cn/" \h </w:instrText>
            </w:r>
            <w:r>
              <w:fldChar w:fldCharType="separate"/>
            </w:r>
            <w:r>
              <w:rPr>
                <w:spacing w:val="-1"/>
                <w:szCs w:val="24"/>
              </w:rPr>
              <w:t>www.creditchina.gov.cn</w:t>
            </w:r>
            <w:r>
              <w:rPr>
                <w:spacing w:val="-1"/>
                <w:szCs w:val="24"/>
              </w:rPr>
              <w:fldChar w:fldCharType="end"/>
            </w:r>
            <w:r>
              <w:rPr>
                <w:spacing w:val="-1"/>
                <w:szCs w:val="24"/>
              </w:rPr>
              <w:t xml:space="preserve">） </w:t>
            </w:r>
            <w:r>
              <w:rPr>
                <w:spacing w:val="-3"/>
                <w:szCs w:val="24"/>
              </w:rPr>
              <w:t>中列入失信被执行人和/或重大税收违法案件当事 人名单的供应商、未被中国政府采购网</w:t>
            </w:r>
          </w:p>
          <w:p>
            <w:pPr>
              <w:pStyle w:val="27"/>
              <w:wordWrap w:val="0"/>
              <w:spacing w:line="276" w:lineRule="auto"/>
              <w:ind w:left="108" w:right="95"/>
              <w:jc w:val="both"/>
              <w:rPr>
                <w:szCs w:val="24"/>
              </w:rPr>
            </w:pPr>
            <w:r>
              <w:fldChar w:fldCharType="begin"/>
            </w:r>
            <w:r>
              <w:instrText xml:space="preserve"> HYPERLINK "http://www.ccgp.gov.cn/" \h </w:instrText>
            </w:r>
            <w:r>
              <w:fldChar w:fldCharType="separate"/>
            </w:r>
            <w:r>
              <w:rPr>
                <w:spacing w:val="-4"/>
                <w:szCs w:val="24"/>
              </w:rPr>
              <w:t>（www.ccgp.gov.cn</w:t>
            </w:r>
            <w:r>
              <w:rPr>
                <w:spacing w:val="-4"/>
                <w:szCs w:val="24"/>
              </w:rPr>
              <w:fldChar w:fldCharType="end"/>
            </w:r>
            <w:r>
              <w:rPr>
                <w:spacing w:val="-4"/>
                <w:szCs w:val="24"/>
              </w:rPr>
              <w:t>）</w:t>
            </w:r>
            <w:r>
              <w:rPr>
                <w:spacing w:val="-3"/>
                <w:szCs w:val="24"/>
              </w:rPr>
              <w:t>列入政府采购严重违法失信行为记录名单中被财政部门禁止参加政府采购活动的供应商</w:t>
            </w:r>
            <w:r>
              <w:rPr>
                <w:szCs w:val="24"/>
              </w:rPr>
              <w:t>（</w:t>
            </w:r>
            <w:r>
              <w:rPr>
                <w:spacing w:val="-3"/>
                <w:szCs w:val="24"/>
              </w:rPr>
              <w:t>处罚决定规定的时间和地域范围内</w:t>
            </w:r>
            <w:r>
              <w:rPr>
                <w:szCs w:val="24"/>
              </w:rPr>
              <w:t>），信</w:t>
            </w:r>
            <w:r>
              <w:rPr>
                <w:spacing w:val="-3"/>
                <w:szCs w:val="24"/>
              </w:rPr>
              <w:t>用信息查询最终以递交首次响应文件截止时间后代</w:t>
            </w:r>
          </w:p>
          <w:p>
            <w:pPr>
              <w:pStyle w:val="27"/>
              <w:spacing w:line="276" w:lineRule="auto"/>
              <w:ind w:left="107"/>
              <w:rPr>
                <w:szCs w:val="24"/>
              </w:rPr>
            </w:pPr>
            <w:r>
              <w:rPr>
                <w:szCs w:val="24"/>
              </w:rPr>
              <w:t xml:space="preserve">理机构查询为准。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7" w:hRule="atLeast"/>
          <w:jc w:val="center"/>
        </w:trPr>
        <w:tc>
          <w:tcPr>
            <w:tcW w:w="780" w:type="dxa"/>
            <w:vAlign w:val="center"/>
          </w:tcPr>
          <w:p>
            <w:pPr>
              <w:pStyle w:val="27"/>
              <w:spacing w:before="9" w:line="276" w:lineRule="auto"/>
              <w:rPr>
                <w:b/>
                <w:szCs w:val="24"/>
              </w:rPr>
            </w:pPr>
          </w:p>
          <w:p>
            <w:pPr>
              <w:pStyle w:val="27"/>
              <w:spacing w:before="1" w:line="276" w:lineRule="auto"/>
              <w:ind w:right="206"/>
              <w:jc w:val="right"/>
              <w:rPr>
                <w:szCs w:val="24"/>
              </w:rPr>
            </w:pPr>
            <w:r>
              <w:rPr>
                <w:szCs w:val="24"/>
              </w:rPr>
              <w:t xml:space="preserve">9 </w:t>
            </w:r>
          </w:p>
        </w:tc>
        <w:tc>
          <w:tcPr>
            <w:tcW w:w="3184" w:type="dxa"/>
            <w:vAlign w:val="center"/>
          </w:tcPr>
          <w:p>
            <w:pPr>
              <w:pStyle w:val="27"/>
              <w:spacing w:before="37" w:line="276" w:lineRule="auto"/>
              <w:ind w:left="107" w:right="94"/>
              <w:jc w:val="both"/>
              <w:rPr>
                <w:szCs w:val="24"/>
              </w:rPr>
            </w:pPr>
            <w:r>
              <w:rPr>
                <w:spacing w:val="-3"/>
                <w:szCs w:val="24"/>
              </w:rPr>
              <w:t>单位负责人为同一人或者存在</w:t>
            </w:r>
            <w:r>
              <w:rPr>
                <w:spacing w:val="-10"/>
                <w:szCs w:val="24"/>
              </w:rPr>
              <w:t>控股、管理关系的不同单位，不</w:t>
            </w:r>
            <w:r>
              <w:rPr>
                <w:spacing w:val="-3"/>
                <w:szCs w:val="24"/>
              </w:rPr>
              <w:t>得同时参加本项目的磋商</w:t>
            </w:r>
            <w:r>
              <w:rPr>
                <w:rFonts w:hint="eastAsia"/>
                <w:spacing w:val="-3"/>
                <w:szCs w:val="24"/>
              </w:rPr>
              <w:t xml:space="preserve"> </w:t>
            </w:r>
          </w:p>
        </w:tc>
        <w:tc>
          <w:tcPr>
            <w:tcW w:w="5812" w:type="dxa"/>
            <w:vAlign w:val="center"/>
          </w:tcPr>
          <w:p>
            <w:pPr>
              <w:pStyle w:val="27"/>
              <w:spacing w:before="37" w:line="276" w:lineRule="auto"/>
              <w:ind w:left="107" w:right="154"/>
              <w:jc w:val="both"/>
              <w:rPr>
                <w:szCs w:val="24"/>
              </w:rPr>
            </w:pPr>
            <w:r>
              <w:rPr>
                <w:szCs w:val="24"/>
              </w:rPr>
              <w:t>提供了</w:t>
            </w:r>
            <w:r>
              <w:rPr>
                <w:rFonts w:hint="eastAsia"/>
                <w:szCs w:val="24"/>
              </w:rPr>
              <w:t>法定代表人</w:t>
            </w:r>
            <w:r>
              <w:rPr>
                <w:szCs w:val="24"/>
              </w:rPr>
              <w:t xml:space="preserve">、控股股东、控股企业及管理、被管理单位情况声明。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jc w:val="center"/>
        </w:trPr>
        <w:tc>
          <w:tcPr>
            <w:tcW w:w="780" w:type="dxa"/>
            <w:vAlign w:val="center"/>
          </w:tcPr>
          <w:p>
            <w:pPr>
              <w:pStyle w:val="27"/>
              <w:spacing w:line="276" w:lineRule="auto"/>
              <w:rPr>
                <w:b/>
                <w:szCs w:val="24"/>
              </w:rPr>
            </w:pPr>
          </w:p>
          <w:p>
            <w:pPr>
              <w:pStyle w:val="27"/>
              <w:spacing w:before="10" w:line="276" w:lineRule="auto"/>
              <w:rPr>
                <w:b/>
                <w:szCs w:val="24"/>
              </w:rPr>
            </w:pPr>
          </w:p>
          <w:p>
            <w:pPr>
              <w:pStyle w:val="27"/>
              <w:spacing w:before="1" w:line="276" w:lineRule="auto"/>
              <w:ind w:right="153"/>
              <w:jc w:val="right"/>
              <w:rPr>
                <w:szCs w:val="24"/>
              </w:rPr>
            </w:pPr>
            <w:r>
              <w:rPr>
                <w:szCs w:val="24"/>
              </w:rPr>
              <w:t xml:space="preserve">10 </w:t>
            </w:r>
          </w:p>
        </w:tc>
        <w:tc>
          <w:tcPr>
            <w:tcW w:w="3184" w:type="dxa"/>
            <w:vAlign w:val="center"/>
          </w:tcPr>
          <w:p>
            <w:pPr>
              <w:pStyle w:val="27"/>
              <w:spacing w:before="1" w:line="276" w:lineRule="auto"/>
              <w:ind w:left="107" w:right="92"/>
              <w:jc w:val="both"/>
              <w:rPr>
                <w:szCs w:val="24"/>
              </w:rPr>
            </w:pPr>
            <w:r>
              <w:rPr>
                <w:spacing w:val="-10"/>
                <w:szCs w:val="24"/>
              </w:rPr>
              <w:t>为本项目提供整体设计、规范编制或者项目管理、监理、检测等服务的供应商，不得再参加本项</w:t>
            </w:r>
            <w:r>
              <w:rPr>
                <w:szCs w:val="24"/>
              </w:rPr>
              <w:t>目磋商</w:t>
            </w:r>
            <w:r>
              <w:rPr>
                <w:rFonts w:hint="eastAsia"/>
                <w:szCs w:val="24"/>
              </w:rPr>
              <w:t xml:space="preserve"> </w:t>
            </w:r>
          </w:p>
        </w:tc>
        <w:tc>
          <w:tcPr>
            <w:tcW w:w="5812" w:type="dxa"/>
            <w:vAlign w:val="center"/>
          </w:tcPr>
          <w:p>
            <w:pPr>
              <w:pStyle w:val="27"/>
              <w:spacing w:before="1" w:line="276" w:lineRule="auto"/>
              <w:ind w:left="107" w:right="154"/>
              <w:rPr>
                <w:szCs w:val="24"/>
              </w:rPr>
            </w:pPr>
            <w:r>
              <w:rPr>
                <w:szCs w:val="24"/>
              </w:rPr>
              <w:t xml:space="preserve">提供了供应商未为本项目提供整体设计、规范编制或者项目管理、监理、检测等服务的声明。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jc w:val="center"/>
        </w:trPr>
        <w:tc>
          <w:tcPr>
            <w:tcW w:w="780" w:type="dxa"/>
            <w:vAlign w:val="center"/>
          </w:tcPr>
          <w:p>
            <w:pPr>
              <w:pStyle w:val="27"/>
              <w:spacing w:line="276" w:lineRule="auto"/>
              <w:ind w:right="120"/>
              <w:jc w:val="right"/>
              <w:rPr>
                <w:szCs w:val="24"/>
              </w:rPr>
            </w:pPr>
            <w:r>
              <w:rPr>
                <w:rFonts w:hint="eastAsia"/>
                <w:szCs w:val="24"/>
              </w:rPr>
              <w:t>1</w:t>
            </w:r>
            <w:r>
              <w:rPr>
                <w:szCs w:val="24"/>
              </w:rPr>
              <w:t>1</w:t>
            </w:r>
          </w:p>
        </w:tc>
        <w:tc>
          <w:tcPr>
            <w:tcW w:w="3184" w:type="dxa"/>
            <w:vAlign w:val="center"/>
          </w:tcPr>
          <w:p>
            <w:pPr>
              <w:pStyle w:val="27"/>
              <w:spacing w:line="276" w:lineRule="auto"/>
              <w:ind w:left="107"/>
              <w:jc w:val="both"/>
              <w:rPr>
                <w:szCs w:val="24"/>
              </w:rPr>
            </w:pPr>
            <w:r>
              <w:rPr>
                <w:szCs w:val="24"/>
              </w:rPr>
              <w:t>本项目不允许转包、分包</w:t>
            </w:r>
            <w:r>
              <w:rPr>
                <w:rFonts w:hint="eastAsia"/>
                <w:szCs w:val="24"/>
              </w:rPr>
              <w:t xml:space="preserve"> </w:t>
            </w:r>
            <w:r>
              <w:rPr>
                <w:szCs w:val="24"/>
              </w:rPr>
              <w:t xml:space="preserve"> </w:t>
            </w:r>
          </w:p>
        </w:tc>
        <w:tc>
          <w:tcPr>
            <w:tcW w:w="5812" w:type="dxa"/>
            <w:vAlign w:val="center"/>
          </w:tcPr>
          <w:p>
            <w:pPr>
              <w:pStyle w:val="27"/>
              <w:spacing w:before="42" w:line="276" w:lineRule="auto"/>
              <w:ind w:left="107" w:right="154"/>
              <w:rPr>
                <w:szCs w:val="24"/>
              </w:rPr>
            </w:pPr>
            <w:r>
              <w:rPr>
                <w:rFonts w:hint="eastAsia"/>
                <w:szCs w:val="24"/>
              </w:rPr>
              <w:t>提供关于“本项目不转包、分包”的承诺，格式自定。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jc w:val="center"/>
        </w:trPr>
        <w:tc>
          <w:tcPr>
            <w:tcW w:w="780" w:type="dxa"/>
            <w:vAlign w:val="center"/>
          </w:tcPr>
          <w:p>
            <w:pPr>
              <w:pStyle w:val="27"/>
              <w:spacing w:line="276" w:lineRule="auto"/>
              <w:ind w:right="120"/>
              <w:jc w:val="right"/>
              <w:rPr>
                <w:szCs w:val="24"/>
              </w:rPr>
            </w:pPr>
            <w:r>
              <w:rPr>
                <w:szCs w:val="24"/>
              </w:rPr>
              <w:t xml:space="preserve">12 </w:t>
            </w:r>
          </w:p>
        </w:tc>
        <w:tc>
          <w:tcPr>
            <w:tcW w:w="3184" w:type="dxa"/>
            <w:vAlign w:val="center"/>
          </w:tcPr>
          <w:p>
            <w:pPr>
              <w:pStyle w:val="27"/>
              <w:spacing w:line="276" w:lineRule="auto"/>
              <w:ind w:left="107"/>
              <w:jc w:val="both"/>
              <w:rPr>
                <w:szCs w:val="24"/>
              </w:rPr>
            </w:pPr>
            <w:r>
              <w:rPr>
                <w:szCs w:val="24"/>
              </w:rPr>
              <w:t>本项目不接受联合体</w:t>
            </w:r>
            <w:r>
              <w:rPr>
                <w:rFonts w:hint="eastAsia"/>
                <w:szCs w:val="24"/>
              </w:rPr>
              <w:t xml:space="preserve"> </w:t>
            </w:r>
            <w:r>
              <w:rPr>
                <w:szCs w:val="24"/>
              </w:rPr>
              <w:t xml:space="preserve"> </w:t>
            </w:r>
          </w:p>
        </w:tc>
        <w:tc>
          <w:tcPr>
            <w:tcW w:w="5812" w:type="dxa"/>
            <w:vAlign w:val="center"/>
          </w:tcPr>
          <w:p>
            <w:pPr>
              <w:pStyle w:val="27"/>
              <w:spacing w:before="42" w:line="276" w:lineRule="auto"/>
              <w:ind w:left="107" w:right="154"/>
              <w:rPr>
                <w:szCs w:val="24"/>
              </w:rPr>
            </w:pPr>
            <w:r>
              <w:rPr>
                <w:rFonts w:hint="eastAsia"/>
                <w:szCs w:val="24"/>
              </w:rPr>
              <w:t>提供关于“本项目不以联合人体响应”的承诺，格式自定。</w:t>
            </w:r>
          </w:p>
        </w:tc>
      </w:tr>
    </w:tbl>
    <w:p>
      <w:pPr>
        <w:spacing w:before="1" w:line="276" w:lineRule="auto"/>
        <w:ind w:left="753"/>
        <w:rPr>
          <w:szCs w:val="24"/>
        </w:rPr>
      </w:pPr>
      <w:r>
        <w:rPr>
          <w:szCs w:val="24"/>
        </w:rPr>
        <w:t xml:space="preserve">注：符合要求用“√”表示，不符合用“×”表示。有一项不符合要求，结论为不合格。 </w:t>
      </w:r>
    </w:p>
    <w:p>
      <w:pPr>
        <w:spacing w:line="276" w:lineRule="auto"/>
        <w:rPr>
          <w:sz w:val="21"/>
        </w:rPr>
        <w:sectPr>
          <w:pgSz w:w="11910" w:h="16840"/>
          <w:pgMar w:top="794" w:right="851" w:bottom="794" w:left="851" w:header="567" w:footer="567" w:gutter="284"/>
          <w:cols w:space="720" w:num="1"/>
          <w:docGrid w:linePitch="299" w:charSpace="0"/>
        </w:sectPr>
      </w:pPr>
    </w:p>
    <w:p>
      <w:pPr>
        <w:pStyle w:val="3"/>
        <w:rPr>
          <w:b/>
          <w:bCs/>
          <w:sz w:val="30"/>
          <w:szCs w:val="30"/>
        </w:rPr>
      </w:pPr>
      <w:r>
        <w:rPr>
          <w:b/>
          <w:bCs/>
          <w:sz w:val="30"/>
          <w:szCs w:val="30"/>
        </w:rPr>
        <w:t xml:space="preserve">附表二 符合性审查表 </w:t>
      </w:r>
    </w:p>
    <w:p>
      <w:pPr>
        <w:pStyle w:val="10"/>
        <w:spacing w:before="5" w:line="276" w:lineRule="auto"/>
        <w:ind w:left="0"/>
        <w:rPr>
          <w:b/>
          <w:sz w:val="10"/>
        </w:rPr>
      </w:pPr>
    </w:p>
    <w:tbl>
      <w:tblPr>
        <w:tblStyle w:val="25"/>
        <w:tblW w:w="9522" w:type="dxa"/>
        <w:tblInd w:w="5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26"/>
        <w:gridCol w:w="392"/>
        <w:gridCol w:w="1673"/>
        <w:gridCol w:w="70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818" w:type="dxa"/>
            <w:gridSpan w:val="2"/>
          </w:tcPr>
          <w:p>
            <w:pPr>
              <w:pStyle w:val="27"/>
              <w:spacing w:before="137" w:line="276" w:lineRule="auto"/>
              <w:ind w:left="196"/>
              <w:rPr>
                <w:b/>
                <w:szCs w:val="24"/>
              </w:rPr>
            </w:pPr>
            <w:r>
              <w:rPr>
                <w:b/>
                <w:szCs w:val="24"/>
              </w:rPr>
              <w:t>序号</w:t>
            </w:r>
            <w:r>
              <w:rPr>
                <w:b/>
                <w:w w:val="99"/>
                <w:szCs w:val="24"/>
              </w:rPr>
              <w:t xml:space="preserve"> </w:t>
            </w:r>
          </w:p>
        </w:tc>
        <w:tc>
          <w:tcPr>
            <w:tcW w:w="1673" w:type="dxa"/>
          </w:tcPr>
          <w:p>
            <w:pPr>
              <w:pStyle w:val="27"/>
              <w:spacing w:before="137" w:line="276" w:lineRule="auto"/>
              <w:ind w:left="412"/>
              <w:rPr>
                <w:b/>
                <w:szCs w:val="24"/>
              </w:rPr>
            </w:pPr>
            <w:r>
              <w:rPr>
                <w:b/>
                <w:szCs w:val="24"/>
              </w:rPr>
              <w:t>评审项目</w:t>
            </w:r>
            <w:r>
              <w:rPr>
                <w:b/>
                <w:w w:val="99"/>
                <w:szCs w:val="24"/>
              </w:rPr>
              <w:t xml:space="preserve"> </w:t>
            </w:r>
          </w:p>
        </w:tc>
        <w:tc>
          <w:tcPr>
            <w:tcW w:w="7031" w:type="dxa"/>
          </w:tcPr>
          <w:p>
            <w:pPr>
              <w:pStyle w:val="27"/>
              <w:spacing w:before="137" w:line="276" w:lineRule="auto"/>
              <w:ind w:left="2233" w:right="2114"/>
              <w:jc w:val="center"/>
              <w:rPr>
                <w:b/>
                <w:szCs w:val="24"/>
              </w:rPr>
            </w:pPr>
            <w:r>
              <w:rPr>
                <w:b/>
                <w:szCs w:val="24"/>
              </w:rPr>
              <w:t>评审标</w:t>
            </w:r>
            <w:r>
              <w:rPr>
                <w:rFonts w:hint="eastAsia"/>
                <w:b/>
                <w:szCs w:val="24"/>
              </w:rPr>
              <w:t>准</w:t>
            </w:r>
            <w:r>
              <w:rPr>
                <w:b/>
                <w:w w:val="99"/>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426" w:type="dxa"/>
            <w:tcBorders>
              <w:right w:val="nil"/>
            </w:tcBorders>
          </w:tcPr>
          <w:p>
            <w:pPr>
              <w:pStyle w:val="27"/>
              <w:spacing w:before="137" w:line="276" w:lineRule="auto"/>
              <w:ind w:left="88" w:right="80"/>
              <w:jc w:val="center"/>
              <w:rPr>
                <w:szCs w:val="24"/>
              </w:rPr>
            </w:pPr>
            <w:r>
              <w:rPr>
                <w:szCs w:val="24"/>
              </w:rPr>
              <w:t>1</w:t>
            </w:r>
          </w:p>
        </w:tc>
        <w:tc>
          <w:tcPr>
            <w:tcW w:w="392" w:type="dxa"/>
            <w:tcBorders>
              <w:left w:val="nil"/>
            </w:tcBorders>
          </w:tcPr>
          <w:p>
            <w:pPr>
              <w:pStyle w:val="27"/>
              <w:spacing w:before="137" w:line="276" w:lineRule="auto"/>
              <w:ind w:right="48"/>
              <w:jc w:val="center"/>
              <w:rPr>
                <w:szCs w:val="24"/>
              </w:rPr>
            </w:pPr>
            <w:r>
              <w:rPr>
                <w:szCs w:val="24"/>
              </w:rPr>
              <w:t xml:space="preserve"> </w:t>
            </w:r>
          </w:p>
        </w:tc>
        <w:tc>
          <w:tcPr>
            <w:tcW w:w="1673" w:type="dxa"/>
          </w:tcPr>
          <w:p>
            <w:pPr>
              <w:pStyle w:val="27"/>
              <w:spacing w:before="137" w:line="276" w:lineRule="auto"/>
              <w:ind w:left="105"/>
              <w:rPr>
                <w:szCs w:val="24"/>
              </w:rPr>
            </w:pPr>
            <w:r>
              <w:rPr>
                <w:szCs w:val="24"/>
              </w:rPr>
              <w:t xml:space="preserve">磋商保证金 </w:t>
            </w:r>
          </w:p>
        </w:tc>
        <w:tc>
          <w:tcPr>
            <w:tcW w:w="7031" w:type="dxa"/>
          </w:tcPr>
          <w:p>
            <w:pPr>
              <w:pStyle w:val="27"/>
              <w:spacing w:before="1" w:line="276" w:lineRule="auto"/>
              <w:ind w:left="108"/>
              <w:rPr>
                <w:szCs w:val="24"/>
              </w:rPr>
            </w:pPr>
            <w:r>
              <w:rPr>
                <w:szCs w:val="24"/>
              </w:rPr>
              <w:t xml:space="preserve">按照磋商文件的规定提交磋商保证金（包括形式及金额）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426" w:type="dxa"/>
            <w:tcBorders>
              <w:right w:val="nil"/>
            </w:tcBorders>
          </w:tcPr>
          <w:p>
            <w:pPr>
              <w:pStyle w:val="27"/>
              <w:spacing w:before="137" w:line="276" w:lineRule="auto"/>
              <w:ind w:left="88" w:right="80"/>
              <w:jc w:val="center"/>
              <w:rPr>
                <w:szCs w:val="24"/>
              </w:rPr>
            </w:pPr>
            <w:r>
              <w:rPr>
                <w:szCs w:val="24"/>
              </w:rPr>
              <w:t>2</w:t>
            </w:r>
          </w:p>
        </w:tc>
        <w:tc>
          <w:tcPr>
            <w:tcW w:w="392" w:type="dxa"/>
            <w:tcBorders>
              <w:left w:val="nil"/>
            </w:tcBorders>
          </w:tcPr>
          <w:p>
            <w:pPr>
              <w:pStyle w:val="27"/>
              <w:spacing w:before="137" w:line="276" w:lineRule="auto"/>
              <w:ind w:right="48"/>
              <w:rPr>
                <w:szCs w:val="24"/>
              </w:rPr>
            </w:pPr>
            <w:r>
              <w:rPr>
                <w:szCs w:val="24"/>
              </w:rPr>
              <w:t xml:space="preserve"> </w:t>
            </w:r>
          </w:p>
        </w:tc>
        <w:tc>
          <w:tcPr>
            <w:tcW w:w="1673" w:type="dxa"/>
          </w:tcPr>
          <w:p>
            <w:pPr>
              <w:pStyle w:val="27"/>
              <w:spacing w:before="2" w:line="276" w:lineRule="auto"/>
              <w:ind w:left="105" w:right="89"/>
              <w:rPr>
                <w:szCs w:val="24"/>
              </w:rPr>
            </w:pPr>
            <w:r>
              <w:rPr>
                <w:szCs w:val="24"/>
              </w:rPr>
              <w:t xml:space="preserve">响应文件签署盖章 </w:t>
            </w:r>
          </w:p>
        </w:tc>
        <w:tc>
          <w:tcPr>
            <w:tcW w:w="7031" w:type="dxa"/>
          </w:tcPr>
          <w:p>
            <w:pPr>
              <w:pStyle w:val="27"/>
              <w:spacing w:before="2" w:line="276" w:lineRule="auto"/>
              <w:ind w:left="108" w:right="87"/>
              <w:rPr>
                <w:szCs w:val="24"/>
              </w:rPr>
            </w:pPr>
            <w:r>
              <w:rPr>
                <w:szCs w:val="24"/>
              </w:rPr>
              <w:t xml:space="preserve">按磋商文件格式要求加盖了供应商公章和（/或）有法定代表人或其授权代表签字或加盖人名章。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426" w:type="dxa"/>
            <w:tcBorders>
              <w:right w:val="nil"/>
            </w:tcBorders>
          </w:tcPr>
          <w:p>
            <w:pPr>
              <w:pStyle w:val="27"/>
              <w:spacing w:before="3" w:line="276" w:lineRule="auto"/>
              <w:rPr>
                <w:b/>
                <w:szCs w:val="24"/>
              </w:rPr>
            </w:pPr>
          </w:p>
          <w:p>
            <w:pPr>
              <w:pStyle w:val="27"/>
              <w:spacing w:line="276" w:lineRule="auto"/>
              <w:ind w:left="88" w:right="80"/>
              <w:jc w:val="center"/>
              <w:rPr>
                <w:szCs w:val="24"/>
              </w:rPr>
            </w:pPr>
            <w:r>
              <w:rPr>
                <w:szCs w:val="24"/>
              </w:rPr>
              <w:t>3</w:t>
            </w:r>
          </w:p>
        </w:tc>
        <w:tc>
          <w:tcPr>
            <w:tcW w:w="392" w:type="dxa"/>
            <w:tcBorders>
              <w:left w:val="nil"/>
            </w:tcBorders>
          </w:tcPr>
          <w:p>
            <w:pPr>
              <w:pStyle w:val="27"/>
              <w:spacing w:before="3" w:line="276" w:lineRule="auto"/>
              <w:rPr>
                <w:b/>
                <w:szCs w:val="24"/>
              </w:rPr>
            </w:pPr>
          </w:p>
          <w:p>
            <w:pPr>
              <w:pStyle w:val="27"/>
              <w:spacing w:line="276" w:lineRule="auto"/>
              <w:ind w:right="48"/>
              <w:jc w:val="center"/>
              <w:rPr>
                <w:szCs w:val="24"/>
              </w:rPr>
            </w:pPr>
            <w:r>
              <w:rPr>
                <w:szCs w:val="24"/>
              </w:rPr>
              <w:t xml:space="preserve"> </w:t>
            </w:r>
          </w:p>
        </w:tc>
        <w:tc>
          <w:tcPr>
            <w:tcW w:w="1673" w:type="dxa"/>
          </w:tcPr>
          <w:p>
            <w:pPr>
              <w:pStyle w:val="27"/>
              <w:spacing w:before="3" w:line="276" w:lineRule="auto"/>
              <w:rPr>
                <w:b/>
                <w:szCs w:val="24"/>
              </w:rPr>
            </w:pPr>
          </w:p>
          <w:p>
            <w:pPr>
              <w:pStyle w:val="27"/>
              <w:spacing w:line="276" w:lineRule="auto"/>
              <w:ind w:left="105"/>
              <w:rPr>
                <w:szCs w:val="24"/>
              </w:rPr>
            </w:pPr>
            <w:r>
              <w:rPr>
                <w:szCs w:val="24"/>
              </w:rPr>
              <w:t xml:space="preserve">公平竞争 </w:t>
            </w:r>
          </w:p>
        </w:tc>
        <w:tc>
          <w:tcPr>
            <w:tcW w:w="7031" w:type="dxa"/>
          </w:tcPr>
          <w:p>
            <w:pPr>
              <w:pStyle w:val="27"/>
              <w:spacing w:before="1" w:line="276" w:lineRule="auto"/>
              <w:ind w:left="108" w:right="47"/>
              <w:rPr>
                <w:szCs w:val="24"/>
              </w:rPr>
            </w:pPr>
            <w:r>
              <w:rPr>
                <w:szCs w:val="24"/>
              </w:rPr>
              <w:t xml:space="preserve">遵循公平竞争的原则，没有弄虚作假、相互串通或妨碍其他供应商的竞争行为。 </w:t>
            </w:r>
          </w:p>
          <w:p>
            <w:pPr>
              <w:pStyle w:val="27"/>
              <w:spacing w:before="1" w:line="276" w:lineRule="auto"/>
              <w:ind w:left="108"/>
              <w:rPr>
                <w:szCs w:val="24"/>
              </w:rPr>
            </w:pPr>
            <w:r>
              <w:rPr>
                <w:szCs w:val="24"/>
              </w:rPr>
              <w:t xml:space="preserve">弄虚作假、相互串通的情形见附注。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426" w:type="dxa"/>
            <w:tcBorders>
              <w:right w:val="nil"/>
            </w:tcBorders>
          </w:tcPr>
          <w:p>
            <w:pPr>
              <w:pStyle w:val="27"/>
              <w:spacing w:before="138" w:line="276" w:lineRule="auto"/>
              <w:ind w:left="88" w:right="80"/>
              <w:jc w:val="center"/>
              <w:rPr>
                <w:szCs w:val="24"/>
              </w:rPr>
            </w:pPr>
            <w:r>
              <w:rPr>
                <w:szCs w:val="24"/>
              </w:rPr>
              <w:t>4</w:t>
            </w:r>
          </w:p>
        </w:tc>
        <w:tc>
          <w:tcPr>
            <w:tcW w:w="392" w:type="dxa"/>
            <w:tcBorders>
              <w:left w:val="nil"/>
            </w:tcBorders>
          </w:tcPr>
          <w:p>
            <w:pPr>
              <w:pStyle w:val="27"/>
              <w:spacing w:before="138" w:line="276" w:lineRule="auto"/>
              <w:ind w:right="48"/>
              <w:jc w:val="center"/>
              <w:rPr>
                <w:szCs w:val="24"/>
              </w:rPr>
            </w:pPr>
            <w:r>
              <w:rPr>
                <w:szCs w:val="24"/>
              </w:rPr>
              <w:t xml:space="preserve"> </w:t>
            </w:r>
          </w:p>
        </w:tc>
        <w:tc>
          <w:tcPr>
            <w:tcW w:w="1673" w:type="dxa"/>
          </w:tcPr>
          <w:p>
            <w:pPr>
              <w:pStyle w:val="27"/>
              <w:spacing w:before="2" w:line="276" w:lineRule="auto"/>
              <w:ind w:left="105" w:right="89"/>
              <w:rPr>
                <w:szCs w:val="24"/>
              </w:rPr>
            </w:pPr>
            <w:r>
              <w:rPr>
                <w:szCs w:val="24"/>
              </w:rPr>
              <w:t xml:space="preserve">响应文件有效期 </w:t>
            </w:r>
          </w:p>
        </w:tc>
        <w:tc>
          <w:tcPr>
            <w:tcW w:w="7031" w:type="dxa"/>
          </w:tcPr>
          <w:p>
            <w:pPr>
              <w:pStyle w:val="27"/>
              <w:spacing w:before="138" w:line="276" w:lineRule="auto"/>
              <w:ind w:left="108"/>
              <w:rPr>
                <w:szCs w:val="24"/>
              </w:rPr>
            </w:pPr>
            <w:r>
              <w:rPr>
                <w:szCs w:val="24"/>
              </w:rPr>
              <w:t xml:space="preserve">有效期满足磋商文件要求的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26" w:type="dxa"/>
            <w:tcBorders>
              <w:right w:val="nil"/>
            </w:tcBorders>
          </w:tcPr>
          <w:p>
            <w:pPr>
              <w:pStyle w:val="27"/>
              <w:spacing w:before="94" w:line="276" w:lineRule="auto"/>
              <w:ind w:left="88" w:right="80"/>
              <w:jc w:val="center"/>
              <w:rPr>
                <w:szCs w:val="24"/>
              </w:rPr>
            </w:pPr>
            <w:r>
              <w:rPr>
                <w:szCs w:val="24"/>
              </w:rPr>
              <w:t>5</w:t>
            </w:r>
          </w:p>
        </w:tc>
        <w:tc>
          <w:tcPr>
            <w:tcW w:w="392" w:type="dxa"/>
            <w:tcBorders>
              <w:left w:val="nil"/>
            </w:tcBorders>
          </w:tcPr>
          <w:p>
            <w:pPr>
              <w:pStyle w:val="27"/>
              <w:spacing w:before="94" w:line="276" w:lineRule="auto"/>
              <w:ind w:right="48"/>
              <w:jc w:val="center"/>
              <w:rPr>
                <w:szCs w:val="24"/>
              </w:rPr>
            </w:pPr>
            <w:r>
              <w:rPr>
                <w:szCs w:val="24"/>
              </w:rPr>
              <w:t xml:space="preserve"> </w:t>
            </w:r>
          </w:p>
        </w:tc>
        <w:tc>
          <w:tcPr>
            <w:tcW w:w="1673" w:type="dxa"/>
          </w:tcPr>
          <w:p>
            <w:pPr>
              <w:pStyle w:val="27"/>
              <w:spacing w:before="94" w:line="276" w:lineRule="auto"/>
              <w:ind w:left="105"/>
              <w:rPr>
                <w:szCs w:val="24"/>
              </w:rPr>
            </w:pPr>
            <w:r>
              <w:rPr>
                <w:szCs w:val="24"/>
              </w:rPr>
              <w:t xml:space="preserve">响应文件格式 </w:t>
            </w:r>
          </w:p>
        </w:tc>
        <w:tc>
          <w:tcPr>
            <w:tcW w:w="7031" w:type="dxa"/>
          </w:tcPr>
          <w:p>
            <w:pPr>
              <w:pStyle w:val="27"/>
              <w:spacing w:before="94" w:line="276" w:lineRule="auto"/>
              <w:ind w:left="108" w:right="-15"/>
              <w:rPr>
                <w:szCs w:val="24"/>
              </w:rPr>
            </w:pPr>
            <w:r>
              <w:rPr>
                <w:spacing w:val="-5"/>
                <w:szCs w:val="24"/>
              </w:rPr>
              <w:t>响应文件按规定的格式填写，内容完整且关键字迹清晰</w:t>
            </w:r>
            <w:r>
              <w:rPr>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426" w:type="dxa"/>
            <w:tcBorders>
              <w:right w:val="nil"/>
            </w:tcBorders>
          </w:tcPr>
          <w:p>
            <w:pPr>
              <w:pStyle w:val="27"/>
              <w:spacing w:before="92" w:line="276" w:lineRule="auto"/>
              <w:ind w:left="88" w:right="80"/>
              <w:jc w:val="center"/>
              <w:rPr>
                <w:szCs w:val="24"/>
              </w:rPr>
            </w:pPr>
            <w:r>
              <w:rPr>
                <w:szCs w:val="24"/>
              </w:rPr>
              <w:t>6</w:t>
            </w:r>
          </w:p>
        </w:tc>
        <w:tc>
          <w:tcPr>
            <w:tcW w:w="392" w:type="dxa"/>
            <w:tcBorders>
              <w:left w:val="nil"/>
            </w:tcBorders>
          </w:tcPr>
          <w:p>
            <w:pPr>
              <w:pStyle w:val="27"/>
              <w:spacing w:before="92" w:line="276" w:lineRule="auto"/>
              <w:ind w:right="48"/>
              <w:jc w:val="center"/>
              <w:rPr>
                <w:szCs w:val="24"/>
              </w:rPr>
            </w:pPr>
            <w:r>
              <w:rPr>
                <w:szCs w:val="24"/>
              </w:rPr>
              <w:t xml:space="preserve"> </w:t>
            </w:r>
          </w:p>
        </w:tc>
        <w:tc>
          <w:tcPr>
            <w:tcW w:w="1673" w:type="dxa"/>
          </w:tcPr>
          <w:p>
            <w:pPr>
              <w:pStyle w:val="27"/>
              <w:spacing w:before="92" w:line="276" w:lineRule="auto"/>
              <w:ind w:left="105"/>
              <w:rPr>
                <w:szCs w:val="24"/>
              </w:rPr>
            </w:pPr>
            <w:r>
              <w:rPr>
                <w:szCs w:val="24"/>
              </w:rPr>
              <w:t xml:space="preserve">响应范围 </w:t>
            </w:r>
          </w:p>
        </w:tc>
        <w:tc>
          <w:tcPr>
            <w:tcW w:w="7031" w:type="dxa"/>
          </w:tcPr>
          <w:p>
            <w:pPr>
              <w:pStyle w:val="27"/>
              <w:spacing w:before="92" w:line="276" w:lineRule="auto"/>
              <w:ind w:left="108"/>
              <w:rPr>
                <w:szCs w:val="24"/>
              </w:rPr>
            </w:pPr>
            <w:r>
              <w:rPr>
                <w:szCs w:val="24"/>
              </w:rPr>
              <w:t xml:space="preserve">与磋商文件要求的范围无实质性遗漏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26" w:type="dxa"/>
            <w:tcBorders>
              <w:right w:val="nil"/>
            </w:tcBorders>
          </w:tcPr>
          <w:p>
            <w:pPr>
              <w:pStyle w:val="27"/>
              <w:spacing w:before="92" w:line="276" w:lineRule="auto"/>
              <w:ind w:left="88" w:right="80"/>
              <w:jc w:val="center"/>
              <w:rPr>
                <w:szCs w:val="24"/>
              </w:rPr>
            </w:pPr>
            <w:r>
              <w:rPr>
                <w:szCs w:val="24"/>
              </w:rPr>
              <w:t>7</w:t>
            </w:r>
          </w:p>
        </w:tc>
        <w:tc>
          <w:tcPr>
            <w:tcW w:w="392" w:type="dxa"/>
            <w:tcBorders>
              <w:left w:val="nil"/>
            </w:tcBorders>
          </w:tcPr>
          <w:p>
            <w:pPr>
              <w:pStyle w:val="27"/>
              <w:spacing w:before="92" w:line="276" w:lineRule="auto"/>
              <w:ind w:right="48"/>
              <w:jc w:val="center"/>
              <w:rPr>
                <w:szCs w:val="24"/>
              </w:rPr>
            </w:pPr>
            <w:r>
              <w:rPr>
                <w:szCs w:val="24"/>
              </w:rPr>
              <w:t xml:space="preserve"> </w:t>
            </w:r>
          </w:p>
        </w:tc>
        <w:tc>
          <w:tcPr>
            <w:tcW w:w="1673" w:type="dxa"/>
          </w:tcPr>
          <w:p>
            <w:pPr>
              <w:pStyle w:val="27"/>
              <w:spacing w:before="92" w:line="276" w:lineRule="auto"/>
              <w:ind w:left="105"/>
              <w:rPr>
                <w:szCs w:val="24"/>
              </w:rPr>
            </w:pPr>
            <w:r>
              <w:rPr>
                <w:szCs w:val="24"/>
              </w:rPr>
              <w:t xml:space="preserve">报价 </w:t>
            </w:r>
          </w:p>
        </w:tc>
        <w:tc>
          <w:tcPr>
            <w:tcW w:w="7031" w:type="dxa"/>
          </w:tcPr>
          <w:p>
            <w:pPr>
              <w:pStyle w:val="27"/>
              <w:spacing w:before="92" w:line="276" w:lineRule="auto"/>
              <w:ind w:left="108"/>
              <w:rPr>
                <w:szCs w:val="24"/>
              </w:rPr>
            </w:pPr>
            <w:r>
              <w:rPr>
                <w:szCs w:val="24"/>
              </w:rPr>
              <w:t xml:space="preserve">报价是固定价且未超过预算金额或最高限价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 w:hRule="atLeast"/>
        </w:trPr>
        <w:tc>
          <w:tcPr>
            <w:tcW w:w="426" w:type="dxa"/>
            <w:tcBorders>
              <w:right w:val="nil"/>
            </w:tcBorders>
          </w:tcPr>
          <w:p>
            <w:pPr>
              <w:pStyle w:val="27"/>
              <w:spacing w:before="92" w:line="276" w:lineRule="auto"/>
              <w:ind w:left="88" w:right="80"/>
              <w:jc w:val="center"/>
              <w:rPr>
                <w:szCs w:val="24"/>
              </w:rPr>
            </w:pPr>
            <w:r>
              <w:rPr>
                <w:szCs w:val="24"/>
              </w:rPr>
              <w:t>8</w:t>
            </w:r>
          </w:p>
        </w:tc>
        <w:tc>
          <w:tcPr>
            <w:tcW w:w="392" w:type="dxa"/>
            <w:tcBorders>
              <w:left w:val="nil"/>
            </w:tcBorders>
          </w:tcPr>
          <w:p>
            <w:pPr>
              <w:pStyle w:val="27"/>
              <w:spacing w:before="92" w:line="276" w:lineRule="auto"/>
              <w:ind w:right="48"/>
              <w:jc w:val="center"/>
              <w:rPr>
                <w:szCs w:val="24"/>
              </w:rPr>
            </w:pPr>
            <w:r>
              <w:rPr>
                <w:szCs w:val="24"/>
              </w:rPr>
              <w:t xml:space="preserve"> </w:t>
            </w:r>
          </w:p>
        </w:tc>
        <w:tc>
          <w:tcPr>
            <w:tcW w:w="1673" w:type="dxa"/>
          </w:tcPr>
          <w:p>
            <w:pPr>
              <w:pStyle w:val="27"/>
              <w:spacing w:before="92" w:line="276" w:lineRule="auto"/>
              <w:ind w:left="105"/>
              <w:rPr>
                <w:szCs w:val="24"/>
              </w:rPr>
            </w:pPr>
            <w:r>
              <w:rPr>
                <w:szCs w:val="24"/>
              </w:rPr>
              <w:t xml:space="preserve">交货期 </w:t>
            </w:r>
          </w:p>
        </w:tc>
        <w:tc>
          <w:tcPr>
            <w:tcW w:w="7031" w:type="dxa"/>
          </w:tcPr>
          <w:p>
            <w:pPr>
              <w:pStyle w:val="27"/>
              <w:spacing w:before="92" w:line="276" w:lineRule="auto"/>
              <w:ind w:left="108"/>
              <w:rPr>
                <w:szCs w:val="24"/>
              </w:rPr>
            </w:pPr>
            <w:r>
              <w:rPr>
                <w:szCs w:val="24"/>
              </w:rPr>
              <w:t xml:space="preserve">满足磋商文件要求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426" w:type="dxa"/>
            <w:tcBorders>
              <w:right w:val="nil"/>
            </w:tcBorders>
          </w:tcPr>
          <w:p>
            <w:pPr>
              <w:pStyle w:val="27"/>
              <w:spacing w:before="92" w:line="276" w:lineRule="auto"/>
              <w:ind w:left="88" w:right="80"/>
              <w:jc w:val="center"/>
              <w:rPr>
                <w:szCs w:val="24"/>
              </w:rPr>
            </w:pPr>
            <w:r>
              <w:rPr>
                <w:szCs w:val="24"/>
              </w:rPr>
              <w:t>9</w:t>
            </w:r>
          </w:p>
        </w:tc>
        <w:tc>
          <w:tcPr>
            <w:tcW w:w="392" w:type="dxa"/>
            <w:tcBorders>
              <w:left w:val="nil"/>
            </w:tcBorders>
          </w:tcPr>
          <w:p>
            <w:pPr>
              <w:pStyle w:val="27"/>
              <w:spacing w:before="92" w:line="276" w:lineRule="auto"/>
              <w:ind w:right="48"/>
              <w:jc w:val="center"/>
              <w:rPr>
                <w:szCs w:val="24"/>
              </w:rPr>
            </w:pPr>
            <w:r>
              <w:rPr>
                <w:szCs w:val="24"/>
              </w:rPr>
              <w:t xml:space="preserve"> </w:t>
            </w:r>
          </w:p>
        </w:tc>
        <w:tc>
          <w:tcPr>
            <w:tcW w:w="1673" w:type="dxa"/>
          </w:tcPr>
          <w:p>
            <w:pPr>
              <w:pStyle w:val="27"/>
              <w:spacing w:before="92" w:line="276" w:lineRule="auto"/>
              <w:ind w:left="105"/>
              <w:rPr>
                <w:szCs w:val="24"/>
              </w:rPr>
            </w:pPr>
            <w:r>
              <w:rPr>
                <w:szCs w:val="24"/>
              </w:rPr>
              <w:t xml:space="preserve">质保期 </w:t>
            </w:r>
          </w:p>
        </w:tc>
        <w:tc>
          <w:tcPr>
            <w:tcW w:w="7031" w:type="dxa"/>
          </w:tcPr>
          <w:p>
            <w:pPr>
              <w:pStyle w:val="27"/>
              <w:spacing w:before="92" w:line="276" w:lineRule="auto"/>
              <w:ind w:left="108"/>
              <w:rPr>
                <w:szCs w:val="24"/>
              </w:rPr>
            </w:pPr>
            <w:r>
              <w:rPr>
                <w:szCs w:val="24"/>
              </w:rPr>
              <w:t xml:space="preserve">满足磋商文件要求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818" w:type="dxa"/>
            <w:gridSpan w:val="2"/>
          </w:tcPr>
          <w:p>
            <w:pPr>
              <w:pStyle w:val="27"/>
              <w:spacing w:before="3" w:line="276" w:lineRule="auto"/>
              <w:rPr>
                <w:b/>
                <w:szCs w:val="24"/>
              </w:rPr>
            </w:pPr>
          </w:p>
          <w:p>
            <w:pPr>
              <w:pStyle w:val="27"/>
              <w:spacing w:line="276" w:lineRule="auto"/>
              <w:ind w:left="107"/>
              <w:rPr>
                <w:szCs w:val="24"/>
              </w:rPr>
            </w:pPr>
            <w:r>
              <w:rPr>
                <w:szCs w:val="24"/>
              </w:rPr>
              <w:t xml:space="preserve">10  </w:t>
            </w:r>
          </w:p>
        </w:tc>
        <w:tc>
          <w:tcPr>
            <w:tcW w:w="1673" w:type="dxa"/>
          </w:tcPr>
          <w:p>
            <w:pPr>
              <w:pStyle w:val="27"/>
              <w:spacing w:before="3" w:line="276" w:lineRule="auto"/>
              <w:rPr>
                <w:b/>
                <w:szCs w:val="24"/>
              </w:rPr>
            </w:pPr>
          </w:p>
          <w:p>
            <w:pPr>
              <w:pStyle w:val="27"/>
              <w:spacing w:line="276" w:lineRule="auto"/>
              <w:ind w:left="105"/>
              <w:rPr>
                <w:szCs w:val="24"/>
              </w:rPr>
            </w:pPr>
            <w:r>
              <w:rPr>
                <w:szCs w:val="24"/>
              </w:rPr>
              <w:t xml:space="preserve">备选方案 </w:t>
            </w:r>
          </w:p>
        </w:tc>
        <w:tc>
          <w:tcPr>
            <w:tcW w:w="7031" w:type="dxa"/>
          </w:tcPr>
          <w:p>
            <w:pPr>
              <w:pStyle w:val="27"/>
              <w:spacing w:before="1" w:line="276" w:lineRule="auto"/>
              <w:ind w:left="108" w:right="46"/>
              <w:rPr>
                <w:szCs w:val="24"/>
              </w:rPr>
            </w:pPr>
            <w:r>
              <w:rPr>
                <w:szCs w:val="24"/>
              </w:rPr>
              <w:t>供应商不得提交两份及以上内容不同的响应文件，或者在同一份响应文件中对同一磋商项目有两个及以上报</w:t>
            </w:r>
          </w:p>
          <w:p>
            <w:pPr>
              <w:pStyle w:val="27"/>
              <w:spacing w:before="1" w:line="276" w:lineRule="auto"/>
              <w:ind w:left="108"/>
              <w:rPr>
                <w:szCs w:val="24"/>
              </w:rPr>
            </w:pPr>
            <w:r>
              <w:rPr>
                <w:szCs w:val="24"/>
              </w:rPr>
              <w:t xml:space="preserve">价的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818" w:type="dxa"/>
            <w:gridSpan w:val="2"/>
          </w:tcPr>
          <w:p>
            <w:pPr>
              <w:pStyle w:val="27"/>
              <w:spacing w:before="92" w:line="276" w:lineRule="auto"/>
              <w:ind w:left="107"/>
              <w:rPr>
                <w:szCs w:val="24"/>
              </w:rPr>
            </w:pPr>
            <w:r>
              <w:rPr>
                <w:szCs w:val="24"/>
              </w:rPr>
              <w:t xml:space="preserve">11  </w:t>
            </w:r>
          </w:p>
        </w:tc>
        <w:tc>
          <w:tcPr>
            <w:tcW w:w="1673" w:type="dxa"/>
          </w:tcPr>
          <w:p>
            <w:pPr>
              <w:pStyle w:val="27"/>
              <w:spacing w:before="92" w:line="276" w:lineRule="auto"/>
              <w:ind w:left="105"/>
              <w:rPr>
                <w:szCs w:val="24"/>
              </w:rPr>
            </w:pPr>
            <w:r>
              <w:rPr>
                <w:szCs w:val="24"/>
              </w:rPr>
              <w:t xml:space="preserve">附加条件 </w:t>
            </w:r>
          </w:p>
        </w:tc>
        <w:tc>
          <w:tcPr>
            <w:tcW w:w="7031" w:type="dxa"/>
          </w:tcPr>
          <w:p>
            <w:pPr>
              <w:pStyle w:val="27"/>
              <w:spacing w:before="92" w:line="276" w:lineRule="auto"/>
              <w:ind w:left="108"/>
              <w:rPr>
                <w:szCs w:val="24"/>
              </w:rPr>
            </w:pPr>
            <w:r>
              <w:rPr>
                <w:szCs w:val="24"/>
              </w:rPr>
              <w:t xml:space="preserve">响应文件不含有采购人不能接受的附加条件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818" w:type="dxa"/>
            <w:gridSpan w:val="2"/>
          </w:tcPr>
          <w:p>
            <w:pPr>
              <w:pStyle w:val="27"/>
              <w:spacing w:before="92" w:line="276" w:lineRule="auto"/>
              <w:ind w:left="107"/>
              <w:rPr>
                <w:szCs w:val="24"/>
              </w:rPr>
            </w:pPr>
            <w:r>
              <w:rPr>
                <w:szCs w:val="24"/>
              </w:rPr>
              <w:t xml:space="preserve">12  </w:t>
            </w:r>
          </w:p>
        </w:tc>
        <w:tc>
          <w:tcPr>
            <w:tcW w:w="1673" w:type="dxa"/>
          </w:tcPr>
          <w:p>
            <w:pPr>
              <w:pStyle w:val="27"/>
              <w:spacing w:before="92" w:line="276" w:lineRule="auto"/>
              <w:ind w:left="105"/>
              <w:rPr>
                <w:szCs w:val="24"/>
              </w:rPr>
            </w:pPr>
            <w:r>
              <w:rPr>
                <w:szCs w:val="24"/>
              </w:rPr>
              <w:t xml:space="preserve">其他无效情形 </w:t>
            </w:r>
          </w:p>
        </w:tc>
        <w:tc>
          <w:tcPr>
            <w:tcW w:w="7031" w:type="dxa"/>
          </w:tcPr>
          <w:p>
            <w:pPr>
              <w:pStyle w:val="27"/>
              <w:spacing w:before="92" w:line="276" w:lineRule="auto"/>
              <w:ind w:left="108"/>
              <w:rPr>
                <w:szCs w:val="24"/>
              </w:rPr>
            </w:pPr>
            <w:r>
              <w:rPr>
                <w:szCs w:val="24"/>
              </w:rPr>
              <w:t xml:space="preserve">无法律、法规和磋商文件规定的其他无效情形 </w:t>
            </w:r>
          </w:p>
        </w:tc>
      </w:tr>
    </w:tbl>
    <w:p>
      <w:pPr>
        <w:spacing w:before="99" w:line="276" w:lineRule="auto"/>
        <w:ind w:left="328"/>
        <w:rPr>
          <w:b/>
          <w:sz w:val="21"/>
        </w:rPr>
      </w:pPr>
      <w:r>
        <w:rPr>
          <w:rFonts w:hint="eastAsia"/>
          <w:b/>
          <w:sz w:val="21"/>
        </w:rPr>
        <w:t>注：</w:t>
      </w:r>
    </w:p>
    <w:p>
      <w:pPr>
        <w:spacing w:before="99"/>
        <w:ind w:left="328"/>
        <w:rPr>
          <w:bCs/>
          <w:szCs w:val="24"/>
        </w:rPr>
      </w:pPr>
      <w:r>
        <w:rPr>
          <w:rFonts w:hint="eastAsia"/>
          <w:bCs/>
          <w:szCs w:val="24"/>
        </w:rPr>
        <w:t>1、符合要求用“√”表示，不符合用“×”表示。有一项不符合要求，结论为不合格。</w:t>
      </w:r>
    </w:p>
    <w:p>
      <w:pPr>
        <w:ind w:left="328"/>
        <w:rPr>
          <w:bCs/>
          <w:szCs w:val="24"/>
        </w:rPr>
      </w:pPr>
      <w:r>
        <w:rPr>
          <w:bCs/>
          <w:szCs w:val="24"/>
        </w:rPr>
        <w:t xml:space="preserve">2、进行符合性审查过程中，磋商小组成员意见不同时，按少数服从多数的原则确定。 </w:t>
      </w:r>
    </w:p>
    <w:p>
      <w:pPr>
        <w:spacing w:before="1"/>
        <w:ind w:left="328"/>
        <w:rPr>
          <w:bCs/>
          <w:szCs w:val="24"/>
        </w:rPr>
      </w:pPr>
      <w:r>
        <w:rPr>
          <w:bCs/>
          <w:szCs w:val="24"/>
        </w:rPr>
        <w:t xml:space="preserve">3、有下列情形之一的，视为供应商相互串通： </w:t>
      </w:r>
    </w:p>
    <w:p>
      <w:pPr>
        <w:pStyle w:val="26"/>
        <w:numPr>
          <w:ilvl w:val="0"/>
          <w:numId w:val="18"/>
        </w:numPr>
        <w:tabs>
          <w:tab w:val="left" w:pos="1283"/>
        </w:tabs>
        <w:spacing w:before="0"/>
        <w:ind w:hanging="530"/>
        <w:rPr>
          <w:bCs/>
          <w:szCs w:val="24"/>
        </w:rPr>
      </w:pPr>
      <w:r>
        <w:rPr>
          <w:bCs/>
          <w:spacing w:val="-3"/>
          <w:szCs w:val="24"/>
        </w:rPr>
        <w:t>不同供应商的响应文件由同一单位或者个人编制；</w:t>
      </w:r>
      <w:r>
        <w:rPr>
          <w:bCs/>
          <w:szCs w:val="24"/>
        </w:rPr>
        <w:t xml:space="preserve"> </w:t>
      </w:r>
    </w:p>
    <w:p>
      <w:pPr>
        <w:pStyle w:val="26"/>
        <w:numPr>
          <w:ilvl w:val="0"/>
          <w:numId w:val="18"/>
        </w:numPr>
        <w:tabs>
          <w:tab w:val="left" w:pos="1283"/>
        </w:tabs>
        <w:spacing w:before="1"/>
        <w:ind w:hanging="530"/>
        <w:rPr>
          <w:bCs/>
          <w:szCs w:val="24"/>
        </w:rPr>
      </w:pPr>
      <w:r>
        <w:rPr>
          <w:bCs/>
          <w:spacing w:val="-3"/>
          <w:szCs w:val="24"/>
        </w:rPr>
        <w:t>不同供应商委托同一单位或者个人办理磋商事宜；</w:t>
      </w:r>
      <w:r>
        <w:rPr>
          <w:bCs/>
          <w:szCs w:val="24"/>
        </w:rPr>
        <w:t xml:space="preserve"> </w:t>
      </w:r>
    </w:p>
    <w:p>
      <w:pPr>
        <w:pStyle w:val="26"/>
        <w:numPr>
          <w:ilvl w:val="0"/>
          <w:numId w:val="18"/>
        </w:numPr>
        <w:tabs>
          <w:tab w:val="left" w:pos="1283"/>
        </w:tabs>
        <w:spacing w:before="0"/>
        <w:ind w:hanging="530"/>
        <w:rPr>
          <w:bCs/>
          <w:szCs w:val="24"/>
        </w:rPr>
      </w:pPr>
      <w:r>
        <w:rPr>
          <w:bCs/>
          <w:spacing w:val="-3"/>
          <w:szCs w:val="24"/>
        </w:rPr>
        <w:t>不同供应商的响应文件载明的项目管理成员或者联系人员为同一人；</w:t>
      </w:r>
      <w:r>
        <w:rPr>
          <w:bCs/>
          <w:szCs w:val="24"/>
        </w:rPr>
        <w:t xml:space="preserve"> </w:t>
      </w:r>
    </w:p>
    <w:p>
      <w:pPr>
        <w:pStyle w:val="26"/>
        <w:numPr>
          <w:ilvl w:val="0"/>
          <w:numId w:val="18"/>
        </w:numPr>
        <w:tabs>
          <w:tab w:val="left" w:pos="1283"/>
        </w:tabs>
        <w:spacing w:before="0"/>
        <w:ind w:hanging="530"/>
        <w:rPr>
          <w:bCs/>
          <w:szCs w:val="24"/>
        </w:rPr>
      </w:pPr>
      <w:r>
        <w:rPr>
          <w:bCs/>
          <w:spacing w:val="-3"/>
          <w:szCs w:val="24"/>
        </w:rPr>
        <w:t>不同供应商的响应文件异常一致或者报价呈规律性差异；</w:t>
      </w:r>
      <w:r>
        <w:rPr>
          <w:bCs/>
          <w:szCs w:val="24"/>
        </w:rPr>
        <w:t xml:space="preserve"> </w:t>
      </w:r>
    </w:p>
    <w:p>
      <w:pPr>
        <w:pStyle w:val="26"/>
        <w:numPr>
          <w:ilvl w:val="0"/>
          <w:numId w:val="18"/>
        </w:numPr>
        <w:tabs>
          <w:tab w:val="left" w:pos="1283"/>
        </w:tabs>
        <w:spacing w:before="0"/>
        <w:ind w:hanging="530"/>
        <w:rPr>
          <w:bCs/>
          <w:szCs w:val="24"/>
        </w:rPr>
      </w:pPr>
      <w:r>
        <w:rPr>
          <w:bCs/>
          <w:spacing w:val="-3"/>
          <w:szCs w:val="24"/>
        </w:rPr>
        <w:t>不同供应商的响应文件相互混装；</w:t>
      </w:r>
      <w:r>
        <w:rPr>
          <w:bCs/>
          <w:szCs w:val="24"/>
        </w:rPr>
        <w:t xml:space="preserve"> </w:t>
      </w:r>
    </w:p>
    <w:p>
      <w:pPr>
        <w:pStyle w:val="26"/>
        <w:numPr>
          <w:ilvl w:val="0"/>
          <w:numId w:val="18"/>
        </w:numPr>
        <w:tabs>
          <w:tab w:val="left" w:pos="1283"/>
        </w:tabs>
        <w:spacing w:before="1"/>
        <w:ind w:left="328" w:right="1" w:firstLine="424"/>
        <w:rPr>
          <w:bCs/>
          <w:szCs w:val="24"/>
        </w:rPr>
      </w:pPr>
      <w:r>
        <w:rPr>
          <w:bCs/>
          <w:spacing w:val="-3"/>
          <w:szCs w:val="24"/>
        </w:rPr>
        <w:t xml:space="preserve">不同供应商的磋商保证金从同一单位或者个人的账户转出。 </w:t>
      </w:r>
    </w:p>
    <w:p>
      <w:pPr>
        <w:tabs>
          <w:tab w:val="left" w:pos="1283"/>
        </w:tabs>
        <w:spacing w:before="1"/>
        <w:ind w:left="328" w:right="1"/>
        <w:rPr>
          <w:bCs/>
          <w:szCs w:val="24"/>
        </w:rPr>
      </w:pPr>
      <w:r>
        <w:rPr>
          <w:bCs/>
          <w:szCs w:val="24"/>
        </w:rPr>
        <w:t>4</w:t>
      </w:r>
      <w:r>
        <w:rPr>
          <w:bCs/>
          <w:spacing w:val="-3"/>
          <w:szCs w:val="24"/>
        </w:rPr>
        <w:t>、有下列情形之一的，属于提供虚假材料谋取成交的行为：</w:t>
      </w:r>
      <w:r>
        <w:rPr>
          <w:bCs/>
          <w:szCs w:val="24"/>
        </w:rPr>
        <w:t xml:space="preserve"> </w:t>
      </w:r>
    </w:p>
    <w:p>
      <w:pPr>
        <w:pStyle w:val="26"/>
        <w:numPr>
          <w:ilvl w:val="0"/>
          <w:numId w:val="19"/>
        </w:numPr>
        <w:tabs>
          <w:tab w:val="left" w:pos="1283"/>
        </w:tabs>
        <w:spacing w:before="41"/>
        <w:ind w:hanging="530"/>
        <w:rPr>
          <w:bCs/>
          <w:szCs w:val="24"/>
        </w:rPr>
      </w:pPr>
      <w:r>
        <w:rPr>
          <w:bCs/>
          <w:spacing w:val="-3"/>
          <w:szCs w:val="24"/>
        </w:rPr>
        <w:t>使用伪造、变造的许可证件；</w:t>
      </w:r>
      <w:r>
        <w:rPr>
          <w:bCs/>
          <w:szCs w:val="24"/>
        </w:rPr>
        <w:t xml:space="preserve"> </w:t>
      </w:r>
    </w:p>
    <w:p>
      <w:pPr>
        <w:pStyle w:val="26"/>
        <w:numPr>
          <w:ilvl w:val="0"/>
          <w:numId w:val="19"/>
        </w:numPr>
        <w:tabs>
          <w:tab w:val="left" w:pos="1283"/>
        </w:tabs>
        <w:spacing w:before="0"/>
        <w:ind w:hanging="530"/>
        <w:rPr>
          <w:bCs/>
          <w:szCs w:val="24"/>
        </w:rPr>
      </w:pPr>
      <w:r>
        <w:rPr>
          <w:bCs/>
          <w:spacing w:val="-3"/>
          <w:szCs w:val="24"/>
        </w:rPr>
        <w:t>提供虚假的财务状况或者业绩；</w:t>
      </w:r>
      <w:r>
        <w:rPr>
          <w:bCs/>
          <w:szCs w:val="24"/>
        </w:rPr>
        <w:t xml:space="preserve"> </w:t>
      </w:r>
    </w:p>
    <w:p>
      <w:pPr>
        <w:pStyle w:val="26"/>
        <w:numPr>
          <w:ilvl w:val="0"/>
          <w:numId w:val="19"/>
        </w:numPr>
        <w:tabs>
          <w:tab w:val="left" w:pos="1283"/>
        </w:tabs>
        <w:spacing w:before="0"/>
        <w:ind w:hanging="530"/>
        <w:rPr>
          <w:bCs/>
          <w:szCs w:val="24"/>
        </w:rPr>
      </w:pPr>
      <w:r>
        <w:rPr>
          <w:bCs/>
          <w:spacing w:val="-3"/>
          <w:szCs w:val="24"/>
        </w:rPr>
        <w:t>提供虚假的项目负责人或者主要技术人员简历、劳动关系证明；</w:t>
      </w:r>
      <w:r>
        <w:rPr>
          <w:bCs/>
          <w:szCs w:val="24"/>
        </w:rPr>
        <w:t xml:space="preserve"> </w:t>
      </w:r>
    </w:p>
    <w:p>
      <w:pPr>
        <w:pStyle w:val="26"/>
        <w:numPr>
          <w:ilvl w:val="0"/>
          <w:numId w:val="19"/>
        </w:numPr>
        <w:tabs>
          <w:tab w:val="left" w:pos="1283"/>
        </w:tabs>
        <w:spacing w:before="0"/>
        <w:ind w:hanging="530"/>
        <w:rPr>
          <w:bCs/>
          <w:szCs w:val="24"/>
        </w:rPr>
      </w:pPr>
      <w:r>
        <w:rPr>
          <w:bCs/>
          <w:spacing w:val="-3"/>
          <w:szCs w:val="24"/>
        </w:rPr>
        <w:t xml:space="preserve">提供虚假的信用状况； </w:t>
      </w:r>
    </w:p>
    <w:p>
      <w:pPr>
        <w:pStyle w:val="26"/>
        <w:numPr>
          <w:ilvl w:val="0"/>
          <w:numId w:val="19"/>
        </w:numPr>
        <w:tabs>
          <w:tab w:val="left" w:pos="1283"/>
        </w:tabs>
        <w:spacing w:before="0"/>
        <w:ind w:hanging="530"/>
        <w:rPr>
          <w:szCs w:val="24"/>
        </w:rPr>
      </w:pPr>
      <w:r>
        <w:rPr>
          <w:bCs/>
          <w:spacing w:val="-3"/>
          <w:szCs w:val="24"/>
        </w:rPr>
        <w:t>其他弄虚作假的行为。</w:t>
      </w:r>
      <w:r>
        <w:rPr>
          <w:spacing w:val="-3"/>
          <w:szCs w:val="24"/>
        </w:rPr>
        <w:t xml:space="preserve"> </w:t>
      </w:r>
    </w:p>
    <w:p>
      <w:pPr>
        <w:pStyle w:val="26"/>
        <w:rPr>
          <w:sz w:val="15"/>
        </w:rPr>
      </w:pPr>
    </w:p>
    <w:p>
      <w:pPr>
        <w:pStyle w:val="10"/>
        <w:spacing w:before="6"/>
        <w:ind w:left="0"/>
        <w:rPr>
          <w:sz w:val="15"/>
        </w:rPr>
      </w:pPr>
    </w:p>
    <w:p>
      <w:pPr>
        <w:ind w:left="3209"/>
        <w:rPr>
          <w:b/>
          <w:sz w:val="21"/>
        </w:rPr>
      </w:pPr>
      <w:r>
        <w:rPr>
          <w:b/>
          <w:w w:val="99"/>
          <w:sz w:val="21"/>
        </w:rPr>
        <w:t xml:space="preserve"> </w:t>
      </w:r>
    </w:p>
    <w:p>
      <w:pPr>
        <w:rPr>
          <w:sz w:val="21"/>
        </w:rPr>
        <w:sectPr>
          <w:pgSz w:w="11910" w:h="16840"/>
          <w:pgMar w:top="794" w:right="851" w:bottom="794" w:left="851" w:header="567" w:footer="567" w:gutter="284"/>
          <w:cols w:space="720" w:num="1"/>
          <w:docGrid w:linePitch="299" w:charSpace="0"/>
        </w:sectPr>
      </w:pPr>
    </w:p>
    <w:p>
      <w:pPr>
        <w:pStyle w:val="3"/>
        <w:rPr>
          <w:b/>
          <w:bCs/>
          <w:sz w:val="30"/>
          <w:szCs w:val="30"/>
        </w:rPr>
      </w:pPr>
      <w:r>
        <w:rPr>
          <w:b/>
          <w:bCs/>
          <w:sz w:val="30"/>
          <w:szCs w:val="30"/>
        </w:rPr>
        <w:t>附表三</w:t>
      </w:r>
      <w:r>
        <w:rPr>
          <w:rFonts w:hint="eastAsia"/>
          <w:b/>
          <w:bCs/>
          <w:sz w:val="30"/>
          <w:szCs w:val="30"/>
        </w:rPr>
        <w:t xml:space="preserve"> </w:t>
      </w:r>
      <w:r>
        <w:rPr>
          <w:b/>
          <w:bCs/>
          <w:sz w:val="30"/>
          <w:szCs w:val="30"/>
        </w:rPr>
        <w:t xml:space="preserve">商务评审因素及分值分配表 </w:t>
      </w:r>
    </w:p>
    <w:p>
      <w:pPr>
        <w:spacing w:before="233"/>
        <w:ind w:left="687" w:right="1473"/>
        <w:jc w:val="center"/>
        <w:rPr>
          <w:szCs w:val="24"/>
        </w:rPr>
      </w:pPr>
      <w:r>
        <w:rPr>
          <w:szCs w:val="24"/>
        </w:rPr>
        <w:t xml:space="preserve">（满分 10 分） </w:t>
      </w:r>
    </w:p>
    <w:p>
      <w:pPr>
        <w:pStyle w:val="10"/>
        <w:spacing w:before="9"/>
        <w:ind w:left="0"/>
        <w:rPr>
          <w:sz w:val="7"/>
        </w:rPr>
      </w:pPr>
    </w:p>
    <w:tbl>
      <w:tblPr>
        <w:tblStyle w:val="18"/>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228"/>
        <w:gridCol w:w="992"/>
        <w:gridCol w:w="6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rPr>
                <w:szCs w:val="24"/>
              </w:rPr>
            </w:pPr>
            <w:r>
              <w:rPr>
                <w:szCs w:val="24"/>
              </w:rPr>
              <w:t>序号</w:t>
            </w:r>
          </w:p>
        </w:tc>
        <w:tc>
          <w:tcPr>
            <w:tcW w:w="1228" w:type="dxa"/>
            <w:tcBorders>
              <w:top w:val="single" w:color="auto" w:sz="4" w:space="0"/>
              <w:left w:val="single" w:color="auto" w:sz="4" w:space="0"/>
              <w:bottom w:val="single" w:color="auto" w:sz="4" w:space="0"/>
              <w:right w:val="single" w:color="auto" w:sz="4" w:space="0"/>
            </w:tcBorders>
            <w:vAlign w:val="center"/>
          </w:tcPr>
          <w:p>
            <w:pPr>
              <w:widowControl/>
              <w:rPr>
                <w:szCs w:val="24"/>
              </w:rPr>
            </w:pPr>
            <w:r>
              <w:rPr>
                <w:szCs w:val="24"/>
              </w:rPr>
              <w:t>评审内容</w:t>
            </w:r>
          </w:p>
        </w:tc>
        <w:tc>
          <w:tcPr>
            <w:tcW w:w="992" w:type="dxa"/>
            <w:tcBorders>
              <w:top w:val="single" w:color="auto" w:sz="4" w:space="0"/>
              <w:left w:val="single" w:color="auto" w:sz="4" w:space="0"/>
              <w:bottom w:val="single" w:color="auto" w:sz="4" w:space="0"/>
              <w:right w:val="single" w:color="auto" w:sz="4" w:space="0"/>
            </w:tcBorders>
            <w:vAlign w:val="center"/>
          </w:tcPr>
          <w:p>
            <w:pPr>
              <w:widowControl/>
              <w:rPr>
                <w:szCs w:val="24"/>
              </w:rPr>
            </w:pPr>
            <w:r>
              <w:rPr>
                <w:rFonts w:hint="eastAsia"/>
                <w:szCs w:val="24"/>
              </w:rPr>
              <w:t>标准分</w:t>
            </w:r>
          </w:p>
        </w:tc>
        <w:tc>
          <w:tcPr>
            <w:tcW w:w="6198" w:type="dxa"/>
            <w:tcBorders>
              <w:top w:val="single" w:color="auto" w:sz="4" w:space="0"/>
              <w:left w:val="single" w:color="auto" w:sz="4" w:space="0"/>
              <w:bottom w:val="single" w:color="auto" w:sz="4" w:space="0"/>
              <w:right w:val="single" w:color="auto" w:sz="4" w:space="0"/>
            </w:tcBorders>
            <w:vAlign w:val="center"/>
          </w:tcPr>
          <w:p>
            <w:pPr>
              <w:widowControl/>
              <w:jc w:val="center"/>
              <w:rPr>
                <w:szCs w:val="24"/>
              </w:rPr>
            </w:pPr>
            <w:r>
              <w:rPr>
                <w:szCs w:val="24"/>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rPr>
                <w:szCs w:val="24"/>
              </w:rPr>
            </w:pPr>
            <w:bookmarkStart w:id="24" w:name="_Toc78383212"/>
            <w:r>
              <w:rPr>
                <w:szCs w:val="24"/>
              </w:rPr>
              <w:t>1</w:t>
            </w:r>
            <w:bookmarkEnd w:id="24"/>
          </w:p>
        </w:tc>
        <w:tc>
          <w:tcPr>
            <w:tcW w:w="1228" w:type="dxa"/>
            <w:tcBorders>
              <w:top w:val="single" w:color="auto" w:sz="4" w:space="0"/>
              <w:left w:val="single" w:color="auto" w:sz="4" w:space="0"/>
              <w:bottom w:val="single" w:color="auto" w:sz="4" w:space="0"/>
              <w:right w:val="single" w:color="auto" w:sz="4" w:space="0"/>
            </w:tcBorders>
            <w:vAlign w:val="center"/>
          </w:tcPr>
          <w:p>
            <w:pPr>
              <w:widowControl/>
              <w:rPr>
                <w:szCs w:val="24"/>
              </w:rPr>
            </w:pPr>
            <w:r>
              <w:rPr>
                <w:rFonts w:hint="eastAsia"/>
                <w:szCs w:val="24"/>
              </w:rPr>
              <w:t>供应商近三年业绩</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szCs w:val="24"/>
              </w:rPr>
            </w:pPr>
            <w:r>
              <w:rPr>
                <w:szCs w:val="24"/>
              </w:rPr>
              <w:t>6</w:t>
            </w:r>
          </w:p>
        </w:tc>
        <w:tc>
          <w:tcPr>
            <w:tcW w:w="6198" w:type="dxa"/>
            <w:tcBorders>
              <w:top w:val="single" w:color="auto" w:sz="4" w:space="0"/>
              <w:left w:val="single" w:color="auto" w:sz="4" w:space="0"/>
              <w:bottom w:val="single" w:color="auto" w:sz="4" w:space="0"/>
              <w:right w:val="single" w:color="auto" w:sz="4" w:space="0"/>
            </w:tcBorders>
            <w:vAlign w:val="center"/>
          </w:tcPr>
          <w:p>
            <w:pPr>
              <w:widowControl/>
              <w:rPr>
                <w:szCs w:val="24"/>
              </w:rPr>
            </w:pPr>
            <w:r>
              <w:rPr>
                <w:rFonts w:hint="eastAsia"/>
                <w:szCs w:val="24"/>
              </w:rPr>
              <w:t>供应商 201</w:t>
            </w:r>
            <w:r>
              <w:rPr>
                <w:szCs w:val="24"/>
              </w:rPr>
              <w:t>9</w:t>
            </w:r>
            <w:r>
              <w:rPr>
                <w:rFonts w:hint="eastAsia"/>
                <w:szCs w:val="24"/>
              </w:rPr>
              <w:t>年</w:t>
            </w:r>
            <w:r>
              <w:rPr>
                <w:szCs w:val="24"/>
              </w:rPr>
              <w:t>1</w:t>
            </w:r>
            <w:r>
              <w:rPr>
                <w:rFonts w:hint="eastAsia"/>
                <w:szCs w:val="24"/>
              </w:rPr>
              <w:t>月1日以来承担过类似供货业绩，每提供一个有效业绩得</w:t>
            </w:r>
            <w:r>
              <w:rPr>
                <w:szCs w:val="24"/>
              </w:rPr>
              <w:t>2</w:t>
            </w:r>
            <w:r>
              <w:rPr>
                <w:rFonts w:hint="eastAsia"/>
                <w:szCs w:val="24"/>
              </w:rPr>
              <w:t>分，最高得</w:t>
            </w:r>
            <w:r>
              <w:rPr>
                <w:szCs w:val="24"/>
              </w:rPr>
              <w:t>6</w:t>
            </w:r>
            <w:r>
              <w:rPr>
                <w:rFonts w:hint="eastAsia"/>
                <w:szCs w:val="24"/>
              </w:rPr>
              <w:t>分。</w:t>
            </w:r>
          </w:p>
          <w:p>
            <w:pPr>
              <w:widowControl/>
              <w:rPr>
                <w:b/>
                <w:bCs/>
                <w:szCs w:val="24"/>
              </w:rPr>
            </w:pPr>
            <w:r>
              <w:rPr>
                <w:rFonts w:hint="eastAsia"/>
                <w:b/>
                <w:bCs/>
                <w:szCs w:val="24"/>
              </w:rPr>
              <w:t>注：须提供合同并附关键页（包含但不限于合同首页、内容页、金额页及签字盖章页）复印件，加盖供应商的公章，否则不予认可。原件备查。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widowControl/>
              <w:jc w:val="center"/>
              <w:rPr>
                <w:szCs w:val="24"/>
              </w:rPr>
            </w:pPr>
            <w:bookmarkStart w:id="25" w:name="_Toc78383214"/>
            <w:r>
              <w:rPr>
                <w:szCs w:val="24"/>
              </w:rPr>
              <w:t>2</w:t>
            </w:r>
            <w:bookmarkEnd w:id="25"/>
          </w:p>
        </w:tc>
        <w:tc>
          <w:tcPr>
            <w:tcW w:w="1228" w:type="dxa"/>
            <w:tcBorders>
              <w:top w:val="single" w:color="auto" w:sz="4" w:space="0"/>
              <w:left w:val="single" w:color="auto" w:sz="4" w:space="0"/>
              <w:bottom w:val="single" w:color="auto" w:sz="4" w:space="0"/>
              <w:right w:val="single" w:color="auto" w:sz="4" w:space="0"/>
            </w:tcBorders>
            <w:vAlign w:val="center"/>
          </w:tcPr>
          <w:p>
            <w:pPr>
              <w:widowControl/>
              <w:rPr>
                <w:szCs w:val="24"/>
              </w:rPr>
            </w:pPr>
            <w:r>
              <w:rPr>
                <w:rFonts w:hint="eastAsia"/>
                <w:szCs w:val="24"/>
              </w:rPr>
              <w:t>企业综合实力</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szCs w:val="24"/>
              </w:rPr>
            </w:pPr>
            <w:r>
              <w:rPr>
                <w:szCs w:val="24"/>
              </w:rPr>
              <w:t>4</w:t>
            </w:r>
          </w:p>
        </w:tc>
        <w:tc>
          <w:tcPr>
            <w:tcW w:w="6198" w:type="dxa"/>
            <w:tcBorders>
              <w:top w:val="single" w:color="auto" w:sz="4" w:space="0"/>
              <w:left w:val="single" w:color="auto" w:sz="4" w:space="0"/>
              <w:bottom w:val="single" w:color="auto" w:sz="4" w:space="0"/>
              <w:right w:val="single" w:color="auto" w:sz="4" w:space="0"/>
            </w:tcBorders>
            <w:vAlign w:val="center"/>
          </w:tcPr>
          <w:p>
            <w:pPr>
              <w:widowControl/>
              <w:rPr>
                <w:szCs w:val="24"/>
              </w:rPr>
            </w:pPr>
            <w:r>
              <w:rPr>
                <w:rFonts w:hint="eastAsia"/>
                <w:szCs w:val="24"/>
              </w:rPr>
              <w:t>供应商提供有效期内的质量管理体系认证证书、职业健康安全管理体系认证证书、环境管理体系认证等。以上证书齐全，得</w:t>
            </w:r>
            <w:r>
              <w:rPr>
                <w:rFonts w:hint="eastAsia"/>
                <w:szCs w:val="24"/>
                <w:lang w:val="en-US" w:eastAsia="zh-CN"/>
              </w:rPr>
              <w:t>4</w:t>
            </w:r>
            <w:r>
              <w:rPr>
                <w:rFonts w:hint="eastAsia"/>
                <w:szCs w:val="24"/>
              </w:rPr>
              <w:t>分。每缺少1项，扣</w:t>
            </w:r>
            <w:r>
              <w:rPr>
                <w:szCs w:val="24"/>
              </w:rPr>
              <w:t>2</w:t>
            </w:r>
            <w:r>
              <w:rPr>
                <w:rFonts w:hint="eastAsia"/>
                <w:szCs w:val="24"/>
              </w:rPr>
              <w:t>分，扣完为止。</w:t>
            </w:r>
          </w:p>
          <w:p>
            <w:pPr>
              <w:widowControl/>
              <w:rPr>
                <w:b/>
                <w:bCs/>
                <w:szCs w:val="24"/>
              </w:rPr>
            </w:pPr>
            <w:r>
              <w:rPr>
                <w:rFonts w:hint="eastAsia"/>
                <w:b/>
                <w:bCs/>
                <w:szCs w:val="24"/>
              </w:rPr>
              <w:t>注：提供相关认证机构出具的证书复印件或相关认证官网的查询结果截图或打印件并加盖供应商公章。</w:t>
            </w:r>
          </w:p>
        </w:tc>
      </w:tr>
    </w:tbl>
    <w:p>
      <w:pPr>
        <w:rPr>
          <w:rFonts w:ascii="Times New Roman" w:hAnsi="Times New Roman"/>
          <w:szCs w:val="24"/>
        </w:rPr>
      </w:pPr>
    </w:p>
    <w:p>
      <w:pPr>
        <w:pStyle w:val="10"/>
        <w:ind w:left="0"/>
      </w:pPr>
    </w:p>
    <w:p>
      <w:pPr>
        <w:sectPr>
          <w:pgSz w:w="11910" w:h="16840"/>
          <w:pgMar w:top="794" w:right="851" w:bottom="794" w:left="851" w:header="567" w:footer="567" w:gutter="284"/>
          <w:cols w:space="720" w:num="1"/>
          <w:docGrid w:linePitch="299" w:charSpace="0"/>
        </w:sectPr>
      </w:pPr>
    </w:p>
    <w:p>
      <w:pPr>
        <w:pStyle w:val="3"/>
        <w:rPr>
          <w:b/>
          <w:bCs/>
          <w:sz w:val="30"/>
          <w:szCs w:val="30"/>
        </w:rPr>
      </w:pPr>
      <w:r>
        <w:rPr>
          <w:b/>
          <w:bCs/>
          <w:sz w:val="30"/>
          <w:szCs w:val="30"/>
        </w:rPr>
        <w:t>附件四</w:t>
      </w:r>
      <w:r>
        <w:rPr>
          <w:rFonts w:hint="eastAsia"/>
          <w:b/>
          <w:bCs/>
          <w:sz w:val="30"/>
          <w:szCs w:val="30"/>
        </w:rPr>
        <w:t xml:space="preserve"> </w:t>
      </w:r>
      <w:r>
        <w:rPr>
          <w:b/>
          <w:bCs/>
          <w:sz w:val="30"/>
          <w:szCs w:val="30"/>
        </w:rPr>
        <w:t xml:space="preserve">技术评审因素及分值分配 </w:t>
      </w:r>
    </w:p>
    <w:p>
      <w:pPr>
        <w:spacing w:before="233"/>
        <w:ind w:left="687" w:right="1473"/>
        <w:jc w:val="center"/>
        <w:rPr>
          <w:szCs w:val="24"/>
        </w:rPr>
      </w:pPr>
      <w:r>
        <w:rPr>
          <w:szCs w:val="24"/>
        </w:rPr>
        <w:t xml:space="preserve">（总分 40 分） </w:t>
      </w:r>
    </w:p>
    <w:p>
      <w:pPr>
        <w:pStyle w:val="10"/>
        <w:spacing w:before="9"/>
        <w:ind w:left="0"/>
        <w:rPr>
          <w:sz w:val="7"/>
        </w:rPr>
      </w:pPr>
    </w:p>
    <w:tbl>
      <w:tblPr>
        <w:tblStyle w:val="18"/>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2"/>
        <w:gridCol w:w="1306"/>
        <w:gridCol w:w="757"/>
        <w:gridCol w:w="6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trPr>
        <w:tc>
          <w:tcPr>
            <w:tcW w:w="742" w:type="dxa"/>
            <w:vAlign w:val="center"/>
          </w:tcPr>
          <w:p>
            <w:pPr>
              <w:jc w:val="center"/>
              <w:rPr>
                <w:szCs w:val="21"/>
              </w:rPr>
            </w:pPr>
            <w:r>
              <w:rPr>
                <w:szCs w:val="21"/>
              </w:rPr>
              <w:t>序号</w:t>
            </w:r>
          </w:p>
        </w:tc>
        <w:tc>
          <w:tcPr>
            <w:tcW w:w="1306" w:type="dxa"/>
            <w:vAlign w:val="center"/>
          </w:tcPr>
          <w:p>
            <w:pPr>
              <w:jc w:val="center"/>
              <w:rPr>
                <w:szCs w:val="21"/>
              </w:rPr>
            </w:pPr>
            <w:r>
              <w:rPr>
                <w:szCs w:val="21"/>
              </w:rPr>
              <w:t>评审因素</w:t>
            </w:r>
          </w:p>
        </w:tc>
        <w:tc>
          <w:tcPr>
            <w:tcW w:w="757" w:type="dxa"/>
            <w:vAlign w:val="center"/>
          </w:tcPr>
          <w:p>
            <w:pPr>
              <w:jc w:val="center"/>
              <w:rPr>
                <w:szCs w:val="21"/>
              </w:rPr>
            </w:pPr>
            <w:r>
              <w:rPr>
                <w:szCs w:val="21"/>
              </w:rPr>
              <w:t>分值</w:t>
            </w:r>
          </w:p>
        </w:tc>
        <w:tc>
          <w:tcPr>
            <w:tcW w:w="6827" w:type="dxa"/>
            <w:tcBorders>
              <w:right w:val="single" w:color="000000" w:sz="6" w:space="0"/>
            </w:tcBorders>
            <w:vAlign w:val="center"/>
          </w:tcPr>
          <w:p>
            <w:pPr>
              <w:rPr>
                <w:szCs w:val="21"/>
              </w:rPr>
            </w:pPr>
            <w:r>
              <w:rPr>
                <w:szCs w:val="21"/>
              </w:rPr>
              <w:t>评分标准说明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8" w:hRule="atLeast"/>
        </w:trPr>
        <w:tc>
          <w:tcPr>
            <w:tcW w:w="742" w:type="dxa"/>
            <w:vAlign w:val="center"/>
          </w:tcPr>
          <w:p>
            <w:pPr>
              <w:jc w:val="center"/>
              <w:rPr>
                <w:szCs w:val="21"/>
              </w:rPr>
            </w:pPr>
            <w:r>
              <w:rPr>
                <w:szCs w:val="21"/>
              </w:rPr>
              <w:t>1</w:t>
            </w:r>
          </w:p>
        </w:tc>
        <w:tc>
          <w:tcPr>
            <w:tcW w:w="1306" w:type="dxa"/>
            <w:vAlign w:val="center"/>
          </w:tcPr>
          <w:p>
            <w:pPr>
              <w:jc w:val="center"/>
              <w:rPr>
                <w:szCs w:val="21"/>
              </w:rPr>
            </w:pPr>
            <w:r>
              <w:rPr>
                <w:szCs w:val="21"/>
              </w:rPr>
              <w:t>采购需求响应</w:t>
            </w:r>
          </w:p>
        </w:tc>
        <w:tc>
          <w:tcPr>
            <w:tcW w:w="757" w:type="dxa"/>
            <w:vAlign w:val="center"/>
          </w:tcPr>
          <w:p>
            <w:pPr>
              <w:jc w:val="center"/>
              <w:rPr>
                <w:szCs w:val="21"/>
              </w:rPr>
            </w:pPr>
            <w:r>
              <w:rPr>
                <w:szCs w:val="21"/>
              </w:rPr>
              <w:t>10</w:t>
            </w:r>
          </w:p>
        </w:tc>
        <w:tc>
          <w:tcPr>
            <w:tcW w:w="6827" w:type="dxa"/>
            <w:tcBorders>
              <w:right w:val="single" w:color="000000" w:sz="6" w:space="0"/>
            </w:tcBorders>
            <w:vAlign w:val="center"/>
          </w:tcPr>
          <w:p>
            <w:pPr>
              <w:rPr>
                <w:szCs w:val="21"/>
              </w:rPr>
            </w:pPr>
            <w:r>
              <w:rPr>
                <w:rFonts w:hint="eastAsia"/>
                <w:szCs w:val="21"/>
              </w:rPr>
              <w:t>采购需求中*号条款为关键条款，不满足则作否决处理。</w:t>
            </w:r>
          </w:p>
          <w:p>
            <w:pPr>
              <w:rPr>
                <w:szCs w:val="21"/>
              </w:rPr>
            </w:pPr>
            <w:r>
              <w:rPr>
                <w:szCs w:val="21"/>
              </w:rPr>
              <w:t>供应商根据磋商文件“第五章采购需求”制定实施方案。</w:t>
            </w:r>
          </w:p>
          <w:p>
            <w:pPr>
              <w:rPr>
                <w:szCs w:val="21"/>
              </w:rPr>
            </w:pPr>
            <w:r>
              <w:rPr>
                <w:szCs w:val="21"/>
              </w:rPr>
              <w:t>方案内容齐全、科学合理具有针对性且完全满足磋商文件要求的得10分；</w:t>
            </w:r>
            <w:r>
              <w:rPr>
                <w:rFonts w:hint="eastAsia"/>
                <w:szCs w:val="21"/>
              </w:rPr>
              <w:t>#项</w:t>
            </w:r>
            <w:r>
              <w:rPr>
                <w:szCs w:val="21"/>
              </w:rPr>
              <w:t>每有一项漏项或负偏离扣 1 分，</w:t>
            </w:r>
            <w:r>
              <w:rPr>
                <w:rFonts w:hint="eastAsia"/>
                <w:szCs w:val="21"/>
              </w:rPr>
              <w:t>普通指标（非*号项和#号项）</w:t>
            </w:r>
            <w:r>
              <w:rPr>
                <w:szCs w:val="21"/>
              </w:rPr>
              <w:t>每有一项漏项或负偏离扣0</w:t>
            </w:r>
            <w:r>
              <w:rPr>
                <w:rFonts w:hint="eastAsia"/>
                <w:szCs w:val="21"/>
              </w:rPr>
              <w:t>.</w:t>
            </w:r>
            <w:r>
              <w:rPr>
                <w:szCs w:val="21"/>
              </w:rPr>
              <w:t>5分，扣完为止。</w:t>
            </w:r>
          </w:p>
          <w:p>
            <w:pPr>
              <w:rPr>
                <w:szCs w:val="21"/>
              </w:rPr>
            </w:pPr>
            <w:r>
              <w:rPr>
                <w:szCs w:val="21"/>
              </w:rPr>
              <w:t>注：以评审专家结合项目实际情况和响应文件响应综合评定为准。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8" w:hRule="atLeast"/>
        </w:trPr>
        <w:tc>
          <w:tcPr>
            <w:tcW w:w="742" w:type="dxa"/>
            <w:vAlign w:val="center"/>
          </w:tcPr>
          <w:p>
            <w:pPr>
              <w:jc w:val="center"/>
              <w:rPr>
                <w:szCs w:val="21"/>
              </w:rPr>
            </w:pPr>
            <w:r>
              <w:rPr>
                <w:szCs w:val="21"/>
              </w:rPr>
              <w:t>2</w:t>
            </w:r>
          </w:p>
        </w:tc>
        <w:tc>
          <w:tcPr>
            <w:tcW w:w="1306" w:type="dxa"/>
            <w:vAlign w:val="center"/>
          </w:tcPr>
          <w:p>
            <w:pPr>
              <w:jc w:val="center"/>
              <w:rPr>
                <w:szCs w:val="21"/>
              </w:rPr>
            </w:pPr>
            <w:r>
              <w:rPr>
                <w:szCs w:val="21"/>
              </w:rPr>
              <w:t>项目</w:t>
            </w:r>
            <w:r>
              <w:rPr>
                <w:rFonts w:hint="eastAsia"/>
                <w:szCs w:val="21"/>
              </w:rPr>
              <w:t>服务</w:t>
            </w:r>
            <w:r>
              <w:rPr>
                <w:szCs w:val="21"/>
              </w:rPr>
              <w:t>实施方案</w:t>
            </w:r>
          </w:p>
        </w:tc>
        <w:tc>
          <w:tcPr>
            <w:tcW w:w="757" w:type="dxa"/>
            <w:vAlign w:val="center"/>
          </w:tcPr>
          <w:p>
            <w:pPr>
              <w:jc w:val="center"/>
              <w:rPr>
                <w:szCs w:val="21"/>
              </w:rPr>
            </w:pPr>
            <w:r>
              <w:rPr>
                <w:szCs w:val="21"/>
              </w:rPr>
              <w:t>5</w:t>
            </w:r>
          </w:p>
        </w:tc>
        <w:tc>
          <w:tcPr>
            <w:tcW w:w="6827" w:type="dxa"/>
            <w:tcBorders>
              <w:right w:val="single" w:color="000000" w:sz="6" w:space="0"/>
            </w:tcBorders>
            <w:vAlign w:val="center"/>
          </w:tcPr>
          <w:p>
            <w:pPr>
              <w:rPr>
                <w:szCs w:val="21"/>
              </w:rPr>
            </w:pPr>
            <w:r>
              <w:rPr>
                <w:szCs w:val="21"/>
              </w:rPr>
              <w:t>服务理念与目标、服务计划和实施方案</w:t>
            </w:r>
          </w:p>
          <w:p>
            <w:pPr>
              <w:rPr>
                <w:szCs w:val="21"/>
              </w:rPr>
            </w:pPr>
            <w:r>
              <w:rPr>
                <w:szCs w:val="21"/>
              </w:rPr>
              <w:t>1、服务实施方案完备程度高、细化合理程度高，内容详细具体，服务理念和目标清晰、科学、针对性强，得5分；</w:t>
            </w:r>
          </w:p>
          <w:p>
            <w:pPr>
              <w:rPr>
                <w:szCs w:val="21"/>
              </w:rPr>
            </w:pPr>
            <w:r>
              <w:rPr>
                <w:szCs w:val="21"/>
              </w:rPr>
              <w:t>2、服务实施方案完备程度较高、细化合理程度较高，内容大体明确，服务理念和目标清晰，</w:t>
            </w:r>
            <w:r>
              <w:rPr>
                <w:rFonts w:hint="eastAsia"/>
                <w:szCs w:val="21"/>
              </w:rPr>
              <w:t>部分内容缺乏</w:t>
            </w:r>
            <w:r>
              <w:rPr>
                <w:szCs w:val="21"/>
              </w:rPr>
              <w:t>针对性，得3分；</w:t>
            </w:r>
          </w:p>
          <w:p>
            <w:pPr>
              <w:rPr>
                <w:szCs w:val="21"/>
              </w:rPr>
            </w:pPr>
            <w:r>
              <w:rPr>
                <w:szCs w:val="21"/>
              </w:rPr>
              <w:t>3、服务实施方案完备程度较差、细化合理程度较差，内容不明确，服务理念和目标较为清晰，</w:t>
            </w:r>
            <w:r>
              <w:rPr>
                <w:rFonts w:hint="eastAsia"/>
                <w:szCs w:val="21"/>
              </w:rPr>
              <w:t>大部分内容</w:t>
            </w:r>
            <w:r>
              <w:rPr>
                <w:szCs w:val="21"/>
              </w:rPr>
              <w:t>缺乏针对性，得1分；</w:t>
            </w:r>
          </w:p>
          <w:p>
            <w:pPr>
              <w:rPr>
                <w:szCs w:val="21"/>
              </w:rPr>
            </w:pPr>
            <w:r>
              <w:rPr>
                <w:rFonts w:hint="eastAsia"/>
                <w:szCs w:val="21"/>
              </w:rPr>
              <w:t>4、</w:t>
            </w:r>
            <w:r>
              <w:rPr>
                <w:szCs w:val="21"/>
              </w:rPr>
              <w:t>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2" w:hRule="atLeast"/>
        </w:trPr>
        <w:tc>
          <w:tcPr>
            <w:tcW w:w="742" w:type="dxa"/>
            <w:vAlign w:val="center"/>
          </w:tcPr>
          <w:p>
            <w:pPr>
              <w:jc w:val="center"/>
              <w:rPr>
                <w:szCs w:val="21"/>
              </w:rPr>
            </w:pPr>
            <w:r>
              <w:rPr>
                <w:szCs w:val="21"/>
              </w:rPr>
              <w:t>3</w:t>
            </w:r>
          </w:p>
        </w:tc>
        <w:tc>
          <w:tcPr>
            <w:tcW w:w="1306" w:type="dxa"/>
            <w:vAlign w:val="center"/>
          </w:tcPr>
          <w:p>
            <w:pPr>
              <w:jc w:val="center"/>
              <w:rPr>
                <w:szCs w:val="21"/>
              </w:rPr>
            </w:pPr>
            <w:r>
              <w:rPr>
                <w:rFonts w:hint="eastAsia"/>
                <w:szCs w:val="21"/>
              </w:rPr>
              <w:t>供货进度</w:t>
            </w:r>
            <w:r>
              <w:rPr>
                <w:szCs w:val="21"/>
              </w:rPr>
              <w:t>保障和安装方案</w:t>
            </w:r>
          </w:p>
        </w:tc>
        <w:tc>
          <w:tcPr>
            <w:tcW w:w="757" w:type="dxa"/>
            <w:vAlign w:val="center"/>
          </w:tcPr>
          <w:p>
            <w:pPr>
              <w:jc w:val="center"/>
              <w:rPr>
                <w:szCs w:val="21"/>
              </w:rPr>
            </w:pPr>
            <w:r>
              <w:rPr>
                <w:szCs w:val="21"/>
              </w:rPr>
              <w:t>5</w:t>
            </w:r>
          </w:p>
        </w:tc>
        <w:tc>
          <w:tcPr>
            <w:tcW w:w="6827" w:type="dxa"/>
            <w:tcBorders>
              <w:right w:val="single" w:color="000000" w:sz="6" w:space="0"/>
            </w:tcBorders>
            <w:vAlign w:val="center"/>
          </w:tcPr>
          <w:p>
            <w:pPr>
              <w:rPr>
                <w:szCs w:val="21"/>
              </w:rPr>
            </w:pPr>
            <w:r>
              <w:rPr>
                <w:szCs w:val="21"/>
              </w:rPr>
              <w:t>1、</w:t>
            </w:r>
            <w:r>
              <w:rPr>
                <w:rFonts w:hint="eastAsia"/>
                <w:szCs w:val="21"/>
              </w:rPr>
              <w:t>供货进度保障和安装</w:t>
            </w:r>
            <w:r>
              <w:rPr>
                <w:szCs w:val="21"/>
              </w:rPr>
              <w:t>方案合理完善，安装进度满足采购人需求，得5分；</w:t>
            </w:r>
          </w:p>
          <w:p>
            <w:pPr>
              <w:rPr>
                <w:szCs w:val="21"/>
              </w:rPr>
            </w:pPr>
            <w:r>
              <w:rPr>
                <w:szCs w:val="21"/>
              </w:rPr>
              <w:t>2、</w:t>
            </w:r>
            <w:r>
              <w:rPr>
                <w:rFonts w:hint="eastAsia"/>
                <w:szCs w:val="21"/>
              </w:rPr>
              <w:t>供货进度保障和安装</w:t>
            </w:r>
            <w:r>
              <w:rPr>
                <w:szCs w:val="21"/>
              </w:rPr>
              <w:t>方案</w:t>
            </w:r>
            <w:r>
              <w:rPr>
                <w:rFonts w:hint="eastAsia"/>
                <w:szCs w:val="21"/>
              </w:rPr>
              <w:t>缺乏针对性</w:t>
            </w:r>
            <w:r>
              <w:rPr>
                <w:szCs w:val="21"/>
              </w:rPr>
              <w:t>，安装进度基本满足采购人需求，得3分；</w:t>
            </w:r>
          </w:p>
          <w:p>
            <w:pPr>
              <w:rPr>
                <w:szCs w:val="21"/>
              </w:rPr>
            </w:pPr>
            <w:r>
              <w:rPr>
                <w:szCs w:val="21"/>
              </w:rPr>
              <w:t>3、</w:t>
            </w:r>
            <w:r>
              <w:rPr>
                <w:rFonts w:hint="eastAsia"/>
                <w:szCs w:val="21"/>
              </w:rPr>
              <w:t>供货进度保障和安装</w:t>
            </w:r>
            <w:r>
              <w:rPr>
                <w:szCs w:val="21"/>
              </w:rPr>
              <w:t>方案</w:t>
            </w:r>
            <w:r>
              <w:rPr>
                <w:rFonts w:hint="eastAsia"/>
                <w:szCs w:val="21"/>
              </w:rPr>
              <w:t>不具备针对性</w:t>
            </w:r>
            <w:r>
              <w:rPr>
                <w:szCs w:val="21"/>
              </w:rPr>
              <w:t>，安装进度不能满足采购人需求得1分；</w:t>
            </w:r>
          </w:p>
          <w:p>
            <w:pPr>
              <w:rPr>
                <w:szCs w:val="21"/>
              </w:rPr>
            </w:pPr>
            <w:r>
              <w:rPr>
                <w:rFonts w:hint="eastAsia"/>
                <w:szCs w:val="21"/>
              </w:rPr>
              <w:t>4、</w:t>
            </w:r>
            <w:r>
              <w:rPr>
                <w:szCs w:val="21"/>
              </w:rPr>
              <w:t>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6" w:hRule="atLeast"/>
        </w:trPr>
        <w:tc>
          <w:tcPr>
            <w:tcW w:w="742" w:type="dxa"/>
            <w:vAlign w:val="center"/>
          </w:tcPr>
          <w:p>
            <w:pPr>
              <w:jc w:val="center"/>
              <w:rPr>
                <w:szCs w:val="21"/>
              </w:rPr>
            </w:pPr>
            <w:r>
              <w:rPr>
                <w:szCs w:val="21"/>
              </w:rPr>
              <w:t>4</w:t>
            </w:r>
          </w:p>
        </w:tc>
        <w:tc>
          <w:tcPr>
            <w:tcW w:w="1306" w:type="dxa"/>
            <w:vAlign w:val="center"/>
          </w:tcPr>
          <w:p>
            <w:pPr>
              <w:jc w:val="center"/>
              <w:rPr>
                <w:szCs w:val="21"/>
              </w:rPr>
            </w:pPr>
            <w:r>
              <w:rPr>
                <w:szCs w:val="21"/>
              </w:rPr>
              <w:t>质量保证措施</w:t>
            </w:r>
          </w:p>
        </w:tc>
        <w:tc>
          <w:tcPr>
            <w:tcW w:w="757" w:type="dxa"/>
            <w:vAlign w:val="center"/>
          </w:tcPr>
          <w:p>
            <w:pPr>
              <w:jc w:val="center"/>
              <w:rPr>
                <w:szCs w:val="21"/>
              </w:rPr>
            </w:pPr>
            <w:r>
              <w:rPr>
                <w:szCs w:val="21"/>
              </w:rPr>
              <w:t>5</w:t>
            </w:r>
          </w:p>
        </w:tc>
        <w:tc>
          <w:tcPr>
            <w:tcW w:w="6827" w:type="dxa"/>
            <w:tcBorders>
              <w:right w:val="single" w:color="000000" w:sz="6" w:space="0"/>
            </w:tcBorders>
            <w:vAlign w:val="center"/>
          </w:tcPr>
          <w:p>
            <w:pPr>
              <w:rPr>
                <w:szCs w:val="21"/>
              </w:rPr>
            </w:pPr>
            <w:r>
              <w:rPr>
                <w:szCs w:val="21"/>
              </w:rPr>
              <w:t>1、针对本项目要求，货物供应、指导安放、质量保障措施科学、完善、合理的，得5分；</w:t>
            </w:r>
          </w:p>
          <w:p>
            <w:pPr>
              <w:rPr>
                <w:szCs w:val="21"/>
              </w:rPr>
            </w:pPr>
            <w:r>
              <w:rPr>
                <w:szCs w:val="21"/>
              </w:rPr>
              <w:t>2、货物供应、指导安放、质量保障措施合理</w:t>
            </w:r>
            <w:r>
              <w:rPr>
                <w:rFonts w:hint="eastAsia"/>
                <w:szCs w:val="21"/>
              </w:rPr>
              <w:t>基本</w:t>
            </w:r>
            <w:r>
              <w:rPr>
                <w:szCs w:val="21"/>
              </w:rPr>
              <w:t>，基本满足用户需求的，得 3分；</w:t>
            </w:r>
          </w:p>
          <w:p>
            <w:pPr>
              <w:rPr>
                <w:szCs w:val="21"/>
              </w:rPr>
            </w:pPr>
            <w:r>
              <w:rPr>
                <w:szCs w:val="21"/>
              </w:rPr>
              <w:t>3、货物供应、指导安放、质量保障措施欠合理、欠完善</w:t>
            </w:r>
            <w:r>
              <w:rPr>
                <w:rFonts w:hint="eastAsia"/>
                <w:szCs w:val="21"/>
              </w:rPr>
              <w:t>的</w:t>
            </w:r>
            <w:r>
              <w:rPr>
                <w:szCs w:val="21"/>
              </w:rPr>
              <w:t>， 得 1分。</w:t>
            </w:r>
          </w:p>
          <w:p>
            <w:pPr>
              <w:rPr>
                <w:szCs w:val="21"/>
              </w:rPr>
            </w:pPr>
            <w:r>
              <w:rPr>
                <w:rFonts w:hint="eastAsia"/>
                <w:szCs w:val="21"/>
              </w:rPr>
              <w:t>4、</w:t>
            </w:r>
            <w:r>
              <w:rPr>
                <w:szCs w:val="21"/>
              </w:rPr>
              <w:t>未提供不得分。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trPr>
        <w:tc>
          <w:tcPr>
            <w:tcW w:w="742" w:type="dxa"/>
            <w:vAlign w:val="center"/>
          </w:tcPr>
          <w:p>
            <w:pPr>
              <w:jc w:val="center"/>
              <w:rPr>
                <w:szCs w:val="21"/>
              </w:rPr>
            </w:pPr>
          </w:p>
          <w:p>
            <w:pPr>
              <w:jc w:val="center"/>
              <w:rPr>
                <w:szCs w:val="21"/>
              </w:rPr>
            </w:pPr>
            <w:r>
              <w:rPr>
                <w:szCs w:val="21"/>
              </w:rPr>
              <w:t>5</w:t>
            </w:r>
          </w:p>
        </w:tc>
        <w:tc>
          <w:tcPr>
            <w:tcW w:w="1306" w:type="dxa"/>
            <w:vAlign w:val="center"/>
          </w:tcPr>
          <w:p>
            <w:pPr>
              <w:jc w:val="center"/>
              <w:rPr>
                <w:szCs w:val="21"/>
              </w:rPr>
            </w:pPr>
            <w:r>
              <w:rPr>
                <w:szCs w:val="21"/>
              </w:rPr>
              <w:t>售后服务承诺</w:t>
            </w:r>
          </w:p>
        </w:tc>
        <w:tc>
          <w:tcPr>
            <w:tcW w:w="757" w:type="dxa"/>
            <w:vAlign w:val="center"/>
          </w:tcPr>
          <w:p>
            <w:pPr>
              <w:jc w:val="center"/>
              <w:rPr>
                <w:szCs w:val="21"/>
              </w:rPr>
            </w:pPr>
            <w:r>
              <w:rPr>
                <w:szCs w:val="21"/>
              </w:rPr>
              <w:t>5</w:t>
            </w:r>
          </w:p>
        </w:tc>
        <w:tc>
          <w:tcPr>
            <w:tcW w:w="6827" w:type="dxa"/>
            <w:tcBorders>
              <w:right w:val="single" w:color="000000" w:sz="6" w:space="0"/>
            </w:tcBorders>
            <w:vAlign w:val="center"/>
          </w:tcPr>
          <w:p>
            <w:pPr>
              <w:rPr>
                <w:szCs w:val="21"/>
              </w:rPr>
            </w:pPr>
            <w:r>
              <w:rPr>
                <w:szCs w:val="21"/>
              </w:rPr>
              <w:t>1、售后服务承诺细致、体系完备、满足用户要求</w:t>
            </w:r>
            <w:r>
              <w:rPr>
                <w:rFonts w:hint="eastAsia"/>
                <w:szCs w:val="21"/>
              </w:rPr>
              <w:t>并提供三年售后服务承诺函的</w:t>
            </w:r>
            <w:r>
              <w:rPr>
                <w:szCs w:val="21"/>
              </w:rPr>
              <w:t>，得5分；</w:t>
            </w:r>
          </w:p>
          <w:p>
            <w:pPr>
              <w:rPr>
                <w:szCs w:val="21"/>
              </w:rPr>
            </w:pPr>
            <w:r>
              <w:rPr>
                <w:szCs w:val="21"/>
              </w:rPr>
              <w:t>2、售后服务承诺具有相应服务体系</w:t>
            </w:r>
            <w:r>
              <w:rPr>
                <w:rFonts w:hint="eastAsia"/>
                <w:szCs w:val="21"/>
              </w:rPr>
              <w:t>但不完善，基本满足用户要求，提供三年售后服务承诺函的，</w:t>
            </w:r>
            <w:r>
              <w:rPr>
                <w:szCs w:val="21"/>
              </w:rPr>
              <w:t>得3分。</w:t>
            </w:r>
          </w:p>
          <w:p>
            <w:pPr>
              <w:rPr>
                <w:szCs w:val="21"/>
              </w:rPr>
            </w:pPr>
            <w:r>
              <w:rPr>
                <w:szCs w:val="21"/>
              </w:rPr>
              <w:t>3、售后服务承诺不</w:t>
            </w:r>
            <w:r>
              <w:rPr>
                <w:rFonts w:hint="eastAsia"/>
                <w:szCs w:val="21"/>
              </w:rPr>
              <w:t>完善，能提供三年售后服务承诺函的，</w:t>
            </w:r>
            <w:r>
              <w:rPr>
                <w:szCs w:val="21"/>
              </w:rPr>
              <w:t>得1分。</w:t>
            </w:r>
          </w:p>
          <w:p>
            <w:pPr>
              <w:rPr>
                <w:szCs w:val="21"/>
              </w:rPr>
            </w:pPr>
            <w:r>
              <w:rPr>
                <w:rFonts w:hint="eastAsia"/>
                <w:szCs w:val="21"/>
              </w:rPr>
              <w:t>4、</w:t>
            </w:r>
            <w:r>
              <w:rPr>
                <w:szCs w:val="21"/>
              </w:rPr>
              <w:t>未</w:t>
            </w:r>
            <w:r>
              <w:rPr>
                <w:rFonts w:hint="eastAsia"/>
                <w:szCs w:val="21"/>
              </w:rPr>
              <w:t>提供承诺函</w:t>
            </w:r>
            <w:r>
              <w:rPr>
                <w:szCs w:val="21"/>
              </w:rPr>
              <w:t>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6" w:hRule="atLeast"/>
        </w:trPr>
        <w:tc>
          <w:tcPr>
            <w:tcW w:w="742" w:type="dxa"/>
            <w:vAlign w:val="center"/>
          </w:tcPr>
          <w:p>
            <w:pPr>
              <w:jc w:val="center"/>
              <w:rPr>
                <w:szCs w:val="21"/>
              </w:rPr>
            </w:pPr>
            <w:r>
              <w:rPr>
                <w:rFonts w:hint="eastAsia"/>
                <w:szCs w:val="21"/>
              </w:rPr>
              <w:t>6</w:t>
            </w:r>
          </w:p>
        </w:tc>
        <w:tc>
          <w:tcPr>
            <w:tcW w:w="1306" w:type="dxa"/>
            <w:vAlign w:val="center"/>
          </w:tcPr>
          <w:p>
            <w:pPr>
              <w:jc w:val="center"/>
              <w:rPr>
                <w:szCs w:val="21"/>
              </w:rPr>
            </w:pPr>
            <w:r>
              <w:rPr>
                <w:rFonts w:hint="eastAsia"/>
                <w:szCs w:val="21"/>
              </w:rPr>
              <w:t>产品先进性、稳定性</w:t>
            </w:r>
          </w:p>
        </w:tc>
        <w:tc>
          <w:tcPr>
            <w:tcW w:w="757" w:type="dxa"/>
            <w:vAlign w:val="center"/>
          </w:tcPr>
          <w:p>
            <w:pPr>
              <w:jc w:val="center"/>
              <w:rPr>
                <w:szCs w:val="21"/>
              </w:rPr>
            </w:pPr>
            <w:r>
              <w:rPr>
                <w:szCs w:val="21"/>
              </w:rPr>
              <w:t>5</w:t>
            </w:r>
          </w:p>
        </w:tc>
        <w:tc>
          <w:tcPr>
            <w:tcW w:w="6827" w:type="dxa"/>
            <w:tcBorders>
              <w:right w:val="single" w:color="000000" w:sz="6" w:space="0"/>
            </w:tcBorders>
            <w:vAlign w:val="center"/>
          </w:tcPr>
          <w:p>
            <w:pPr>
              <w:rPr>
                <w:szCs w:val="21"/>
              </w:rPr>
            </w:pPr>
            <w:r>
              <w:rPr>
                <w:szCs w:val="21"/>
              </w:rPr>
              <w:t>根据响应设备的先进性</w:t>
            </w:r>
            <w:r>
              <w:rPr>
                <w:rFonts w:hint="eastAsia"/>
                <w:szCs w:val="21"/>
              </w:rPr>
              <w:t>、</w:t>
            </w:r>
            <w:r>
              <w:rPr>
                <w:szCs w:val="21"/>
              </w:rPr>
              <w:t>安全性</w:t>
            </w:r>
            <w:r>
              <w:rPr>
                <w:rFonts w:hint="eastAsia"/>
                <w:szCs w:val="21"/>
              </w:rPr>
              <w:t>、</w:t>
            </w:r>
            <w:r>
              <w:rPr>
                <w:szCs w:val="21"/>
              </w:rPr>
              <w:t>稳定性及兼容性等进行评分</w:t>
            </w:r>
            <w:r>
              <w:rPr>
                <w:rFonts w:hint="eastAsia"/>
                <w:szCs w:val="21"/>
              </w:rPr>
              <w:t>：</w:t>
            </w:r>
          </w:p>
          <w:p>
            <w:pPr>
              <w:rPr>
                <w:szCs w:val="21"/>
              </w:rPr>
            </w:pPr>
            <w:r>
              <w:rPr>
                <w:rFonts w:hint="eastAsia"/>
                <w:szCs w:val="21"/>
              </w:rPr>
              <w:t>1、</w:t>
            </w:r>
            <w:r>
              <w:rPr>
                <w:szCs w:val="21"/>
              </w:rPr>
              <w:t>设备先进</w:t>
            </w:r>
            <w:r>
              <w:rPr>
                <w:rFonts w:hint="eastAsia"/>
                <w:szCs w:val="21"/>
              </w:rPr>
              <w:t>、</w:t>
            </w:r>
            <w:r>
              <w:rPr>
                <w:szCs w:val="21"/>
              </w:rPr>
              <w:t>安全</w:t>
            </w:r>
            <w:r>
              <w:rPr>
                <w:rFonts w:hint="eastAsia"/>
                <w:szCs w:val="21"/>
              </w:rPr>
              <w:t>、</w:t>
            </w:r>
            <w:r>
              <w:rPr>
                <w:szCs w:val="21"/>
              </w:rPr>
              <w:t>可靠性高</w:t>
            </w:r>
            <w:r>
              <w:rPr>
                <w:rFonts w:hint="eastAsia"/>
                <w:szCs w:val="21"/>
              </w:rPr>
              <w:t>、</w:t>
            </w:r>
            <w:r>
              <w:rPr>
                <w:szCs w:val="21"/>
              </w:rPr>
              <w:t>很高的兼容性得5分</w:t>
            </w:r>
            <w:r>
              <w:rPr>
                <w:rFonts w:hint="eastAsia"/>
                <w:szCs w:val="21"/>
              </w:rPr>
              <w:t>；</w:t>
            </w:r>
          </w:p>
          <w:p>
            <w:pPr>
              <w:rPr>
                <w:szCs w:val="21"/>
              </w:rPr>
            </w:pPr>
            <w:r>
              <w:rPr>
                <w:szCs w:val="21"/>
              </w:rPr>
              <w:t>2</w:t>
            </w:r>
            <w:r>
              <w:rPr>
                <w:rFonts w:hint="eastAsia"/>
                <w:szCs w:val="21"/>
              </w:rPr>
              <w:t>、</w:t>
            </w:r>
            <w:r>
              <w:rPr>
                <w:szCs w:val="21"/>
              </w:rPr>
              <w:t>设备具备一定的先进性</w:t>
            </w:r>
            <w:r>
              <w:rPr>
                <w:rFonts w:hint="eastAsia"/>
                <w:szCs w:val="21"/>
              </w:rPr>
              <w:t>、</w:t>
            </w:r>
            <w:r>
              <w:rPr>
                <w:szCs w:val="21"/>
              </w:rPr>
              <w:t>安全性</w:t>
            </w:r>
            <w:r>
              <w:rPr>
                <w:rFonts w:hint="eastAsia"/>
                <w:szCs w:val="21"/>
              </w:rPr>
              <w:t>、</w:t>
            </w:r>
            <w:r>
              <w:rPr>
                <w:szCs w:val="21"/>
              </w:rPr>
              <w:t>可靠性和兼容性得3分</w:t>
            </w:r>
            <w:r>
              <w:rPr>
                <w:rFonts w:hint="eastAsia"/>
                <w:szCs w:val="21"/>
              </w:rPr>
              <w:t>；</w:t>
            </w:r>
          </w:p>
          <w:p>
            <w:pPr>
              <w:rPr>
                <w:szCs w:val="21"/>
              </w:rPr>
            </w:pPr>
            <w:r>
              <w:rPr>
                <w:szCs w:val="21"/>
              </w:rPr>
              <w:t>3</w:t>
            </w:r>
            <w:r>
              <w:rPr>
                <w:rFonts w:hint="eastAsia"/>
                <w:szCs w:val="21"/>
              </w:rPr>
              <w:t>、</w:t>
            </w:r>
            <w:r>
              <w:rPr>
                <w:szCs w:val="21"/>
              </w:rPr>
              <w:t>设备的先进性</w:t>
            </w:r>
            <w:r>
              <w:rPr>
                <w:rFonts w:hint="eastAsia"/>
                <w:szCs w:val="21"/>
              </w:rPr>
              <w:t>、安全性、可靠性和兼容性不完善得</w:t>
            </w:r>
            <w:r>
              <w:rPr>
                <w:szCs w:val="21"/>
              </w:rPr>
              <w:t>1分</w:t>
            </w:r>
            <w:r>
              <w:rPr>
                <w:rFonts w:hint="eastAsia"/>
                <w:szCs w:val="21"/>
              </w:rPr>
              <w:t>；</w:t>
            </w:r>
          </w:p>
          <w:p>
            <w:pPr>
              <w:rPr>
                <w:rFonts w:hint="eastAsia"/>
                <w:szCs w:val="21"/>
              </w:rPr>
            </w:pPr>
            <w:r>
              <w:rPr>
                <w:rFonts w:hint="eastAsia"/>
                <w:szCs w:val="21"/>
              </w:rPr>
              <w:t>4、提供设备检验报告或其他证明材料。</w:t>
            </w:r>
          </w:p>
          <w:p>
            <w:pPr>
              <w:rPr>
                <w:rFonts w:hint="eastAsia"/>
                <w:szCs w:val="21"/>
              </w:rPr>
            </w:pPr>
            <w:r>
              <w:rPr>
                <w:szCs w:val="21"/>
              </w:rPr>
              <w:t>本项未提供不得分</w:t>
            </w: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6" w:hRule="atLeast"/>
        </w:trPr>
        <w:tc>
          <w:tcPr>
            <w:tcW w:w="742" w:type="dxa"/>
            <w:vAlign w:val="center"/>
          </w:tcPr>
          <w:p>
            <w:pPr>
              <w:jc w:val="center"/>
              <w:rPr>
                <w:szCs w:val="21"/>
              </w:rPr>
            </w:pPr>
            <w:r>
              <w:rPr>
                <w:rFonts w:hint="eastAsia"/>
                <w:szCs w:val="21"/>
              </w:rPr>
              <w:t>7</w:t>
            </w:r>
          </w:p>
        </w:tc>
        <w:tc>
          <w:tcPr>
            <w:tcW w:w="1306" w:type="dxa"/>
            <w:vAlign w:val="center"/>
          </w:tcPr>
          <w:p>
            <w:pPr>
              <w:jc w:val="center"/>
              <w:rPr>
                <w:szCs w:val="21"/>
              </w:rPr>
            </w:pPr>
            <w:r>
              <w:rPr>
                <w:rFonts w:hint="eastAsia"/>
                <w:szCs w:val="21"/>
              </w:rPr>
              <w:t>系统集成安装调试人员配备</w:t>
            </w:r>
          </w:p>
        </w:tc>
        <w:tc>
          <w:tcPr>
            <w:tcW w:w="757" w:type="dxa"/>
            <w:vAlign w:val="center"/>
          </w:tcPr>
          <w:p>
            <w:pPr>
              <w:jc w:val="center"/>
              <w:rPr>
                <w:szCs w:val="21"/>
              </w:rPr>
            </w:pPr>
            <w:r>
              <w:rPr>
                <w:rFonts w:hint="eastAsia"/>
                <w:szCs w:val="21"/>
              </w:rPr>
              <w:t>5</w:t>
            </w:r>
          </w:p>
        </w:tc>
        <w:tc>
          <w:tcPr>
            <w:tcW w:w="6827" w:type="dxa"/>
            <w:tcBorders>
              <w:right w:val="single" w:color="000000" w:sz="6" w:space="0"/>
            </w:tcBorders>
            <w:vAlign w:val="center"/>
          </w:tcPr>
          <w:p>
            <w:pPr>
              <w:rPr>
                <w:szCs w:val="21"/>
              </w:rPr>
            </w:pPr>
            <w:r>
              <w:rPr>
                <w:szCs w:val="21"/>
              </w:rPr>
              <w:t>1、提供</w:t>
            </w:r>
            <w:r>
              <w:rPr>
                <w:rFonts w:hint="eastAsia"/>
                <w:szCs w:val="21"/>
              </w:rPr>
              <w:t>系统集成安装调试</w:t>
            </w:r>
            <w:r>
              <w:rPr>
                <w:szCs w:val="21"/>
              </w:rPr>
              <w:t>人员配备情况信息，</w:t>
            </w:r>
            <w:r>
              <w:rPr>
                <w:rFonts w:hint="eastAsia"/>
                <w:szCs w:val="21"/>
              </w:rPr>
              <w:t>配置方案</w:t>
            </w:r>
            <w:r>
              <w:rPr>
                <w:szCs w:val="21"/>
              </w:rPr>
              <w:t>合理完善，满足采购人需求，得5分；</w:t>
            </w:r>
          </w:p>
          <w:p>
            <w:pPr>
              <w:rPr>
                <w:szCs w:val="21"/>
              </w:rPr>
            </w:pPr>
            <w:r>
              <w:rPr>
                <w:szCs w:val="21"/>
              </w:rPr>
              <w:t>2、</w:t>
            </w:r>
            <w:r>
              <w:rPr>
                <w:rFonts w:hint="eastAsia"/>
                <w:szCs w:val="21"/>
              </w:rPr>
              <w:t>系统集成安装调试</w:t>
            </w:r>
            <w:r>
              <w:rPr>
                <w:szCs w:val="21"/>
              </w:rPr>
              <w:t>人员配备情况不全，</w:t>
            </w:r>
            <w:r>
              <w:rPr>
                <w:rFonts w:hint="eastAsia"/>
                <w:szCs w:val="21"/>
              </w:rPr>
              <w:t>配置</w:t>
            </w:r>
            <w:r>
              <w:rPr>
                <w:szCs w:val="21"/>
              </w:rPr>
              <w:t>方案</w:t>
            </w:r>
            <w:r>
              <w:rPr>
                <w:rFonts w:hint="eastAsia"/>
                <w:szCs w:val="21"/>
              </w:rPr>
              <w:t>缺乏针对性</w:t>
            </w:r>
            <w:r>
              <w:rPr>
                <w:szCs w:val="21"/>
              </w:rPr>
              <w:t>，基本满足采购人需求，得3分；</w:t>
            </w:r>
          </w:p>
          <w:p>
            <w:pPr>
              <w:rPr>
                <w:szCs w:val="21"/>
              </w:rPr>
            </w:pPr>
            <w:r>
              <w:rPr>
                <w:szCs w:val="21"/>
              </w:rPr>
              <w:t>3、</w:t>
            </w:r>
            <w:r>
              <w:rPr>
                <w:rFonts w:hint="eastAsia"/>
                <w:szCs w:val="21"/>
              </w:rPr>
              <w:t>系统集成安装调试</w:t>
            </w:r>
            <w:r>
              <w:rPr>
                <w:szCs w:val="21"/>
              </w:rPr>
              <w:t>人员配备情况不全，</w:t>
            </w:r>
            <w:r>
              <w:rPr>
                <w:rFonts w:hint="eastAsia"/>
                <w:szCs w:val="21"/>
              </w:rPr>
              <w:t>配置</w:t>
            </w:r>
            <w:r>
              <w:rPr>
                <w:szCs w:val="21"/>
              </w:rPr>
              <w:t>方案</w:t>
            </w:r>
            <w:r>
              <w:rPr>
                <w:rFonts w:hint="eastAsia"/>
                <w:szCs w:val="21"/>
              </w:rPr>
              <w:t>不具备针对性</w:t>
            </w:r>
            <w:r>
              <w:rPr>
                <w:szCs w:val="21"/>
              </w:rPr>
              <w:t>，不能满足采购人需求得1分；</w:t>
            </w:r>
          </w:p>
          <w:p>
            <w:pPr>
              <w:rPr>
                <w:szCs w:val="21"/>
              </w:rPr>
            </w:pPr>
            <w:r>
              <w:rPr>
                <w:rFonts w:hint="eastAsia"/>
                <w:szCs w:val="21"/>
              </w:rPr>
              <w:t>4、</w:t>
            </w:r>
            <w:r>
              <w:rPr>
                <w:szCs w:val="21"/>
              </w:rPr>
              <w:t>未提供不得分。</w:t>
            </w:r>
          </w:p>
        </w:tc>
      </w:tr>
    </w:tbl>
    <w:p>
      <w:pPr>
        <w:rPr>
          <w:rFonts w:ascii="Times New Roman" w:hAnsi="Times New Roman"/>
          <w:szCs w:val="24"/>
        </w:rPr>
      </w:pPr>
    </w:p>
    <w:p>
      <w:pPr>
        <w:sectPr>
          <w:pgSz w:w="11910" w:h="16840"/>
          <w:pgMar w:top="794" w:right="851" w:bottom="794" w:left="851" w:header="567" w:footer="567" w:gutter="284"/>
          <w:cols w:space="720" w:num="1"/>
          <w:docGrid w:linePitch="299" w:charSpace="0"/>
        </w:sectPr>
      </w:pPr>
    </w:p>
    <w:p>
      <w:pPr>
        <w:pStyle w:val="2"/>
        <w:spacing w:before="160"/>
      </w:pPr>
      <w:bookmarkStart w:id="26" w:name="_bookmark16"/>
      <w:bookmarkEnd w:id="26"/>
      <w:bookmarkStart w:id="27" w:name="_Toc77261977"/>
      <w:bookmarkStart w:id="28" w:name="_Toc77268847"/>
      <w:r>
        <w:t>第四章</w:t>
      </w:r>
      <w:r>
        <w:rPr>
          <w:rFonts w:hint="eastAsia"/>
        </w:rPr>
        <w:t xml:space="preserve"> </w:t>
      </w:r>
      <w:r>
        <w:t>合同条款</w:t>
      </w:r>
      <w:bookmarkEnd w:id="27"/>
      <w:bookmarkEnd w:id="28"/>
      <w:r>
        <w:rPr>
          <w:w w:val="98"/>
        </w:rPr>
        <w:t xml:space="preserve"> </w:t>
      </w:r>
    </w:p>
    <w:p>
      <w:pPr>
        <w:pStyle w:val="10"/>
        <w:spacing w:before="44"/>
        <w:ind w:left="0" w:right="792"/>
        <w:jc w:val="center"/>
      </w:pPr>
      <w:r>
        <w:t xml:space="preserve"> </w:t>
      </w:r>
    </w:p>
    <w:p/>
    <w:p>
      <w:pPr>
        <w:pStyle w:val="3"/>
        <w:rPr>
          <w:rFonts w:asciiTheme="minorEastAsia" w:hAnsiTheme="minorEastAsia" w:eastAsiaTheme="minorEastAsia"/>
          <w:sz w:val="24"/>
          <w:szCs w:val="24"/>
        </w:rPr>
      </w:pPr>
      <w:r>
        <w:rPr>
          <w:rFonts w:hint="eastAsia" w:asciiTheme="minorEastAsia" w:hAnsiTheme="minorEastAsia" w:eastAsiaTheme="minorEastAsia"/>
          <w:sz w:val="24"/>
          <w:szCs w:val="24"/>
        </w:rPr>
        <w:t>采 购 合 同</w:t>
      </w:r>
    </w:p>
    <w:p>
      <w:pPr>
        <w:jc w:val="center"/>
        <w:rPr>
          <w:rFonts w:asciiTheme="minorEastAsia" w:hAnsiTheme="minorEastAsia" w:eastAsiaTheme="minorEastAsia"/>
          <w:szCs w:val="24"/>
        </w:rPr>
      </w:pPr>
      <w:r>
        <w:rPr>
          <w:rFonts w:hint="eastAsia" w:asciiTheme="minorEastAsia" w:hAnsiTheme="minorEastAsia" w:eastAsiaTheme="minorEastAsia"/>
          <w:bCs/>
          <w:szCs w:val="24"/>
        </w:rPr>
        <w:t>（注：本章为合同草案，具体内容可依据项目需求双方协商确定。）</w:t>
      </w:r>
    </w:p>
    <w:p>
      <w:pPr>
        <w:rPr>
          <w:rFonts w:asciiTheme="minorEastAsia" w:hAnsiTheme="minorEastAsia" w:eastAsiaTheme="minorEastAsia"/>
          <w:szCs w:val="24"/>
        </w:rPr>
      </w:pPr>
    </w:p>
    <w:p>
      <w:pPr>
        <w:rPr>
          <w:rFonts w:asciiTheme="minorEastAsia" w:hAnsiTheme="minorEastAsia" w:eastAsiaTheme="minorEastAsia"/>
          <w:szCs w:val="24"/>
        </w:rPr>
      </w:pPr>
    </w:p>
    <w:p>
      <w:pPr>
        <w:ind w:firstLine="7920" w:firstLineChars="3300"/>
        <w:rPr>
          <w:rFonts w:asciiTheme="minorEastAsia" w:hAnsiTheme="minorEastAsia" w:eastAsiaTheme="minorEastAsia"/>
          <w:szCs w:val="24"/>
        </w:rPr>
      </w:pPr>
    </w:p>
    <w:p>
      <w:pPr>
        <w:ind w:firstLine="7920" w:firstLineChars="3300"/>
        <w:rPr>
          <w:rFonts w:asciiTheme="minorEastAsia" w:hAnsiTheme="minorEastAsia" w:eastAsiaTheme="minorEastAsia"/>
          <w:szCs w:val="24"/>
        </w:rPr>
      </w:pPr>
      <w:r>
        <w:rPr>
          <w:rFonts w:hint="eastAsia" w:asciiTheme="minorEastAsia" w:hAnsiTheme="minorEastAsia" w:eastAsiaTheme="minorEastAsia"/>
          <w:szCs w:val="24"/>
        </w:rPr>
        <w:t>合同编号：</w:t>
      </w:r>
      <w:r>
        <w:rPr>
          <w:rFonts w:hint="eastAsia" w:asciiTheme="minorEastAsia" w:hAnsiTheme="minorEastAsia" w:eastAsiaTheme="minorEastAsia"/>
          <w:szCs w:val="24"/>
          <w:u w:val="single"/>
        </w:rPr>
        <w:t xml:space="preserve">             </w:t>
      </w:r>
    </w:p>
    <w:p>
      <w:pPr>
        <w:rPr>
          <w:rFonts w:asciiTheme="minorEastAsia" w:hAnsiTheme="minorEastAsia" w:eastAsiaTheme="minorEastAsia"/>
          <w:szCs w:val="24"/>
        </w:rPr>
      </w:pPr>
      <w:r>
        <w:rPr>
          <w:rFonts w:hint="eastAsia" w:asciiTheme="minorEastAsia" w:hAnsiTheme="minorEastAsia" w:eastAsiaTheme="minorEastAsia"/>
          <w:szCs w:val="24"/>
        </w:rPr>
        <w:t xml:space="preserve">               </w:t>
      </w:r>
    </w:p>
    <w:p>
      <w:pPr>
        <w:rPr>
          <w:rFonts w:asciiTheme="minorEastAsia" w:hAnsiTheme="minorEastAsia" w:eastAsiaTheme="minorEastAsia"/>
          <w:szCs w:val="24"/>
        </w:rPr>
      </w:pPr>
      <w:r>
        <w:rPr>
          <w:rFonts w:hint="eastAsia" w:asciiTheme="minorEastAsia" w:hAnsiTheme="minorEastAsia" w:eastAsiaTheme="minorEastAsia"/>
          <w:szCs w:val="24"/>
        </w:rPr>
        <w:t xml:space="preserve">                                    </w:t>
      </w:r>
    </w:p>
    <w:p>
      <w:pPr>
        <w:rPr>
          <w:rFonts w:asciiTheme="minorEastAsia" w:hAnsiTheme="minorEastAsia" w:eastAsiaTheme="minorEastAsia"/>
          <w:szCs w:val="24"/>
        </w:rPr>
      </w:pPr>
      <w:r>
        <w:rPr>
          <w:rFonts w:hint="eastAsia" w:asciiTheme="minorEastAsia" w:hAnsiTheme="minorEastAsia" w:eastAsiaTheme="minorEastAsia"/>
          <w:szCs w:val="24"/>
        </w:rPr>
        <w:t xml:space="preserve"> </w:t>
      </w:r>
    </w:p>
    <w:p>
      <w:pPr>
        <w:rPr>
          <w:rFonts w:asciiTheme="minorEastAsia" w:hAnsiTheme="minorEastAsia" w:eastAsiaTheme="minorEastAsia"/>
          <w:szCs w:val="24"/>
        </w:rPr>
      </w:pPr>
      <w:r>
        <w:rPr>
          <w:rFonts w:hint="eastAsia" w:asciiTheme="minorEastAsia" w:hAnsiTheme="minorEastAsia" w:eastAsiaTheme="minorEastAsia"/>
          <w:szCs w:val="24"/>
        </w:rPr>
        <w:t xml:space="preserve"> </w:t>
      </w:r>
    </w:p>
    <w:p>
      <w:pPr>
        <w:adjustRightInd w:val="0"/>
        <w:snapToGrid w:val="0"/>
        <w:spacing w:before="119" w:line="272" w:lineRule="atLeast"/>
        <w:ind w:left="958"/>
        <w:rPr>
          <w:rFonts w:asciiTheme="minorEastAsia" w:hAnsiTheme="minorEastAsia" w:eastAsiaTheme="minorEastAsia"/>
          <w:szCs w:val="24"/>
        </w:rPr>
      </w:pPr>
    </w:p>
    <w:p>
      <w:pPr>
        <w:adjustRightInd w:val="0"/>
        <w:snapToGrid w:val="0"/>
        <w:spacing w:before="119" w:line="272" w:lineRule="atLeast"/>
        <w:ind w:left="958"/>
        <w:jc w:val="center"/>
        <w:rPr>
          <w:rFonts w:asciiTheme="minorEastAsia" w:hAnsiTheme="minorEastAsia" w:eastAsiaTheme="minorEastAsia"/>
          <w:szCs w:val="24"/>
        </w:rPr>
      </w:pPr>
    </w:p>
    <w:p>
      <w:pPr>
        <w:adjustRightInd w:val="0"/>
        <w:snapToGrid w:val="0"/>
        <w:spacing w:before="119" w:line="272" w:lineRule="atLeast"/>
        <w:ind w:left="958"/>
        <w:rPr>
          <w:rFonts w:asciiTheme="minorEastAsia" w:hAnsiTheme="minorEastAsia" w:eastAsiaTheme="minorEastAsia"/>
          <w:szCs w:val="24"/>
        </w:rPr>
      </w:pPr>
      <w:r>
        <w:rPr>
          <w:rFonts w:hint="eastAsia" w:asciiTheme="minorEastAsia" w:hAnsiTheme="minorEastAsia" w:eastAsiaTheme="minorEastAsia"/>
          <w:szCs w:val="24"/>
        </w:rPr>
        <w:t>项目名称：</w:t>
      </w:r>
      <w:r>
        <w:rPr>
          <w:rFonts w:asciiTheme="minorEastAsia" w:hAnsiTheme="minorEastAsia" w:eastAsiaTheme="minorEastAsia"/>
          <w:szCs w:val="24"/>
        </w:rPr>
        <w:t>中国劳动关系学院北京校区大学生创业园设备采购项目</w:t>
      </w:r>
    </w:p>
    <w:p>
      <w:pPr>
        <w:adjustRightInd w:val="0"/>
        <w:snapToGrid w:val="0"/>
        <w:spacing w:before="119" w:line="272" w:lineRule="atLeast"/>
        <w:ind w:left="958"/>
        <w:jc w:val="center"/>
        <w:rPr>
          <w:rFonts w:asciiTheme="minorEastAsia" w:hAnsiTheme="minorEastAsia" w:eastAsiaTheme="minorEastAsia"/>
          <w:szCs w:val="24"/>
        </w:rPr>
      </w:pPr>
    </w:p>
    <w:p>
      <w:pPr>
        <w:adjustRightInd w:val="0"/>
        <w:snapToGrid w:val="0"/>
        <w:spacing w:before="119" w:line="272" w:lineRule="atLeast"/>
        <w:ind w:left="958"/>
        <w:rPr>
          <w:rFonts w:asciiTheme="minorEastAsia" w:hAnsiTheme="minorEastAsia" w:eastAsiaTheme="minorEastAsia"/>
          <w:szCs w:val="24"/>
        </w:rPr>
      </w:pPr>
    </w:p>
    <w:p>
      <w:pPr>
        <w:adjustRightInd w:val="0"/>
        <w:snapToGrid w:val="0"/>
        <w:spacing w:before="119" w:line="272" w:lineRule="atLeast"/>
        <w:ind w:left="958"/>
        <w:rPr>
          <w:rFonts w:asciiTheme="minorEastAsia" w:hAnsiTheme="minorEastAsia" w:eastAsiaTheme="minorEastAsia"/>
          <w:szCs w:val="24"/>
          <w:u w:val="single"/>
        </w:rPr>
      </w:pPr>
      <w:r>
        <w:rPr>
          <w:rFonts w:hint="eastAsia" w:asciiTheme="minorEastAsia" w:hAnsiTheme="minorEastAsia" w:eastAsiaTheme="minorEastAsia"/>
          <w:szCs w:val="24"/>
        </w:rPr>
        <w:t>采购内容：</w:t>
      </w:r>
      <w:r>
        <w:rPr>
          <w:rFonts w:hint="eastAsia" w:asciiTheme="minorEastAsia" w:hAnsiTheme="minorEastAsia" w:eastAsiaTheme="minorEastAsia"/>
          <w:szCs w:val="24"/>
          <w:u w:val="single"/>
        </w:rPr>
        <w:t xml:space="preserve"> </w:t>
      </w:r>
      <w:r>
        <w:rPr>
          <w:rFonts w:asciiTheme="minorEastAsia" w:hAnsiTheme="minorEastAsia" w:eastAsiaTheme="minorEastAsia"/>
          <w:szCs w:val="24"/>
          <w:u w:val="single"/>
        </w:rPr>
        <w:t xml:space="preserve">                 </w:t>
      </w:r>
    </w:p>
    <w:p>
      <w:pPr>
        <w:adjustRightInd w:val="0"/>
        <w:snapToGrid w:val="0"/>
        <w:spacing w:before="119" w:line="272" w:lineRule="atLeast"/>
        <w:ind w:left="958"/>
        <w:jc w:val="center"/>
        <w:rPr>
          <w:rFonts w:asciiTheme="minorEastAsia" w:hAnsiTheme="minorEastAsia" w:eastAsiaTheme="minorEastAsia"/>
          <w:szCs w:val="24"/>
        </w:rPr>
      </w:pPr>
    </w:p>
    <w:p>
      <w:pPr>
        <w:adjustRightInd w:val="0"/>
        <w:snapToGrid w:val="0"/>
        <w:spacing w:before="119" w:line="272" w:lineRule="atLeast"/>
        <w:jc w:val="center"/>
        <w:rPr>
          <w:rFonts w:asciiTheme="minorEastAsia" w:hAnsiTheme="minorEastAsia" w:eastAsiaTheme="minorEastAsia"/>
          <w:szCs w:val="24"/>
        </w:rPr>
      </w:pPr>
    </w:p>
    <w:p>
      <w:pPr>
        <w:adjustRightInd w:val="0"/>
        <w:snapToGrid w:val="0"/>
        <w:spacing w:before="119" w:line="272" w:lineRule="atLeast"/>
        <w:jc w:val="center"/>
        <w:rPr>
          <w:rFonts w:asciiTheme="minorEastAsia" w:hAnsiTheme="minorEastAsia" w:eastAsiaTheme="minorEastAsia"/>
          <w:szCs w:val="24"/>
        </w:rPr>
      </w:pPr>
    </w:p>
    <w:p>
      <w:pPr>
        <w:adjustRightInd w:val="0"/>
        <w:snapToGrid w:val="0"/>
        <w:spacing w:before="119" w:line="272" w:lineRule="atLeast"/>
        <w:jc w:val="center"/>
        <w:rPr>
          <w:rFonts w:asciiTheme="minorEastAsia" w:hAnsiTheme="minorEastAsia" w:eastAsiaTheme="minorEastAsia"/>
          <w:szCs w:val="24"/>
        </w:rPr>
      </w:pPr>
    </w:p>
    <w:p>
      <w:pPr>
        <w:adjustRightInd w:val="0"/>
        <w:snapToGrid w:val="0"/>
        <w:spacing w:before="119" w:line="272" w:lineRule="atLeast"/>
        <w:ind w:left="958"/>
        <w:rPr>
          <w:rFonts w:asciiTheme="minorEastAsia" w:hAnsiTheme="minorEastAsia" w:eastAsiaTheme="minorEastAsia"/>
          <w:szCs w:val="24"/>
          <w:u w:val="single"/>
        </w:rPr>
      </w:pPr>
      <w:r>
        <w:rPr>
          <w:rFonts w:hint="eastAsia" w:asciiTheme="minorEastAsia" w:hAnsiTheme="minorEastAsia" w:eastAsiaTheme="minorEastAsia"/>
          <w:szCs w:val="24"/>
        </w:rPr>
        <w:t>甲   方：</w:t>
      </w:r>
      <w:r>
        <w:rPr>
          <w:rFonts w:asciiTheme="minorEastAsia" w:hAnsiTheme="minorEastAsia" w:eastAsiaTheme="minorEastAsia"/>
          <w:szCs w:val="24"/>
          <w:u w:val="single"/>
        </w:rPr>
        <w:t>中国劳动关系学院</w:t>
      </w:r>
      <w:r>
        <w:rPr>
          <w:rFonts w:hint="eastAsia" w:asciiTheme="minorEastAsia" w:hAnsiTheme="minorEastAsia" w:eastAsiaTheme="minorEastAsia"/>
          <w:szCs w:val="24"/>
          <w:u w:val="single"/>
        </w:rPr>
        <w:t xml:space="preserve"> </w:t>
      </w:r>
    </w:p>
    <w:p>
      <w:pPr>
        <w:adjustRightInd w:val="0"/>
        <w:snapToGrid w:val="0"/>
        <w:spacing w:before="119" w:line="272" w:lineRule="atLeast"/>
        <w:ind w:left="958"/>
        <w:jc w:val="center"/>
        <w:rPr>
          <w:rFonts w:asciiTheme="minorEastAsia" w:hAnsiTheme="minorEastAsia" w:eastAsiaTheme="minorEastAsia"/>
          <w:szCs w:val="24"/>
        </w:rPr>
      </w:pPr>
    </w:p>
    <w:p>
      <w:pPr>
        <w:tabs>
          <w:tab w:val="center" w:pos="5440"/>
        </w:tabs>
        <w:adjustRightInd w:val="0"/>
        <w:snapToGrid w:val="0"/>
        <w:spacing w:before="119" w:line="272" w:lineRule="atLeast"/>
        <w:ind w:left="958"/>
        <w:rPr>
          <w:rFonts w:asciiTheme="minorEastAsia" w:hAnsiTheme="minorEastAsia" w:eastAsiaTheme="minorEastAsia"/>
          <w:szCs w:val="24"/>
          <w:u w:val="single"/>
        </w:rPr>
      </w:pPr>
      <w:r>
        <w:rPr>
          <w:rFonts w:hint="eastAsia" w:asciiTheme="minorEastAsia" w:hAnsiTheme="minorEastAsia" w:eastAsiaTheme="minorEastAsia"/>
          <w:szCs w:val="24"/>
        </w:rPr>
        <w:t>乙   方：</w:t>
      </w:r>
      <w:r>
        <w:rPr>
          <w:rFonts w:hint="eastAsia" w:asciiTheme="minorEastAsia" w:hAnsiTheme="minorEastAsia" w:eastAsiaTheme="minorEastAsia"/>
          <w:szCs w:val="24"/>
          <w:u w:val="single"/>
        </w:rPr>
        <w:t xml:space="preserve">                </w:t>
      </w:r>
      <w:r>
        <w:rPr>
          <w:rFonts w:asciiTheme="minorEastAsia" w:hAnsiTheme="minorEastAsia" w:eastAsiaTheme="minorEastAsia"/>
          <w:szCs w:val="24"/>
          <w:u w:val="single"/>
        </w:rPr>
        <w:tab/>
      </w:r>
    </w:p>
    <w:p>
      <w:pPr>
        <w:adjustRightInd w:val="0"/>
        <w:snapToGrid w:val="0"/>
        <w:spacing w:before="119" w:line="272" w:lineRule="atLeast"/>
        <w:jc w:val="center"/>
        <w:rPr>
          <w:rFonts w:asciiTheme="minorEastAsia" w:hAnsiTheme="minorEastAsia" w:eastAsiaTheme="minorEastAsia"/>
          <w:szCs w:val="24"/>
        </w:rPr>
      </w:pPr>
    </w:p>
    <w:p>
      <w:pPr>
        <w:adjustRightInd w:val="0"/>
        <w:snapToGrid w:val="0"/>
        <w:spacing w:before="119" w:line="272" w:lineRule="atLeast"/>
        <w:ind w:left="958"/>
        <w:jc w:val="center"/>
        <w:rPr>
          <w:rFonts w:asciiTheme="minorEastAsia" w:hAnsiTheme="minorEastAsia" w:eastAsiaTheme="minorEastAsia"/>
          <w:szCs w:val="24"/>
        </w:rPr>
      </w:pPr>
    </w:p>
    <w:p>
      <w:pPr>
        <w:adjustRightInd w:val="0"/>
        <w:snapToGrid w:val="0"/>
        <w:spacing w:before="119" w:line="272" w:lineRule="atLeast"/>
        <w:ind w:left="958"/>
        <w:jc w:val="center"/>
        <w:rPr>
          <w:rFonts w:asciiTheme="minorEastAsia" w:hAnsiTheme="minorEastAsia" w:eastAsiaTheme="minorEastAsia"/>
          <w:szCs w:val="24"/>
        </w:rPr>
      </w:pPr>
    </w:p>
    <w:p>
      <w:pPr>
        <w:adjustRightInd w:val="0"/>
        <w:snapToGrid w:val="0"/>
        <w:spacing w:before="119" w:line="272" w:lineRule="atLeast"/>
        <w:ind w:left="1094" w:leftChars="456" w:firstLine="2400" w:firstLineChars="1000"/>
        <w:rPr>
          <w:rFonts w:asciiTheme="minorEastAsia" w:hAnsiTheme="minorEastAsia" w:eastAsiaTheme="minorEastAsia"/>
          <w:szCs w:val="24"/>
          <w:u w:val="single"/>
        </w:rPr>
      </w:pPr>
      <w:r>
        <w:rPr>
          <w:rFonts w:hint="eastAsia" w:asciiTheme="minorEastAsia" w:hAnsiTheme="minorEastAsia" w:eastAsiaTheme="minorEastAsia"/>
          <w:szCs w:val="24"/>
        </w:rPr>
        <w:t>签署日期：202</w:t>
      </w:r>
      <w:r>
        <w:rPr>
          <w:rFonts w:asciiTheme="minorEastAsia" w:hAnsiTheme="minorEastAsia" w:eastAsiaTheme="minorEastAsia"/>
          <w:szCs w:val="24"/>
        </w:rPr>
        <w:t>2</w:t>
      </w:r>
      <w:r>
        <w:rPr>
          <w:rFonts w:hint="eastAsia" w:asciiTheme="minorEastAsia" w:hAnsiTheme="minorEastAsia" w:eastAsiaTheme="minorEastAsia"/>
          <w:szCs w:val="24"/>
        </w:rPr>
        <w:t>年</w:t>
      </w:r>
      <w:r>
        <w:rPr>
          <w:rFonts w:hint="eastAsia" w:asciiTheme="minorEastAsia" w:hAnsiTheme="minorEastAsia" w:eastAsiaTheme="minorEastAsia"/>
          <w:szCs w:val="24"/>
          <w:u w:val="single"/>
        </w:rPr>
        <w:t>　</w:t>
      </w:r>
      <w:r>
        <w:rPr>
          <w:rFonts w:hint="eastAsia" w:asciiTheme="minorEastAsia" w:hAnsiTheme="minorEastAsia" w:eastAsiaTheme="minorEastAsia"/>
          <w:szCs w:val="24"/>
        </w:rPr>
        <w:t>月</w:t>
      </w:r>
      <w:r>
        <w:rPr>
          <w:rFonts w:hint="eastAsia" w:asciiTheme="minorEastAsia" w:hAnsiTheme="minorEastAsia" w:eastAsiaTheme="minorEastAsia"/>
          <w:szCs w:val="24"/>
          <w:u w:val="single"/>
        </w:rPr>
        <w:t>　</w:t>
      </w:r>
      <w:r>
        <w:rPr>
          <w:rFonts w:hint="eastAsia" w:asciiTheme="minorEastAsia" w:hAnsiTheme="minorEastAsia" w:eastAsiaTheme="minorEastAsia"/>
          <w:szCs w:val="24"/>
        </w:rPr>
        <w:t>日</w:t>
      </w:r>
    </w:p>
    <w:p>
      <w:pPr>
        <w:adjustRightInd w:val="0"/>
        <w:snapToGrid w:val="0"/>
        <w:spacing w:before="119" w:line="272" w:lineRule="atLeast"/>
        <w:ind w:left="958"/>
        <w:jc w:val="center"/>
        <w:rPr>
          <w:rFonts w:asciiTheme="minorEastAsia" w:hAnsiTheme="minorEastAsia" w:eastAsiaTheme="minorEastAsia"/>
          <w:szCs w:val="24"/>
        </w:rPr>
      </w:pPr>
    </w:p>
    <w:p>
      <w:pPr>
        <w:adjustRightInd w:val="0"/>
        <w:snapToGrid w:val="0"/>
        <w:spacing w:before="119" w:line="240" w:lineRule="atLeast"/>
        <w:ind w:left="958"/>
        <w:rPr>
          <w:rFonts w:asciiTheme="minorEastAsia" w:hAnsiTheme="minorEastAsia" w:eastAsiaTheme="minorEastAsia"/>
          <w:szCs w:val="24"/>
        </w:rPr>
      </w:pPr>
      <w:r>
        <w:rPr>
          <w:rFonts w:hint="eastAsia" w:asciiTheme="minorEastAsia" w:hAnsiTheme="minorEastAsia" w:eastAsiaTheme="minorEastAsia"/>
          <w:szCs w:val="24"/>
        </w:rPr>
        <w:t xml:space="preserve"> </w:t>
      </w:r>
    </w:p>
    <w:p>
      <w:pPr>
        <w:jc w:val="center"/>
        <w:rPr>
          <w:rFonts w:asciiTheme="minorEastAsia" w:hAnsiTheme="minorEastAsia" w:eastAsiaTheme="minorEastAsia"/>
          <w:szCs w:val="24"/>
        </w:rPr>
      </w:pPr>
      <w:r>
        <w:rPr>
          <w:rFonts w:hint="eastAsia" w:asciiTheme="minorEastAsia" w:hAnsiTheme="minorEastAsia" w:eastAsiaTheme="minorEastAsia"/>
          <w:szCs w:val="24"/>
        </w:rPr>
        <w:br w:type="page"/>
      </w:r>
      <w:r>
        <w:rPr>
          <w:rFonts w:hint="eastAsia" w:asciiTheme="minorEastAsia" w:hAnsiTheme="minorEastAsia" w:eastAsiaTheme="minorEastAsia"/>
          <w:szCs w:val="24"/>
        </w:rPr>
        <w:t>（一）</w:t>
      </w:r>
      <w:r>
        <w:rPr>
          <w:rFonts w:asciiTheme="minorEastAsia" w:hAnsiTheme="minorEastAsia" w:eastAsiaTheme="minorEastAsia"/>
          <w:szCs w:val="24"/>
        </w:rPr>
        <w:t>合　同</w:t>
      </w:r>
    </w:p>
    <w:p>
      <w:pPr>
        <w:snapToGrid w:val="0"/>
        <w:spacing w:before="119" w:line="289" w:lineRule="atLeast"/>
        <w:textAlignment w:val="baseline"/>
        <w:rPr>
          <w:rFonts w:asciiTheme="minorEastAsia" w:hAnsiTheme="minorEastAsia" w:eastAsiaTheme="minorEastAsia"/>
          <w:color w:val="000000"/>
          <w:szCs w:val="24"/>
          <w:u w:color="000000"/>
        </w:rPr>
      </w:pPr>
    </w:p>
    <w:p>
      <w:pPr>
        <w:snapToGrid w:val="0"/>
        <w:spacing w:before="119" w:line="476" w:lineRule="atLeast"/>
        <w:ind w:firstLine="719"/>
        <w:textAlignment w:val="baseline"/>
        <w:rPr>
          <w:rFonts w:asciiTheme="minorEastAsia" w:hAnsiTheme="minorEastAsia" w:eastAsiaTheme="minorEastAsia"/>
          <w:color w:val="000000"/>
          <w:szCs w:val="24"/>
          <w:u w:color="000000"/>
        </w:rPr>
      </w:pPr>
      <w:r>
        <w:rPr>
          <w:rFonts w:asciiTheme="minorEastAsia" w:hAnsiTheme="minorEastAsia" w:eastAsiaTheme="minorEastAsia"/>
          <w:szCs w:val="24"/>
          <w:u w:val="single"/>
        </w:rPr>
        <w:t>中国劳动关系学院</w:t>
      </w:r>
      <w:r>
        <w:rPr>
          <w:rFonts w:asciiTheme="minorEastAsia" w:hAnsiTheme="minorEastAsia" w:eastAsiaTheme="minorEastAsia"/>
          <w:color w:val="000000"/>
          <w:szCs w:val="24"/>
          <w:u w:val="single" w:color="000000"/>
        </w:rPr>
        <w:t xml:space="preserve"> </w:t>
      </w:r>
      <w:r>
        <w:rPr>
          <w:rFonts w:asciiTheme="minorEastAsia" w:hAnsiTheme="minorEastAsia" w:eastAsiaTheme="minorEastAsia"/>
          <w:color w:val="000000"/>
          <w:szCs w:val="24"/>
          <w:u w:color="000000"/>
        </w:rPr>
        <w:t>(买方)</w:t>
      </w:r>
      <w:r>
        <w:rPr>
          <w:rFonts w:asciiTheme="minorEastAsia" w:hAnsiTheme="minorEastAsia" w:eastAsiaTheme="minorEastAsia"/>
          <w:color w:val="000000"/>
          <w:szCs w:val="24"/>
          <w:u w:val="single" w:color="000000"/>
        </w:rPr>
        <w:t xml:space="preserve"> </w:t>
      </w:r>
      <w:r>
        <w:rPr>
          <w:rFonts w:hint="eastAsia" w:asciiTheme="minorEastAsia" w:hAnsiTheme="minorEastAsia" w:eastAsiaTheme="minorEastAsia"/>
          <w:color w:val="000000"/>
          <w:szCs w:val="24"/>
          <w:u w:val="single"/>
        </w:rPr>
        <w:t xml:space="preserve">                       </w:t>
      </w:r>
      <w:r>
        <w:rPr>
          <w:rFonts w:asciiTheme="minorEastAsia" w:hAnsiTheme="minorEastAsia" w:eastAsiaTheme="minorEastAsia"/>
          <w:color w:val="000000"/>
          <w:szCs w:val="24"/>
          <w:u w:color="000000"/>
        </w:rPr>
        <w:t>(项目名称)中所需</w:t>
      </w:r>
      <w:r>
        <w:rPr>
          <w:rFonts w:hint="eastAsia" w:asciiTheme="minorEastAsia" w:hAnsiTheme="minorEastAsia" w:eastAsiaTheme="minorEastAsia"/>
          <w:color w:val="000000"/>
          <w:szCs w:val="24"/>
          <w:u w:val="single"/>
        </w:rPr>
        <w:t xml:space="preserve">           </w:t>
      </w:r>
      <w:r>
        <w:rPr>
          <w:rFonts w:asciiTheme="minorEastAsia" w:hAnsiTheme="minorEastAsia" w:eastAsiaTheme="minorEastAsia"/>
          <w:color w:val="000000"/>
          <w:szCs w:val="24"/>
          <w:u w:color="000000"/>
        </w:rPr>
        <w:t xml:space="preserve"> (货物名称)</w:t>
      </w:r>
      <w:r>
        <w:rPr>
          <w:rFonts w:hint="eastAsia" w:asciiTheme="minorEastAsia" w:hAnsiTheme="minorEastAsia" w:eastAsiaTheme="minorEastAsia"/>
          <w:color w:val="000000"/>
          <w:szCs w:val="24"/>
          <w:u w:val="single"/>
        </w:rPr>
        <w:t xml:space="preserve">             </w:t>
      </w:r>
      <w:r>
        <w:rPr>
          <w:rFonts w:hint="eastAsia" w:asciiTheme="minorEastAsia" w:hAnsiTheme="minorEastAsia" w:eastAsiaTheme="minorEastAsia"/>
          <w:color w:val="000000"/>
          <w:szCs w:val="24"/>
          <w:u w:color="000000"/>
        </w:rPr>
        <w:t xml:space="preserve"> </w:t>
      </w:r>
      <w:r>
        <w:rPr>
          <w:rFonts w:asciiTheme="minorEastAsia" w:hAnsiTheme="minorEastAsia" w:eastAsiaTheme="minorEastAsia"/>
          <w:color w:val="000000"/>
          <w:szCs w:val="24"/>
          <w:u w:color="000000"/>
        </w:rPr>
        <w:t>(</w:t>
      </w:r>
      <w:r>
        <w:rPr>
          <w:rFonts w:hint="eastAsia" w:asciiTheme="minorEastAsia" w:hAnsiTheme="minorEastAsia" w:eastAsiaTheme="minorEastAsia"/>
          <w:color w:val="000000"/>
          <w:szCs w:val="24"/>
          <w:u w:color="000000"/>
        </w:rPr>
        <w:t>采购</w:t>
      </w:r>
      <w:r>
        <w:rPr>
          <w:rFonts w:asciiTheme="minorEastAsia" w:hAnsiTheme="minorEastAsia" w:eastAsiaTheme="minorEastAsia"/>
          <w:color w:val="000000"/>
          <w:szCs w:val="24"/>
          <w:u w:color="000000"/>
        </w:rPr>
        <w:t>人)以</w:t>
      </w:r>
      <w:r>
        <w:rPr>
          <w:rFonts w:hint="eastAsia" w:asciiTheme="minorEastAsia" w:hAnsiTheme="minorEastAsia" w:eastAsiaTheme="minorEastAsia"/>
          <w:color w:val="000000"/>
          <w:szCs w:val="24"/>
          <w:u w:val="single"/>
        </w:rPr>
        <w:t xml:space="preserve">                 </w:t>
      </w:r>
      <w:r>
        <w:rPr>
          <w:rFonts w:asciiTheme="minorEastAsia" w:hAnsiTheme="minorEastAsia" w:eastAsiaTheme="minorEastAsia"/>
          <w:color w:val="000000"/>
          <w:szCs w:val="24"/>
          <w:u w:color="000000"/>
        </w:rPr>
        <w:t>号</w:t>
      </w:r>
      <w:r>
        <w:rPr>
          <w:rFonts w:hint="eastAsia" w:asciiTheme="minorEastAsia" w:hAnsiTheme="minorEastAsia" w:eastAsiaTheme="minorEastAsia"/>
          <w:color w:val="000000"/>
          <w:szCs w:val="24"/>
          <w:u w:color="000000"/>
        </w:rPr>
        <w:t>采购</w:t>
      </w:r>
      <w:r>
        <w:rPr>
          <w:rFonts w:asciiTheme="minorEastAsia" w:hAnsiTheme="minorEastAsia" w:eastAsiaTheme="minorEastAsia"/>
          <w:color w:val="000000"/>
          <w:szCs w:val="24"/>
          <w:u w:color="000000"/>
        </w:rPr>
        <w:t>文件在国内</w:t>
      </w:r>
      <w:r>
        <w:rPr>
          <w:rFonts w:hint="eastAsia" w:asciiTheme="minorEastAsia" w:hAnsiTheme="minorEastAsia" w:eastAsiaTheme="minorEastAsia"/>
          <w:color w:val="000000"/>
          <w:szCs w:val="24"/>
          <w:u w:color="000000"/>
        </w:rPr>
        <w:t>竞争性磋商</w:t>
      </w:r>
      <w:r>
        <w:rPr>
          <w:rFonts w:asciiTheme="minorEastAsia" w:hAnsiTheme="minorEastAsia" w:eastAsiaTheme="minorEastAsia"/>
          <w:color w:val="000000"/>
          <w:szCs w:val="24"/>
          <w:u w:color="000000"/>
        </w:rPr>
        <w:t>。经</w:t>
      </w:r>
      <w:r>
        <w:rPr>
          <w:rFonts w:hint="eastAsia" w:asciiTheme="minorEastAsia" w:hAnsiTheme="minorEastAsia" w:eastAsiaTheme="minorEastAsia"/>
          <w:color w:val="000000"/>
          <w:szCs w:val="24"/>
          <w:u w:color="000000"/>
        </w:rPr>
        <w:t>评审</w:t>
      </w:r>
      <w:r>
        <w:rPr>
          <w:rFonts w:asciiTheme="minorEastAsia" w:hAnsiTheme="minorEastAsia" w:eastAsiaTheme="minorEastAsia"/>
          <w:color w:val="000000"/>
          <w:szCs w:val="24"/>
          <w:u w:color="000000"/>
        </w:rPr>
        <w:t>委员会评定</w:t>
      </w:r>
      <w:r>
        <w:rPr>
          <w:rFonts w:asciiTheme="minorEastAsia" w:hAnsiTheme="minorEastAsia" w:eastAsiaTheme="minorEastAsia"/>
          <w:color w:val="000000"/>
          <w:szCs w:val="24"/>
          <w:u w:val="single" w:color="000000"/>
        </w:rPr>
        <w:t xml:space="preserve"> </w:t>
      </w:r>
      <w:r>
        <w:rPr>
          <w:rFonts w:hint="eastAsia" w:asciiTheme="minorEastAsia" w:hAnsiTheme="minorEastAsia" w:eastAsiaTheme="minorEastAsia"/>
          <w:color w:val="000000"/>
          <w:szCs w:val="24"/>
          <w:u w:val="single" w:color="000000"/>
        </w:rPr>
        <w:t xml:space="preserve">                </w:t>
      </w:r>
      <w:r>
        <w:rPr>
          <w:rFonts w:asciiTheme="minorEastAsia" w:hAnsiTheme="minorEastAsia" w:eastAsiaTheme="minorEastAsia"/>
          <w:color w:val="000000"/>
          <w:szCs w:val="24"/>
          <w:u w:color="000000"/>
        </w:rPr>
        <w:t>(卖方)为</w:t>
      </w:r>
      <w:r>
        <w:rPr>
          <w:rFonts w:hint="eastAsia" w:asciiTheme="minorEastAsia" w:hAnsiTheme="minorEastAsia" w:eastAsiaTheme="minorEastAsia"/>
          <w:color w:val="000000"/>
          <w:szCs w:val="24"/>
          <w:u w:color="000000"/>
        </w:rPr>
        <w:t>成交</w:t>
      </w:r>
      <w:r>
        <w:rPr>
          <w:rFonts w:asciiTheme="minorEastAsia" w:hAnsiTheme="minorEastAsia" w:eastAsiaTheme="minorEastAsia"/>
          <w:color w:val="000000"/>
          <w:szCs w:val="24"/>
          <w:u w:color="000000"/>
        </w:rPr>
        <w:t>人。买、卖双方依据《中华人民共和国</w:t>
      </w:r>
      <w:r>
        <w:rPr>
          <w:rFonts w:hint="eastAsia" w:asciiTheme="minorEastAsia" w:hAnsiTheme="minorEastAsia" w:eastAsiaTheme="minorEastAsia"/>
          <w:color w:val="000000"/>
          <w:szCs w:val="24"/>
          <w:u w:color="000000"/>
        </w:rPr>
        <w:t>民法典</w:t>
      </w:r>
      <w:r>
        <w:rPr>
          <w:rFonts w:asciiTheme="minorEastAsia" w:hAnsiTheme="minorEastAsia" w:eastAsiaTheme="minorEastAsia"/>
          <w:color w:val="000000"/>
          <w:szCs w:val="24"/>
          <w:u w:color="000000"/>
        </w:rPr>
        <w:t>》，在平等自愿的基础上，同意按照下面的条款和条件，签署本合同。</w:t>
      </w:r>
    </w:p>
    <w:p>
      <w:pPr>
        <w:widowControl/>
        <w:numPr>
          <w:ilvl w:val="0"/>
          <w:numId w:val="20"/>
        </w:numPr>
        <w:autoSpaceDE/>
        <w:autoSpaceDN/>
        <w:snapToGrid w:val="0"/>
        <w:spacing w:before="238" w:line="419" w:lineRule="atLeast"/>
        <w:jc w:val="both"/>
        <w:textAlignment w:val="baseline"/>
        <w:rPr>
          <w:rFonts w:asciiTheme="minorEastAsia" w:hAnsiTheme="minorEastAsia" w:eastAsiaTheme="minorEastAsia"/>
          <w:b/>
          <w:color w:val="000000"/>
          <w:szCs w:val="24"/>
          <w:u w:color="000000"/>
        </w:rPr>
      </w:pPr>
      <w:r>
        <w:rPr>
          <w:rFonts w:asciiTheme="minorEastAsia" w:hAnsiTheme="minorEastAsia" w:eastAsiaTheme="minorEastAsia"/>
          <w:b/>
          <w:color w:val="000000"/>
          <w:szCs w:val="24"/>
          <w:u w:color="000000"/>
        </w:rPr>
        <w:t>合同文件</w:t>
      </w:r>
    </w:p>
    <w:p>
      <w:pPr>
        <w:snapToGrid w:val="0"/>
        <w:spacing w:before="238" w:line="419" w:lineRule="atLeast"/>
        <w:textAlignment w:val="baseline"/>
        <w:rPr>
          <w:rFonts w:asciiTheme="minorEastAsia" w:hAnsiTheme="minorEastAsia" w:eastAsiaTheme="minorEastAsia"/>
          <w:color w:val="000000"/>
          <w:szCs w:val="24"/>
          <w:u w:color="000000"/>
        </w:rPr>
      </w:pPr>
      <w:r>
        <w:rPr>
          <w:rFonts w:hint="eastAsia" w:asciiTheme="minorEastAsia" w:hAnsiTheme="minorEastAsia" w:eastAsiaTheme="minorEastAsia"/>
          <w:color w:val="000000"/>
          <w:szCs w:val="24"/>
          <w:u w:color="000000"/>
        </w:rPr>
        <w:t xml:space="preserve">     下列文件构成本合同的组成部分，应该认为是一个整体，彼此相互解释，相互补充。组成合同的多个文件的优先支配地位的次序如下：</w:t>
      </w:r>
    </w:p>
    <w:p>
      <w:pPr>
        <w:snapToGrid w:val="0"/>
        <w:spacing w:before="119" w:line="419" w:lineRule="atLeast"/>
        <w:ind w:firstLine="538"/>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a.</w:t>
      </w:r>
      <w:r>
        <w:rPr>
          <w:rFonts w:asciiTheme="minorEastAsia" w:hAnsiTheme="minorEastAsia" w:eastAsiaTheme="minorEastAsia"/>
          <w:color w:val="000000"/>
          <w:szCs w:val="24"/>
          <w:u w:color="000000"/>
        </w:rPr>
        <w:tab/>
      </w:r>
      <w:r>
        <w:rPr>
          <w:rFonts w:asciiTheme="minorEastAsia" w:hAnsiTheme="minorEastAsia" w:eastAsiaTheme="minorEastAsia"/>
          <w:color w:val="000000"/>
          <w:szCs w:val="24"/>
          <w:u w:color="000000"/>
        </w:rPr>
        <w:t xml:space="preserve"> 本合同书　</w:t>
      </w:r>
    </w:p>
    <w:p>
      <w:pPr>
        <w:snapToGrid w:val="0"/>
        <w:spacing w:before="119" w:line="419" w:lineRule="atLeast"/>
        <w:ind w:firstLine="538"/>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b.</w:t>
      </w:r>
      <w:r>
        <w:rPr>
          <w:rFonts w:asciiTheme="minorEastAsia" w:hAnsiTheme="minorEastAsia" w:eastAsiaTheme="minorEastAsia"/>
          <w:color w:val="000000"/>
          <w:szCs w:val="24"/>
          <w:u w:color="000000"/>
        </w:rPr>
        <w:tab/>
      </w:r>
      <w:r>
        <w:rPr>
          <w:rFonts w:asciiTheme="minorEastAsia" w:hAnsiTheme="minorEastAsia" w:eastAsiaTheme="minorEastAsia"/>
          <w:color w:val="000000"/>
          <w:szCs w:val="24"/>
          <w:u w:color="000000"/>
        </w:rPr>
        <w:t xml:space="preserve"> </w:t>
      </w:r>
      <w:r>
        <w:rPr>
          <w:rFonts w:hint="eastAsia" w:asciiTheme="minorEastAsia" w:hAnsiTheme="minorEastAsia" w:eastAsiaTheme="minorEastAsia"/>
          <w:color w:val="000000"/>
          <w:szCs w:val="24"/>
          <w:u w:color="000000"/>
        </w:rPr>
        <w:t>成交</w:t>
      </w:r>
      <w:r>
        <w:rPr>
          <w:rFonts w:asciiTheme="minorEastAsia" w:hAnsiTheme="minorEastAsia" w:eastAsiaTheme="minorEastAsia"/>
          <w:color w:val="000000"/>
          <w:szCs w:val="24"/>
          <w:u w:color="000000"/>
        </w:rPr>
        <w:t>通知书</w:t>
      </w:r>
      <w:r>
        <w:rPr>
          <w:rFonts w:asciiTheme="minorEastAsia" w:hAnsiTheme="minorEastAsia" w:eastAsiaTheme="minorEastAsia"/>
          <w:color w:val="000000"/>
          <w:szCs w:val="24"/>
          <w:u w:color="000000"/>
        </w:rPr>
        <w:tab/>
      </w:r>
    </w:p>
    <w:p>
      <w:pPr>
        <w:snapToGrid w:val="0"/>
        <w:spacing w:before="119" w:line="419" w:lineRule="atLeast"/>
        <w:ind w:firstLine="538"/>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c.</w:t>
      </w:r>
      <w:r>
        <w:rPr>
          <w:rFonts w:asciiTheme="minorEastAsia" w:hAnsiTheme="minorEastAsia" w:eastAsiaTheme="minorEastAsia"/>
          <w:color w:val="000000"/>
          <w:szCs w:val="24"/>
          <w:u w:color="000000"/>
        </w:rPr>
        <w:tab/>
      </w:r>
      <w:r>
        <w:rPr>
          <w:rFonts w:asciiTheme="minorEastAsia" w:hAnsiTheme="minorEastAsia" w:eastAsiaTheme="minorEastAsia"/>
          <w:color w:val="000000"/>
          <w:szCs w:val="24"/>
          <w:u w:color="000000"/>
        </w:rPr>
        <w:t xml:space="preserve"> 协议</w:t>
      </w:r>
      <w:r>
        <w:rPr>
          <w:rFonts w:asciiTheme="minorEastAsia" w:hAnsiTheme="minorEastAsia" w:eastAsiaTheme="minorEastAsia"/>
          <w:color w:val="000000"/>
          <w:szCs w:val="24"/>
          <w:u w:color="000000"/>
        </w:rPr>
        <w:tab/>
      </w:r>
      <w:r>
        <w:rPr>
          <w:rFonts w:asciiTheme="minorEastAsia" w:hAnsiTheme="minorEastAsia" w:eastAsiaTheme="minorEastAsia"/>
          <w:color w:val="000000"/>
          <w:szCs w:val="24"/>
          <w:u w:color="000000"/>
        </w:rPr>
        <w:tab/>
      </w:r>
      <w:r>
        <w:rPr>
          <w:rFonts w:asciiTheme="minorEastAsia" w:hAnsiTheme="minorEastAsia" w:eastAsiaTheme="minorEastAsia"/>
          <w:color w:val="000000"/>
          <w:szCs w:val="24"/>
          <w:u w:color="000000"/>
        </w:rPr>
        <w:tab/>
      </w:r>
      <w:r>
        <w:rPr>
          <w:rFonts w:asciiTheme="minorEastAsia" w:hAnsiTheme="minorEastAsia" w:eastAsiaTheme="minorEastAsia"/>
          <w:color w:val="000000"/>
          <w:szCs w:val="24"/>
          <w:u w:color="000000"/>
        </w:rPr>
        <w:tab/>
      </w:r>
    </w:p>
    <w:p>
      <w:pPr>
        <w:snapToGrid w:val="0"/>
        <w:spacing w:before="119" w:line="419" w:lineRule="atLeast"/>
        <w:ind w:firstLine="538"/>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d.</w:t>
      </w:r>
      <w:r>
        <w:rPr>
          <w:rFonts w:asciiTheme="minorEastAsia" w:hAnsiTheme="minorEastAsia" w:eastAsiaTheme="minorEastAsia"/>
          <w:color w:val="000000"/>
          <w:szCs w:val="24"/>
          <w:u w:color="000000"/>
        </w:rPr>
        <w:tab/>
      </w:r>
      <w:r>
        <w:rPr>
          <w:rFonts w:asciiTheme="minorEastAsia" w:hAnsiTheme="minorEastAsia" w:eastAsiaTheme="minorEastAsia"/>
          <w:color w:val="000000"/>
          <w:szCs w:val="24"/>
          <w:u w:color="000000"/>
        </w:rPr>
        <w:t xml:space="preserve"> </w:t>
      </w:r>
      <w:r>
        <w:rPr>
          <w:rFonts w:hint="eastAsia" w:asciiTheme="minorEastAsia" w:hAnsiTheme="minorEastAsia" w:eastAsiaTheme="minorEastAsia"/>
          <w:color w:val="000000"/>
          <w:szCs w:val="24"/>
          <w:u w:color="000000"/>
        </w:rPr>
        <w:t>响应</w:t>
      </w:r>
      <w:r>
        <w:rPr>
          <w:rFonts w:asciiTheme="minorEastAsia" w:hAnsiTheme="minorEastAsia" w:eastAsiaTheme="minorEastAsia"/>
          <w:color w:val="000000"/>
          <w:szCs w:val="24"/>
          <w:u w:color="000000"/>
        </w:rPr>
        <w:t>文件</w:t>
      </w:r>
      <w:r>
        <w:rPr>
          <w:rFonts w:asciiTheme="minorEastAsia" w:hAnsiTheme="minorEastAsia" w:eastAsiaTheme="minorEastAsia"/>
          <w:color w:val="000000"/>
          <w:szCs w:val="24"/>
          <w:u w:color="000000"/>
        </w:rPr>
        <w:tab/>
      </w:r>
      <w:r>
        <w:rPr>
          <w:rFonts w:asciiTheme="minorEastAsia" w:hAnsiTheme="minorEastAsia" w:eastAsiaTheme="minorEastAsia"/>
          <w:color w:val="000000"/>
          <w:szCs w:val="24"/>
          <w:u w:color="000000"/>
        </w:rPr>
        <w:tab/>
      </w:r>
      <w:r>
        <w:rPr>
          <w:rFonts w:asciiTheme="minorEastAsia" w:hAnsiTheme="minorEastAsia" w:eastAsiaTheme="minorEastAsia"/>
          <w:color w:val="000000"/>
          <w:szCs w:val="24"/>
          <w:u w:color="000000"/>
        </w:rPr>
        <w:tab/>
      </w:r>
      <w:r>
        <w:rPr>
          <w:rFonts w:asciiTheme="minorEastAsia" w:hAnsiTheme="minorEastAsia" w:eastAsiaTheme="minorEastAsia"/>
          <w:color w:val="000000"/>
          <w:szCs w:val="24"/>
          <w:u w:color="000000"/>
        </w:rPr>
        <w:tab/>
      </w:r>
      <w:r>
        <w:rPr>
          <w:rFonts w:asciiTheme="minorEastAsia" w:hAnsiTheme="minorEastAsia" w:eastAsiaTheme="minorEastAsia"/>
          <w:color w:val="000000"/>
          <w:szCs w:val="24"/>
          <w:u w:color="000000"/>
        </w:rPr>
        <w:t>(含澄清文件)</w:t>
      </w:r>
    </w:p>
    <w:p>
      <w:pPr>
        <w:snapToGrid w:val="0"/>
        <w:spacing w:before="119" w:after="147" w:line="419" w:lineRule="atLeast"/>
        <w:ind w:firstLine="538"/>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e.</w:t>
      </w:r>
      <w:r>
        <w:rPr>
          <w:rFonts w:asciiTheme="minorEastAsia" w:hAnsiTheme="minorEastAsia" w:eastAsiaTheme="minorEastAsia"/>
          <w:color w:val="000000"/>
          <w:szCs w:val="24"/>
          <w:u w:color="000000"/>
        </w:rPr>
        <w:tab/>
      </w:r>
      <w:r>
        <w:rPr>
          <w:rFonts w:asciiTheme="minorEastAsia" w:hAnsiTheme="minorEastAsia" w:eastAsiaTheme="minorEastAsia"/>
          <w:color w:val="000000"/>
          <w:szCs w:val="24"/>
          <w:u w:color="000000"/>
        </w:rPr>
        <w:t xml:space="preserve"> </w:t>
      </w:r>
      <w:r>
        <w:rPr>
          <w:rFonts w:hint="eastAsia" w:asciiTheme="minorEastAsia" w:hAnsiTheme="minorEastAsia" w:eastAsiaTheme="minorEastAsia"/>
          <w:color w:val="000000"/>
          <w:szCs w:val="24"/>
          <w:u w:color="000000"/>
        </w:rPr>
        <w:t>采购</w:t>
      </w:r>
      <w:r>
        <w:rPr>
          <w:rFonts w:asciiTheme="minorEastAsia" w:hAnsiTheme="minorEastAsia" w:eastAsiaTheme="minorEastAsia"/>
          <w:color w:val="000000"/>
          <w:szCs w:val="24"/>
          <w:u w:color="000000"/>
        </w:rPr>
        <w:t>文件</w:t>
      </w:r>
      <w:r>
        <w:rPr>
          <w:rFonts w:asciiTheme="minorEastAsia" w:hAnsiTheme="minorEastAsia" w:eastAsiaTheme="minorEastAsia"/>
          <w:color w:val="000000"/>
          <w:szCs w:val="24"/>
          <w:u w:color="000000"/>
        </w:rPr>
        <w:tab/>
      </w:r>
      <w:r>
        <w:rPr>
          <w:rFonts w:asciiTheme="minorEastAsia" w:hAnsiTheme="minorEastAsia" w:eastAsiaTheme="minorEastAsia"/>
          <w:color w:val="000000"/>
          <w:szCs w:val="24"/>
          <w:u w:color="000000"/>
        </w:rPr>
        <w:tab/>
      </w:r>
      <w:r>
        <w:rPr>
          <w:rFonts w:asciiTheme="minorEastAsia" w:hAnsiTheme="minorEastAsia" w:eastAsiaTheme="minorEastAsia"/>
          <w:color w:val="000000"/>
          <w:szCs w:val="24"/>
          <w:u w:color="000000"/>
        </w:rPr>
        <w:tab/>
      </w:r>
      <w:r>
        <w:rPr>
          <w:rFonts w:asciiTheme="minorEastAsia" w:hAnsiTheme="minorEastAsia" w:eastAsiaTheme="minorEastAsia"/>
          <w:color w:val="000000"/>
          <w:szCs w:val="24"/>
          <w:u w:color="000000"/>
        </w:rPr>
        <w:tab/>
      </w:r>
      <w:r>
        <w:rPr>
          <w:rFonts w:asciiTheme="minorEastAsia" w:hAnsiTheme="minorEastAsia" w:eastAsiaTheme="minorEastAsia"/>
          <w:color w:val="000000"/>
          <w:szCs w:val="24"/>
          <w:u w:color="000000"/>
        </w:rPr>
        <w:t>(含采购文件补充通知)</w:t>
      </w:r>
    </w:p>
    <w:p>
      <w:pPr>
        <w:snapToGrid w:val="0"/>
        <w:spacing w:before="119" w:line="419" w:lineRule="atLeast"/>
        <w:textAlignment w:val="baseline"/>
        <w:rPr>
          <w:rFonts w:asciiTheme="minorEastAsia" w:hAnsiTheme="minorEastAsia" w:eastAsiaTheme="minorEastAsia"/>
          <w:color w:val="000000"/>
          <w:szCs w:val="24"/>
          <w:u w:color="000000"/>
        </w:rPr>
      </w:pPr>
      <w:r>
        <w:rPr>
          <w:rFonts w:asciiTheme="minorEastAsia" w:hAnsiTheme="minorEastAsia" w:eastAsiaTheme="minorEastAsia"/>
          <w:b/>
          <w:color w:val="000000"/>
          <w:szCs w:val="24"/>
          <w:u w:color="000000"/>
        </w:rPr>
        <w:t>2、货物和数量</w:t>
      </w:r>
    </w:p>
    <w:p>
      <w:pPr>
        <w:snapToGrid w:val="0"/>
        <w:spacing w:before="119" w:line="419" w:lineRule="atLeast"/>
        <w:ind w:firstLine="453"/>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本合同货物：</w:t>
      </w:r>
      <w:r>
        <w:rPr>
          <w:rFonts w:hint="eastAsia" w:asciiTheme="minorEastAsia" w:hAnsiTheme="minorEastAsia" w:eastAsiaTheme="minorEastAsia"/>
          <w:color w:val="000000"/>
          <w:szCs w:val="24"/>
          <w:u w:val="single"/>
        </w:rPr>
        <w:t xml:space="preserve">              </w:t>
      </w:r>
      <w:r>
        <w:rPr>
          <w:rFonts w:asciiTheme="minorEastAsia" w:hAnsiTheme="minorEastAsia" w:eastAsiaTheme="minorEastAsia"/>
          <w:color w:val="000000"/>
          <w:szCs w:val="24"/>
          <w:u w:color="000000"/>
        </w:rPr>
        <w:t xml:space="preserve"> </w:t>
      </w:r>
    </w:p>
    <w:p>
      <w:pPr>
        <w:snapToGrid w:val="0"/>
        <w:spacing w:before="119" w:line="419" w:lineRule="atLeast"/>
        <w:ind w:firstLine="453"/>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数量：</w:t>
      </w:r>
      <w:r>
        <w:rPr>
          <w:rFonts w:hint="eastAsia" w:asciiTheme="minorEastAsia" w:hAnsiTheme="minorEastAsia" w:eastAsiaTheme="minorEastAsia"/>
          <w:color w:val="000000"/>
          <w:szCs w:val="24"/>
          <w:u w:val="single" w:color="000000"/>
        </w:rPr>
        <w:t xml:space="preserve"> </w:t>
      </w:r>
      <w:r>
        <w:rPr>
          <w:rFonts w:asciiTheme="minorEastAsia" w:hAnsiTheme="minorEastAsia" w:eastAsiaTheme="minorEastAsia"/>
          <w:color w:val="000000"/>
          <w:szCs w:val="24"/>
          <w:u w:val="single" w:color="000000"/>
        </w:rPr>
        <w:t xml:space="preserve">                    </w:t>
      </w:r>
    </w:p>
    <w:p>
      <w:pPr>
        <w:snapToGrid w:val="0"/>
        <w:spacing w:before="238" w:line="419" w:lineRule="atLeast"/>
        <w:textAlignment w:val="baseline"/>
        <w:rPr>
          <w:rFonts w:asciiTheme="minorEastAsia" w:hAnsiTheme="minorEastAsia" w:eastAsiaTheme="minorEastAsia"/>
          <w:color w:val="000000"/>
          <w:szCs w:val="24"/>
          <w:u w:color="000000"/>
        </w:rPr>
      </w:pPr>
      <w:r>
        <w:rPr>
          <w:rFonts w:asciiTheme="minorEastAsia" w:hAnsiTheme="minorEastAsia" w:eastAsiaTheme="minorEastAsia"/>
          <w:b/>
          <w:color w:val="000000"/>
          <w:szCs w:val="24"/>
          <w:u w:color="000000"/>
        </w:rPr>
        <w:t>3、合同总价</w:t>
      </w:r>
    </w:p>
    <w:p>
      <w:pPr>
        <w:snapToGrid w:val="0"/>
        <w:spacing w:before="119" w:line="419" w:lineRule="atLeast"/>
        <w:ind w:firstLine="453"/>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本合同总价为</w:t>
      </w:r>
      <w:r>
        <w:rPr>
          <w:rFonts w:asciiTheme="minorEastAsia" w:hAnsiTheme="minorEastAsia" w:eastAsiaTheme="minorEastAsia"/>
          <w:color w:val="000000"/>
          <w:szCs w:val="24"/>
          <w:u w:val="single" w:color="000000"/>
        </w:rPr>
        <w:t xml:space="preserve">  </w:t>
      </w:r>
      <w:r>
        <w:rPr>
          <w:rFonts w:hint="eastAsia" w:asciiTheme="minorEastAsia" w:hAnsiTheme="minorEastAsia" w:eastAsiaTheme="minorEastAsia"/>
          <w:color w:val="000000"/>
          <w:szCs w:val="24"/>
          <w:u w:val="single" w:color="000000"/>
        </w:rPr>
        <w:t xml:space="preserve">          </w:t>
      </w:r>
      <w:r>
        <w:rPr>
          <w:rFonts w:asciiTheme="minorEastAsia" w:hAnsiTheme="minorEastAsia" w:eastAsiaTheme="minorEastAsia"/>
          <w:color w:val="000000"/>
          <w:szCs w:val="24"/>
          <w:u w:color="000000"/>
        </w:rPr>
        <w:t>元</w:t>
      </w:r>
      <w:r>
        <w:rPr>
          <w:rFonts w:hint="eastAsia" w:asciiTheme="minorEastAsia" w:hAnsiTheme="minorEastAsia" w:eastAsiaTheme="minorEastAsia"/>
          <w:color w:val="000000"/>
          <w:szCs w:val="24"/>
          <w:u w:color="000000"/>
        </w:rPr>
        <w:t>（</w:t>
      </w:r>
      <w:r>
        <w:rPr>
          <w:rFonts w:asciiTheme="minorEastAsia" w:hAnsiTheme="minorEastAsia" w:eastAsiaTheme="minorEastAsia"/>
          <w:color w:val="000000"/>
          <w:szCs w:val="24"/>
          <w:u w:color="000000"/>
        </w:rPr>
        <w:t>大写</w:t>
      </w:r>
      <w:r>
        <w:rPr>
          <w:rFonts w:hint="eastAsia" w:asciiTheme="minorEastAsia" w:hAnsiTheme="minorEastAsia" w:eastAsiaTheme="minorEastAsia"/>
          <w:color w:val="000000"/>
          <w:szCs w:val="24"/>
          <w:u w:color="000000"/>
        </w:rPr>
        <w:t>）</w:t>
      </w:r>
      <w:r>
        <w:rPr>
          <w:rFonts w:asciiTheme="minorEastAsia" w:hAnsiTheme="minorEastAsia" w:eastAsiaTheme="minorEastAsia"/>
          <w:color w:val="000000"/>
          <w:szCs w:val="24"/>
          <w:u w:color="000000"/>
        </w:rPr>
        <w:t>人民币。</w:t>
      </w:r>
    </w:p>
    <w:p>
      <w:pPr>
        <w:snapToGrid w:val="0"/>
        <w:spacing w:before="119" w:line="419" w:lineRule="atLeast"/>
        <w:ind w:firstLine="453"/>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分项价格：</w:t>
      </w:r>
      <w:r>
        <w:rPr>
          <w:rFonts w:hint="eastAsia" w:asciiTheme="minorEastAsia" w:hAnsiTheme="minorEastAsia" w:eastAsiaTheme="minorEastAsia"/>
          <w:color w:val="000000"/>
          <w:szCs w:val="24"/>
          <w:u w:val="single" w:color="000000"/>
        </w:rPr>
        <w:t xml:space="preserve"> </w:t>
      </w:r>
      <w:r>
        <w:rPr>
          <w:rFonts w:asciiTheme="minorEastAsia" w:hAnsiTheme="minorEastAsia" w:eastAsiaTheme="minorEastAsia"/>
          <w:color w:val="000000"/>
          <w:szCs w:val="24"/>
          <w:u w:val="single" w:color="000000"/>
        </w:rPr>
        <w:t xml:space="preserve">             </w:t>
      </w:r>
    </w:p>
    <w:p>
      <w:pPr>
        <w:snapToGrid w:val="0"/>
        <w:spacing w:before="238"/>
        <w:textAlignment w:val="baseline"/>
        <w:rPr>
          <w:rFonts w:asciiTheme="minorEastAsia" w:hAnsiTheme="minorEastAsia" w:eastAsiaTheme="minorEastAsia"/>
          <w:color w:val="000000"/>
          <w:szCs w:val="24"/>
          <w:u w:color="000000"/>
        </w:rPr>
      </w:pPr>
      <w:r>
        <w:rPr>
          <w:rFonts w:asciiTheme="minorEastAsia" w:hAnsiTheme="minorEastAsia" w:eastAsiaTheme="minorEastAsia"/>
          <w:b/>
          <w:color w:val="000000"/>
          <w:szCs w:val="24"/>
          <w:u w:color="000000"/>
        </w:rPr>
        <w:t>4、付款方式</w:t>
      </w:r>
    </w:p>
    <w:p>
      <w:pPr>
        <w:widowControl/>
        <w:tabs>
          <w:tab w:val="left" w:pos="3960"/>
          <w:tab w:val="left" w:pos="4500"/>
        </w:tabs>
        <w:ind w:left="600" w:leftChars="100" w:hanging="360" w:hangingChars="150"/>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本合同的付款方式为：</w:t>
      </w:r>
    </w:p>
    <w:p>
      <w:pPr>
        <w:ind w:left="240" w:leftChars="100"/>
        <w:rPr>
          <w:szCs w:val="24"/>
        </w:rPr>
      </w:pPr>
      <w:r>
        <w:rPr>
          <w:rFonts w:hint="eastAsia"/>
          <w:szCs w:val="24"/>
        </w:rPr>
        <w:t>第一次付款：合同签订后</w:t>
      </w:r>
      <w:r>
        <w:rPr>
          <w:szCs w:val="24"/>
        </w:rPr>
        <w:t>10个工作日内，乙方向甲方提供发票后，甲方向乙方支付合同额的30%的首付款，计XXXX元。</w:t>
      </w:r>
    </w:p>
    <w:p>
      <w:pPr>
        <w:ind w:left="240" w:leftChars="100"/>
        <w:rPr>
          <w:szCs w:val="24"/>
        </w:rPr>
      </w:pPr>
      <w:r>
        <w:rPr>
          <w:rFonts w:hint="eastAsia"/>
          <w:szCs w:val="24"/>
        </w:rPr>
        <w:t>第二次付款：所有设备安装到位、项目验收合格后，乙方向甲方提供发票后</w:t>
      </w:r>
      <w:r>
        <w:rPr>
          <w:szCs w:val="24"/>
        </w:rPr>
        <w:t>10个工作日内，甲方向乙方支付合同金额的65%，计XXXX元。</w:t>
      </w:r>
    </w:p>
    <w:p>
      <w:pPr>
        <w:widowControl/>
        <w:spacing w:before="120"/>
        <w:ind w:left="240" w:leftChars="100" w:firstLine="120" w:firstLineChars="50"/>
        <w:textAlignment w:val="baseline"/>
        <w:rPr>
          <w:szCs w:val="24"/>
        </w:rPr>
      </w:pPr>
      <w:r>
        <w:rPr>
          <w:rFonts w:hint="eastAsia"/>
          <w:szCs w:val="24"/>
        </w:rPr>
        <w:t>第三次付款：验收合格一年后，乙方向甲方提供发票后</w:t>
      </w:r>
      <w:r>
        <w:rPr>
          <w:szCs w:val="24"/>
        </w:rPr>
        <w:t>10个工作日内，甲方向乙方支付合同金额的5%，计XXXX元。</w:t>
      </w:r>
    </w:p>
    <w:p>
      <w:pPr>
        <w:widowControl/>
        <w:spacing w:before="120"/>
        <w:ind w:firstLine="120" w:firstLineChars="50"/>
        <w:textAlignment w:val="baseline"/>
        <w:rPr>
          <w:rFonts w:asciiTheme="minorEastAsia" w:hAnsiTheme="minorEastAsia" w:eastAsiaTheme="minorEastAsia"/>
          <w:color w:val="000000"/>
          <w:szCs w:val="24"/>
          <w:u w:color="000000"/>
        </w:rPr>
      </w:pPr>
      <w:r>
        <w:rPr>
          <w:rFonts w:asciiTheme="minorEastAsia" w:hAnsiTheme="minorEastAsia" w:eastAsiaTheme="minorEastAsia"/>
          <w:b/>
          <w:color w:val="000000"/>
          <w:szCs w:val="24"/>
          <w:u w:color="000000"/>
        </w:rPr>
        <w:t>5、本合同货物的交货时间及交货地点</w:t>
      </w:r>
    </w:p>
    <w:p>
      <w:pPr>
        <w:snapToGrid w:val="0"/>
        <w:spacing w:before="119" w:line="419" w:lineRule="atLeast"/>
        <w:ind w:firstLine="481"/>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交货时间：</w:t>
      </w:r>
      <w:r>
        <w:rPr>
          <w:rFonts w:hint="eastAsia" w:asciiTheme="minorEastAsia" w:hAnsiTheme="minorEastAsia" w:eastAsiaTheme="minorEastAsia"/>
          <w:color w:val="000000"/>
          <w:szCs w:val="24"/>
          <w:u w:val="single" w:color="000000"/>
        </w:rPr>
        <w:t xml:space="preserve"> </w:t>
      </w:r>
      <w:r>
        <w:rPr>
          <w:rFonts w:asciiTheme="minorEastAsia" w:hAnsiTheme="minorEastAsia" w:eastAsiaTheme="minorEastAsia"/>
          <w:color w:val="000000"/>
          <w:szCs w:val="24"/>
          <w:u w:val="single" w:color="000000"/>
        </w:rPr>
        <w:t xml:space="preserve">          </w:t>
      </w:r>
      <w:r>
        <w:rPr>
          <w:rFonts w:hint="eastAsia" w:asciiTheme="minorEastAsia" w:hAnsiTheme="minorEastAsia" w:eastAsiaTheme="minorEastAsia"/>
          <w:color w:val="000000"/>
          <w:szCs w:val="24"/>
          <w:u w:val="single" w:color="000000"/>
        </w:rPr>
        <w:t>。</w:t>
      </w:r>
    </w:p>
    <w:p>
      <w:pPr>
        <w:snapToGrid w:val="0"/>
        <w:spacing w:before="119" w:line="419" w:lineRule="atLeast"/>
        <w:ind w:firstLine="481"/>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交货地点：</w:t>
      </w:r>
      <w:r>
        <w:rPr>
          <w:rFonts w:hint="eastAsia" w:asciiTheme="minorEastAsia" w:hAnsiTheme="minorEastAsia" w:eastAsiaTheme="minorEastAsia"/>
          <w:color w:val="000000"/>
          <w:szCs w:val="24"/>
          <w:u w:val="single" w:color="000000"/>
        </w:rPr>
        <w:t xml:space="preserve"> </w:t>
      </w:r>
      <w:r>
        <w:rPr>
          <w:rFonts w:asciiTheme="minorEastAsia" w:hAnsiTheme="minorEastAsia" w:eastAsiaTheme="minorEastAsia"/>
          <w:color w:val="000000"/>
          <w:szCs w:val="24"/>
          <w:u w:val="single" w:color="000000"/>
        </w:rPr>
        <w:t xml:space="preserve">          </w:t>
      </w:r>
      <w:r>
        <w:rPr>
          <w:rFonts w:hint="eastAsia" w:asciiTheme="minorEastAsia" w:hAnsiTheme="minorEastAsia" w:eastAsiaTheme="minorEastAsia"/>
          <w:color w:val="000000"/>
          <w:szCs w:val="24"/>
          <w:u w:val="single" w:color="000000"/>
        </w:rPr>
        <w:t>。</w:t>
      </w:r>
    </w:p>
    <w:p>
      <w:pPr>
        <w:snapToGrid w:val="0"/>
        <w:spacing w:before="238" w:line="419" w:lineRule="atLeast"/>
        <w:textAlignment w:val="baseline"/>
        <w:rPr>
          <w:rFonts w:asciiTheme="minorEastAsia" w:hAnsiTheme="minorEastAsia" w:eastAsiaTheme="minorEastAsia"/>
          <w:color w:val="000000"/>
          <w:szCs w:val="24"/>
          <w:u w:color="000000"/>
        </w:rPr>
      </w:pPr>
      <w:r>
        <w:rPr>
          <w:rFonts w:asciiTheme="minorEastAsia" w:hAnsiTheme="minorEastAsia" w:eastAsiaTheme="minorEastAsia"/>
          <w:b/>
          <w:color w:val="000000"/>
          <w:szCs w:val="24"/>
          <w:u w:color="000000"/>
        </w:rPr>
        <w:t>6、合同的生效。</w:t>
      </w:r>
    </w:p>
    <w:p>
      <w:pPr>
        <w:snapToGrid w:val="0"/>
        <w:spacing w:before="119" w:line="419" w:lineRule="atLeast"/>
        <w:ind w:firstLine="453"/>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本合同经双方</w:t>
      </w:r>
      <w:r>
        <w:rPr>
          <w:rFonts w:hint="eastAsia" w:asciiTheme="minorEastAsia" w:hAnsiTheme="minorEastAsia" w:eastAsiaTheme="minorEastAsia"/>
          <w:color w:val="000000"/>
          <w:szCs w:val="24"/>
          <w:u w:color="000000"/>
        </w:rPr>
        <w:t>授</w:t>
      </w:r>
      <w:r>
        <w:rPr>
          <w:rFonts w:asciiTheme="minorEastAsia" w:hAnsiTheme="minorEastAsia" w:eastAsiaTheme="minorEastAsia"/>
          <w:color w:val="000000"/>
          <w:szCs w:val="24"/>
          <w:u w:color="000000"/>
        </w:rPr>
        <w:t>权代表签署、加盖单位印章并由卖方</w:t>
      </w:r>
      <w:r>
        <w:rPr>
          <w:rFonts w:hint="eastAsia" w:asciiTheme="minorEastAsia" w:hAnsiTheme="minorEastAsia" w:eastAsiaTheme="minorEastAsia"/>
          <w:color w:val="000000"/>
          <w:szCs w:val="24"/>
          <w:u w:color="000000"/>
        </w:rPr>
        <w:t>提交</w:t>
      </w:r>
      <w:r>
        <w:rPr>
          <w:rFonts w:asciiTheme="minorEastAsia" w:hAnsiTheme="minorEastAsia" w:eastAsiaTheme="minorEastAsia"/>
          <w:color w:val="000000"/>
          <w:szCs w:val="24"/>
          <w:u w:color="000000"/>
        </w:rPr>
        <w:t>履约保证金后生效。</w:t>
      </w:r>
    </w:p>
    <w:p>
      <w:pPr>
        <w:snapToGrid w:val="0"/>
        <w:spacing w:before="119" w:line="419" w:lineRule="atLeast"/>
        <w:ind w:firstLine="453"/>
        <w:textAlignment w:val="baseline"/>
        <w:rPr>
          <w:rFonts w:asciiTheme="minorEastAsia" w:hAnsiTheme="minorEastAsia" w:eastAsiaTheme="minorEastAsia"/>
          <w:color w:val="000000"/>
          <w:szCs w:val="24"/>
          <w:u w:color="000000"/>
        </w:rPr>
      </w:pPr>
    </w:p>
    <w:p>
      <w:pPr>
        <w:snapToGrid w:val="0"/>
        <w:spacing w:before="119" w:line="419" w:lineRule="atLeast"/>
        <w:ind w:firstLine="453"/>
        <w:textAlignment w:val="baseline"/>
        <w:rPr>
          <w:rFonts w:asciiTheme="minorEastAsia" w:hAnsiTheme="minorEastAsia" w:eastAsiaTheme="minorEastAsia"/>
          <w:color w:val="000000"/>
          <w:szCs w:val="24"/>
          <w:u w:color="000000"/>
        </w:rPr>
      </w:pPr>
    </w:p>
    <w:p>
      <w:pPr>
        <w:snapToGrid w:val="0"/>
        <w:spacing w:before="119" w:line="272" w:lineRule="atLeast"/>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　　买　方：</w:t>
      </w:r>
      <w:r>
        <w:rPr>
          <w:rFonts w:asciiTheme="minorEastAsia" w:hAnsiTheme="minorEastAsia" w:eastAsiaTheme="minorEastAsia"/>
          <w:color w:val="000000"/>
          <w:szCs w:val="24"/>
          <w:u w:val="single" w:color="000000"/>
        </w:rPr>
        <w:t xml:space="preserve"> </w:t>
      </w:r>
      <w:r>
        <w:rPr>
          <w:rFonts w:asciiTheme="minorEastAsia" w:hAnsiTheme="minorEastAsia" w:eastAsiaTheme="minorEastAsia"/>
          <w:szCs w:val="24"/>
          <w:u w:val="single"/>
        </w:rPr>
        <w:t>中国劳动关系学院</w:t>
      </w:r>
      <w:r>
        <w:rPr>
          <w:rFonts w:asciiTheme="minorEastAsia" w:hAnsiTheme="minorEastAsia" w:eastAsiaTheme="minorEastAsia"/>
          <w:color w:val="000000"/>
          <w:szCs w:val="24"/>
          <w:u w:val="single" w:color="000000"/>
        </w:rPr>
        <w:t xml:space="preserve">        </w:t>
      </w:r>
      <w:r>
        <w:rPr>
          <w:rFonts w:asciiTheme="minorEastAsia" w:hAnsiTheme="minorEastAsia" w:eastAsiaTheme="minorEastAsia"/>
          <w:color w:val="000000"/>
          <w:szCs w:val="24"/>
          <w:u w:color="000000"/>
        </w:rPr>
        <w:tab/>
      </w:r>
      <w:r>
        <w:rPr>
          <w:rFonts w:asciiTheme="minorEastAsia" w:hAnsiTheme="minorEastAsia" w:eastAsiaTheme="minorEastAsia"/>
          <w:color w:val="000000"/>
          <w:szCs w:val="24"/>
          <w:u w:color="000000"/>
        </w:rPr>
        <w:t xml:space="preserve">    </w:t>
      </w:r>
      <w:r>
        <w:rPr>
          <w:rFonts w:hint="eastAsia" w:asciiTheme="minorEastAsia" w:hAnsiTheme="minorEastAsia" w:eastAsiaTheme="minorEastAsia"/>
          <w:color w:val="000000"/>
          <w:szCs w:val="24"/>
          <w:u w:color="000000"/>
        </w:rPr>
        <w:t xml:space="preserve"> </w:t>
      </w:r>
      <w:r>
        <w:rPr>
          <w:rFonts w:asciiTheme="minorEastAsia" w:hAnsiTheme="minorEastAsia" w:eastAsiaTheme="minorEastAsia"/>
          <w:color w:val="000000"/>
          <w:szCs w:val="24"/>
          <w:u w:color="000000"/>
        </w:rPr>
        <w:t xml:space="preserve"> 卖　方：</w:t>
      </w:r>
      <w:r>
        <w:rPr>
          <w:rFonts w:asciiTheme="minorEastAsia" w:hAnsiTheme="minorEastAsia" w:eastAsiaTheme="minorEastAsia"/>
          <w:color w:val="000000"/>
          <w:szCs w:val="24"/>
          <w:u w:val="single" w:color="000000"/>
        </w:rPr>
        <w:t xml:space="preserve">       </w:t>
      </w:r>
      <w:r>
        <w:rPr>
          <w:rFonts w:hint="eastAsia" w:asciiTheme="minorEastAsia" w:hAnsiTheme="minorEastAsia" w:eastAsiaTheme="minorEastAsia"/>
          <w:color w:val="000000"/>
          <w:szCs w:val="24"/>
          <w:u w:val="single" w:color="000000"/>
        </w:rPr>
        <w:t xml:space="preserve">    </w:t>
      </w:r>
      <w:r>
        <w:rPr>
          <w:rFonts w:asciiTheme="minorEastAsia" w:hAnsiTheme="minorEastAsia" w:eastAsiaTheme="minorEastAsia"/>
          <w:color w:val="000000"/>
          <w:szCs w:val="24"/>
          <w:u w:val="single" w:color="000000"/>
        </w:rPr>
        <w:t xml:space="preserve">    </w:t>
      </w:r>
    </w:p>
    <w:p>
      <w:pPr>
        <w:snapToGrid w:val="0"/>
        <w:spacing w:before="119" w:line="272" w:lineRule="atLeast"/>
        <w:textAlignment w:val="baseline"/>
        <w:rPr>
          <w:rFonts w:asciiTheme="minorEastAsia" w:hAnsiTheme="minorEastAsia" w:eastAsiaTheme="minorEastAsia"/>
          <w:color w:val="000000"/>
          <w:szCs w:val="24"/>
          <w:u w:color="000000"/>
        </w:rPr>
      </w:pPr>
    </w:p>
    <w:p>
      <w:pPr>
        <w:snapToGrid w:val="0"/>
        <w:spacing w:before="119" w:line="272" w:lineRule="atLeast"/>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 xml:space="preserve">　 (印章)　　　       </w:t>
      </w:r>
      <w:r>
        <w:rPr>
          <w:rFonts w:asciiTheme="minorEastAsia" w:hAnsiTheme="minorEastAsia" w:eastAsiaTheme="minorEastAsia"/>
          <w:color w:val="000000"/>
          <w:szCs w:val="24"/>
          <w:u w:color="000000"/>
        </w:rPr>
        <w:tab/>
      </w:r>
      <w:r>
        <w:rPr>
          <w:rFonts w:asciiTheme="minorEastAsia" w:hAnsiTheme="minorEastAsia" w:eastAsiaTheme="minorEastAsia"/>
          <w:color w:val="000000"/>
          <w:szCs w:val="24"/>
          <w:u w:color="000000"/>
        </w:rPr>
        <w:t xml:space="preserve"> </w:t>
      </w:r>
      <w:r>
        <w:rPr>
          <w:rFonts w:hint="eastAsia" w:asciiTheme="minorEastAsia" w:hAnsiTheme="minorEastAsia" w:eastAsiaTheme="minorEastAsia"/>
          <w:color w:val="000000"/>
          <w:szCs w:val="24"/>
          <w:u w:color="000000"/>
        </w:rPr>
        <w:t xml:space="preserve">                       </w:t>
      </w:r>
      <w:r>
        <w:rPr>
          <w:rFonts w:asciiTheme="minorEastAsia" w:hAnsiTheme="minorEastAsia" w:eastAsiaTheme="minorEastAsia"/>
          <w:color w:val="000000"/>
          <w:szCs w:val="24"/>
          <w:u w:color="000000"/>
        </w:rPr>
        <w:t>(印章)</w:t>
      </w:r>
    </w:p>
    <w:p>
      <w:pPr>
        <w:snapToGrid w:val="0"/>
        <w:spacing w:before="119" w:line="272" w:lineRule="atLeast"/>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 xml:space="preserve">          </w:t>
      </w:r>
    </w:p>
    <w:p>
      <w:pPr>
        <w:snapToGrid w:val="0"/>
        <w:spacing w:before="119"/>
        <w:ind w:firstLine="405"/>
        <w:textAlignment w:val="baseline"/>
        <w:rPr>
          <w:rFonts w:asciiTheme="minorEastAsia" w:hAnsiTheme="minorEastAsia" w:eastAsiaTheme="minorEastAsia"/>
          <w:color w:val="000000"/>
          <w:szCs w:val="24"/>
          <w:u w:val="single" w:color="000000"/>
        </w:rPr>
      </w:pPr>
      <w:r>
        <w:rPr>
          <w:rFonts w:asciiTheme="minorEastAsia" w:hAnsiTheme="minorEastAsia" w:eastAsiaTheme="minorEastAsia"/>
          <w:color w:val="000000"/>
          <w:szCs w:val="24"/>
          <w:u w:color="000000"/>
        </w:rPr>
        <w:t>授权代表(签字)：</w:t>
      </w:r>
      <w:r>
        <w:rPr>
          <w:rFonts w:asciiTheme="minorEastAsia" w:hAnsiTheme="minorEastAsia" w:eastAsiaTheme="minorEastAsia"/>
          <w:color w:val="000000"/>
          <w:szCs w:val="24"/>
          <w:u w:val="single" w:color="000000"/>
        </w:rPr>
        <w:t xml:space="preserve">    </w:t>
      </w:r>
      <w:r>
        <w:rPr>
          <w:rFonts w:hint="eastAsia" w:asciiTheme="minorEastAsia" w:hAnsiTheme="minorEastAsia" w:eastAsiaTheme="minorEastAsia"/>
          <w:color w:val="000000"/>
          <w:szCs w:val="24"/>
          <w:u w:val="single" w:color="000000"/>
        </w:rPr>
        <w:t xml:space="preserve">         </w:t>
      </w:r>
      <w:r>
        <w:rPr>
          <w:rFonts w:asciiTheme="minorEastAsia" w:hAnsiTheme="minorEastAsia" w:eastAsiaTheme="minorEastAsia"/>
          <w:color w:val="000000"/>
          <w:szCs w:val="24"/>
          <w:u w:val="single" w:color="000000"/>
        </w:rPr>
        <w:t xml:space="preserve"> </w:t>
      </w:r>
      <w:r>
        <w:rPr>
          <w:rFonts w:asciiTheme="minorEastAsia" w:hAnsiTheme="minorEastAsia" w:eastAsiaTheme="minorEastAsia"/>
          <w:color w:val="000000"/>
          <w:szCs w:val="24"/>
          <w:u w:color="000000"/>
        </w:rPr>
        <w:tab/>
      </w:r>
      <w:r>
        <w:rPr>
          <w:rFonts w:asciiTheme="minorEastAsia" w:hAnsiTheme="minorEastAsia" w:eastAsiaTheme="minorEastAsia"/>
          <w:color w:val="000000"/>
          <w:szCs w:val="24"/>
          <w:u w:color="000000"/>
        </w:rPr>
        <w:t xml:space="preserve">    </w:t>
      </w:r>
      <w:r>
        <w:rPr>
          <w:rFonts w:hint="eastAsia" w:asciiTheme="minorEastAsia" w:hAnsiTheme="minorEastAsia" w:eastAsiaTheme="minorEastAsia"/>
          <w:color w:val="000000"/>
          <w:szCs w:val="24"/>
          <w:u w:color="000000"/>
        </w:rPr>
        <w:t xml:space="preserve">    </w:t>
      </w:r>
      <w:r>
        <w:rPr>
          <w:rFonts w:asciiTheme="minorEastAsia" w:hAnsiTheme="minorEastAsia" w:eastAsiaTheme="minorEastAsia"/>
          <w:color w:val="000000"/>
          <w:szCs w:val="24"/>
          <w:u w:color="000000"/>
        </w:rPr>
        <w:t xml:space="preserve">   授权代表(签字)：</w:t>
      </w:r>
      <w:r>
        <w:rPr>
          <w:rFonts w:asciiTheme="minorEastAsia" w:hAnsiTheme="minorEastAsia" w:eastAsiaTheme="minorEastAsia"/>
          <w:color w:val="000000"/>
          <w:szCs w:val="24"/>
          <w:u w:val="single" w:color="000000"/>
        </w:rPr>
        <w:t xml:space="preserve">  </w:t>
      </w:r>
      <w:r>
        <w:rPr>
          <w:rFonts w:hint="eastAsia" w:asciiTheme="minorEastAsia" w:hAnsiTheme="minorEastAsia" w:eastAsiaTheme="minorEastAsia"/>
          <w:color w:val="000000"/>
          <w:szCs w:val="24"/>
          <w:u w:val="single" w:color="000000"/>
        </w:rPr>
        <w:t xml:space="preserve">      </w:t>
      </w:r>
      <w:r>
        <w:rPr>
          <w:rFonts w:asciiTheme="minorEastAsia" w:hAnsiTheme="minorEastAsia" w:eastAsiaTheme="minorEastAsia"/>
          <w:color w:val="000000"/>
          <w:szCs w:val="24"/>
          <w:u w:val="single" w:color="000000"/>
        </w:rPr>
        <w:t xml:space="preserve">   </w:t>
      </w:r>
    </w:p>
    <w:p>
      <w:pPr>
        <w:snapToGrid w:val="0"/>
        <w:spacing w:before="119"/>
        <w:ind w:firstLine="405"/>
        <w:textAlignment w:val="baseline"/>
        <w:rPr>
          <w:rFonts w:asciiTheme="minorEastAsia" w:hAnsiTheme="minorEastAsia" w:eastAsiaTheme="minorEastAsia"/>
          <w:color w:val="000000"/>
          <w:szCs w:val="24"/>
          <w:u w:val="single" w:color="000000"/>
        </w:rPr>
      </w:pPr>
      <w:r>
        <w:rPr>
          <w:rFonts w:hint="eastAsia" w:asciiTheme="minorEastAsia" w:hAnsiTheme="minorEastAsia" w:eastAsiaTheme="minorEastAsia"/>
          <w:color w:val="000000"/>
          <w:szCs w:val="24"/>
          <w:u w:color="000000"/>
        </w:rPr>
        <w:t>联系电话：</w:t>
      </w:r>
      <w:r>
        <w:rPr>
          <w:rFonts w:hint="eastAsia" w:asciiTheme="minorEastAsia" w:hAnsiTheme="minorEastAsia" w:eastAsiaTheme="minorEastAsia"/>
          <w:color w:val="000000"/>
          <w:szCs w:val="24"/>
          <w:u w:val="single" w:color="000000"/>
        </w:rPr>
        <w:t xml:space="preserve">                 </w:t>
      </w:r>
      <w:r>
        <w:rPr>
          <w:rFonts w:hint="eastAsia" w:asciiTheme="minorEastAsia" w:hAnsiTheme="minorEastAsia" w:eastAsiaTheme="minorEastAsia"/>
          <w:color w:val="000000"/>
          <w:szCs w:val="24"/>
          <w:u w:color="000000"/>
        </w:rPr>
        <w:t xml:space="preserve">    </w:t>
      </w:r>
      <w:r>
        <w:rPr>
          <w:rFonts w:asciiTheme="minorEastAsia" w:hAnsiTheme="minorEastAsia" w:eastAsiaTheme="minorEastAsia"/>
          <w:color w:val="000000"/>
          <w:szCs w:val="24"/>
          <w:u w:color="000000"/>
        </w:rPr>
        <w:t xml:space="preserve">             </w:t>
      </w:r>
      <w:r>
        <w:rPr>
          <w:rFonts w:hint="eastAsia" w:asciiTheme="minorEastAsia" w:hAnsiTheme="minorEastAsia" w:eastAsiaTheme="minorEastAsia"/>
          <w:color w:val="000000"/>
          <w:szCs w:val="24"/>
          <w:u w:color="000000"/>
        </w:rPr>
        <w:t>联系电话：</w:t>
      </w:r>
      <w:r>
        <w:rPr>
          <w:rFonts w:hint="eastAsia" w:asciiTheme="minorEastAsia" w:hAnsiTheme="minorEastAsia" w:eastAsiaTheme="minorEastAsia"/>
          <w:color w:val="000000"/>
          <w:szCs w:val="24"/>
          <w:u w:val="single" w:color="000000"/>
        </w:rPr>
        <w:t xml:space="preserve">                 </w:t>
      </w:r>
    </w:p>
    <w:p>
      <w:pPr>
        <w:snapToGrid w:val="0"/>
        <w:spacing w:before="119"/>
        <w:ind w:firstLine="424" w:firstLineChars="177"/>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地址：</w:t>
      </w:r>
      <w:r>
        <w:rPr>
          <w:rFonts w:asciiTheme="minorEastAsia" w:hAnsiTheme="minorEastAsia" w:eastAsiaTheme="minorEastAsia"/>
          <w:szCs w:val="24"/>
          <w:u w:val="single"/>
        </w:rPr>
        <w:t>北京市海淀区增光路45号</w:t>
      </w:r>
      <w:r>
        <w:rPr>
          <w:rFonts w:asciiTheme="minorEastAsia" w:hAnsiTheme="minorEastAsia" w:eastAsiaTheme="minorEastAsia"/>
          <w:color w:val="000000"/>
          <w:szCs w:val="24"/>
          <w:u w:val="single"/>
        </w:rPr>
        <w:t xml:space="preserve"> </w:t>
      </w:r>
      <w:r>
        <w:rPr>
          <w:rFonts w:hint="eastAsia" w:asciiTheme="minorEastAsia" w:hAnsiTheme="minorEastAsia" w:eastAsiaTheme="minorEastAsia"/>
          <w:color w:val="000000"/>
          <w:szCs w:val="24"/>
          <w:u w:color="000000"/>
        </w:rPr>
        <w:t xml:space="preserve">      </w:t>
      </w:r>
      <w:r>
        <w:rPr>
          <w:rFonts w:asciiTheme="minorEastAsia" w:hAnsiTheme="minorEastAsia" w:eastAsiaTheme="minorEastAsia"/>
          <w:color w:val="000000"/>
          <w:szCs w:val="24"/>
          <w:u w:color="000000"/>
        </w:rPr>
        <w:t xml:space="preserve">         地址：</w:t>
      </w:r>
      <w:r>
        <w:rPr>
          <w:rFonts w:hint="eastAsia" w:asciiTheme="minorEastAsia" w:hAnsiTheme="minorEastAsia" w:eastAsiaTheme="minorEastAsia"/>
          <w:color w:val="000000"/>
          <w:szCs w:val="24"/>
          <w:u w:val="single" w:color="000000"/>
        </w:rPr>
        <w:t xml:space="preserve">                      </w:t>
      </w:r>
    </w:p>
    <w:p>
      <w:pPr>
        <w:snapToGrid w:val="0"/>
        <w:spacing w:before="119"/>
        <w:ind w:firstLine="405"/>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 xml:space="preserve"> </w:t>
      </w:r>
    </w:p>
    <w:p>
      <w:pPr>
        <w:snapToGrid w:val="0"/>
        <w:spacing w:before="119" w:line="272" w:lineRule="atLeast"/>
        <w:textAlignment w:val="baseline"/>
        <w:rPr>
          <w:rFonts w:asciiTheme="minorEastAsia" w:hAnsiTheme="minorEastAsia" w:eastAsiaTheme="minorEastAsia"/>
          <w:color w:val="000000"/>
          <w:szCs w:val="24"/>
          <w:u w:color="000000"/>
        </w:rPr>
      </w:pPr>
    </w:p>
    <w:p>
      <w:pPr>
        <w:snapToGrid w:val="0"/>
        <w:spacing w:before="119" w:line="345" w:lineRule="auto"/>
        <w:jc w:val="center"/>
        <w:textAlignment w:val="baseline"/>
        <w:rPr>
          <w:rFonts w:asciiTheme="minorEastAsia" w:hAnsiTheme="minorEastAsia" w:eastAsiaTheme="minorEastAsia"/>
          <w:b/>
          <w:color w:val="000000"/>
          <w:szCs w:val="24"/>
          <w:u w:color="000000"/>
        </w:rPr>
      </w:pPr>
      <w:r>
        <w:rPr>
          <w:rFonts w:asciiTheme="minorEastAsia" w:hAnsiTheme="minorEastAsia" w:eastAsiaTheme="minorEastAsia"/>
          <w:b/>
          <w:color w:val="000000"/>
          <w:szCs w:val="24"/>
          <w:u w:color="000000"/>
        </w:rPr>
        <w:t xml:space="preserve">   </w:t>
      </w:r>
    </w:p>
    <w:p>
      <w:pPr>
        <w:snapToGrid w:val="0"/>
        <w:spacing w:before="119" w:line="345" w:lineRule="auto"/>
        <w:jc w:val="center"/>
        <w:textAlignment w:val="baseline"/>
        <w:rPr>
          <w:rFonts w:asciiTheme="minorEastAsia" w:hAnsiTheme="minorEastAsia" w:eastAsiaTheme="minorEastAsia"/>
          <w:b/>
          <w:color w:val="000000"/>
          <w:szCs w:val="24"/>
          <w:u w:color="000000"/>
        </w:rPr>
      </w:pPr>
      <w:r>
        <w:rPr>
          <w:rFonts w:asciiTheme="minorEastAsia" w:hAnsiTheme="minorEastAsia" w:eastAsiaTheme="minorEastAsia"/>
          <w:b/>
          <w:color w:val="000000"/>
          <w:szCs w:val="24"/>
          <w:u w:color="000000"/>
        </w:rPr>
        <w:br w:type="page"/>
      </w:r>
    </w:p>
    <w:p>
      <w:pPr>
        <w:pStyle w:val="3"/>
        <w:rPr>
          <w:rFonts w:asciiTheme="minorEastAsia" w:hAnsiTheme="minorEastAsia" w:eastAsiaTheme="minorEastAsia"/>
          <w:sz w:val="24"/>
          <w:szCs w:val="24"/>
        </w:rPr>
      </w:pPr>
      <w:r>
        <w:rPr>
          <w:rFonts w:hint="eastAsia" w:asciiTheme="minorEastAsia" w:hAnsiTheme="minorEastAsia" w:eastAsiaTheme="minorEastAsia"/>
          <w:sz w:val="24"/>
          <w:szCs w:val="24"/>
        </w:rPr>
        <w:t>（二）</w:t>
      </w:r>
      <w:r>
        <w:rPr>
          <w:rFonts w:asciiTheme="minorEastAsia" w:hAnsiTheme="minorEastAsia" w:eastAsiaTheme="minorEastAsia"/>
          <w:sz w:val="24"/>
          <w:szCs w:val="24"/>
        </w:rPr>
        <w:t>合同一般条款</w:t>
      </w:r>
    </w:p>
    <w:p>
      <w:pPr>
        <w:widowControl/>
        <w:tabs>
          <w:tab w:val="left" w:pos="901"/>
        </w:tabs>
        <w:snapToGrid w:val="0"/>
        <w:spacing w:before="357" w:after="119"/>
        <w:textAlignment w:val="baseline"/>
        <w:outlineLvl w:val="2"/>
        <w:rPr>
          <w:rFonts w:asciiTheme="minorEastAsia" w:hAnsiTheme="minorEastAsia" w:eastAsiaTheme="minorEastAsia"/>
          <w:b/>
          <w:color w:val="000000"/>
          <w:szCs w:val="24"/>
          <w:u w:val="single" w:color="000000"/>
        </w:rPr>
      </w:pPr>
      <w:bookmarkStart w:id="29" w:name="_Toc69112218"/>
      <w:bookmarkStart w:id="30" w:name="_Toc67403960"/>
      <w:bookmarkStart w:id="31" w:name="_Toc67412183"/>
      <w:r>
        <w:rPr>
          <w:rFonts w:asciiTheme="minorEastAsia" w:hAnsiTheme="minorEastAsia" w:eastAsiaTheme="minorEastAsia"/>
          <w:b/>
          <w:color w:val="000000"/>
          <w:szCs w:val="24"/>
          <w:u w:color="000000"/>
        </w:rPr>
        <w:t>1       定义</w:t>
      </w:r>
      <w:bookmarkEnd w:id="29"/>
      <w:bookmarkEnd w:id="30"/>
      <w:bookmarkEnd w:id="31"/>
    </w:p>
    <w:p>
      <w:pPr>
        <w:tabs>
          <w:tab w:val="left" w:pos="901"/>
        </w:tabs>
        <w:snapToGrid w:val="0"/>
        <w:ind w:firstLine="960" w:firstLineChars="400"/>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本合同中的下列术语应解释为：</w:t>
      </w:r>
    </w:p>
    <w:p>
      <w:pPr>
        <w:snapToGrid w:val="0"/>
        <w:ind w:left="960" w:hanging="960" w:hangingChars="400"/>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1.1    “合同”系指买卖双方签署的、合同格式中载明的买卖双方所达成的协议， 包括所有的附件、附录和构成合同的其它文件。</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1.2    “合同价”系指根据合同约定，卖方在完全履行合同义务后买方应付给卖方的价格。</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1.3    “货物”系指卖方根据合同约定须向买方提供的一切设备、机械、仪表、备件，包括工具、手册等其它相关资料。“服务”系指根据合同约定卖方承担与供货有关的辅助服 务，如运输、 保险及安装、调试、提供技术援助、培训和其他类似的服务。</w:t>
      </w:r>
    </w:p>
    <w:p>
      <w:pPr>
        <w:snapToGrid w:val="0"/>
        <w:spacing w:before="119"/>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1.5    “买方”系指与成交人签</w:t>
      </w:r>
      <w:r>
        <w:rPr>
          <w:rFonts w:hint="eastAsia" w:asciiTheme="minorEastAsia" w:hAnsiTheme="minorEastAsia" w:eastAsiaTheme="minorEastAsia"/>
          <w:color w:val="000000"/>
          <w:szCs w:val="24"/>
          <w:u w:color="000000"/>
        </w:rPr>
        <w:t>订</w:t>
      </w:r>
      <w:r>
        <w:rPr>
          <w:rFonts w:asciiTheme="minorEastAsia" w:hAnsiTheme="minorEastAsia" w:eastAsiaTheme="minorEastAsia"/>
          <w:color w:val="000000"/>
          <w:szCs w:val="24"/>
          <w:u w:color="000000"/>
        </w:rPr>
        <w:t>供货合同的单位（含最终用户）。</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1.6    “卖方”系指根据合同约定提供货物及相关服务的成交人。</w:t>
      </w:r>
    </w:p>
    <w:p>
      <w:pPr>
        <w:tabs>
          <w:tab w:val="left" w:pos="901"/>
        </w:tabs>
        <w:snapToGrid w:val="0"/>
        <w:spacing w:before="119"/>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1.7    “现场”系指合同约定货物将要运至和安装的地点。</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1.8    “验收”系指合同双方依据强制性的国家技术质量规范和合同约定，确认合同项下的货物符合合同规定的活动。</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32" w:name="_Toc67412184"/>
      <w:bookmarkStart w:id="33" w:name="_Toc69112219"/>
      <w:bookmarkStart w:id="34" w:name="_Toc67403961"/>
      <w:r>
        <w:rPr>
          <w:rFonts w:asciiTheme="minorEastAsia" w:hAnsiTheme="minorEastAsia" w:eastAsiaTheme="minorEastAsia"/>
          <w:b/>
          <w:color w:val="000000"/>
          <w:szCs w:val="24"/>
          <w:u w:color="000000"/>
        </w:rPr>
        <w:t>2       技术规范</w:t>
      </w:r>
      <w:bookmarkEnd w:id="32"/>
      <w:bookmarkEnd w:id="33"/>
      <w:bookmarkEnd w:id="34"/>
    </w:p>
    <w:p>
      <w:pPr>
        <w:tabs>
          <w:tab w:val="left" w:pos="901"/>
        </w:tabs>
        <w:snapToGrid w:val="0"/>
        <w:spacing w:before="119"/>
        <w:ind w:left="719" w:hanging="714"/>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2.1     提交货物的技术规范应与采购文件规定的技术规范和技术规范附件(如果有的话)及其响应文件的技术规范偏差表(如果被买方接受的话)相一致。若技术规范中无相应说明，则以国家有关部门最新颁布的相应标准及规范为准。</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35" w:name="_Toc67412185"/>
      <w:bookmarkStart w:id="36" w:name="_Toc67403962"/>
      <w:bookmarkStart w:id="37" w:name="_Toc69112220"/>
      <w:r>
        <w:rPr>
          <w:rFonts w:asciiTheme="minorEastAsia" w:hAnsiTheme="minorEastAsia" w:eastAsiaTheme="minorEastAsia"/>
          <w:b/>
          <w:color w:val="000000"/>
          <w:szCs w:val="24"/>
          <w:u w:color="000000"/>
        </w:rPr>
        <w:t>3       知识产权</w:t>
      </w:r>
      <w:bookmarkEnd w:id="35"/>
      <w:bookmarkEnd w:id="36"/>
      <w:bookmarkEnd w:id="37"/>
    </w:p>
    <w:p>
      <w:pPr>
        <w:snapToGrid w:val="0"/>
        <w:spacing w:before="119"/>
        <w:ind w:left="719" w:hanging="714"/>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3.1     卖方应保证买方在使用该货物或其任何一部分时不受第三方提出的侵犯专利权、 著作权、商标权和工业设计权等的起诉。如果任何第三方提出侵权指控，卖方须与第三方交涉并承担由此发生的一切责任、费用和经济赔偿。</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38" w:name="_Toc69112221"/>
      <w:bookmarkStart w:id="39" w:name="_Toc67403963"/>
      <w:bookmarkStart w:id="40" w:name="_Toc67412186"/>
      <w:r>
        <w:rPr>
          <w:rFonts w:asciiTheme="minorEastAsia" w:hAnsiTheme="minorEastAsia" w:eastAsiaTheme="minorEastAsia"/>
          <w:b/>
          <w:color w:val="000000"/>
          <w:szCs w:val="24"/>
          <w:u w:color="000000"/>
        </w:rPr>
        <w:t>4       包装要求</w:t>
      </w:r>
      <w:bookmarkEnd w:id="38"/>
      <w:bookmarkEnd w:id="39"/>
      <w:bookmarkEnd w:id="40"/>
    </w:p>
    <w:p>
      <w:pPr>
        <w:snapToGrid w:val="0"/>
        <w:spacing w:before="119"/>
        <w:ind w:left="719" w:hanging="714"/>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4.1     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pPr>
        <w:snapToGrid w:val="0"/>
        <w:spacing w:before="119"/>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4.2     每件包装箱内应附一份详细装箱单和质量合格证。</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41" w:name="_Toc69112222"/>
      <w:bookmarkStart w:id="42" w:name="_Toc67403964"/>
      <w:bookmarkStart w:id="43" w:name="_Toc67412187"/>
      <w:r>
        <w:rPr>
          <w:rFonts w:asciiTheme="minorEastAsia" w:hAnsiTheme="minorEastAsia" w:eastAsiaTheme="minorEastAsia"/>
          <w:b/>
          <w:color w:val="000000"/>
          <w:szCs w:val="24"/>
          <w:u w:color="000000"/>
        </w:rPr>
        <w:t>5       装运标志</w:t>
      </w:r>
      <w:bookmarkEnd w:id="41"/>
      <w:bookmarkEnd w:id="42"/>
      <w:bookmarkEnd w:id="43"/>
    </w:p>
    <w:p>
      <w:pPr>
        <w:snapToGrid w:val="0"/>
        <w:spacing w:before="119"/>
        <w:ind w:left="719" w:hanging="714"/>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5.1.    卖方应在每一包装箱的四侧用不褪色的油漆以醒目的中文字样做出下列标记：</w:t>
      </w:r>
    </w:p>
    <w:p>
      <w:pPr>
        <w:snapToGrid w:val="0"/>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 xml:space="preserve">    收货人：</w:t>
      </w:r>
      <w:r>
        <w:rPr>
          <w:rFonts w:asciiTheme="minorEastAsia" w:hAnsiTheme="minorEastAsia" w:eastAsiaTheme="minorEastAsia"/>
          <w:color w:val="000000"/>
          <w:szCs w:val="24"/>
          <w:u w:val="single" w:color="000000"/>
        </w:rPr>
        <w:t xml:space="preserve">                                           </w:t>
      </w:r>
    </w:p>
    <w:p>
      <w:pPr>
        <w:snapToGrid w:val="0"/>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 xml:space="preserve">    合同号：</w:t>
      </w:r>
      <w:r>
        <w:rPr>
          <w:rFonts w:asciiTheme="minorEastAsia" w:hAnsiTheme="minorEastAsia" w:eastAsiaTheme="minorEastAsia"/>
          <w:color w:val="000000"/>
          <w:szCs w:val="24"/>
          <w:u w:val="single" w:color="000000"/>
        </w:rPr>
        <w:t xml:space="preserve">                                           </w:t>
      </w:r>
    </w:p>
    <w:p>
      <w:pPr>
        <w:snapToGrid w:val="0"/>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 xml:space="preserve">    装运标志：</w:t>
      </w:r>
      <w:r>
        <w:rPr>
          <w:rFonts w:asciiTheme="minorEastAsia" w:hAnsiTheme="minorEastAsia" w:eastAsiaTheme="minorEastAsia"/>
          <w:color w:val="000000"/>
          <w:szCs w:val="24"/>
          <w:u w:val="single" w:color="000000"/>
        </w:rPr>
        <w:t xml:space="preserve">                                         </w:t>
      </w:r>
    </w:p>
    <w:p>
      <w:pPr>
        <w:snapToGrid w:val="0"/>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 xml:space="preserve">    收货人代号：</w:t>
      </w:r>
      <w:r>
        <w:rPr>
          <w:rFonts w:asciiTheme="minorEastAsia" w:hAnsiTheme="minorEastAsia" w:eastAsiaTheme="minorEastAsia"/>
          <w:color w:val="000000"/>
          <w:szCs w:val="24"/>
          <w:u w:val="single" w:color="000000"/>
        </w:rPr>
        <w:t xml:space="preserve">                                       </w:t>
      </w:r>
    </w:p>
    <w:p>
      <w:pPr>
        <w:snapToGrid w:val="0"/>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 xml:space="preserve">    目的地：</w:t>
      </w:r>
      <w:r>
        <w:rPr>
          <w:rFonts w:asciiTheme="minorEastAsia" w:hAnsiTheme="minorEastAsia" w:eastAsiaTheme="minorEastAsia"/>
          <w:color w:val="000000"/>
          <w:szCs w:val="24"/>
          <w:u w:val="single" w:color="000000"/>
        </w:rPr>
        <w:t xml:space="preserve">                                           </w:t>
      </w:r>
    </w:p>
    <w:p>
      <w:pPr>
        <w:snapToGrid w:val="0"/>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 xml:space="preserve">    货物名称、品目号和箱号：</w:t>
      </w:r>
      <w:r>
        <w:rPr>
          <w:rFonts w:asciiTheme="minorEastAsia" w:hAnsiTheme="minorEastAsia" w:eastAsiaTheme="minorEastAsia"/>
          <w:color w:val="000000"/>
          <w:szCs w:val="24"/>
          <w:u w:val="single" w:color="000000"/>
        </w:rPr>
        <w:t xml:space="preserve">                           </w:t>
      </w:r>
    </w:p>
    <w:p>
      <w:pPr>
        <w:snapToGrid w:val="0"/>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 xml:space="preserve">    毛重／净重：</w:t>
      </w:r>
      <w:r>
        <w:rPr>
          <w:rFonts w:asciiTheme="minorEastAsia" w:hAnsiTheme="minorEastAsia" w:eastAsiaTheme="minorEastAsia"/>
          <w:color w:val="000000"/>
          <w:szCs w:val="24"/>
          <w:u w:val="single" w:color="000000"/>
        </w:rPr>
        <w:t xml:space="preserve">                                       </w:t>
      </w:r>
    </w:p>
    <w:p>
      <w:pPr>
        <w:snapToGrid w:val="0"/>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 xml:space="preserve">    尺寸(长×宽×高以厘米计)：</w:t>
      </w:r>
      <w:r>
        <w:rPr>
          <w:rFonts w:asciiTheme="minorEastAsia" w:hAnsiTheme="minorEastAsia" w:eastAsiaTheme="minorEastAsia"/>
          <w:color w:val="000000"/>
          <w:szCs w:val="24"/>
          <w:u w:val="single" w:color="000000"/>
        </w:rPr>
        <w:t xml:space="preserve">                        </w:t>
      </w:r>
    </w:p>
    <w:p>
      <w:pPr>
        <w:snapToGrid w:val="0"/>
        <w:spacing w:before="119"/>
        <w:ind w:left="719" w:hanging="714"/>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5.2     如果货物单件重量在2吨或2吨以上，卖方应在每件包装箱的两侧用中文和适当的运输标记，标明“重心”和“吊装点”，以便装卸和搬运。根据货物的特点和运输的不同要求，卖方应在包装箱上清楚地标有“小心轻放”、“防潮”“勿倒置”等字样和其他适当的标志。</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44" w:name="_Toc69112223"/>
      <w:bookmarkStart w:id="45" w:name="_Toc67412188"/>
      <w:bookmarkStart w:id="46" w:name="_Toc67403965"/>
      <w:r>
        <w:rPr>
          <w:rFonts w:asciiTheme="minorEastAsia" w:hAnsiTheme="minorEastAsia" w:eastAsiaTheme="minorEastAsia"/>
          <w:b/>
          <w:color w:val="000000"/>
          <w:szCs w:val="24"/>
          <w:u w:color="000000"/>
        </w:rPr>
        <w:t>6       交货方式</w:t>
      </w:r>
      <w:bookmarkEnd w:id="44"/>
      <w:bookmarkEnd w:id="45"/>
      <w:bookmarkEnd w:id="46"/>
    </w:p>
    <w:p>
      <w:pPr>
        <w:snapToGrid w:val="0"/>
        <w:spacing w:before="119"/>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6.1     交货方式一般为下列其中一种，具体在合同特殊条款中规定。</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6.1.1   现场交货：卖方负责办理运输和保险，将货物运抵现场。有关运输和保险的一切费用由卖方承担。</w:t>
      </w:r>
      <w:r>
        <w:rPr>
          <w:rFonts w:hint="eastAsia" w:asciiTheme="minorEastAsia" w:hAnsiTheme="minorEastAsia" w:eastAsiaTheme="minorEastAsia"/>
          <w:color w:val="000000"/>
          <w:szCs w:val="24"/>
          <w:u w:color="000000"/>
        </w:rPr>
        <w:t>卖方交由承运人运输的货物，货物在运输途中遭遇毁损、灭失的风险由卖方承担。</w:t>
      </w:r>
      <w:r>
        <w:rPr>
          <w:rFonts w:asciiTheme="minorEastAsia" w:hAnsiTheme="minorEastAsia" w:eastAsiaTheme="minorEastAsia"/>
          <w:color w:val="000000"/>
          <w:szCs w:val="24"/>
          <w:u w:color="000000"/>
        </w:rPr>
        <w:t>所有货物运抵现场的日期为交货日期。</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6.1.2   工厂交货：由卖方负责代办运输和保险事宜。运输费和保险费由买方承担。运输部门出具收据的日期为交货日期。</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6.1.3   买方自提货物：由买方在合同规定地点自行办理提货。提单日期为交货日期。</w:t>
      </w:r>
    </w:p>
    <w:p>
      <w:pPr>
        <w:snapToGrid w:val="0"/>
        <w:spacing w:before="119"/>
        <w:ind w:left="901" w:hanging="895"/>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6.2     卖方应在合同规定的交货期</w:t>
      </w:r>
      <w:r>
        <w:rPr>
          <w:rFonts w:asciiTheme="minorEastAsia" w:hAnsiTheme="minorEastAsia" w:eastAsiaTheme="minorEastAsia"/>
          <w:color w:val="000000"/>
          <w:szCs w:val="24"/>
          <w:u w:val="single" w:color="FF0000"/>
        </w:rPr>
        <w:t xml:space="preserve"> </w:t>
      </w:r>
      <w:r>
        <w:rPr>
          <w:rFonts w:hint="eastAsia" w:asciiTheme="minorEastAsia" w:hAnsiTheme="minorEastAsia" w:eastAsiaTheme="minorEastAsia"/>
          <w:color w:val="000000"/>
          <w:szCs w:val="24"/>
          <w:u w:val="single" w:color="FF0000"/>
        </w:rPr>
        <w:t>7</w:t>
      </w:r>
      <w:r>
        <w:rPr>
          <w:rFonts w:asciiTheme="minorEastAsia" w:hAnsiTheme="minorEastAsia" w:eastAsiaTheme="minorEastAsia"/>
          <w:color w:val="000000"/>
          <w:szCs w:val="24"/>
          <w:u w:val="single" w:color="FF0000"/>
        </w:rPr>
        <w:t xml:space="preserve"> </w:t>
      </w:r>
      <w:r>
        <w:rPr>
          <w:rFonts w:asciiTheme="minorEastAsia" w:hAnsiTheme="minorEastAsia" w:eastAsiaTheme="minorEastAsia"/>
          <w:color w:val="000000"/>
          <w:szCs w:val="24"/>
          <w:u w:color="000000"/>
        </w:rPr>
        <w:t>天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pPr>
        <w:tabs>
          <w:tab w:val="left" w:pos="719"/>
        </w:tabs>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6.3     在现场交货和工厂交货条件下，卖方装运的货物不应超过合同规定的数量或重量。否则，卖方应对超运部分引起的一切后果负责。</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47" w:name="_Toc69112224"/>
      <w:bookmarkStart w:id="48" w:name="_Toc67412189"/>
      <w:bookmarkStart w:id="49" w:name="_Toc67403966"/>
      <w:r>
        <w:rPr>
          <w:rFonts w:asciiTheme="minorEastAsia" w:hAnsiTheme="minorEastAsia" w:eastAsiaTheme="minorEastAsia"/>
          <w:b/>
          <w:color w:val="000000"/>
          <w:szCs w:val="24"/>
          <w:u w:color="000000"/>
        </w:rPr>
        <w:t>7       装运通知</w:t>
      </w:r>
      <w:bookmarkEnd w:id="47"/>
      <w:bookmarkEnd w:id="48"/>
      <w:bookmarkEnd w:id="49"/>
    </w:p>
    <w:p>
      <w:pPr>
        <w:snapToGrid w:val="0"/>
        <w:spacing w:before="119"/>
        <w:ind w:left="901" w:hanging="895"/>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7.1     在现场交货和工厂交货条件下的货物，卖方通知买方货物已备妥待运输后24小时之内，应将合同号、货名、 数量、毛重、总体积(立方米)、发票金额、运输工具名称及装运日期，以电报或传真通知买方。</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7.2     如因卖方延误将上述内容用电报或传真通知买方，由此引起的一切后果损失应由卖方负责。</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50" w:name="_Toc67412190"/>
      <w:bookmarkStart w:id="51" w:name="_Toc69112225"/>
      <w:bookmarkStart w:id="52" w:name="_Toc67403967"/>
      <w:r>
        <w:rPr>
          <w:rFonts w:asciiTheme="minorEastAsia" w:hAnsiTheme="minorEastAsia" w:eastAsiaTheme="minorEastAsia"/>
          <w:b/>
          <w:color w:val="000000"/>
          <w:szCs w:val="24"/>
          <w:u w:color="000000"/>
        </w:rPr>
        <w:t>8       保险</w:t>
      </w:r>
      <w:bookmarkEnd w:id="50"/>
      <w:bookmarkEnd w:id="51"/>
      <w:bookmarkEnd w:id="52"/>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8.1     如果货物是按现场交货方式或工厂交货方式报价的，由卖方按照发票金额的110％办理“一切险”；如果货物是按买方自提货物方式报价的，其保险由买方办理。</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53" w:name="_Toc67403968"/>
      <w:bookmarkStart w:id="54" w:name="_Toc69112226"/>
      <w:bookmarkStart w:id="55" w:name="_Toc67412191"/>
      <w:r>
        <w:rPr>
          <w:rFonts w:asciiTheme="minorEastAsia" w:hAnsiTheme="minorEastAsia" w:eastAsiaTheme="minorEastAsia"/>
          <w:b/>
          <w:color w:val="000000"/>
          <w:szCs w:val="24"/>
          <w:u w:color="000000"/>
        </w:rPr>
        <w:t>9       付款条件</w:t>
      </w:r>
      <w:bookmarkEnd w:id="53"/>
      <w:bookmarkEnd w:id="54"/>
      <w:bookmarkEnd w:id="55"/>
    </w:p>
    <w:p>
      <w:pPr>
        <w:snapToGrid w:val="0"/>
        <w:spacing w:before="119"/>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9.1     付款条件见第二册第七章“合同特殊条款”。</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56" w:name="_Toc67412192"/>
      <w:bookmarkStart w:id="57" w:name="_Toc69112227"/>
      <w:bookmarkStart w:id="58" w:name="_Toc67403969"/>
      <w:r>
        <w:rPr>
          <w:rFonts w:asciiTheme="minorEastAsia" w:hAnsiTheme="minorEastAsia" w:eastAsiaTheme="minorEastAsia"/>
          <w:b/>
          <w:color w:val="000000"/>
          <w:szCs w:val="24"/>
          <w:u w:color="000000"/>
        </w:rPr>
        <w:t>10      技术资料</w:t>
      </w:r>
      <w:bookmarkEnd w:id="56"/>
      <w:bookmarkEnd w:id="57"/>
      <w:bookmarkEnd w:id="58"/>
    </w:p>
    <w:p>
      <w:pPr>
        <w:snapToGrid w:val="0"/>
        <w:spacing w:before="119"/>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10.1    合同项下技术资料(除合同特殊条款规定外)将以下列方式交付：</w:t>
      </w:r>
    </w:p>
    <w:p>
      <w:pPr>
        <w:snapToGrid w:val="0"/>
        <w:spacing w:before="119"/>
        <w:ind w:left="958"/>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 xml:space="preserve"> 合同生效后</w:t>
      </w:r>
      <w:r>
        <w:rPr>
          <w:rFonts w:asciiTheme="minorEastAsia" w:hAnsiTheme="minorEastAsia" w:eastAsiaTheme="minorEastAsia"/>
          <w:color w:val="000000"/>
          <w:szCs w:val="24"/>
          <w:u w:val="single"/>
        </w:rPr>
        <w:t xml:space="preserve"> </w:t>
      </w:r>
      <w:r>
        <w:rPr>
          <w:rFonts w:hint="eastAsia" w:asciiTheme="minorEastAsia" w:hAnsiTheme="minorEastAsia" w:eastAsiaTheme="minorEastAsia"/>
          <w:color w:val="000000"/>
          <w:szCs w:val="24"/>
          <w:u w:val="single"/>
        </w:rPr>
        <w:t>30</w:t>
      </w:r>
      <w:r>
        <w:rPr>
          <w:rFonts w:asciiTheme="minorEastAsia" w:hAnsiTheme="minorEastAsia" w:eastAsiaTheme="minorEastAsia"/>
          <w:color w:val="000000"/>
          <w:szCs w:val="24"/>
          <w:u w:val="single"/>
        </w:rPr>
        <w:t xml:space="preserve"> </w:t>
      </w:r>
      <w:r>
        <w:rPr>
          <w:rFonts w:asciiTheme="minorEastAsia" w:hAnsiTheme="minorEastAsia" w:eastAsiaTheme="minorEastAsia"/>
          <w:color w:val="000000"/>
          <w:szCs w:val="24"/>
          <w:u w:color="000000"/>
        </w:rPr>
        <w:t>天之内，卖方应将每台设备和仪器的中文技术资料一套，如目录索引、图纸、操作手册、使用指南、维修指南和／或服务手册和示意图寄给买方。</w:t>
      </w:r>
    </w:p>
    <w:p>
      <w:pPr>
        <w:snapToGrid w:val="0"/>
        <w:spacing w:before="119"/>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10.2    另外一套完整的上述资料应包装好随同每批货物一起发运。</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10.3    如果买方确认卖方提供的技术资料不完整或在运输过程中丢失，卖方将在收到买方通知后</w:t>
      </w:r>
      <w:r>
        <w:rPr>
          <w:rFonts w:asciiTheme="minorEastAsia" w:hAnsiTheme="minorEastAsia" w:eastAsiaTheme="minorEastAsia"/>
          <w:color w:val="000000"/>
          <w:szCs w:val="24"/>
          <w:u w:val="single"/>
        </w:rPr>
        <w:t xml:space="preserve"> </w:t>
      </w:r>
      <w:r>
        <w:rPr>
          <w:rFonts w:hint="eastAsia" w:asciiTheme="minorEastAsia" w:hAnsiTheme="minorEastAsia" w:eastAsiaTheme="minorEastAsia"/>
          <w:color w:val="000000"/>
          <w:szCs w:val="24"/>
          <w:u w:val="single"/>
        </w:rPr>
        <w:t>7</w:t>
      </w:r>
      <w:r>
        <w:rPr>
          <w:rFonts w:asciiTheme="minorEastAsia" w:hAnsiTheme="minorEastAsia" w:eastAsiaTheme="minorEastAsia"/>
          <w:color w:val="000000"/>
          <w:szCs w:val="24"/>
          <w:u w:val="single"/>
        </w:rPr>
        <w:t xml:space="preserve"> </w:t>
      </w:r>
      <w:r>
        <w:rPr>
          <w:rFonts w:asciiTheme="minorEastAsia" w:hAnsiTheme="minorEastAsia" w:eastAsiaTheme="minorEastAsia"/>
          <w:color w:val="000000"/>
          <w:szCs w:val="24"/>
          <w:u w:color="000000"/>
        </w:rPr>
        <w:t>天内将这些资料免费寄给买方。</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59" w:name="_Toc67403970"/>
      <w:bookmarkStart w:id="60" w:name="_Toc69112228"/>
      <w:bookmarkStart w:id="61" w:name="_Toc67412193"/>
      <w:r>
        <w:rPr>
          <w:rFonts w:asciiTheme="minorEastAsia" w:hAnsiTheme="minorEastAsia" w:eastAsiaTheme="minorEastAsia"/>
          <w:b/>
          <w:color w:val="000000"/>
          <w:szCs w:val="24"/>
          <w:u w:color="000000"/>
        </w:rPr>
        <w:t>11      质量保证</w:t>
      </w:r>
      <w:bookmarkEnd w:id="59"/>
      <w:bookmarkEnd w:id="60"/>
      <w:bookmarkEnd w:id="61"/>
    </w:p>
    <w:p>
      <w:pPr>
        <w:snapToGrid w:val="0"/>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11.1    卖方须保证货物是全新、未使用过的，并完全符合强制性的国家技术质量规范和合同规定的质量、规格、性能和技术规范等的要求。</w:t>
      </w:r>
    </w:p>
    <w:p>
      <w:pPr>
        <w:snapToGrid w:val="0"/>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11.2</w:t>
      </w:r>
      <w:r>
        <w:rPr>
          <w:rFonts w:hint="eastAsia" w:asciiTheme="minorEastAsia" w:hAnsiTheme="minorEastAsia" w:eastAsiaTheme="minorEastAsia"/>
          <w:color w:val="000000"/>
          <w:szCs w:val="24"/>
          <w:u w:color="000000"/>
        </w:rPr>
        <w:t xml:space="preserve">    </w:t>
      </w:r>
      <w:r>
        <w:rPr>
          <w:rFonts w:asciiTheme="minorEastAsia" w:hAnsiTheme="minorEastAsia" w:eastAsiaTheme="minorEastAsia"/>
          <w:color w:val="000000"/>
          <w:szCs w:val="24"/>
          <w:u w:color="000000"/>
        </w:rPr>
        <w:t>卖方须保证所提供的货物经正确安装、正常运转和保养，在其使用寿命期内须具有符合质量要求和产品说明书的性能。在货物质量保证期之内，卖方须对由于设计、工艺或材料的缺陷而发生的任何不足或故障负责。</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11.3    根据买方按检验标准自己检验结果或委托有资质的相关质检机构的检验结果，发现货物的数量、</w:t>
      </w:r>
      <w:r>
        <w:rPr>
          <w:rFonts w:hint="eastAsia" w:asciiTheme="minorEastAsia" w:hAnsiTheme="minorEastAsia" w:eastAsiaTheme="minorEastAsia"/>
          <w:color w:val="000000"/>
          <w:szCs w:val="24"/>
          <w:u w:color="000000"/>
        </w:rPr>
        <w:t>重量、</w:t>
      </w:r>
      <w:r>
        <w:rPr>
          <w:rFonts w:asciiTheme="minorEastAsia" w:hAnsiTheme="minorEastAsia" w:eastAsiaTheme="minorEastAsia"/>
          <w:color w:val="000000"/>
          <w:szCs w:val="24"/>
          <w:u w:color="000000"/>
        </w:rPr>
        <w:t>质量、规格</w:t>
      </w:r>
      <w:r>
        <w:rPr>
          <w:rFonts w:hint="eastAsia" w:asciiTheme="minorEastAsia" w:hAnsiTheme="minorEastAsia" w:eastAsiaTheme="minorEastAsia"/>
          <w:color w:val="000000"/>
          <w:szCs w:val="24"/>
          <w:u w:color="000000"/>
        </w:rPr>
        <w:t>、型号、批次等</w:t>
      </w:r>
      <w:r>
        <w:rPr>
          <w:rFonts w:asciiTheme="minorEastAsia" w:hAnsiTheme="minorEastAsia" w:eastAsiaTheme="minorEastAsia"/>
          <w:color w:val="000000"/>
          <w:szCs w:val="24"/>
          <w:u w:color="000000"/>
        </w:rPr>
        <w:t>与合同不符；或者在质量保证期内，证实货物存在缺陷，包括潜在的缺陷或使用不符合要求的材料等，买方应尽快以书面形式通知卖方。卖方在收到通知后</w:t>
      </w:r>
      <w:r>
        <w:rPr>
          <w:rFonts w:asciiTheme="minorEastAsia" w:hAnsiTheme="minorEastAsia" w:eastAsiaTheme="minorEastAsia"/>
          <w:color w:val="000000"/>
          <w:szCs w:val="24"/>
          <w:u w:val="single" w:color="FF0000"/>
        </w:rPr>
        <w:t xml:space="preserve"> </w:t>
      </w:r>
      <w:r>
        <w:rPr>
          <w:rFonts w:hint="eastAsia" w:asciiTheme="minorEastAsia" w:hAnsiTheme="minorEastAsia" w:eastAsiaTheme="minorEastAsia"/>
          <w:color w:val="000000"/>
          <w:szCs w:val="24"/>
          <w:u w:val="single" w:color="FF0000"/>
        </w:rPr>
        <w:t>3</w:t>
      </w:r>
      <w:r>
        <w:rPr>
          <w:rFonts w:asciiTheme="minorEastAsia" w:hAnsiTheme="minorEastAsia" w:eastAsiaTheme="minorEastAsia"/>
          <w:color w:val="000000"/>
          <w:szCs w:val="24"/>
          <w:u w:val="single" w:color="FF0000"/>
        </w:rPr>
        <w:t xml:space="preserve"> </w:t>
      </w:r>
      <w:r>
        <w:rPr>
          <w:rFonts w:asciiTheme="minorEastAsia" w:hAnsiTheme="minorEastAsia" w:eastAsiaTheme="minorEastAsia"/>
          <w:color w:val="000000"/>
          <w:szCs w:val="24"/>
          <w:u w:color="000000"/>
        </w:rPr>
        <w:t>天内应</w:t>
      </w:r>
      <w:r>
        <w:rPr>
          <w:rFonts w:hint="eastAsia" w:asciiTheme="minorEastAsia" w:hAnsiTheme="minorEastAsia" w:eastAsiaTheme="minorEastAsia"/>
          <w:color w:val="000000"/>
          <w:szCs w:val="24"/>
          <w:u w:color="000000"/>
        </w:rPr>
        <w:t>负责为买方更换符合合同约定的货物；或者</w:t>
      </w:r>
      <w:r>
        <w:rPr>
          <w:rFonts w:asciiTheme="minorEastAsia" w:hAnsiTheme="minorEastAsia" w:eastAsiaTheme="minorEastAsia"/>
          <w:color w:val="000000"/>
          <w:szCs w:val="24"/>
          <w:u w:color="000000"/>
        </w:rPr>
        <w:t>免费维修或更换有缺陷的货物或部件。</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11.4    如果卖方在收到通知后</w:t>
      </w:r>
      <w:r>
        <w:rPr>
          <w:rFonts w:asciiTheme="minorEastAsia" w:hAnsiTheme="minorEastAsia" w:eastAsiaTheme="minorEastAsia"/>
          <w:color w:val="000000"/>
          <w:szCs w:val="24"/>
          <w:u w:val="single" w:color="FF0000"/>
        </w:rPr>
        <w:t xml:space="preserve"> </w:t>
      </w:r>
      <w:r>
        <w:rPr>
          <w:rFonts w:hint="eastAsia" w:asciiTheme="minorEastAsia" w:hAnsiTheme="minorEastAsia" w:eastAsiaTheme="minorEastAsia"/>
          <w:color w:val="000000"/>
          <w:szCs w:val="24"/>
          <w:u w:val="single" w:color="FF0000"/>
        </w:rPr>
        <w:t>3</w:t>
      </w:r>
      <w:r>
        <w:rPr>
          <w:rFonts w:asciiTheme="minorEastAsia" w:hAnsiTheme="minorEastAsia" w:eastAsiaTheme="minorEastAsia"/>
          <w:color w:val="000000"/>
          <w:szCs w:val="24"/>
          <w:u w:val="single" w:color="FF0000"/>
        </w:rPr>
        <w:t xml:space="preserve"> </w:t>
      </w:r>
      <w:r>
        <w:rPr>
          <w:rFonts w:asciiTheme="minorEastAsia" w:hAnsiTheme="minorEastAsia" w:eastAsiaTheme="minorEastAsia"/>
          <w:color w:val="000000"/>
          <w:szCs w:val="24"/>
          <w:u w:color="000000"/>
        </w:rPr>
        <w:t>天内没有</w:t>
      </w:r>
      <w:r>
        <w:rPr>
          <w:rFonts w:hint="eastAsia" w:asciiTheme="minorEastAsia" w:hAnsiTheme="minorEastAsia" w:eastAsiaTheme="minorEastAsia"/>
          <w:color w:val="000000"/>
          <w:szCs w:val="24"/>
          <w:u w:color="000000"/>
        </w:rPr>
        <w:t>重新供货或者</w:t>
      </w:r>
      <w:r>
        <w:rPr>
          <w:rFonts w:asciiTheme="minorEastAsia" w:hAnsiTheme="minorEastAsia" w:eastAsiaTheme="minorEastAsia"/>
          <w:color w:val="000000"/>
          <w:szCs w:val="24"/>
          <w:u w:color="000000"/>
        </w:rPr>
        <w:t>弥补缺陷，买方可采取必要的补救措施，但由此引发的风险和费用将由卖方承担。</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11.5    除“合同特殊条款”规定外，合同项下货物的质量保证期为自货物通过最终验收起12个月。</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62" w:name="_Toc67412194"/>
      <w:bookmarkStart w:id="63" w:name="_Toc69112229"/>
      <w:bookmarkStart w:id="64" w:name="_Toc67403971"/>
      <w:r>
        <w:rPr>
          <w:rFonts w:asciiTheme="minorEastAsia" w:hAnsiTheme="minorEastAsia" w:eastAsiaTheme="minorEastAsia"/>
          <w:b/>
          <w:color w:val="000000"/>
          <w:szCs w:val="24"/>
          <w:u w:color="000000"/>
        </w:rPr>
        <w:t>12      检验和验收</w:t>
      </w:r>
      <w:bookmarkEnd w:id="62"/>
      <w:bookmarkEnd w:id="63"/>
      <w:bookmarkEnd w:id="64"/>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12.1    在交货前，成交人应对货物的质量、规格、性能、数量和重量等进行详细而全面的检验，并出具证明货物符合合同规定的文件。该文件将作为申请付款单据的一部分，但有关质量、规格、性能、数量或重量的检验不应视为最终检验。</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12.2    货物运抵现场后，买方应在</w:t>
      </w:r>
      <w:r>
        <w:rPr>
          <w:rFonts w:asciiTheme="minorEastAsia" w:hAnsiTheme="minorEastAsia" w:eastAsiaTheme="minorEastAsia"/>
          <w:color w:val="000000"/>
          <w:szCs w:val="24"/>
          <w:u w:val="single" w:color="FF0000"/>
        </w:rPr>
        <w:t xml:space="preserve"> </w:t>
      </w:r>
      <w:r>
        <w:rPr>
          <w:rFonts w:hint="eastAsia" w:asciiTheme="minorEastAsia" w:hAnsiTheme="minorEastAsia" w:eastAsiaTheme="minorEastAsia"/>
          <w:color w:val="000000"/>
          <w:szCs w:val="24"/>
          <w:u w:val="single" w:color="FF0000"/>
        </w:rPr>
        <w:t>7</w:t>
      </w:r>
      <w:r>
        <w:rPr>
          <w:rFonts w:asciiTheme="minorEastAsia" w:hAnsiTheme="minorEastAsia" w:eastAsiaTheme="minorEastAsia"/>
          <w:color w:val="000000"/>
          <w:szCs w:val="24"/>
          <w:u w:val="single" w:color="FF0000"/>
        </w:rPr>
        <w:t xml:space="preserve"> </w:t>
      </w:r>
      <w:r>
        <w:rPr>
          <w:rFonts w:asciiTheme="minorEastAsia" w:hAnsiTheme="minorEastAsia" w:eastAsiaTheme="minorEastAsia"/>
          <w:color w:val="000000"/>
          <w:szCs w:val="24"/>
          <w:u w:color="000000"/>
        </w:rPr>
        <w:t>日内组织验收，并制作验收备忘录，签署验收意见。</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12.3    买方有在货物制造过程中派员监造的权利, 卖方有义务为买方监造人员行使该权利提供方便。</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12.4    制造厂对所供货物进行机械运转试验和性能试验时，成交人必须提前通知买方。</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65" w:name="_Toc67403972"/>
      <w:bookmarkStart w:id="66" w:name="_Toc67412195"/>
      <w:bookmarkStart w:id="67" w:name="_Toc69112230"/>
      <w:r>
        <w:rPr>
          <w:rFonts w:asciiTheme="minorEastAsia" w:hAnsiTheme="minorEastAsia" w:eastAsiaTheme="minorEastAsia"/>
          <w:b/>
          <w:color w:val="000000"/>
          <w:szCs w:val="24"/>
          <w:u w:color="000000"/>
        </w:rPr>
        <w:t>13      索赔</w:t>
      </w:r>
      <w:bookmarkEnd w:id="65"/>
      <w:bookmarkEnd w:id="66"/>
      <w:bookmarkEnd w:id="67"/>
    </w:p>
    <w:p>
      <w:pPr>
        <w:snapToGrid w:val="0"/>
        <w:spacing w:before="119"/>
        <w:ind w:left="901" w:hanging="895"/>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13.1    如果货物的质量、规格、数量、重量</w:t>
      </w:r>
      <w:r>
        <w:rPr>
          <w:rFonts w:hint="eastAsia" w:asciiTheme="minorEastAsia" w:hAnsiTheme="minorEastAsia" w:eastAsiaTheme="minorEastAsia"/>
          <w:color w:val="000000"/>
          <w:szCs w:val="24"/>
          <w:u w:color="000000"/>
        </w:rPr>
        <w:t>、规格、型号、性能</w:t>
      </w:r>
      <w:r>
        <w:rPr>
          <w:rFonts w:asciiTheme="minorEastAsia" w:hAnsiTheme="minorEastAsia" w:eastAsiaTheme="minorEastAsia"/>
          <w:color w:val="000000"/>
          <w:szCs w:val="24"/>
          <w:u w:color="000000"/>
        </w:rPr>
        <w:t>等与合同不符，或在第11.5规定的质量保证期内证实货物存有缺陷，包括潜在的缺陷或使用不符合要求的材料等，买方有权向卖方提出索赔</w:t>
      </w:r>
      <w:r>
        <w:rPr>
          <w:rFonts w:hint="eastAsia" w:asciiTheme="minorEastAsia" w:hAnsiTheme="minorEastAsia" w:eastAsiaTheme="minorEastAsia"/>
          <w:color w:val="000000"/>
          <w:szCs w:val="24"/>
          <w:u w:color="000000"/>
        </w:rPr>
        <w:t>，卖方应当向买方承担违约责任，包括但不限于退货、更换货物、维修、减少价款、赔偿买方损失等违约责任。卖方不得以“</w:t>
      </w:r>
      <w:r>
        <w:rPr>
          <w:rFonts w:asciiTheme="minorEastAsia" w:hAnsiTheme="minorEastAsia" w:eastAsiaTheme="minorEastAsia"/>
          <w:color w:val="000000"/>
          <w:szCs w:val="24"/>
          <w:u w:color="000000"/>
        </w:rPr>
        <w:t>责任应由保险公司或运输部门承担</w:t>
      </w:r>
      <w:r>
        <w:rPr>
          <w:rFonts w:hint="eastAsia" w:asciiTheme="minorEastAsia" w:hAnsiTheme="minorEastAsia" w:eastAsiaTheme="minorEastAsia"/>
          <w:color w:val="000000"/>
          <w:szCs w:val="24"/>
          <w:u w:color="000000"/>
        </w:rPr>
        <w:t>”作为抗辩理由</w:t>
      </w:r>
      <w:r>
        <w:rPr>
          <w:rFonts w:asciiTheme="minorEastAsia" w:hAnsiTheme="minorEastAsia" w:eastAsiaTheme="minorEastAsia"/>
          <w:color w:val="000000"/>
          <w:szCs w:val="24"/>
          <w:u w:color="000000"/>
        </w:rPr>
        <w:t>。</w:t>
      </w:r>
      <w:r>
        <w:rPr>
          <w:rFonts w:hint="eastAsia" w:asciiTheme="minorEastAsia" w:hAnsiTheme="minorEastAsia" w:eastAsiaTheme="minorEastAsia"/>
          <w:color w:val="000000"/>
          <w:szCs w:val="24"/>
          <w:u w:color="000000"/>
        </w:rPr>
        <w:t>卖方向买方承担完毕违约责任之后，如果该损失属于保险理赔范围的或者运输部门对于造成该损失存在过错的，卖方有权向其追偿。</w:t>
      </w:r>
    </w:p>
    <w:p>
      <w:pPr>
        <w:snapToGrid w:val="0"/>
        <w:spacing w:before="119"/>
        <w:ind w:left="901" w:hanging="895"/>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13.2    在根据合同第</w:t>
      </w:r>
      <w:r>
        <w:rPr>
          <w:rFonts w:hint="eastAsia" w:asciiTheme="minorEastAsia" w:hAnsiTheme="minorEastAsia" w:eastAsiaTheme="minorEastAsia"/>
          <w:color w:val="000000"/>
          <w:szCs w:val="24"/>
          <w:u w:color="000000"/>
        </w:rPr>
        <w:t>12</w:t>
      </w:r>
      <w:r>
        <w:rPr>
          <w:rFonts w:asciiTheme="minorEastAsia" w:hAnsiTheme="minorEastAsia" w:eastAsiaTheme="minorEastAsia"/>
          <w:color w:val="000000"/>
          <w:szCs w:val="24"/>
          <w:u w:color="000000"/>
        </w:rPr>
        <w:t>条和第</w:t>
      </w:r>
      <w:r>
        <w:rPr>
          <w:rFonts w:hint="eastAsia" w:asciiTheme="minorEastAsia" w:hAnsiTheme="minorEastAsia" w:eastAsiaTheme="minorEastAsia"/>
          <w:color w:val="000000"/>
          <w:szCs w:val="24"/>
          <w:u w:color="000000"/>
        </w:rPr>
        <w:t>11.5</w:t>
      </w:r>
      <w:r>
        <w:rPr>
          <w:rFonts w:asciiTheme="minorEastAsia" w:hAnsiTheme="minorEastAsia" w:eastAsiaTheme="minorEastAsia"/>
          <w:color w:val="000000"/>
          <w:szCs w:val="24"/>
          <w:u w:color="000000"/>
        </w:rPr>
        <w:t>条规定的检验期和质量保证期内，如果卖方对买方提出的索赔负有责任，卖方应按照买方</w:t>
      </w:r>
      <w:r>
        <w:rPr>
          <w:rFonts w:hint="eastAsia" w:asciiTheme="minorEastAsia" w:hAnsiTheme="minorEastAsia" w:eastAsiaTheme="minorEastAsia"/>
          <w:color w:val="000000"/>
          <w:szCs w:val="24"/>
          <w:u w:color="000000"/>
        </w:rPr>
        <w:t>提出</w:t>
      </w:r>
      <w:r>
        <w:rPr>
          <w:rFonts w:asciiTheme="minorEastAsia" w:hAnsiTheme="minorEastAsia" w:eastAsiaTheme="minorEastAsia"/>
          <w:color w:val="000000"/>
          <w:szCs w:val="24"/>
          <w:u w:color="000000"/>
        </w:rPr>
        <w:t>的下列一种或多种方式解决索赔事宜：</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 xml:space="preserve">13.2.1  </w:t>
      </w:r>
      <w:r>
        <w:rPr>
          <w:rFonts w:hint="eastAsia" w:asciiTheme="minorEastAsia" w:hAnsiTheme="minorEastAsia" w:eastAsiaTheme="minorEastAsia"/>
          <w:color w:val="000000"/>
          <w:szCs w:val="24"/>
          <w:u w:color="000000"/>
        </w:rPr>
        <w:t>如果该货物</w:t>
      </w:r>
      <w:r>
        <w:rPr>
          <w:rFonts w:asciiTheme="minorEastAsia" w:hAnsiTheme="minorEastAsia" w:eastAsiaTheme="minorEastAsia"/>
          <w:color w:val="000000"/>
          <w:szCs w:val="24"/>
          <w:u w:color="000000"/>
        </w:rPr>
        <w:t>的质量、规格、数量、重量</w:t>
      </w:r>
      <w:r>
        <w:rPr>
          <w:rFonts w:hint="eastAsia" w:asciiTheme="minorEastAsia" w:hAnsiTheme="minorEastAsia" w:eastAsiaTheme="minorEastAsia"/>
          <w:color w:val="000000"/>
          <w:szCs w:val="24"/>
          <w:u w:color="000000"/>
        </w:rPr>
        <w:t>、规格、型号、性能</w:t>
      </w:r>
      <w:r>
        <w:rPr>
          <w:rFonts w:asciiTheme="minorEastAsia" w:hAnsiTheme="minorEastAsia" w:eastAsiaTheme="minorEastAsia"/>
          <w:color w:val="000000"/>
          <w:szCs w:val="24"/>
          <w:u w:color="000000"/>
        </w:rPr>
        <w:t>等与合同不符</w:t>
      </w:r>
      <w:r>
        <w:rPr>
          <w:rFonts w:hint="eastAsia" w:asciiTheme="minorEastAsia" w:hAnsiTheme="minorEastAsia" w:eastAsiaTheme="minorEastAsia"/>
          <w:color w:val="000000"/>
          <w:szCs w:val="24"/>
          <w:u w:color="000000"/>
        </w:rPr>
        <w:t>，卖方又拒绝履行更换货物的义务，则买方有权拒收该货物或者退货，即买方有权单方解除本合同</w:t>
      </w:r>
      <w:r>
        <w:rPr>
          <w:rFonts w:asciiTheme="minorEastAsia" w:hAnsiTheme="minorEastAsia" w:eastAsiaTheme="minorEastAsia"/>
          <w:color w:val="000000"/>
          <w:szCs w:val="24"/>
          <w:u w:color="000000"/>
        </w:rPr>
        <w:t>，卖方应将</w:t>
      </w:r>
      <w:r>
        <w:rPr>
          <w:rFonts w:hint="eastAsia" w:asciiTheme="minorEastAsia" w:hAnsiTheme="minorEastAsia" w:eastAsiaTheme="minorEastAsia"/>
          <w:color w:val="000000"/>
          <w:szCs w:val="24"/>
          <w:u w:color="000000"/>
        </w:rPr>
        <w:t>全部</w:t>
      </w:r>
      <w:r>
        <w:rPr>
          <w:rFonts w:asciiTheme="minorEastAsia" w:hAnsiTheme="minorEastAsia" w:eastAsiaTheme="minorEastAsia"/>
          <w:color w:val="000000"/>
          <w:szCs w:val="24"/>
          <w:u w:color="000000"/>
        </w:rPr>
        <w:t>货款退还给买方，并承担由此发生的一切损失</w:t>
      </w:r>
      <w:r>
        <w:rPr>
          <w:rFonts w:hint="eastAsia" w:asciiTheme="minorEastAsia" w:hAnsiTheme="minorEastAsia" w:eastAsiaTheme="minorEastAsia"/>
          <w:color w:val="000000"/>
          <w:szCs w:val="24"/>
          <w:u w:color="000000"/>
        </w:rPr>
        <w:t>（包括直接损失和和间接损失）</w:t>
      </w:r>
      <w:r>
        <w:rPr>
          <w:rFonts w:asciiTheme="minorEastAsia" w:hAnsiTheme="minorEastAsia" w:eastAsiaTheme="minorEastAsia"/>
          <w:color w:val="000000"/>
          <w:szCs w:val="24"/>
          <w:u w:color="000000"/>
        </w:rPr>
        <w:t>和费用，包括利息、银行手续费、运费、保险费、检验费、仓储费、装卸费以及为保护退回货物所需的其它必要费用。</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13.2.2  根据货物低劣程度、损坏程度以及买方所遭受损失的数额，经买卖双方商定降低货物的价格，或由有权的部门评估，以降低后的价格或评估价格为准。</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13.2.3  用符合规格、质量和性能要求的新零件、部件或货物来更换有缺陷的部分或／和修补缺陷部分，卖方应承担一切费用和风险并负担买方所发生的一切直接费用。同时，卖方应按合同第11条规定，相应延长</w:t>
      </w:r>
      <w:r>
        <w:rPr>
          <w:rFonts w:hint="eastAsia" w:asciiTheme="minorEastAsia" w:hAnsiTheme="minorEastAsia" w:eastAsiaTheme="minorEastAsia"/>
          <w:color w:val="000000"/>
          <w:szCs w:val="24"/>
          <w:u w:color="000000"/>
        </w:rPr>
        <w:t>该货物整体</w:t>
      </w:r>
      <w:r>
        <w:rPr>
          <w:rFonts w:asciiTheme="minorEastAsia" w:hAnsiTheme="minorEastAsia" w:eastAsiaTheme="minorEastAsia"/>
          <w:color w:val="000000"/>
          <w:szCs w:val="24"/>
          <w:u w:color="000000"/>
        </w:rPr>
        <w:t>的质量保证期。</w:t>
      </w:r>
    </w:p>
    <w:p>
      <w:pPr>
        <w:snapToGrid w:val="0"/>
        <w:spacing w:before="119"/>
        <w:ind w:left="958" w:hanging="952"/>
        <w:textAlignment w:val="baseline"/>
        <w:rPr>
          <w:rFonts w:asciiTheme="minorEastAsia" w:hAnsiTheme="minorEastAsia" w:eastAsiaTheme="minorEastAsia"/>
          <w:color w:val="000000"/>
          <w:szCs w:val="24"/>
          <w:u w:color="000000"/>
        </w:rPr>
      </w:pPr>
      <w:r>
        <w:rPr>
          <w:rFonts w:hint="eastAsia" w:asciiTheme="minorEastAsia" w:hAnsiTheme="minorEastAsia" w:eastAsiaTheme="minorEastAsia"/>
          <w:color w:val="000000"/>
          <w:szCs w:val="24"/>
          <w:u w:color="000000"/>
        </w:rPr>
        <w:t>13.2.4   在该货物的质量保证期内，如果该货物发生质量问题，卖方应在接到买方通知后24小时之内派人前来维修，如果该质量问题属于验收期间无法检验出的隐蔽瑕疵或者该质量问题经过卖方三次维修仍旧无法修复的，则买方有权要求解除本合同并退货，</w:t>
      </w:r>
      <w:r>
        <w:rPr>
          <w:rFonts w:asciiTheme="minorEastAsia" w:hAnsiTheme="minorEastAsia" w:eastAsiaTheme="minorEastAsia"/>
          <w:color w:val="000000"/>
          <w:szCs w:val="24"/>
          <w:u w:color="000000"/>
        </w:rPr>
        <w:t>卖方应将</w:t>
      </w:r>
      <w:r>
        <w:rPr>
          <w:rFonts w:hint="eastAsia" w:asciiTheme="minorEastAsia" w:hAnsiTheme="minorEastAsia" w:eastAsiaTheme="minorEastAsia"/>
          <w:color w:val="000000"/>
          <w:szCs w:val="24"/>
          <w:u w:color="000000"/>
        </w:rPr>
        <w:t>全部</w:t>
      </w:r>
      <w:r>
        <w:rPr>
          <w:rFonts w:asciiTheme="minorEastAsia" w:hAnsiTheme="minorEastAsia" w:eastAsiaTheme="minorEastAsia"/>
          <w:color w:val="000000"/>
          <w:szCs w:val="24"/>
          <w:u w:color="000000"/>
        </w:rPr>
        <w:t>货款退还给买方，并承担由此发生的一切损失</w:t>
      </w:r>
      <w:r>
        <w:rPr>
          <w:rFonts w:hint="eastAsia" w:asciiTheme="minorEastAsia" w:hAnsiTheme="minorEastAsia" w:eastAsiaTheme="minorEastAsia"/>
          <w:color w:val="000000"/>
          <w:szCs w:val="24"/>
          <w:u w:color="000000"/>
        </w:rPr>
        <w:t>（包括直接损失和和间接损失）</w:t>
      </w:r>
      <w:r>
        <w:rPr>
          <w:rFonts w:asciiTheme="minorEastAsia" w:hAnsiTheme="minorEastAsia" w:eastAsiaTheme="minorEastAsia"/>
          <w:color w:val="000000"/>
          <w:szCs w:val="24"/>
          <w:u w:color="000000"/>
        </w:rPr>
        <w:t>和费用，包括利息、银行手续费、运费、保险费、检验费、仓储费、装卸费以及为保护退回货物所需的其它必要费用。</w:t>
      </w:r>
      <w:r>
        <w:rPr>
          <w:rFonts w:hint="eastAsia" w:asciiTheme="minorEastAsia" w:hAnsiTheme="minorEastAsia" w:eastAsiaTheme="minorEastAsia"/>
          <w:color w:val="000000"/>
          <w:szCs w:val="24"/>
          <w:u w:color="000000"/>
        </w:rPr>
        <w:t>间接损失不仅包括该合同履行后能够给买方带来的可期待利益，同时间接损失还包括该货物出现质量问题给买方造成的其他间接损失，例如由该货物质量问题引发的停电或短路造成的其他设备损坏或者信息数据丢失等。</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13.3    如果在买方发出索赔通知后</w:t>
      </w:r>
      <w:r>
        <w:rPr>
          <w:rFonts w:asciiTheme="minorEastAsia" w:hAnsiTheme="minorEastAsia" w:eastAsiaTheme="minorEastAsia"/>
          <w:color w:val="000000"/>
          <w:szCs w:val="24"/>
          <w:u w:val="single" w:color="FF0000"/>
        </w:rPr>
        <w:t xml:space="preserve">  </w:t>
      </w:r>
      <w:r>
        <w:rPr>
          <w:rFonts w:hint="eastAsia" w:asciiTheme="minorEastAsia" w:hAnsiTheme="minorEastAsia" w:eastAsiaTheme="minorEastAsia"/>
          <w:color w:val="000000"/>
          <w:szCs w:val="24"/>
          <w:u w:val="single" w:color="FF0000"/>
        </w:rPr>
        <w:t>15</w:t>
      </w:r>
      <w:r>
        <w:rPr>
          <w:rFonts w:asciiTheme="minorEastAsia" w:hAnsiTheme="minorEastAsia" w:eastAsiaTheme="minorEastAsia"/>
          <w:color w:val="000000"/>
          <w:szCs w:val="24"/>
          <w:u w:val="single" w:color="FF0000"/>
        </w:rPr>
        <w:t xml:space="preserve"> </w:t>
      </w:r>
      <w:r>
        <w:rPr>
          <w:rFonts w:asciiTheme="minorEastAsia" w:hAnsiTheme="minorEastAsia" w:eastAsiaTheme="minorEastAsia"/>
          <w:color w:val="000000"/>
          <w:szCs w:val="24"/>
          <w:u w:color="000000"/>
        </w:rPr>
        <w:t>天内，卖方未作答复，上述索赔应视为已被卖方接受。如卖方未能在买方提出索赔通知后</w:t>
      </w:r>
      <w:r>
        <w:rPr>
          <w:rFonts w:asciiTheme="minorEastAsia" w:hAnsiTheme="minorEastAsia" w:eastAsiaTheme="minorEastAsia"/>
          <w:color w:val="000000"/>
          <w:szCs w:val="24"/>
          <w:u w:val="single" w:color="FF0000"/>
        </w:rPr>
        <w:t xml:space="preserve"> </w:t>
      </w:r>
      <w:r>
        <w:rPr>
          <w:rFonts w:hint="eastAsia" w:asciiTheme="minorEastAsia" w:hAnsiTheme="minorEastAsia" w:eastAsiaTheme="minorEastAsia"/>
          <w:color w:val="000000"/>
          <w:szCs w:val="24"/>
          <w:u w:val="single" w:color="FF0000"/>
        </w:rPr>
        <w:t>15</w:t>
      </w:r>
      <w:r>
        <w:rPr>
          <w:rFonts w:asciiTheme="minorEastAsia" w:hAnsiTheme="minorEastAsia" w:eastAsiaTheme="minorEastAsia"/>
          <w:color w:val="000000"/>
          <w:szCs w:val="24"/>
          <w:u w:val="single" w:color="FF0000"/>
        </w:rPr>
        <w:t xml:space="preserve">  </w:t>
      </w:r>
      <w:r>
        <w:rPr>
          <w:rFonts w:asciiTheme="minorEastAsia" w:hAnsiTheme="minorEastAsia" w:eastAsiaTheme="minorEastAsia"/>
          <w:color w:val="000000"/>
          <w:szCs w:val="24"/>
          <w:u w:color="000000"/>
        </w:rPr>
        <w:t>天内或买方同意的更长时间内，按照本合同第13.2条规定的任何一种方法解决索赔事宜，买方将从合同款或从卖方开具的履约保证金保函中扣回索赔金额。如果这些金额不足以补偿索赔金额，买方有权向卖方提出不足部分的补偿。</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68" w:name="_Toc69112231"/>
      <w:bookmarkStart w:id="69" w:name="_Toc67412196"/>
      <w:bookmarkStart w:id="70" w:name="_Toc67403973"/>
      <w:r>
        <w:rPr>
          <w:rFonts w:asciiTheme="minorEastAsia" w:hAnsiTheme="minorEastAsia" w:eastAsiaTheme="minorEastAsia"/>
          <w:b/>
          <w:color w:val="000000"/>
          <w:szCs w:val="24"/>
          <w:u w:color="000000"/>
        </w:rPr>
        <w:t>14      迟延交货</w:t>
      </w:r>
      <w:bookmarkEnd w:id="68"/>
      <w:bookmarkEnd w:id="69"/>
      <w:bookmarkEnd w:id="70"/>
    </w:p>
    <w:p>
      <w:pPr>
        <w:snapToGrid w:val="0"/>
        <w:spacing w:before="119"/>
        <w:ind w:left="901"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14.1    卖方应按照“货物需求一览表及技术规格”中买方规定的时间表交货和提供服务。</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14.2    如果卖方无正当理由迟延交货，买方有权提出违约损失赔偿</w:t>
      </w:r>
      <w:r>
        <w:rPr>
          <w:rFonts w:hint="eastAsia" w:asciiTheme="minorEastAsia" w:hAnsiTheme="minorEastAsia" w:eastAsiaTheme="minorEastAsia"/>
          <w:color w:val="000000"/>
          <w:szCs w:val="24"/>
          <w:u w:color="000000"/>
        </w:rPr>
        <w:t>并有权要求</w:t>
      </w:r>
      <w:r>
        <w:rPr>
          <w:rFonts w:asciiTheme="minorEastAsia" w:hAnsiTheme="minorEastAsia" w:eastAsiaTheme="minorEastAsia"/>
          <w:color w:val="000000"/>
          <w:szCs w:val="24"/>
          <w:u w:color="000000"/>
        </w:rPr>
        <w:t>解除合同。</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14.3    在履行合同过程中，如果卖方遇到不能按时交货和提供服务的情况，应及时以书面形式将不能按时交货的理由、预期延误时间通知买方。买方收到卖方 通知后，认为其理由正当的，可酌情延长交货时间。</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71" w:name="_Toc69112232"/>
      <w:bookmarkStart w:id="72" w:name="_Toc67403974"/>
      <w:bookmarkStart w:id="73" w:name="_Toc67412197"/>
      <w:r>
        <w:rPr>
          <w:rFonts w:asciiTheme="minorEastAsia" w:hAnsiTheme="minorEastAsia" w:eastAsiaTheme="minorEastAsia"/>
          <w:b/>
          <w:color w:val="000000"/>
          <w:szCs w:val="24"/>
          <w:u w:color="000000"/>
        </w:rPr>
        <w:t>15      违约赔偿</w:t>
      </w:r>
      <w:bookmarkEnd w:id="71"/>
      <w:bookmarkEnd w:id="72"/>
      <w:bookmarkEnd w:id="73"/>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15.1    除合同第16条规定外，如果卖方没有按照合同规定的时间交货和提供服务，买方可要求卖方支付违约金。违约金按每周迟交货物或未提供服务交货价的0.5%计收。但违约金的最高限额为迟交货物或没有提供服务的合同价的5%。一周按７天计算，不足７天按一周计算。如果达到最高限额，买方有权解除合同。</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74" w:name="_Toc67412198"/>
      <w:bookmarkStart w:id="75" w:name="_Toc67403975"/>
      <w:bookmarkStart w:id="76" w:name="_Toc69112233"/>
      <w:r>
        <w:rPr>
          <w:rFonts w:asciiTheme="minorEastAsia" w:hAnsiTheme="minorEastAsia" w:eastAsiaTheme="minorEastAsia"/>
          <w:b/>
          <w:color w:val="000000"/>
          <w:szCs w:val="24"/>
          <w:u w:color="000000"/>
        </w:rPr>
        <w:t>16      不可抗力</w:t>
      </w:r>
      <w:bookmarkEnd w:id="74"/>
      <w:bookmarkEnd w:id="75"/>
      <w:bookmarkEnd w:id="76"/>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16.1    如果双方中任何一方遭遇法律规定的不可抗力，致使合同履行受阻时，履行合同的期限应予延长，延长的期限应相当于不可抗力所影响的时间。</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16.2    受事故影响的一方应在不可抗力的事故发生后尽快书面形式通知另一方，并在事故发生后</w:t>
      </w:r>
      <w:r>
        <w:rPr>
          <w:rFonts w:asciiTheme="minorEastAsia" w:hAnsiTheme="minorEastAsia" w:eastAsiaTheme="minorEastAsia"/>
          <w:color w:val="000000"/>
          <w:szCs w:val="24"/>
          <w:u w:val="single" w:color="FF0000"/>
        </w:rPr>
        <w:t xml:space="preserve"> </w:t>
      </w:r>
      <w:r>
        <w:rPr>
          <w:rFonts w:hint="eastAsia" w:asciiTheme="minorEastAsia" w:hAnsiTheme="minorEastAsia" w:eastAsiaTheme="minorEastAsia"/>
          <w:color w:val="000000"/>
          <w:szCs w:val="24"/>
          <w:u w:val="single" w:color="FF0000"/>
        </w:rPr>
        <w:t>15</w:t>
      </w:r>
      <w:r>
        <w:rPr>
          <w:rFonts w:asciiTheme="minorEastAsia" w:hAnsiTheme="minorEastAsia" w:eastAsiaTheme="minorEastAsia"/>
          <w:color w:val="000000"/>
          <w:szCs w:val="24"/>
          <w:u w:val="single" w:color="FF0000"/>
        </w:rPr>
        <w:t xml:space="preserve"> </w:t>
      </w:r>
      <w:r>
        <w:rPr>
          <w:rFonts w:asciiTheme="minorEastAsia" w:hAnsiTheme="minorEastAsia" w:eastAsiaTheme="minorEastAsia"/>
          <w:color w:val="000000"/>
          <w:szCs w:val="24"/>
          <w:u w:color="000000"/>
        </w:rPr>
        <w:t>天内，将有关部门出具的证明文件送达另一方。</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16.3</w:t>
      </w:r>
      <w:r>
        <w:rPr>
          <w:rFonts w:hint="eastAsia" w:asciiTheme="minorEastAsia" w:hAnsiTheme="minorEastAsia" w:eastAsiaTheme="minorEastAsia"/>
          <w:color w:val="000000"/>
          <w:szCs w:val="24"/>
          <w:u w:color="000000"/>
        </w:rPr>
        <w:t xml:space="preserve">   </w:t>
      </w:r>
      <w:r>
        <w:rPr>
          <w:rFonts w:asciiTheme="minorEastAsia" w:hAnsiTheme="minorEastAsia" w:eastAsiaTheme="minorEastAsia"/>
          <w:color w:val="000000"/>
          <w:szCs w:val="24"/>
          <w:u w:color="000000"/>
        </w:rPr>
        <w:t>不可抗力使合同的某些内容有变更必要的， 双方应通过协商在</w:t>
      </w:r>
      <w:r>
        <w:rPr>
          <w:rFonts w:asciiTheme="minorEastAsia" w:hAnsiTheme="minorEastAsia" w:eastAsiaTheme="minorEastAsia"/>
          <w:color w:val="000000"/>
          <w:szCs w:val="24"/>
          <w:u w:val="single" w:color="FF0000"/>
        </w:rPr>
        <w:t xml:space="preserve"> </w:t>
      </w:r>
      <w:r>
        <w:rPr>
          <w:rFonts w:hint="eastAsia" w:asciiTheme="minorEastAsia" w:hAnsiTheme="minorEastAsia" w:eastAsiaTheme="minorEastAsia"/>
          <w:color w:val="000000"/>
          <w:szCs w:val="24"/>
          <w:u w:val="single" w:color="FF0000"/>
        </w:rPr>
        <w:t>15</w:t>
      </w:r>
      <w:r>
        <w:rPr>
          <w:rFonts w:asciiTheme="minorEastAsia" w:hAnsiTheme="minorEastAsia" w:eastAsiaTheme="minorEastAsia"/>
          <w:color w:val="000000"/>
          <w:szCs w:val="24"/>
          <w:u w:val="single" w:color="FF0000"/>
        </w:rPr>
        <w:t xml:space="preserve">  </w:t>
      </w:r>
      <w:r>
        <w:rPr>
          <w:rFonts w:asciiTheme="minorEastAsia" w:hAnsiTheme="minorEastAsia" w:eastAsiaTheme="minorEastAsia"/>
          <w:color w:val="000000"/>
          <w:szCs w:val="24"/>
          <w:u w:color="000000"/>
        </w:rPr>
        <w:t>日内达成进一步履行合同的协议，因不可抗力致使合同不能履行的，合同终止。</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77" w:name="_Toc67412199"/>
      <w:bookmarkStart w:id="78" w:name="_Toc69112234"/>
      <w:bookmarkStart w:id="79" w:name="_Toc67403976"/>
      <w:r>
        <w:rPr>
          <w:rFonts w:asciiTheme="minorEastAsia" w:hAnsiTheme="minorEastAsia" w:eastAsiaTheme="minorEastAsia"/>
          <w:b/>
          <w:color w:val="000000"/>
          <w:szCs w:val="24"/>
          <w:u w:color="000000"/>
        </w:rPr>
        <w:t>17      税费</w:t>
      </w:r>
      <w:bookmarkEnd w:id="77"/>
      <w:bookmarkEnd w:id="78"/>
      <w:bookmarkEnd w:id="79"/>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17.1    与本合同有关的一切税费均适用中华人民共和国法律的相关规定。</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80" w:name="_Toc67403977"/>
      <w:bookmarkStart w:id="81" w:name="_Toc67412200"/>
      <w:bookmarkStart w:id="82" w:name="_Toc69112235"/>
      <w:r>
        <w:rPr>
          <w:rFonts w:asciiTheme="minorEastAsia" w:hAnsiTheme="minorEastAsia" w:eastAsiaTheme="minorEastAsia"/>
          <w:b/>
          <w:color w:val="000000"/>
          <w:szCs w:val="24"/>
          <w:u w:color="000000"/>
        </w:rPr>
        <w:t>18      合同争议的解决</w:t>
      </w:r>
      <w:bookmarkEnd w:id="80"/>
      <w:bookmarkEnd w:id="81"/>
      <w:bookmarkEnd w:id="82"/>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18.1    因合同履行中发生的争议，可通过合同当事人双方友好协商解决。</w:t>
      </w:r>
      <w:r>
        <w:rPr>
          <w:rFonts w:hint="eastAsia" w:asciiTheme="minorEastAsia" w:hAnsiTheme="minorEastAsia" w:eastAsiaTheme="minorEastAsia"/>
          <w:color w:val="000000"/>
          <w:szCs w:val="24"/>
          <w:u w:color="000000"/>
        </w:rPr>
        <w:t>协商不成的，任何一方均可</w:t>
      </w:r>
      <w:r>
        <w:rPr>
          <w:rFonts w:asciiTheme="minorEastAsia" w:hAnsiTheme="minorEastAsia" w:eastAsiaTheme="minorEastAsia"/>
          <w:color w:val="000000"/>
          <w:szCs w:val="24"/>
          <w:u w:color="000000"/>
        </w:rPr>
        <w:t>向</w:t>
      </w:r>
      <w:r>
        <w:rPr>
          <w:rFonts w:hint="eastAsia" w:asciiTheme="minorEastAsia" w:hAnsiTheme="minorEastAsia" w:eastAsiaTheme="minorEastAsia"/>
          <w:color w:val="000000"/>
          <w:szCs w:val="24"/>
          <w:u w:color="000000"/>
        </w:rPr>
        <w:t>合同签订地</w:t>
      </w:r>
      <w:r>
        <w:rPr>
          <w:rFonts w:asciiTheme="minorEastAsia" w:hAnsiTheme="minorEastAsia" w:eastAsiaTheme="minorEastAsia"/>
          <w:color w:val="000000"/>
          <w:szCs w:val="24"/>
          <w:u w:color="000000"/>
        </w:rPr>
        <w:t>人民法院</w:t>
      </w:r>
      <w:r>
        <w:rPr>
          <w:rFonts w:hint="eastAsia" w:asciiTheme="minorEastAsia" w:hAnsiTheme="minorEastAsia" w:eastAsiaTheme="minorEastAsia"/>
          <w:color w:val="000000"/>
          <w:szCs w:val="24"/>
          <w:u w:color="000000"/>
        </w:rPr>
        <w:t>（北京市海淀区人民法院）</w:t>
      </w:r>
      <w:r>
        <w:rPr>
          <w:rFonts w:asciiTheme="minorEastAsia" w:hAnsiTheme="minorEastAsia" w:eastAsiaTheme="minorEastAsia"/>
          <w:color w:val="000000"/>
          <w:szCs w:val="24"/>
          <w:u w:color="000000"/>
        </w:rPr>
        <w:t>提起诉讼。</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83" w:name="_Toc67403978"/>
      <w:bookmarkStart w:id="84" w:name="_Toc67412201"/>
      <w:bookmarkStart w:id="85" w:name="_Toc69112236"/>
      <w:r>
        <w:rPr>
          <w:rFonts w:asciiTheme="minorEastAsia" w:hAnsiTheme="minorEastAsia" w:eastAsiaTheme="minorEastAsia"/>
          <w:b/>
          <w:color w:val="000000"/>
          <w:szCs w:val="24"/>
          <w:u w:color="000000"/>
        </w:rPr>
        <w:t>19      违约解除合同</w:t>
      </w:r>
      <w:bookmarkEnd w:id="83"/>
      <w:bookmarkEnd w:id="84"/>
      <w:bookmarkEnd w:id="85"/>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19.1    在卖方违约的情况下，买方可向卖方发出书面通知，部分或全部</w:t>
      </w:r>
      <w:r>
        <w:rPr>
          <w:rFonts w:hint="eastAsia" w:asciiTheme="minorEastAsia" w:hAnsiTheme="minorEastAsia" w:eastAsiaTheme="minorEastAsia"/>
          <w:color w:val="000000"/>
          <w:szCs w:val="24"/>
          <w:u w:color="000000"/>
        </w:rPr>
        <w:t>解除</w:t>
      </w:r>
      <w:r>
        <w:rPr>
          <w:rFonts w:asciiTheme="minorEastAsia" w:hAnsiTheme="minorEastAsia" w:eastAsiaTheme="minorEastAsia"/>
          <w:color w:val="000000"/>
          <w:szCs w:val="24"/>
          <w:u w:color="000000"/>
        </w:rPr>
        <w:t>合同。同时保留向卖方追诉的权利。</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 xml:space="preserve">19.1.1  卖方未能在合同规定的限期或买方同意延长的限期内，提供全部或部分货物的； </w:t>
      </w:r>
    </w:p>
    <w:p>
      <w:pPr>
        <w:snapToGrid w:val="0"/>
        <w:spacing w:before="119"/>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19.1.2  卖方未能履行合同规定的其它主要义务的；</w:t>
      </w:r>
    </w:p>
    <w:p>
      <w:pPr>
        <w:snapToGrid w:val="0"/>
        <w:spacing w:before="119"/>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19.1.3  买方认为卖方在本合同履行过程中有腐败和欺诈行为的。</w:t>
      </w:r>
    </w:p>
    <w:p>
      <w:pPr>
        <w:snapToGrid w:val="0"/>
        <w:spacing w:before="119"/>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19.1.3.1     “腐败行为”和“欺诈行为”定义如下:</w:t>
      </w:r>
    </w:p>
    <w:p>
      <w:pPr>
        <w:snapToGrid w:val="0"/>
        <w:spacing w:before="119"/>
        <w:ind w:left="1439" w:hanging="1434"/>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19.1.3.1.1   “腐败行为”是指提供/给予/接受或索取任何有价值的东西来影响买方在合同签订、履行过程中的行为。</w:t>
      </w:r>
    </w:p>
    <w:p>
      <w:pPr>
        <w:snapToGrid w:val="0"/>
        <w:spacing w:before="119"/>
        <w:ind w:left="1439" w:hanging="1434"/>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19.1.3.1.2   “欺诈行为”是指为了影响合同签订、履行过程，以谎报事实的方法， 损害买方的利益的行为。</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19.2    在买方根据上述第19.1条规定，全部或部分解除合同之后，应当遵循诚实信用原则，购买与未交付的货物类似的货物或服务，卖方应承担买方购买类似货物或服务而产生的额外支出。部分解除合同的，卖方应继续履行合同中未解除的部分。</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86" w:name="_Toc67403979"/>
      <w:bookmarkStart w:id="87" w:name="_Toc67412202"/>
      <w:bookmarkStart w:id="88" w:name="_Toc69112237"/>
      <w:r>
        <w:rPr>
          <w:rFonts w:asciiTheme="minorEastAsia" w:hAnsiTheme="minorEastAsia" w:eastAsiaTheme="minorEastAsia"/>
          <w:b/>
          <w:color w:val="000000"/>
          <w:szCs w:val="24"/>
          <w:u w:color="000000"/>
        </w:rPr>
        <w:t>20      破产终止合同</w:t>
      </w:r>
      <w:bookmarkEnd w:id="86"/>
      <w:bookmarkEnd w:id="87"/>
      <w:bookmarkEnd w:id="88"/>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20.1    如果卖方破产或无清偿能力时，可在任何时候以书面通知卖方，提出终止合同而不给卖方补偿。该合同的终止将不损害或不影响买方已经采取或将要采取任何行动或补救措施的权利。</w:t>
      </w:r>
    </w:p>
    <w:p>
      <w:pPr>
        <w:widowControl/>
        <w:snapToGrid w:val="0"/>
        <w:spacing w:before="357" w:after="119"/>
        <w:textAlignment w:val="baseline"/>
        <w:outlineLvl w:val="2"/>
        <w:rPr>
          <w:rFonts w:asciiTheme="minorEastAsia" w:hAnsiTheme="minorEastAsia" w:eastAsiaTheme="minorEastAsia"/>
          <w:b/>
          <w:color w:val="000000"/>
          <w:szCs w:val="24"/>
          <w:u w:color="000000"/>
        </w:rPr>
      </w:pPr>
      <w:bookmarkStart w:id="89" w:name="_Toc69112238"/>
      <w:bookmarkStart w:id="90" w:name="_Toc67403980"/>
      <w:bookmarkStart w:id="91" w:name="_Toc67412203"/>
      <w:r>
        <w:rPr>
          <w:rFonts w:asciiTheme="minorEastAsia" w:hAnsiTheme="minorEastAsia" w:eastAsiaTheme="minorEastAsia"/>
          <w:b/>
          <w:color w:val="000000"/>
          <w:szCs w:val="24"/>
          <w:u w:color="000000"/>
        </w:rPr>
        <w:t>21     转让和分包</w:t>
      </w:r>
      <w:bookmarkEnd w:id="89"/>
      <w:bookmarkEnd w:id="90"/>
      <w:bookmarkEnd w:id="91"/>
    </w:p>
    <w:p>
      <w:pPr>
        <w:snapToGrid w:val="0"/>
        <w:spacing w:before="119"/>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21.1   合同不能转让。</w:t>
      </w:r>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21.</w:t>
      </w:r>
      <w:r>
        <w:rPr>
          <w:rFonts w:hint="eastAsia" w:asciiTheme="minorEastAsia" w:hAnsiTheme="minorEastAsia" w:eastAsiaTheme="minorEastAsia"/>
          <w:color w:val="000000"/>
          <w:szCs w:val="24"/>
          <w:u w:color="000000"/>
        </w:rPr>
        <w:t xml:space="preserve">2     </w:t>
      </w:r>
      <w:r>
        <w:rPr>
          <w:rFonts w:asciiTheme="minorEastAsia" w:hAnsiTheme="minorEastAsia" w:eastAsiaTheme="minorEastAsia"/>
          <w:color w:val="000000"/>
          <w:szCs w:val="24"/>
          <w:u w:color="000000"/>
        </w:rPr>
        <w:t>经买方事先书面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92" w:name="_Toc69112239"/>
      <w:bookmarkStart w:id="93" w:name="_Toc67412204"/>
      <w:bookmarkStart w:id="94" w:name="_Toc67403981"/>
      <w:r>
        <w:rPr>
          <w:rFonts w:asciiTheme="minorEastAsia" w:hAnsiTheme="minorEastAsia" w:eastAsiaTheme="minorEastAsia"/>
          <w:b/>
          <w:color w:val="000000"/>
          <w:szCs w:val="24"/>
          <w:u w:color="000000"/>
        </w:rPr>
        <w:t xml:space="preserve">22     </w:t>
      </w:r>
      <w:r>
        <w:rPr>
          <w:rFonts w:asciiTheme="minorEastAsia" w:hAnsiTheme="minorEastAsia" w:eastAsiaTheme="minorEastAsia"/>
          <w:b/>
          <w:color w:val="000000"/>
          <w:szCs w:val="24"/>
          <w:u w:color="FF0000"/>
        </w:rPr>
        <w:t xml:space="preserve"> 合同修改</w:t>
      </w:r>
      <w:bookmarkEnd w:id="92"/>
      <w:bookmarkEnd w:id="93"/>
      <w:bookmarkEnd w:id="94"/>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22.1    买方和卖方都不得擅自变更本合同，但合同继续履行将损害国家和社会公共利益的除外。如必须对合同条款进行改动时，当事人双方须共同签署书面文件，做为合同的补充。</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95" w:name="_Toc67403982"/>
      <w:bookmarkStart w:id="96" w:name="_Toc69112240"/>
      <w:bookmarkStart w:id="97" w:name="_Toc67412205"/>
      <w:r>
        <w:rPr>
          <w:rFonts w:asciiTheme="minorEastAsia" w:hAnsiTheme="minorEastAsia" w:eastAsiaTheme="minorEastAsia"/>
          <w:b/>
          <w:color w:val="000000"/>
          <w:szCs w:val="24"/>
          <w:u w:color="000000"/>
        </w:rPr>
        <w:t>23      通知</w:t>
      </w:r>
      <w:bookmarkEnd w:id="95"/>
      <w:bookmarkEnd w:id="96"/>
      <w:bookmarkEnd w:id="97"/>
    </w:p>
    <w:p>
      <w:pPr>
        <w:snapToGrid w:val="0"/>
        <w:spacing w:before="119"/>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23.1    本合同任何一方给另一方的通知，都应以书面形式发送，而另一方也应以书面形式确认并发送到对方明确的地址。</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98" w:name="_Toc69112241"/>
      <w:bookmarkStart w:id="99" w:name="_Toc67403983"/>
      <w:bookmarkStart w:id="100" w:name="_Toc67412206"/>
      <w:r>
        <w:rPr>
          <w:rFonts w:asciiTheme="minorEastAsia" w:hAnsiTheme="minorEastAsia" w:eastAsiaTheme="minorEastAsia"/>
          <w:b/>
          <w:color w:val="000000"/>
          <w:szCs w:val="24"/>
          <w:u w:color="000000"/>
        </w:rPr>
        <w:t>24      计量单位</w:t>
      </w:r>
      <w:bookmarkEnd w:id="98"/>
      <w:bookmarkEnd w:id="99"/>
      <w:bookmarkEnd w:id="100"/>
    </w:p>
    <w:p>
      <w:pPr>
        <w:snapToGrid w:val="0"/>
        <w:spacing w:before="119"/>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24.1    除技术规范中另有规定外,计量单位均使用国家法定计量</w:t>
      </w:r>
    </w:p>
    <w:p>
      <w:pPr>
        <w:snapToGrid w:val="0"/>
        <w:spacing w:before="119"/>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 xml:space="preserve">        单位。</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101" w:name="_Toc67412207"/>
      <w:bookmarkStart w:id="102" w:name="_Toc67403984"/>
      <w:bookmarkStart w:id="103" w:name="_Toc69112242"/>
      <w:r>
        <w:rPr>
          <w:rFonts w:asciiTheme="minorEastAsia" w:hAnsiTheme="minorEastAsia" w:eastAsiaTheme="minorEastAsia"/>
          <w:b/>
          <w:color w:val="000000"/>
          <w:szCs w:val="24"/>
          <w:u w:color="000000"/>
        </w:rPr>
        <w:t>25      适用法律</w:t>
      </w:r>
      <w:bookmarkEnd w:id="101"/>
      <w:bookmarkEnd w:id="102"/>
      <w:bookmarkEnd w:id="103"/>
    </w:p>
    <w:p>
      <w:pPr>
        <w:snapToGrid w:val="0"/>
        <w:spacing w:before="119"/>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25.1    本合同应按照中华人民共和国的法律进行解释。</w:t>
      </w:r>
    </w:p>
    <w:p>
      <w:pPr>
        <w:widowControl/>
        <w:snapToGrid w:val="0"/>
        <w:spacing w:before="357" w:after="119"/>
        <w:textAlignment w:val="baseline"/>
        <w:outlineLvl w:val="2"/>
        <w:rPr>
          <w:rFonts w:asciiTheme="minorEastAsia" w:hAnsiTheme="minorEastAsia" w:eastAsiaTheme="minorEastAsia"/>
          <w:b/>
          <w:color w:val="000000"/>
          <w:szCs w:val="24"/>
          <w:u w:val="single" w:color="000000"/>
        </w:rPr>
      </w:pPr>
      <w:bookmarkStart w:id="104" w:name="_Toc67412208"/>
      <w:bookmarkStart w:id="105" w:name="_Toc67403985"/>
      <w:bookmarkStart w:id="106" w:name="_Toc69112243"/>
      <w:r>
        <w:rPr>
          <w:rFonts w:asciiTheme="minorEastAsia" w:hAnsiTheme="minorEastAsia" w:eastAsiaTheme="minorEastAsia"/>
          <w:b/>
          <w:color w:val="000000"/>
          <w:szCs w:val="24"/>
          <w:u w:color="000000"/>
        </w:rPr>
        <w:t>26      履约保证金</w:t>
      </w:r>
      <w:bookmarkEnd w:id="104"/>
      <w:bookmarkEnd w:id="105"/>
      <w:bookmarkEnd w:id="106"/>
    </w:p>
    <w:p>
      <w:pPr>
        <w:snapToGrid w:val="0"/>
        <w:ind w:left="901" w:hanging="895"/>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26.1    卖方应按</w:t>
      </w:r>
      <w:r>
        <w:rPr>
          <w:rFonts w:hint="eastAsia" w:asciiTheme="minorEastAsia" w:hAnsiTheme="minorEastAsia" w:eastAsiaTheme="minorEastAsia"/>
          <w:color w:val="000000"/>
          <w:szCs w:val="24"/>
          <w:u w:color="000000"/>
        </w:rPr>
        <w:t>合同</w:t>
      </w:r>
      <w:r>
        <w:rPr>
          <w:rFonts w:asciiTheme="minorEastAsia" w:hAnsiTheme="minorEastAsia" w:eastAsiaTheme="minorEastAsia"/>
          <w:color w:val="000000"/>
          <w:szCs w:val="24"/>
          <w:u w:color="000000"/>
        </w:rPr>
        <w:t>约定的方式向买方提交合同总价</w:t>
      </w:r>
      <w:r>
        <w:rPr>
          <w:rFonts w:asciiTheme="minorEastAsia" w:hAnsiTheme="minorEastAsia" w:eastAsiaTheme="minorEastAsia"/>
          <w:color w:val="000000"/>
          <w:szCs w:val="24"/>
          <w:u w:val="single" w:color="FF0000"/>
        </w:rPr>
        <w:t xml:space="preserve"> </w:t>
      </w:r>
      <w:r>
        <w:rPr>
          <w:rFonts w:hint="eastAsia" w:asciiTheme="minorEastAsia" w:hAnsiTheme="minorEastAsia" w:eastAsiaTheme="minorEastAsia"/>
          <w:color w:val="000000"/>
          <w:szCs w:val="24"/>
          <w:u w:val="single" w:color="FF0000"/>
        </w:rPr>
        <w:t>5%</w:t>
      </w:r>
      <w:r>
        <w:rPr>
          <w:rFonts w:asciiTheme="minorEastAsia" w:hAnsiTheme="minorEastAsia" w:eastAsiaTheme="minorEastAsia"/>
          <w:color w:val="000000"/>
          <w:szCs w:val="24"/>
          <w:u w:val="single" w:color="FF0000"/>
        </w:rPr>
        <w:t xml:space="preserve"> </w:t>
      </w:r>
      <w:r>
        <w:rPr>
          <w:rFonts w:asciiTheme="minorEastAsia" w:hAnsiTheme="minorEastAsia" w:eastAsiaTheme="minorEastAsia"/>
          <w:color w:val="000000"/>
          <w:szCs w:val="24"/>
          <w:u w:color="000000"/>
        </w:rPr>
        <w:t>（不超过5％）的履约保证金。</w:t>
      </w:r>
    </w:p>
    <w:p>
      <w:pPr>
        <w:snapToGrid w:val="0"/>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26.2</w:t>
      </w:r>
      <w:r>
        <w:rPr>
          <w:rFonts w:asciiTheme="minorEastAsia" w:hAnsiTheme="minorEastAsia" w:eastAsiaTheme="minorEastAsia"/>
          <w:b/>
          <w:color w:val="000000"/>
          <w:szCs w:val="24"/>
          <w:u w:color="000000"/>
        </w:rPr>
        <w:t xml:space="preserve">    </w:t>
      </w:r>
      <w:r>
        <w:rPr>
          <w:rFonts w:asciiTheme="minorEastAsia" w:hAnsiTheme="minorEastAsia" w:eastAsiaTheme="minorEastAsia"/>
          <w:color w:val="000000"/>
          <w:szCs w:val="24"/>
          <w:u w:color="000000"/>
        </w:rPr>
        <w:t>履约保证金用于补偿买方因卖方不能履行其合同义务而蒙受的损失。</w:t>
      </w:r>
    </w:p>
    <w:p>
      <w:pPr>
        <w:snapToGrid w:val="0"/>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26.3    履约保证金应使用本合同货币，按下述方式之一提交：</w:t>
      </w:r>
    </w:p>
    <w:p>
      <w:pPr>
        <w:snapToGrid w:val="0"/>
        <w:ind w:left="958"/>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 xml:space="preserve">  A. 买方可接受的在中华人民共和国注册和营业的银行，按采购文件提供的格式，或其他买方可接受的格式。</w:t>
      </w:r>
    </w:p>
    <w:p>
      <w:pPr>
        <w:snapToGrid w:val="0"/>
        <w:ind w:firstLine="958"/>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 xml:space="preserve">  B. 支票、汇票</w:t>
      </w:r>
      <w:r>
        <w:rPr>
          <w:rFonts w:hint="eastAsia" w:asciiTheme="minorEastAsia" w:hAnsiTheme="minorEastAsia" w:eastAsiaTheme="minorEastAsia"/>
          <w:color w:val="000000"/>
          <w:szCs w:val="24"/>
          <w:u w:color="000000"/>
        </w:rPr>
        <w:t>等非现金方式</w:t>
      </w:r>
      <w:r>
        <w:rPr>
          <w:rFonts w:asciiTheme="minorEastAsia" w:hAnsiTheme="minorEastAsia" w:eastAsiaTheme="minorEastAsia"/>
          <w:color w:val="000000"/>
          <w:szCs w:val="24"/>
          <w:u w:color="000000"/>
        </w:rPr>
        <w:t>。</w:t>
      </w:r>
    </w:p>
    <w:p>
      <w:pPr>
        <w:snapToGrid w:val="0"/>
        <w:ind w:left="986"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26.4    如果卖方未能按合同规定履行其义务，买方有权从履约保证金中取得补偿。质量保证期结束后三十(30)天内，买方将把履约保证金</w:t>
      </w:r>
      <w:r>
        <w:rPr>
          <w:rFonts w:hint="eastAsia" w:asciiTheme="minorEastAsia" w:hAnsiTheme="minorEastAsia" w:eastAsiaTheme="minorEastAsia"/>
          <w:color w:val="000000"/>
          <w:szCs w:val="24"/>
          <w:u w:color="000000"/>
        </w:rPr>
        <w:t>无息</w:t>
      </w:r>
      <w:r>
        <w:rPr>
          <w:rFonts w:asciiTheme="minorEastAsia" w:hAnsiTheme="minorEastAsia" w:eastAsiaTheme="minorEastAsia"/>
          <w:color w:val="000000"/>
          <w:szCs w:val="24"/>
          <w:u w:color="000000"/>
        </w:rPr>
        <w:t>退还卖方。</w:t>
      </w:r>
    </w:p>
    <w:p>
      <w:pPr>
        <w:widowControl/>
        <w:snapToGrid w:val="0"/>
        <w:spacing w:before="357" w:after="119"/>
        <w:ind w:left="5"/>
        <w:textAlignment w:val="baseline"/>
        <w:outlineLvl w:val="2"/>
        <w:rPr>
          <w:rFonts w:asciiTheme="minorEastAsia" w:hAnsiTheme="minorEastAsia" w:eastAsiaTheme="minorEastAsia"/>
          <w:b/>
          <w:color w:val="000000"/>
          <w:szCs w:val="24"/>
          <w:u w:val="single" w:color="000000"/>
        </w:rPr>
      </w:pPr>
      <w:bookmarkStart w:id="107" w:name="_Toc67412209"/>
      <w:bookmarkStart w:id="108" w:name="_Toc69112244"/>
      <w:bookmarkStart w:id="109" w:name="_Toc67403986"/>
      <w:r>
        <w:rPr>
          <w:rFonts w:asciiTheme="minorEastAsia" w:hAnsiTheme="minorEastAsia" w:eastAsiaTheme="minorEastAsia"/>
          <w:b/>
          <w:color w:val="000000"/>
          <w:szCs w:val="24"/>
          <w:u w:color="000000"/>
        </w:rPr>
        <w:t>27　    合同生效和其它</w:t>
      </w:r>
      <w:bookmarkEnd w:id="107"/>
      <w:bookmarkEnd w:id="108"/>
      <w:bookmarkEnd w:id="109"/>
    </w:p>
    <w:p>
      <w:pPr>
        <w:snapToGrid w:val="0"/>
        <w:ind w:left="986"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27.1    采购项目的采购合同内容的确定应以采购文件和响应文件为基础，不得违背其实质性内容。采购项目的采购合同自签订之日起七个工作日内。合同将在双方签字盖章并由卖方</w:t>
      </w:r>
      <w:r>
        <w:rPr>
          <w:rFonts w:hint="eastAsia" w:asciiTheme="minorEastAsia" w:hAnsiTheme="minorEastAsia" w:eastAsiaTheme="minorEastAsia"/>
          <w:color w:val="000000"/>
          <w:szCs w:val="24"/>
          <w:u w:color="000000"/>
        </w:rPr>
        <w:t>提交</w:t>
      </w:r>
      <w:r>
        <w:rPr>
          <w:rFonts w:asciiTheme="minorEastAsia" w:hAnsiTheme="minorEastAsia" w:eastAsiaTheme="minorEastAsia"/>
          <w:color w:val="000000"/>
          <w:szCs w:val="24"/>
          <w:u w:color="000000"/>
        </w:rPr>
        <w:t>履约保证金后开始生效。</w:t>
      </w:r>
    </w:p>
    <w:p>
      <w:pPr>
        <w:snapToGrid w:val="0"/>
        <w:ind w:left="963" w:hanging="952"/>
        <w:textAlignment w:val="baseline"/>
        <w:rPr>
          <w:rFonts w:asciiTheme="minorEastAsia" w:hAnsiTheme="minorEastAsia" w:eastAsiaTheme="minorEastAsia"/>
          <w:b/>
          <w:color w:val="000000"/>
          <w:spacing w:val="175"/>
          <w:szCs w:val="24"/>
          <w:u w:color="000000"/>
        </w:rPr>
      </w:pPr>
      <w:r>
        <w:rPr>
          <w:rFonts w:asciiTheme="minorEastAsia" w:hAnsiTheme="minorEastAsia" w:eastAsiaTheme="minorEastAsia"/>
          <w:color w:val="000000"/>
          <w:szCs w:val="24"/>
          <w:u w:color="000000"/>
        </w:rPr>
        <w:t>27.2    本合同一式</w:t>
      </w:r>
      <w:r>
        <w:rPr>
          <w:rFonts w:hint="eastAsia" w:asciiTheme="minorEastAsia" w:hAnsiTheme="minorEastAsia" w:eastAsiaTheme="minorEastAsia"/>
          <w:color w:val="000000"/>
          <w:szCs w:val="24"/>
          <w:u w:val="single" w:color="000000"/>
        </w:rPr>
        <w:t>7</w:t>
      </w:r>
      <w:r>
        <w:rPr>
          <w:rFonts w:asciiTheme="minorEastAsia" w:hAnsiTheme="minorEastAsia" w:eastAsiaTheme="minorEastAsia"/>
          <w:color w:val="000000"/>
          <w:szCs w:val="24"/>
          <w:u w:color="000000"/>
        </w:rPr>
        <w:t>份，具同等法律效力。</w:t>
      </w:r>
      <w:r>
        <w:rPr>
          <w:rFonts w:hint="eastAsia" w:asciiTheme="minorEastAsia" w:hAnsiTheme="minorEastAsia" w:eastAsiaTheme="minorEastAsia"/>
          <w:color w:val="000000"/>
          <w:szCs w:val="24"/>
          <w:u w:val="single" w:color="000000"/>
        </w:rPr>
        <w:t>买方</w:t>
      </w:r>
      <w:r>
        <w:rPr>
          <w:rFonts w:hint="eastAsia" w:asciiTheme="minorEastAsia" w:hAnsiTheme="minorEastAsia" w:eastAsiaTheme="minorEastAsia"/>
          <w:color w:val="000000"/>
          <w:szCs w:val="24"/>
        </w:rPr>
        <w:t>执</w:t>
      </w:r>
      <w:r>
        <w:rPr>
          <w:rFonts w:hint="eastAsia" w:asciiTheme="minorEastAsia" w:hAnsiTheme="minorEastAsia" w:eastAsiaTheme="minorEastAsia"/>
          <w:color w:val="000000"/>
          <w:szCs w:val="24"/>
          <w:u w:val="single"/>
        </w:rPr>
        <w:t>5</w:t>
      </w:r>
      <w:r>
        <w:rPr>
          <w:rFonts w:hint="eastAsia" w:asciiTheme="minorEastAsia" w:hAnsiTheme="minorEastAsia" w:eastAsiaTheme="minorEastAsia"/>
          <w:color w:val="000000"/>
          <w:szCs w:val="24"/>
        </w:rPr>
        <w:t>份，</w:t>
      </w:r>
      <w:r>
        <w:rPr>
          <w:rFonts w:hint="eastAsia" w:asciiTheme="minorEastAsia" w:hAnsiTheme="minorEastAsia" w:eastAsiaTheme="minorEastAsia"/>
          <w:color w:val="000000"/>
          <w:szCs w:val="24"/>
          <w:u w:val="single" w:color="000000"/>
        </w:rPr>
        <w:t xml:space="preserve">卖方 </w:t>
      </w:r>
      <w:r>
        <w:rPr>
          <w:rFonts w:hint="eastAsia" w:asciiTheme="minorEastAsia" w:hAnsiTheme="minorEastAsia" w:eastAsiaTheme="minorEastAsia"/>
          <w:color w:val="000000"/>
          <w:szCs w:val="24"/>
        </w:rPr>
        <w:t>执</w:t>
      </w:r>
      <w:r>
        <w:rPr>
          <w:rFonts w:hint="eastAsia" w:asciiTheme="minorEastAsia" w:hAnsiTheme="minorEastAsia" w:eastAsiaTheme="minorEastAsia"/>
          <w:color w:val="000000"/>
          <w:szCs w:val="24"/>
          <w:u w:val="single"/>
        </w:rPr>
        <w:t>1</w:t>
      </w:r>
      <w:r>
        <w:rPr>
          <w:rFonts w:hint="eastAsia" w:asciiTheme="minorEastAsia" w:hAnsiTheme="minorEastAsia" w:eastAsiaTheme="minorEastAsia"/>
          <w:color w:val="000000"/>
          <w:szCs w:val="24"/>
        </w:rPr>
        <w:t xml:space="preserve">份 </w:t>
      </w:r>
      <w:r>
        <w:rPr>
          <w:rFonts w:hint="eastAsia" w:asciiTheme="minorEastAsia" w:hAnsiTheme="minorEastAsia" w:eastAsiaTheme="minorEastAsia"/>
          <w:color w:val="000000"/>
          <w:szCs w:val="24"/>
          <w:u w:color="000000"/>
        </w:rPr>
        <w:t>，采购代理机构存档</w:t>
      </w:r>
      <w:r>
        <w:rPr>
          <w:rFonts w:hint="eastAsia" w:asciiTheme="minorEastAsia" w:hAnsiTheme="minorEastAsia" w:eastAsiaTheme="minorEastAsia"/>
          <w:color w:val="000000"/>
          <w:szCs w:val="24"/>
          <w:u w:val="single"/>
        </w:rPr>
        <w:t>1</w:t>
      </w:r>
      <w:r>
        <w:rPr>
          <w:rFonts w:hint="eastAsia" w:asciiTheme="minorEastAsia" w:hAnsiTheme="minorEastAsia" w:eastAsiaTheme="minorEastAsia"/>
          <w:color w:val="000000"/>
          <w:szCs w:val="24"/>
          <w:u w:color="000000"/>
        </w:rPr>
        <w:t>份。</w:t>
      </w:r>
    </w:p>
    <w:p>
      <w:pPr>
        <w:snapToGrid w:val="0"/>
        <w:jc w:val="center"/>
        <w:textAlignment w:val="baseline"/>
        <w:rPr>
          <w:rFonts w:asciiTheme="minorEastAsia" w:hAnsiTheme="minorEastAsia" w:eastAsiaTheme="minorEastAsia"/>
          <w:b/>
          <w:color w:val="000000"/>
          <w:spacing w:val="175"/>
          <w:szCs w:val="24"/>
          <w:u w:color="000000"/>
        </w:rPr>
      </w:pPr>
    </w:p>
    <w:p>
      <w:pPr>
        <w:snapToGrid w:val="0"/>
        <w:spacing w:line="223" w:lineRule="auto"/>
        <w:jc w:val="center"/>
        <w:textAlignment w:val="baseline"/>
        <w:rPr>
          <w:rFonts w:asciiTheme="minorEastAsia" w:hAnsiTheme="minorEastAsia" w:eastAsiaTheme="minorEastAsia"/>
          <w:b/>
          <w:color w:val="000000"/>
          <w:spacing w:val="175"/>
          <w:szCs w:val="24"/>
          <w:u w:color="000000"/>
        </w:rPr>
      </w:pPr>
      <w:r>
        <w:rPr>
          <w:rFonts w:asciiTheme="minorEastAsia" w:hAnsiTheme="minorEastAsia" w:eastAsiaTheme="minorEastAsia"/>
          <w:b/>
          <w:color w:val="000000"/>
          <w:spacing w:val="175"/>
          <w:szCs w:val="24"/>
          <w:u w:color="000000"/>
        </w:rPr>
        <w:br w:type="page"/>
      </w:r>
    </w:p>
    <w:p>
      <w:pPr>
        <w:pStyle w:val="3"/>
        <w:rPr>
          <w:rFonts w:asciiTheme="minorEastAsia" w:hAnsiTheme="minorEastAsia" w:eastAsiaTheme="minorEastAsia"/>
          <w:sz w:val="24"/>
          <w:szCs w:val="24"/>
        </w:rPr>
      </w:pPr>
      <w:r>
        <w:rPr>
          <w:rFonts w:hint="eastAsia" w:asciiTheme="minorEastAsia" w:hAnsiTheme="minorEastAsia" w:eastAsiaTheme="minorEastAsia"/>
          <w:sz w:val="24"/>
          <w:szCs w:val="24"/>
        </w:rPr>
        <w:t>（三）</w:t>
      </w:r>
      <w:r>
        <w:rPr>
          <w:rFonts w:asciiTheme="minorEastAsia" w:hAnsiTheme="minorEastAsia" w:eastAsiaTheme="minorEastAsia"/>
          <w:sz w:val="24"/>
          <w:szCs w:val="24"/>
        </w:rPr>
        <w:t>合同特殊条款</w:t>
      </w:r>
    </w:p>
    <w:p>
      <w:pPr>
        <w:tabs>
          <w:tab w:val="left" w:pos="5578"/>
        </w:tabs>
        <w:snapToGrid w:val="0"/>
        <w:spacing w:line="345" w:lineRule="auto"/>
        <w:ind w:firstLine="408"/>
        <w:textAlignment w:val="baseline"/>
        <w:rPr>
          <w:rFonts w:asciiTheme="minorEastAsia" w:hAnsiTheme="minorEastAsia" w:eastAsiaTheme="minorEastAsia"/>
          <w:color w:val="000000"/>
          <w:szCs w:val="24"/>
          <w:u w:color="000000"/>
        </w:rPr>
      </w:pPr>
    </w:p>
    <w:p>
      <w:pPr>
        <w:tabs>
          <w:tab w:val="left" w:pos="5578"/>
        </w:tabs>
        <w:snapToGrid w:val="0"/>
        <w:spacing w:line="316" w:lineRule="auto"/>
        <w:ind w:firstLine="408"/>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 xml:space="preserve">  合同特殊条款是合同一般条款的补充和修改。如果两者之间有抵触，应以特殊条款为准。合同特殊条款的序号将与合同一般条款序号相对应。</w:t>
      </w:r>
    </w:p>
    <w:p>
      <w:pPr>
        <w:widowControl/>
        <w:numPr>
          <w:ilvl w:val="0"/>
          <w:numId w:val="21"/>
        </w:numPr>
        <w:autoSpaceDE/>
        <w:autoSpaceDN/>
        <w:snapToGrid w:val="0"/>
        <w:spacing w:before="119" w:line="331" w:lineRule="auto"/>
        <w:jc w:val="both"/>
        <w:textAlignment w:val="baseline"/>
        <w:rPr>
          <w:rFonts w:asciiTheme="minorEastAsia" w:hAnsiTheme="minorEastAsia" w:eastAsiaTheme="minorEastAsia"/>
          <w:color w:val="000000"/>
          <w:szCs w:val="24"/>
          <w:u w:color="000000"/>
        </w:rPr>
      </w:pPr>
      <w:r>
        <w:rPr>
          <w:rFonts w:asciiTheme="minorEastAsia" w:hAnsiTheme="minorEastAsia" w:eastAsiaTheme="minorEastAsia"/>
          <w:b/>
          <w:color w:val="000000"/>
          <w:szCs w:val="24"/>
          <w:u w:color="000000"/>
        </w:rPr>
        <w:t>定义</w:t>
      </w:r>
    </w:p>
    <w:p>
      <w:pPr>
        <w:snapToGrid w:val="0"/>
        <w:spacing w:before="119" w:line="331" w:lineRule="auto"/>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1.5     买方：本合同买方系指：</w:t>
      </w:r>
      <w:r>
        <w:rPr>
          <w:rFonts w:hint="eastAsia" w:asciiTheme="minorEastAsia" w:hAnsiTheme="minorEastAsia" w:eastAsiaTheme="minorEastAsia"/>
          <w:color w:val="000000"/>
          <w:szCs w:val="24"/>
          <w:u w:val="single" w:color="000000"/>
        </w:rPr>
        <w:t>中国劳动关系学院</w:t>
      </w:r>
      <w:r>
        <w:rPr>
          <w:rFonts w:asciiTheme="minorEastAsia" w:hAnsiTheme="minorEastAsia" w:eastAsiaTheme="minorEastAsia"/>
          <w:color w:val="000000"/>
          <w:szCs w:val="24"/>
          <w:u w:color="000000"/>
        </w:rPr>
        <w:t>。</w:t>
      </w:r>
    </w:p>
    <w:p>
      <w:pPr>
        <w:snapToGrid w:val="0"/>
        <w:spacing w:before="119" w:line="331" w:lineRule="auto"/>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1.6     卖方：本合同卖方系指：</w:t>
      </w:r>
      <w:r>
        <w:rPr>
          <w:rFonts w:asciiTheme="minorEastAsia" w:hAnsiTheme="minorEastAsia" w:eastAsiaTheme="minorEastAsia"/>
          <w:color w:val="000000"/>
          <w:szCs w:val="24"/>
          <w:u w:val="single" w:color="000000"/>
        </w:rPr>
        <w:t>　</w:t>
      </w:r>
      <w:r>
        <w:rPr>
          <w:rFonts w:hint="eastAsia" w:asciiTheme="minorEastAsia" w:hAnsiTheme="minorEastAsia" w:eastAsiaTheme="minorEastAsia"/>
          <w:color w:val="000000"/>
          <w:szCs w:val="24"/>
          <w:u w:val="single" w:color="000000"/>
        </w:rPr>
        <w:t xml:space="preserve">                  </w:t>
      </w:r>
      <w:r>
        <w:rPr>
          <w:rFonts w:asciiTheme="minorEastAsia" w:hAnsiTheme="minorEastAsia" w:eastAsiaTheme="minorEastAsia"/>
          <w:color w:val="000000"/>
          <w:szCs w:val="24"/>
          <w:u w:val="single" w:color="000000"/>
        </w:rPr>
        <w:t xml:space="preserve">  </w:t>
      </w:r>
      <w:r>
        <w:rPr>
          <w:rFonts w:asciiTheme="minorEastAsia" w:hAnsiTheme="minorEastAsia" w:eastAsiaTheme="minorEastAsia"/>
          <w:color w:val="000000"/>
          <w:szCs w:val="24"/>
          <w:u w:color="000000"/>
        </w:rPr>
        <w:t>。</w:t>
      </w:r>
    </w:p>
    <w:p>
      <w:pPr>
        <w:snapToGrid w:val="0"/>
        <w:spacing w:before="119" w:line="331" w:lineRule="auto"/>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1.7     现场：本合同项下的货物</w:t>
      </w:r>
      <w:r>
        <w:rPr>
          <w:rFonts w:hint="eastAsia" w:asciiTheme="minorEastAsia" w:hAnsiTheme="minorEastAsia" w:eastAsiaTheme="minorEastAsia"/>
          <w:color w:val="000000"/>
          <w:szCs w:val="24"/>
          <w:u w:color="000000"/>
        </w:rPr>
        <w:t>运至、</w:t>
      </w:r>
      <w:r>
        <w:rPr>
          <w:rFonts w:asciiTheme="minorEastAsia" w:hAnsiTheme="minorEastAsia" w:eastAsiaTheme="minorEastAsia"/>
          <w:color w:val="000000"/>
          <w:szCs w:val="24"/>
          <w:u w:color="000000"/>
        </w:rPr>
        <w:t>安装和运行地点位</w:t>
      </w:r>
      <w:r>
        <w:rPr>
          <w:rFonts w:hint="eastAsia" w:asciiTheme="minorEastAsia" w:hAnsiTheme="minorEastAsia" w:eastAsiaTheme="minorEastAsia"/>
          <w:color w:val="000000"/>
          <w:szCs w:val="24"/>
          <w:u w:color="000000"/>
        </w:rPr>
        <w:t>于：</w:t>
      </w:r>
      <w:r>
        <w:rPr>
          <w:rFonts w:hint="eastAsia" w:asciiTheme="minorEastAsia" w:hAnsiTheme="minorEastAsia" w:eastAsiaTheme="minorEastAsia"/>
          <w:color w:val="000000"/>
          <w:szCs w:val="24"/>
          <w:u w:val="single"/>
        </w:rPr>
        <w:t xml:space="preserve"> </w:t>
      </w:r>
      <w:r>
        <w:rPr>
          <w:rFonts w:asciiTheme="minorEastAsia" w:hAnsiTheme="minorEastAsia" w:eastAsiaTheme="minorEastAsia"/>
          <w:color w:val="000000"/>
          <w:szCs w:val="24"/>
          <w:u w:val="single"/>
        </w:rPr>
        <w:t xml:space="preserve">                </w:t>
      </w:r>
      <w:r>
        <w:rPr>
          <w:rFonts w:asciiTheme="minorEastAsia" w:hAnsiTheme="minorEastAsia" w:eastAsiaTheme="minorEastAsia"/>
          <w:color w:val="000000"/>
          <w:szCs w:val="24"/>
          <w:u w:color="000000"/>
        </w:rPr>
        <w:t>。</w:t>
      </w:r>
    </w:p>
    <w:p>
      <w:pPr>
        <w:snapToGrid w:val="0"/>
        <w:spacing w:before="119" w:line="331" w:lineRule="auto"/>
        <w:textAlignment w:val="baseline"/>
        <w:rPr>
          <w:rFonts w:asciiTheme="minorEastAsia" w:hAnsiTheme="minorEastAsia" w:eastAsiaTheme="minorEastAsia"/>
          <w:color w:val="000000"/>
          <w:szCs w:val="24"/>
          <w:u w:color="000000"/>
        </w:rPr>
      </w:pPr>
    </w:p>
    <w:p>
      <w:pPr>
        <w:snapToGrid w:val="0"/>
        <w:spacing w:before="119" w:line="331" w:lineRule="auto"/>
        <w:textAlignment w:val="baseline"/>
        <w:rPr>
          <w:rFonts w:asciiTheme="minorEastAsia" w:hAnsiTheme="minorEastAsia" w:eastAsiaTheme="minorEastAsia"/>
          <w:color w:val="000000"/>
          <w:szCs w:val="24"/>
          <w:u w:color="000000"/>
        </w:rPr>
      </w:pPr>
      <w:r>
        <w:rPr>
          <w:rFonts w:asciiTheme="minorEastAsia" w:hAnsiTheme="minorEastAsia" w:eastAsiaTheme="minorEastAsia"/>
          <w:b/>
          <w:color w:val="000000"/>
          <w:szCs w:val="24"/>
          <w:u w:color="000000"/>
        </w:rPr>
        <w:t>6、交货方式</w:t>
      </w:r>
    </w:p>
    <w:p>
      <w:pPr>
        <w:snapToGrid w:val="0"/>
        <w:spacing w:before="119" w:line="331" w:lineRule="auto"/>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6.1    本合同项下的货物交货方式为：</w:t>
      </w:r>
      <w:r>
        <w:rPr>
          <w:rFonts w:hint="eastAsia" w:asciiTheme="minorEastAsia" w:hAnsiTheme="minorEastAsia" w:eastAsiaTheme="minorEastAsia"/>
          <w:color w:val="000000"/>
          <w:szCs w:val="24"/>
          <w:u w:val="single" w:color="000000"/>
        </w:rPr>
        <w:t>现场交货</w:t>
      </w:r>
      <w:r>
        <w:rPr>
          <w:rFonts w:asciiTheme="minorEastAsia" w:hAnsiTheme="minorEastAsia" w:eastAsiaTheme="minorEastAsia"/>
          <w:color w:val="000000"/>
          <w:szCs w:val="24"/>
          <w:u w:color="000000"/>
        </w:rPr>
        <w:t>。</w:t>
      </w:r>
    </w:p>
    <w:p>
      <w:pPr>
        <w:snapToGrid w:val="0"/>
        <w:spacing w:before="119" w:line="331" w:lineRule="auto"/>
        <w:textAlignment w:val="baseline"/>
        <w:rPr>
          <w:rFonts w:asciiTheme="minorEastAsia" w:hAnsiTheme="minorEastAsia" w:eastAsiaTheme="minorEastAsia"/>
          <w:color w:val="000000"/>
          <w:szCs w:val="24"/>
          <w:u w:color="000000"/>
        </w:rPr>
      </w:pPr>
    </w:p>
    <w:p>
      <w:pPr>
        <w:widowControl/>
        <w:tabs>
          <w:tab w:val="left" w:pos="3960"/>
          <w:tab w:val="left" w:pos="4500"/>
        </w:tabs>
        <w:ind w:left="602" w:hanging="602" w:hangingChars="250"/>
        <w:textAlignment w:val="baseline"/>
        <w:rPr>
          <w:rFonts w:asciiTheme="minorEastAsia" w:hAnsiTheme="minorEastAsia" w:eastAsiaTheme="minorEastAsia"/>
          <w:b/>
          <w:color w:val="000000"/>
          <w:szCs w:val="24"/>
          <w:u w:color="000000"/>
        </w:rPr>
      </w:pPr>
      <w:r>
        <w:rPr>
          <w:rFonts w:asciiTheme="minorEastAsia" w:hAnsiTheme="minorEastAsia" w:eastAsiaTheme="minorEastAsia"/>
          <w:b/>
          <w:color w:val="000000"/>
          <w:szCs w:val="24"/>
          <w:u w:color="000000"/>
        </w:rPr>
        <w:t>9、付款条件：</w:t>
      </w:r>
    </w:p>
    <w:p>
      <w:pPr>
        <w:snapToGrid w:val="0"/>
        <w:spacing w:before="119" w:line="331" w:lineRule="auto"/>
        <w:textAlignment w:val="baseline"/>
        <w:rPr>
          <w:rFonts w:asciiTheme="minorEastAsia" w:hAnsiTheme="minorEastAsia" w:eastAsiaTheme="minorEastAsia"/>
          <w:color w:val="000000"/>
          <w:szCs w:val="24"/>
          <w:u w:color="000000"/>
        </w:rPr>
      </w:pPr>
      <w:r>
        <w:rPr>
          <w:rFonts w:hint="eastAsia" w:asciiTheme="minorEastAsia" w:hAnsiTheme="minorEastAsia" w:eastAsiaTheme="minorEastAsia"/>
          <w:color w:val="000000"/>
          <w:szCs w:val="24"/>
          <w:u w:color="000000"/>
        </w:rPr>
        <w:t>第一次付款：合同签订后</w:t>
      </w:r>
      <w:r>
        <w:rPr>
          <w:rFonts w:asciiTheme="minorEastAsia" w:hAnsiTheme="minorEastAsia" w:eastAsiaTheme="minorEastAsia"/>
          <w:color w:val="000000"/>
          <w:szCs w:val="24"/>
          <w:u w:color="000000"/>
        </w:rPr>
        <w:t>10个工作日内，乙方向甲方提供发票后，甲方向乙方支付合同额的30%的首付款，计XXXX元。</w:t>
      </w:r>
    </w:p>
    <w:p>
      <w:pPr>
        <w:snapToGrid w:val="0"/>
        <w:spacing w:before="119" w:line="331" w:lineRule="auto"/>
        <w:textAlignment w:val="baseline"/>
        <w:rPr>
          <w:rFonts w:asciiTheme="minorEastAsia" w:hAnsiTheme="minorEastAsia" w:eastAsiaTheme="minorEastAsia"/>
          <w:color w:val="000000"/>
          <w:szCs w:val="24"/>
          <w:u w:color="000000"/>
        </w:rPr>
      </w:pPr>
      <w:r>
        <w:rPr>
          <w:rFonts w:hint="eastAsia" w:asciiTheme="minorEastAsia" w:hAnsiTheme="minorEastAsia" w:eastAsiaTheme="minorEastAsia"/>
          <w:color w:val="000000"/>
          <w:szCs w:val="24"/>
          <w:u w:color="000000"/>
        </w:rPr>
        <w:t>第二次付款：所有设备安装到位、项目验收合格后，乙方向甲方提供发票后</w:t>
      </w:r>
      <w:r>
        <w:rPr>
          <w:rFonts w:asciiTheme="minorEastAsia" w:hAnsiTheme="minorEastAsia" w:eastAsiaTheme="minorEastAsia"/>
          <w:color w:val="000000"/>
          <w:szCs w:val="24"/>
          <w:u w:color="000000"/>
        </w:rPr>
        <w:t>10个工作日内，甲方向乙方支付合同金额的65%，计XXXX元。</w:t>
      </w:r>
    </w:p>
    <w:p>
      <w:pPr>
        <w:snapToGrid w:val="0"/>
        <w:spacing w:before="119" w:line="331" w:lineRule="auto"/>
        <w:textAlignment w:val="baseline"/>
        <w:rPr>
          <w:rFonts w:asciiTheme="minorEastAsia" w:hAnsiTheme="minorEastAsia" w:eastAsiaTheme="minorEastAsia"/>
          <w:color w:val="000000"/>
          <w:szCs w:val="24"/>
          <w:u w:color="000000"/>
        </w:rPr>
      </w:pPr>
      <w:r>
        <w:rPr>
          <w:rFonts w:hint="eastAsia" w:asciiTheme="minorEastAsia" w:hAnsiTheme="minorEastAsia" w:eastAsiaTheme="minorEastAsia"/>
          <w:color w:val="000000"/>
          <w:szCs w:val="24"/>
          <w:u w:color="000000"/>
        </w:rPr>
        <w:t>第三次付款：验收合格一年后，乙方向甲方提供发票后</w:t>
      </w:r>
      <w:r>
        <w:rPr>
          <w:rFonts w:asciiTheme="minorEastAsia" w:hAnsiTheme="minorEastAsia" w:eastAsiaTheme="minorEastAsia"/>
          <w:color w:val="000000"/>
          <w:szCs w:val="24"/>
          <w:u w:color="000000"/>
        </w:rPr>
        <w:t>10个工作日内，甲方向乙方支付合同金额的5%，计XXXX元。</w:t>
      </w:r>
    </w:p>
    <w:p>
      <w:pPr>
        <w:snapToGrid w:val="0"/>
        <w:spacing w:before="119" w:line="331" w:lineRule="auto"/>
        <w:textAlignment w:val="baseline"/>
        <w:rPr>
          <w:rFonts w:asciiTheme="minorEastAsia" w:hAnsiTheme="minorEastAsia" w:eastAsiaTheme="minorEastAsia"/>
          <w:color w:val="000000"/>
          <w:szCs w:val="24"/>
          <w:u w:color="000000"/>
        </w:rPr>
      </w:pPr>
      <w:r>
        <w:rPr>
          <w:rFonts w:asciiTheme="minorEastAsia" w:hAnsiTheme="minorEastAsia" w:eastAsiaTheme="minorEastAsia"/>
          <w:b/>
          <w:color w:val="000000"/>
          <w:szCs w:val="24"/>
          <w:u w:color="000000"/>
        </w:rPr>
        <w:t>10、技术资料：</w:t>
      </w:r>
      <w:r>
        <w:rPr>
          <w:rFonts w:hint="eastAsia" w:asciiTheme="minorEastAsia" w:hAnsiTheme="minorEastAsia" w:eastAsiaTheme="minorEastAsia"/>
          <w:color w:val="000000"/>
          <w:szCs w:val="24"/>
        </w:rPr>
        <w:t>包括</w:t>
      </w:r>
      <w:r>
        <w:rPr>
          <w:rFonts w:asciiTheme="minorEastAsia" w:hAnsiTheme="minorEastAsia" w:eastAsiaTheme="minorEastAsia"/>
          <w:color w:val="000000"/>
          <w:szCs w:val="24"/>
        </w:rPr>
        <w:t>每台设备和仪器的中文技术资料一套，如目录索引、图纸、操作手册、使用指南、维修指南和／或服务手册和示意图</w:t>
      </w:r>
      <w:r>
        <w:rPr>
          <w:rFonts w:hint="eastAsia" w:asciiTheme="minorEastAsia" w:hAnsiTheme="minorEastAsia" w:eastAsiaTheme="minorEastAsia"/>
          <w:color w:val="000000"/>
          <w:szCs w:val="24"/>
        </w:rPr>
        <w:t>等</w:t>
      </w:r>
      <w:r>
        <w:rPr>
          <w:rFonts w:asciiTheme="minorEastAsia" w:hAnsiTheme="minorEastAsia" w:eastAsiaTheme="minorEastAsia"/>
          <w:color w:val="000000"/>
          <w:szCs w:val="24"/>
          <w:u w:color="000000"/>
        </w:rPr>
        <w:t>。</w:t>
      </w:r>
    </w:p>
    <w:p>
      <w:pPr>
        <w:snapToGrid w:val="0"/>
        <w:spacing w:before="119" w:line="331" w:lineRule="auto"/>
        <w:textAlignment w:val="baseline"/>
        <w:rPr>
          <w:rFonts w:asciiTheme="minorEastAsia" w:hAnsiTheme="minorEastAsia" w:eastAsiaTheme="minorEastAsia"/>
          <w:color w:val="000000"/>
          <w:szCs w:val="24"/>
          <w:u w:color="000000"/>
        </w:rPr>
      </w:pPr>
      <w:r>
        <w:rPr>
          <w:rFonts w:asciiTheme="minorEastAsia" w:hAnsiTheme="minorEastAsia" w:eastAsiaTheme="minorEastAsia"/>
          <w:b/>
          <w:color w:val="000000"/>
          <w:szCs w:val="24"/>
          <w:u w:color="000000"/>
        </w:rPr>
        <w:t>11、质量保证</w:t>
      </w:r>
      <w:r>
        <w:rPr>
          <w:rFonts w:hint="eastAsia" w:asciiTheme="minorEastAsia" w:hAnsiTheme="minorEastAsia" w:eastAsiaTheme="minorEastAsia"/>
          <w:b/>
          <w:color w:val="000000"/>
          <w:szCs w:val="24"/>
          <w:u w:color="000000"/>
        </w:rPr>
        <w:t>（详见附件二、售后服务承诺）</w:t>
      </w:r>
      <w:r>
        <w:rPr>
          <w:rFonts w:asciiTheme="minorEastAsia" w:hAnsiTheme="minorEastAsia" w:eastAsiaTheme="minorEastAsia"/>
          <w:b/>
          <w:color w:val="000000"/>
          <w:szCs w:val="24"/>
          <w:u w:color="000000"/>
        </w:rPr>
        <w:t>：</w:t>
      </w:r>
    </w:p>
    <w:p>
      <w:pPr>
        <w:snapToGrid w:val="0"/>
        <w:spacing w:before="119" w:line="331" w:lineRule="auto"/>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11.3    卖方在收到通知后</w:t>
      </w:r>
      <w:r>
        <w:rPr>
          <w:rFonts w:asciiTheme="minorEastAsia" w:hAnsiTheme="minorEastAsia" w:eastAsiaTheme="minorEastAsia"/>
          <w:color w:val="000000"/>
          <w:szCs w:val="24"/>
          <w:u w:val="single" w:color="000000"/>
        </w:rPr>
        <w:t xml:space="preserve">  </w:t>
      </w:r>
      <w:r>
        <w:rPr>
          <w:rFonts w:hint="eastAsia" w:asciiTheme="minorEastAsia" w:hAnsiTheme="minorEastAsia" w:eastAsiaTheme="minorEastAsia"/>
          <w:color w:val="000000"/>
          <w:szCs w:val="24"/>
          <w:u w:val="single" w:color="000000"/>
        </w:rPr>
        <w:t xml:space="preserve">  </w:t>
      </w:r>
      <w:r>
        <w:rPr>
          <w:rFonts w:asciiTheme="minorEastAsia" w:hAnsiTheme="minorEastAsia" w:eastAsiaTheme="minorEastAsia"/>
          <w:color w:val="000000"/>
          <w:szCs w:val="24"/>
          <w:u w:color="000000"/>
        </w:rPr>
        <w:t>天内应免费维修或更换有缺陷的货物或部件。</w:t>
      </w:r>
    </w:p>
    <w:p>
      <w:pPr>
        <w:snapToGrid w:val="0"/>
        <w:spacing w:before="119" w:line="331" w:lineRule="auto"/>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11.4    如果卖方在收到通知后</w:t>
      </w:r>
      <w:r>
        <w:rPr>
          <w:rFonts w:asciiTheme="minorEastAsia" w:hAnsiTheme="minorEastAsia" w:eastAsiaTheme="minorEastAsia"/>
          <w:color w:val="000000"/>
          <w:szCs w:val="24"/>
          <w:u w:val="single" w:color="000000"/>
        </w:rPr>
        <w:t xml:space="preserve">  </w:t>
      </w:r>
      <w:r>
        <w:rPr>
          <w:rFonts w:hint="eastAsia" w:asciiTheme="minorEastAsia" w:hAnsiTheme="minorEastAsia" w:eastAsiaTheme="minorEastAsia"/>
          <w:color w:val="000000"/>
          <w:szCs w:val="24"/>
          <w:u w:val="single" w:color="000000"/>
        </w:rPr>
        <w:t xml:space="preserve"> </w:t>
      </w:r>
      <w:r>
        <w:rPr>
          <w:rFonts w:asciiTheme="minorEastAsia" w:hAnsiTheme="minorEastAsia" w:eastAsiaTheme="minorEastAsia"/>
          <w:color w:val="000000"/>
          <w:szCs w:val="24"/>
          <w:u w:color="000000"/>
        </w:rPr>
        <w:t>天内没有弥补缺陷，买方可采取必要的补救措施，但风险和费用将由卖方承担。</w:t>
      </w:r>
    </w:p>
    <w:p>
      <w:pPr>
        <w:snapToGrid w:val="0"/>
        <w:spacing w:before="119" w:line="331" w:lineRule="auto"/>
        <w:ind w:left="958" w:hanging="952"/>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11.5    合同项下货物的质量保证期为自货物通过最终验收起</w:t>
      </w:r>
      <w:r>
        <w:rPr>
          <w:rFonts w:asciiTheme="minorEastAsia" w:hAnsiTheme="minorEastAsia" w:eastAsiaTheme="minorEastAsia"/>
          <w:color w:val="000000"/>
          <w:szCs w:val="24"/>
          <w:u w:val="single" w:color="000000"/>
        </w:rPr>
        <w:t xml:space="preserve">    </w:t>
      </w:r>
      <w:r>
        <w:rPr>
          <w:rFonts w:asciiTheme="minorEastAsia" w:hAnsiTheme="minorEastAsia" w:eastAsiaTheme="minorEastAsia"/>
          <w:color w:val="000000"/>
          <w:szCs w:val="24"/>
          <w:u w:color="000000"/>
        </w:rPr>
        <w:t>个月。</w:t>
      </w:r>
    </w:p>
    <w:p>
      <w:pPr>
        <w:widowControl/>
        <w:numPr>
          <w:ilvl w:val="1"/>
          <w:numId w:val="22"/>
        </w:numPr>
        <w:autoSpaceDE/>
        <w:autoSpaceDN/>
        <w:snapToGrid w:val="0"/>
        <w:spacing w:before="119" w:line="331" w:lineRule="auto"/>
        <w:ind w:hanging="846"/>
        <w:jc w:val="both"/>
        <w:textAlignment w:val="baseline"/>
        <w:rPr>
          <w:rFonts w:asciiTheme="minorEastAsia" w:hAnsiTheme="minorEastAsia" w:eastAsiaTheme="minorEastAsia"/>
          <w:color w:val="000000"/>
          <w:szCs w:val="24"/>
          <w:u w:color="000000"/>
        </w:rPr>
      </w:pPr>
      <w:r>
        <w:rPr>
          <w:rFonts w:asciiTheme="minorEastAsia" w:hAnsiTheme="minorEastAsia" w:eastAsiaTheme="minorEastAsia"/>
          <w:b/>
          <w:color w:val="000000"/>
          <w:szCs w:val="24"/>
          <w:u w:color="000000"/>
        </w:rPr>
        <w:t>检验和验收：</w:t>
      </w:r>
    </w:p>
    <w:p>
      <w:pPr>
        <w:widowControl/>
        <w:numPr>
          <w:ilvl w:val="1"/>
          <w:numId w:val="22"/>
        </w:numPr>
        <w:autoSpaceDE/>
        <w:autoSpaceDN/>
        <w:snapToGrid w:val="0"/>
        <w:spacing w:before="119" w:line="331" w:lineRule="auto"/>
        <w:ind w:hanging="846"/>
        <w:jc w:val="both"/>
        <w:textAlignment w:val="baseline"/>
        <w:rPr>
          <w:rFonts w:asciiTheme="minorEastAsia" w:hAnsiTheme="minorEastAsia" w:eastAsiaTheme="minorEastAsia"/>
          <w:color w:val="000000"/>
          <w:szCs w:val="24"/>
          <w:u w:color="000000"/>
        </w:rPr>
      </w:pPr>
      <w:r>
        <w:rPr>
          <w:rFonts w:asciiTheme="minorEastAsia" w:hAnsiTheme="minorEastAsia" w:eastAsiaTheme="minorEastAsia"/>
          <w:b/>
          <w:color w:val="000000"/>
          <w:szCs w:val="24"/>
          <w:u w:color="000000"/>
        </w:rPr>
        <w:t>索赔：</w:t>
      </w:r>
    </w:p>
    <w:p>
      <w:pPr>
        <w:snapToGrid w:val="0"/>
        <w:spacing w:before="119" w:line="331" w:lineRule="auto"/>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13.3</w:t>
      </w:r>
      <w:r>
        <w:rPr>
          <w:rFonts w:asciiTheme="minorEastAsia" w:hAnsiTheme="minorEastAsia" w:eastAsiaTheme="minorEastAsia"/>
          <w:color w:val="000000"/>
          <w:szCs w:val="24"/>
          <w:u w:color="000000"/>
        </w:rPr>
        <w:tab/>
      </w:r>
      <w:r>
        <w:rPr>
          <w:rFonts w:asciiTheme="minorEastAsia" w:hAnsiTheme="minorEastAsia" w:eastAsiaTheme="minorEastAsia"/>
          <w:color w:val="000000"/>
          <w:szCs w:val="24"/>
          <w:u w:color="000000"/>
        </w:rPr>
        <w:t xml:space="preserve">  索赔通知期限：</w:t>
      </w:r>
      <w:r>
        <w:rPr>
          <w:rFonts w:asciiTheme="minorEastAsia" w:hAnsiTheme="minorEastAsia" w:eastAsiaTheme="minorEastAsia"/>
          <w:color w:val="000000"/>
          <w:szCs w:val="24"/>
          <w:u w:val="single" w:color="000000"/>
        </w:rPr>
        <w:t xml:space="preserve">   </w:t>
      </w:r>
      <w:r>
        <w:rPr>
          <w:rFonts w:asciiTheme="minorEastAsia" w:hAnsiTheme="minorEastAsia" w:eastAsiaTheme="minorEastAsia"/>
          <w:color w:val="000000"/>
          <w:szCs w:val="24"/>
          <w:u w:color="000000"/>
        </w:rPr>
        <w:t>天。</w:t>
      </w:r>
    </w:p>
    <w:p>
      <w:pPr>
        <w:snapToGrid w:val="0"/>
        <w:spacing w:before="119" w:line="331" w:lineRule="auto"/>
        <w:textAlignment w:val="baseline"/>
        <w:rPr>
          <w:rFonts w:asciiTheme="minorEastAsia" w:hAnsiTheme="minorEastAsia" w:eastAsiaTheme="minorEastAsia"/>
          <w:color w:val="000000"/>
          <w:szCs w:val="24"/>
          <w:u w:color="000000"/>
        </w:rPr>
      </w:pPr>
    </w:p>
    <w:p>
      <w:pPr>
        <w:snapToGrid w:val="0"/>
        <w:spacing w:before="119" w:line="331" w:lineRule="auto"/>
        <w:textAlignment w:val="baseline"/>
        <w:rPr>
          <w:rFonts w:asciiTheme="minorEastAsia" w:hAnsiTheme="minorEastAsia" w:eastAsiaTheme="minorEastAsia"/>
          <w:color w:val="000000"/>
          <w:szCs w:val="24"/>
          <w:u w:color="000000"/>
        </w:rPr>
      </w:pPr>
      <w:r>
        <w:rPr>
          <w:rFonts w:asciiTheme="minorEastAsia" w:hAnsiTheme="minorEastAsia" w:eastAsiaTheme="minorEastAsia"/>
          <w:b/>
          <w:color w:val="000000"/>
          <w:szCs w:val="24"/>
          <w:u w:color="000000"/>
        </w:rPr>
        <w:t>16、不可抗力：</w:t>
      </w:r>
    </w:p>
    <w:p>
      <w:pPr>
        <w:snapToGrid w:val="0"/>
        <w:spacing w:before="119" w:line="331" w:lineRule="auto"/>
        <w:textAlignment w:val="baseline"/>
        <w:rPr>
          <w:rFonts w:asciiTheme="minorEastAsia" w:hAnsiTheme="minorEastAsia" w:eastAsiaTheme="minorEastAsia"/>
          <w:color w:val="000000"/>
          <w:szCs w:val="24"/>
          <w:u w:color="000000"/>
        </w:rPr>
      </w:pPr>
      <w:r>
        <w:rPr>
          <w:rFonts w:asciiTheme="minorEastAsia" w:hAnsiTheme="minorEastAsia" w:eastAsiaTheme="minorEastAsia"/>
          <w:color w:val="000000"/>
          <w:szCs w:val="24"/>
          <w:u w:color="000000"/>
        </w:rPr>
        <w:t>16.2    不可抗力通知送达时间：事故发生后</w:t>
      </w:r>
      <w:r>
        <w:rPr>
          <w:rFonts w:asciiTheme="minorEastAsia" w:hAnsiTheme="minorEastAsia" w:eastAsiaTheme="minorEastAsia"/>
          <w:color w:val="000000"/>
          <w:szCs w:val="24"/>
          <w:u w:val="single" w:color="000000"/>
        </w:rPr>
        <w:t xml:space="preserve">  </w:t>
      </w:r>
      <w:r>
        <w:rPr>
          <w:rFonts w:asciiTheme="minorEastAsia" w:hAnsiTheme="minorEastAsia" w:eastAsiaTheme="minorEastAsia"/>
          <w:color w:val="000000"/>
          <w:szCs w:val="24"/>
          <w:u w:color="000000"/>
        </w:rPr>
        <w:t>天内。</w:t>
      </w:r>
    </w:p>
    <w:p>
      <w:pPr>
        <w:snapToGrid w:val="0"/>
        <w:spacing w:before="119" w:line="331" w:lineRule="auto"/>
        <w:textAlignment w:val="baseline"/>
        <w:rPr>
          <w:rFonts w:asciiTheme="minorEastAsia" w:hAnsiTheme="minorEastAsia" w:eastAsiaTheme="minorEastAsia"/>
          <w:color w:val="000000"/>
          <w:szCs w:val="24"/>
          <w:u w:color="000000"/>
        </w:rPr>
      </w:pPr>
    </w:p>
    <w:p>
      <w:pPr>
        <w:snapToGrid w:val="0"/>
        <w:spacing w:before="119" w:line="331" w:lineRule="auto"/>
        <w:textAlignment w:val="baseline"/>
        <w:rPr>
          <w:rFonts w:asciiTheme="minorEastAsia" w:hAnsiTheme="minorEastAsia" w:eastAsiaTheme="minorEastAsia"/>
          <w:color w:val="000000"/>
          <w:szCs w:val="24"/>
        </w:rPr>
      </w:pPr>
      <w:r>
        <w:rPr>
          <w:rFonts w:hint="eastAsia" w:asciiTheme="minorEastAsia" w:hAnsiTheme="minorEastAsia" w:eastAsiaTheme="minorEastAsia"/>
          <w:b/>
          <w:color w:val="000000"/>
          <w:szCs w:val="24"/>
        </w:rPr>
        <w:t>附件一：</w:t>
      </w:r>
      <w:r>
        <w:rPr>
          <w:rFonts w:hint="eastAsia" w:asciiTheme="minorEastAsia" w:hAnsiTheme="minorEastAsia" w:eastAsiaTheme="minorEastAsia"/>
          <w:color w:val="000000"/>
          <w:szCs w:val="24"/>
        </w:rPr>
        <w:t>设备清单</w:t>
      </w:r>
    </w:p>
    <w:p>
      <w:pPr>
        <w:snapToGrid w:val="0"/>
        <w:spacing w:before="119" w:line="331" w:lineRule="auto"/>
        <w:textAlignment w:val="baseline"/>
        <w:rPr>
          <w:rFonts w:asciiTheme="minorEastAsia" w:hAnsiTheme="minorEastAsia" w:eastAsiaTheme="minorEastAsia"/>
          <w:color w:val="000000"/>
          <w:szCs w:val="24"/>
        </w:rPr>
      </w:pPr>
    </w:p>
    <w:p>
      <w:pPr>
        <w:adjustRightInd w:val="0"/>
        <w:snapToGrid w:val="0"/>
        <w:spacing w:before="119" w:line="289" w:lineRule="atLeast"/>
        <w:rPr>
          <w:rFonts w:asciiTheme="minorEastAsia" w:hAnsiTheme="minorEastAsia" w:eastAsiaTheme="minorEastAsia"/>
          <w:szCs w:val="24"/>
        </w:rPr>
        <w:sectPr>
          <w:footerReference r:id="rId8" w:type="default"/>
          <w:pgSz w:w="11907" w:h="16840"/>
          <w:pgMar w:top="1588" w:right="851" w:bottom="1276" w:left="680" w:header="720" w:footer="1134" w:gutter="454"/>
          <w:cols w:space="720" w:num="1"/>
        </w:sectPr>
      </w:pPr>
      <w:r>
        <w:rPr>
          <w:rFonts w:hint="eastAsia" w:asciiTheme="minorEastAsia" w:hAnsiTheme="minorEastAsia" w:eastAsiaTheme="minorEastAsia"/>
          <w:b/>
          <w:color w:val="000000"/>
          <w:szCs w:val="24"/>
        </w:rPr>
        <w:t>附件二：</w:t>
      </w:r>
      <w:r>
        <w:rPr>
          <w:rFonts w:hint="eastAsia" w:asciiTheme="minorEastAsia" w:hAnsiTheme="minorEastAsia" w:eastAsiaTheme="minorEastAsia"/>
          <w:color w:val="000000"/>
          <w:szCs w:val="24"/>
        </w:rPr>
        <w:t>售后服务承诺</w:t>
      </w:r>
    </w:p>
    <w:p>
      <w:pPr>
        <w:rPr>
          <w:rFonts w:asciiTheme="minorEastAsia" w:hAnsiTheme="minorEastAsia" w:eastAsiaTheme="minorEastAsia"/>
          <w:szCs w:val="24"/>
        </w:rPr>
      </w:pPr>
    </w:p>
    <w:p>
      <w:pPr>
        <w:pStyle w:val="10"/>
        <w:spacing w:before="44"/>
        <w:ind w:left="328"/>
        <w:rPr>
          <w:rFonts w:asciiTheme="minorEastAsia" w:hAnsiTheme="minorEastAsia" w:eastAsiaTheme="minorEastAsia"/>
        </w:rPr>
      </w:pPr>
      <w:bookmarkStart w:id="110" w:name="_bookmark17"/>
      <w:bookmarkEnd w:id="110"/>
      <w:bookmarkStart w:id="111" w:name="_bookmark21"/>
      <w:bookmarkEnd w:id="111"/>
      <w:bookmarkStart w:id="112" w:name="_bookmark18"/>
      <w:bookmarkEnd w:id="112"/>
      <w:bookmarkStart w:id="113" w:name="_bookmark23"/>
      <w:bookmarkEnd w:id="113"/>
      <w:bookmarkStart w:id="114" w:name="_bookmark25"/>
      <w:bookmarkEnd w:id="114"/>
      <w:bookmarkStart w:id="115" w:name="_bookmark26"/>
      <w:bookmarkEnd w:id="115"/>
      <w:bookmarkStart w:id="116" w:name="_bookmark29"/>
      <w:bookmarkEnd w:id="116"/>
      <w:bookmarkStart w:id="117" w:name="_bookmark20"/>
      <w:bookmarkEnd w:id="117"/>
      <w:bookmarkStart w:id="118" w:name="_bookmark27"/>
      <w:bookmarkEnd w:id="118"/>
      <w:bookmarkStart w:id="119" w:name="_bookmark30"/>
      <w:bookmarkEnd w:id="119"/>
      <w:bookmarkStart w:id="120" w:name="_bookmark22"/>
      <w:bookmarkEnd w:id="120"/>
      <w:bookmarkStart w:id="121" w:name="_bookmark28"/>
      <w:bookmarkEnd w:id="121"/>
      <w:bookmarkStart w:id="122" w:name="_bookmark19"/>
      <w:bookmarkEnd w:id="122"/>
      <w:bookmarkStart w:id="123" w:name="_bookmark24"/>
      <w:bookmarkEnd w:id="123"/>
      <w:r>
        <w:rPr>
          <w:rFonts w:asciiTheme="minorEastAsia" w:hAnsiTheme="minorEastAsia" w:eastAsiaTheme="minorEastAsia"/>
        </w:rPr>
        <w:t>（</w:t>
      </w:r>
      <w:r>
        <w:rPr>
          <w:rFonts w:hint="eastAsia" w:asciiTheme="minorEastAsia" w:hAnsiTheme="minorEastAsia" w:eastAsiaTheme="minorEastAsia"/>
        </w:rPr>
        <w:t>四</w:t>
      </w:r>
      <w:r>
        <w:rPr>
          <w:rFonts w:asciiTheme="minorEastAsia" w:hAnsiTheme="minorEastAsia" w:eastAsiaTheme="minorEastAsia"/>
        </w:rPr>
        <w:t xml:space="preserve">）合同附件格式 </w:t>
      </w:r>
    </w:p>
    <w:p>
      <w:pPr>
        <w:pStyle w:val="10"/>
        <w:spacing w:before="7"/>
        <w:ind w:left="0"/>
        <w:rPr>
          <w:rFonts w:asciiTheme="minorEastAsia" w:hAnsiTheme="minorEastAsia" w:eastAsiaTheme="minorEastAsia"/>
        </w:rPr>
      </w:pPr>
    </w:p>
    <w:p>
      <w:pPr>
        <w:spacing w:before="71"/>
        <w:ind w:left="687" w:right="1497"/>
        <w:jc w:val="center"/>
        <w:rPr>
          <w:rFonts w:asciiTheme="minorEastAsia" w:hAnsiTheme="minorEastAsia" w:eastAsiaTheme="minorEastAsia"/>
          <w:szCs w:val="24"/>
        </w:rPr>
      </w:pPr>
      <w:r>
        <w:rPr>
          <w:rFonts w:asciiTheme="minorEastAsia" w:hAnsiTheme="minorEastAsia" w:eastAsiaTheme="minorEastAsia"/>
          <w:szCs w:val="24"/>
        </w:rPr>
        <w:t xml:space="preserve">履约保证金保函（格式） </w:t>
      </w:r>
    </w:p>
    <w:p>
      <w:pPr>
        <w:pStyle w:val="10"/>
        <w:spacing w:before="0"/>
        <w:ind w:left="0"/>
        <w:rPr>
          <w:rFonts w:asciiTheme="minorEastAsia" w:hAnsiTheme="minorEastAsia" w:eastAsiaTheme="minorEastAsia"/>
        </w:rPr>
      </w:pPr>
    </w:p>
    <w:p>
      <w:pPr>
        <w:spacing w:before="71"/>
        <w:ind w:left="328"/>
        <w:rPr>
          <w:rFonts w:asciiTheme="minorEastAsia" w:hAnsiTheme="minorEastAsia" w:eastAsiaTheme="minorEastAsia"/>
          <w:b/>
          <w:szCs w:val="24"/>
        </w:rPr>
      </w:pPr>
      <w:r>
        <w:rPr>
          <w:rFonts w:asciiTheme="minorEastAsia" w:hAnsiTheme="minorEastAsia" w:eastAsiaTheme="minorEastAsia"/>
          <w:szCs w:val="24"/>
        </w:rPr>
        <w:t>编号：</w:t>
      </w:r>
      <w:r>
        <w:rPr>
          <w:rFonts w:asciiTheme="minorEastAsia" w:hAnsiTheme="minorEastAsia" w:eastAsiaTheme="minorEastAsia"/>
          <w:b/>
          <w:w w:val="99"/>
          <w:szCs w:val="24"/>
        </w:rPr>
        <w:t xml:space="preserve"> </w:t>
      </w:r>
    </w:p>
    <w:p>
      <w:pPr>
        <w:pStyle w:val="10"/>
        <w:spacing w:before="4"/>
        <w:ind w:left="0"/>
        <w:rPr>
          <w:rFonts w:asciiTheme="minorEastAsia" w:hAnsiTheme="minorEastAsia" w:eastAsiaTheme="minorEastAsia"/>
          <w:b/>
        </w:rPr>
      </w:pPr>
    </w:p>
    <w:p>
      <w:pPr>
        <w:pStyle w:val="10"/>
        <w:spacing w:before="0"/>
        <w:ind w:left="328"/>
        <w:rPr>
          <w:rFonts w:asciiTheme="minorEastAsia" w:hAnsiTheme="minorEastAsia" w:eastAsiaTheme="minorEastAsia"/>
        </w:rPr>
      </w:pPr>
      <w:r>
        <w:rPr>
          <w:rFonts w:asciiTheme="minorEastAsia" w:hAnsiTheme="minorEastAsia" w:eastAsiaTheme="minorEastAsia"/>
        </w:rPr>
        <w:t xml:space="preserve">（采购人）： </w:t>
      </w:r>
    </w:p>
    <w:p>
      <w:pPr>
        <w:pStyle w:val="10"/>
        <w:spacing w:before="9"/>
        <w:ind w:left="0"/>
        <w:rPr>
          <w:rFonts w:asciiTheme="minorEastAsia" w:hAnsiTheme="minorEastAsia" w:eastAsiaTheme="minorEastAsia"/>
        </w:rPr>
      </w:pPr>
    </w:p>
    <w:p>
      <w:pPr>
        <w:pStyle w:val="10"/>
        <w:spacing w:before="0"/>
        <w:ind w:left="328" w:right="1239" w:firstLine="480"/>
        <w:jc w:val="both"/>
        <w:rPr>
          <w:rFonts w:asciiTheme="minorEastAsia" w:hAnsiTheme="minorEastAsia" w:eastAsiaTheme="minorEastAsia"/>
        </w:rPr>
      </w:pPr>
      <w:r>
        <w:rPr>
          <w:rFonts w:asciiTheme="minorEastAsia" w:hAnsiTheme="minorEastAsia" w:eastAsiaTheme="minorEastAsia"/>
        </w:rPr>
        <w:t>鉴于你方与（以下简称供应商）于年月日签定编号为的《</w:t>
      </w:r>
      <w:r>
        <w:rPr>
          <w:rFonts w:asciiTheme="minorEastAsia" w:hAnsiTheme="minorEastAsia" w:eastAsiaTheme="minorEastAsia"/>
          <w:u w:val="single"/>
        </w:rPr>
        <w:t xml:space="preserve">     政府采购</w:t>
      </w:r>
      <w:r>
        <w:rPr>
          <w:rFonts w:asciiTheme="minorEastAsia" w:hAnsiTheme="minorEastAsia" w:eastAsiaTheme="minorEastAsia"/>
        </w:rPr>
        <w:t xml:space="preserve">合同》（以下简称主合同），且依据该合同的约定，供应商应在年月日前向你方交纳履约保证金，且可以履约保证金函的形式交纳履约保证金。应供应商的申请，我方以保证的方式向你方提供如下履约保证金担保： </w:t>
      </w:r>
    </w:p>
    <w:p>
      <w:pPr>
        <w:spacing w:before="161"/>
        <w:ind w:left="810" w:right="1" w:hanging="483"/>
        <w:rPr>
          <w:rFonts w:asciiTheme="minorEastAsia" w:hAnsiTheme="minorEastAsia" w:eastAsiaTheme="minorEastAsia"/>
          <w:b/>
          <w:szCs w:val="24"/>
        </w:rPr>
      </w:pPr>
      <w:r>
        <w:rPr>
          <w:rFonts w:asciiTheme="minorEastAsia" w:hAnsiTheme="minorEastAsia" w:eastAsiaTheme="minorEastAsia"/>
          <w:b/>
          <w:szCs w:val="24"/>
        </w:rPr>
        <w:t xml:space="preserve">一、保证责任的情形及保证金额 </w:t>
      </w:r>
    </w:p>
    <w:p>
      <w:pPr>
        <w:pStyle w:val="10"/>
        <w:ind w:left="808"/>
        <w:rPr>
          <w:rFonts w:asciiTheme="minorEastAsia" w:hAnsiTheme="minorEastAsia" w:eastAsiaTheme="minorEastAsia"/>
        </w:rPr>
      </w:pPr>
      <w:r>
        <w:rPr>
          <w:rFonts w:asciiTheme="minorEastAsia" w:hAnsiTheme="minorEastAsia" w:eastAsiaTheme="minorEastAsia"/>
        </w:rPr>
        <w:t xml:space="preserve">（一）在供应商出现下列情形之一时，我方承担保证责任： </w:t>
      </w:r>
    </w:p>
    <w:p>
      <w:pPr>
        <w:pStyle w:val="26"/>
        <w:numPr>
          <w:ilvl w:val="0"/>
          <w:numId w:val="23"/>
        </w:numPr>
        <w:tabs>
          <w:tab w:val="left" w:pos="1170"/>
        </w:tabs>
        <w:spacing w:before="160"/>
        <w:ind w:right="1243" w:firstLine="480"/>
        <w:rPr>
          <w:rFonts w:asciiTheme="minorEastAsia" w:hAnsiTheme="minorEastAsia" w:eastAsiaTheme="minorEastAsia"/>
          <w:szCs w:val="24"/>
        </w:rPr>
      </w:pPr>
      <w:r>
        <w:rPr>
          <w:rFonts w:asciiTheme="minorEastAsia" w:hAnsiTheme="minorEastAsia" w:eastAsiaTheme="minorEastAsia"/>
          <w:spacing w:val="-5"/>
          <w:szCs w:val="24"/>
        </w:rPr>
        <w:t>将成交项目转让给他人，或者在响应文件中未说明，且未经采购人同意，将成交项</w:t>
      </w:r>
      <w:r>
        <w:rPr>
          <w:rFonts w:asciiTheme="minorEastAsia" w:hAnsiTheme="minorEastAsia" w:eastAsiaTheme="minorEastAsia"/>
          <w:szCs w:val="24"/>
        </w:rPr>
        <w:t xml:space="preserve">目分包给他人的； </w:t>
      </w:r>
    </w:p>
    <w:p>
      <w:pPr>
        <w:pStyle w:val="26"/>
        <w:numPr>
          <w:ilvl w:val="0"/>
          <w:numId w:val="23"/>
        </w:numPr>
        <w:tabs>
          <w:tab w:val="left" w:pos="1170"/>
        </w:tabs>
        <w:spacing w:before="1"/>
        <w:ind w:left="1169" w:hanging="362"/>
        <w:rPr>
          <w:rFonts w:asciiTheme="minorEastAsia" w:hAnsiTheme="minorEastAsia" w:eastAsiaTheme="minorEastAsia"/>
          <w:szCs w:val="24"/>
        </w:rPr>
      </w:pPr>
      <w:r>
        <w:rPr>
          <w:rFonts w:asciiTheme="minorEastAsia" w:hAnsiTheme="minorEastAsia" w:eastAsiaTheme="minorEastAsia"/>
          <w:szCs w:val="24"/>
        </w:rPr>
        <w:t xml:space="preserve">主合同约定的应当缴纳履约保证金的情形:  </w:t>
      </w:r>
    </w:p>
    <w:p>
      <w:pPr>
        <w:pStyle w:val="26"/>
        <w:numPr>
          <w:ilvl w:val="0"/>
          <w:numId w:val="24"/>
        </w:numPr>
        <w:tabs>
          <w:tab w:val="left" w:pos="1410"/>
        </w:tabs>
        <w:ind w:hanging="602"/>
        <w:rPr>
          <w:rFonts w:asciiTheme="minorEastAsia" w:hAnsiTheme="minorEastAsia" w:eastAsiaTheme="minorEastAsia"/>
          <w:b/>
          <w:szCs w:val="24"/>
        </w:rPr>
      </w:pPr>
      <w:r>
        <w:rPr>
          <w:rFonts w:asciiTheme="minorEastAsia" w:hAnsiTheme="minorEastAsia" w:eastAsiaTheme="minorEastAsia"/>
          <w:szCs w:val="24"/>
        </w:rPr>
        <w:t xml:space="preserve">未按主合同约定的质量、数量和期限供应货物/提供服务/完成工程的； </w:t>
      </w:r>
      <w:r>
        <w:rPr>
          <w:rFonts w:asciiTheme="minorEastAsia" w:hAnsiTheme="minorEastAsia" w:eastAsiaTheme="minorEastAsia"/>
          <w:b/>
          <w:w w:val="99"/>
          <w:szCs w:val="24"/>
        </w:rPr>
        <w:t xml:space="preserve"> </w:t>
      </w:r>
    </w:p>
    <w:p>
      <w:pPr>
        <w:pStyle w:val="26"/>
        <w:numPr>
          <w:ilvl w:val="0"/>
          <w:numId w:val="24"/>
        </w:numPr>
        <w:tabs>
          <w:tab w:val="left" w:pos="1410"/>
        </w:tabs>
        <w:ind w:hanging="602"/>
        <w:rPr>
          <w:rFonts w:asciiTheme="minorEastAsia" w:hAnsiTheme="minorEastAsia" w:eastAsiaTheme="minorEastAsia"/>
          <w:szCs w:val="24"/>
        </w:rPr>
      </w:pPr>
      <w:r>
        <w:rPr>
          <w:rFonts w:asciiTheme="minorEastAsia" w:hAnsiTheme="minorEastAsia" w:eastAsiaTheme="minorEastAsia"/>
          <w:szCs w:val="24"/>
        </w:rPr>
        <w:t xml:space="preserve">。 </w:t>
      </w:r>
    </w:p>
    <w:p>
      <w:pPr>
        <w:pStyle w:val="10"/>
        <w:spacing w:before="160"/>
        <w:ind w:left="808"/>
        <w:rPr>
          <w:rFonts w:asciiTheme="minorEastAsia" w:hAnsiTheme="minorEastAsia" w:eastAsiaTheme="minorEastAsia"/>
        </w:rPr>
      </w:pPr>
      <w:r>
        <w:rPr>
          <w:rFonts w:asciiTheme="minorEastAsia" w:hAnsiTheme="minorEastAsia" w:eastAsiaTheme="minorEastAsia"/>
        </w:rPr>
        <w:t>（二）我方的保证范围是主合同约定的合同价款总额的%数额为元（大写），币种为。</w:t>
      </w:r>
    </w:p>
    <w:p>
      <w:pPr>
        <w:spacing w:before="161"/>
        <w:ind w:left="810" w:right="7161" w:hanging="483"/>
        <w:rPr>
          <w:rFonts w:asciiTheme="minorEastAsia" w:hAnsiTheme="minorEastAsia" w:eastAsiaTheme="minorEastAsia"/>
          <w:szCs w:val="24"/>
        </w:rPr>
      </w:pPr>
      <w:r>
        <w:rPr>
          <w:rFonts w:asciiTheme="minorEastAsia" w:hAnsiTheme="minorEastAsia" w:eastAsiaTheme="minorEastAsia"/>
          <w:szCs w:val="24"/>
        </w:rPr>
        <w:t xml:space="preserve">（即主合同履约保证金金额）  </w:t>
      </w:r>
    </w:p>
    <w:p>
      <w:pPr>
        <w:spacing w:before="161"/>
        <w:ind w:left="810" w:right="1" w:hanging="483"/>
        <w:rPr>
          <w:rFonts w:asciiTheme="minorEastAsia" w:hAnsiTheme="minorEastAsia" w:eastAsiaTheme="minorEastAsia"/>
          <w:b/>
          <w:szCs w:val="24"/>
        </w:rPr>
      </w:pPr>
      <w:r>
        <w:rPr>
          <w:rFonts w:asciiTheme="minorEastAsia" w:hAnsiTheme="minorEastAsia" w:eastAsiaTheme="minorEastAsia"/>
          <w:b/>
          <w:szCs w:val="24"/>
        </w:rPr>
        <w:t>二、保证的方式及保证期间</w:t>
      </w:r>
      <w:r>
        <w:rPr>
          <w:rFonts w:asciiTheme="minorEastAsia" w:hAnsiTheme="minorEastAsia" w:eastAsiaTheme="minorEastAsia"/>
          <w:b/>
          <w:w w:val="99"/>
          <w:szCs w:val="24"/>
        </w:rPr>
        <w:t xml:space="preserve"> </w:t>
      </w:r>
    </w:p>
    <w:p>
      <w:pPr>
        <w:pStyle w:val="10"/>
        <w:spacing w:before="1"/>
        <w:ind w:left="808"/>
        <w:rPr>
          <w:rFonts w:asciiTheme="minorEastAsia" w:hAnsiTheme="minorEastAsia" w:eastAsiaTheme="minorEastAsia"/>
        </w:rPr>
      </w:pPr>
      <w:r>
        <w:rPr>
          <w:rFonts w:asciiTheme="minorEastAsia" w:hAnsiTheme="minorEastAsia" w:eastAsiaTheme="minorEastAsia"/>
        </w:rPr>
        <w:t xml:space="preserve">我方保证的方式为：连带责任保证。 </w:t>
      </w:r>
    </w:p>
    <w:p>
      <w:pPr>
        <w:pStyle w:val="10"/>
        <w:spacing w:before="160"/>
        <w:ind w:left="328" w:right="1241" w:firstLine="480"/>
        <w:rPr>
          <w:rFonts w:asciiTheme="minorEastAsia" w:hAnsiTheme="minorEastAsia" w:eastAsiaTheme="minorEastAsia"/>
        </w:rPr>
      </w:pPr>
      <w:r>
        <w:rPr>
          <w:rFonts w:asciiTheme="minorEastAsia" w:hAnsiTheme="minorEastAsia" w:eastAsiaTheme="minorEastAsia"/>
          <w:spacing w:val="-8"/>
        </w:rPr>
        <w:t>我方保证的期间为：自本合同生效之日起至供应商按照主合同约定的供货</w:t>
      </w:r>
      <w:r>
        <w:rPr>
          <w:rFonts w:asciiTheme="minorEastAsia" w:hAnsiTheme="minorEastAsia" w:eastAsiaTheme="minorEastAsia"/>
        </w:rPr>
        <w:t>/</w:t>
      </w:r>
      <w:r>
        <w:rPr>
          <w:rFonts w:asciiTheme="minorEastAsia" w:hAnsiTheme="minorEastAsia" w:eastAsiaTheme="minorEastAsia"/>
          <w:spacing w:val="-4"/>
        </w:rPr>
        <w:t>完工期限届</w:t>
      </w:r>
      <w:r>
        <w:rPr>
          <w:rFonts w:asciiTheme="minorEastAsia" w:hAnsiTheme="minorEastAsia" w:eastAsiaTheme="minorEastAsia"/>
        </w:rPr>
        <w:t xml:space="preserve">满后日内。 </w:t>
      </w:r>
    </w:p>
    <w:p>
      <w:pPr>
        <w:pStyle w:val="10"/>
        <w:spacing w:before="2"/>
        <w:ind w:left="328" w:right="1241" w:firstLine="480"/>
        <w:rPr>
          <w:rFonts w:asciiTheme="minorEastAsia" w:hAnsiTheme="minorEastAsia" w:eastAsiaTheme="minorEastAsia"/>
        </w:rPr>
      </w:pPr>
      <w:r>
        <w:rPr>
          <w:rFonts w:asciiTheme="minorEastAsia" w:hAnsiTheme="minorEastAsia" w:eastAsiaTheme="minorEastAsia"/>
        </w:rPr>
        <w:t xml:space="preserve">如果供应商未按主合同约定向贵方供应货物/提供服务/完成工程的，由我方在保证金额内向你方支付上述款项。  </w:t>
      </w:r>
    </w:p>
    <w:p>
      <w:pPr>
        <w:spacing w:before="161"/>
        <w:ind w:left="810" w:right="1" w:hanging="483"/>
        <w:rPr>
          <w:rFonts w:asciiTheme="minorEastAsia" w:hAnsiTheme="minorEastAsia" w:eastAsiaTheme="minorEastAsia"/>
          <w:b/>
          <w:szCs w:val="24"/>
        </w:rPr>
      </w:pPr>
      <w:r>
        <w:rPr>
          <w:rFonts w:asciiTheme="minorEastAsia" w:hAnsiTheme="minorEastAsia" w:eastAsiaTheme="minorEastAsia"/>
          <w:b/>
          <w:szCs w:val="24"/>
        </w:rPr>
        <w:t xml:space="preserve">三、承担保证责任的程序 </w:t>
      </w:r>
    </w:p>
    <w:p>
      <w:pPr>
        <w:pStyle w:val="26"/>
        <w:numPr>
          <w:ilvl w:val="0"/>
          <w:numId w:val="25"/>
        </w:numPr>
        <w:tabs>
          <w:tab w:val="left" w:pos="1174"/>
        </w:tabs>
        <w:ind w:right="1127" w:firstLine="480"/>
        <w:rPr>
          <w:rFonts w:asciiTheme="minorEastAsia" w:hAnsiTheme="minorEastAsia" w:eastAsiaTheme="minorEastAsia"/>
          <w:b/>
          <w:szCs w:val="24"/>
        </w:rPr>
      </w:pPr>
      <w:r>
        <w:rPr>
          <w:rFonts w:asciiTheme="minorEastAsia" w:hAnsiTheme="minorEastAsia" w:eastAsiaTheme="minorEastAsia"/>
          <w:spacing w:val="-1"/>
          <w:szCs w:val="24"/>
        </w:rPr>
        <w:t>你方要求我方承担保证责任的，应在本保函保证期间内向我方发出书面索赔通知。</w:t>
      </w:r>
      <w:r>
        <w:rPr>
          <w:rFonts w:asciiTheme="minorEastAsia" w:hAnsiTheme="minorEastAsia" w:eastAsiaTheme="minorEastAsia"/>
          <w:szCs w:val="24"/>
        </w:rPr>
        <w:t>索赔通知应写明要求索赔的金额，支付款项应到达的帐号。并附有证明供应商违约事实的证明材料。</w:t>
      </w:r>
      <w:r>
        <w:rPr>
          <w:rFonts w:asciiTheme="minorEastAsia" w:hAnsiTheme="minorEastAsia" w:eastAsiaTheme="minorEastAsia"/>
          <w:b/>
          <w:w w:val="99"/>
          <w:szCs w:val="24"/>
        </w:rPr>
        <w:t xml:space="preserve"> </w:t>
      </w:r>
    </w:p>
    <w:p>
      <w:pPr>
        <w:pStyle w:val="10"/>
        <w:spacing w:before="2"/>
        <w:ind w:left="328" w:right="1244" w:firstLine="480"/>
        <w:rPr>
          <w:rFonts w:asciiTheme="minorEastAsia" w:hAnsiTheme="minorEastAsia" w:eastAsiaTheme="minorEastAsia"/>
        </w:rPr>
      </w:pPr>
      <w:r>
        <w:rPr>
          <w:rFonts w:asciiTheme="minorEastAsia" w:hAnsiTheme="minorEastAsia" w:eastAsiaTheme="minorEastAsia"/>
          <w:spacing w:val="-1"/>
        </w:rPr>
        <w:t>如果你方与供应商因货物质量问题产生争议，你方还需同时提供部门出具的质量检测</w:t>
      </w:r>
      <w:r>
        <w:rPr>
          <w:rFonts w:asciiTheme="minorEastAsia" w:hAnsiTheme="minorEastAsia" w:eastAsiaTheme="minorEastAsia"/>
        </w:rPr>
        <w:t>报告，或经诉讼（仲裁）</w:t>
      </w:r>
      <w:r>
        <w:rPr>
          <w:rFonts w:asciiTheme="minorEastAsia" w:hAnsiTheme="minorEastAsia" w:eastAsiaTheme="minorEastAsia"/>
          <w:spacing w:val="-1"/>
        </w:rPr>
        <w:t>程序裁决后的裁决书、调解书，本保证人即按照检测结果或裁决</w:t>
      </w:r>
      <w:r>
        <w:rPr>
          <w:rFonts w:asciiTheme="minorEastAsia" w:hAnsiTheme="minorEastAsia" w:eastAsiaTheme="minorEastAsia"/>
        </w:rPr>
        <w:t xml:space="preserve">书、调解书决定是否承担保证责任。 </w:t>
      </w:r>
    </w:p>
    <w:p>
      <w:pPr>
        <w:pStyle w:val="26"/>
        <w:numPr>
          <w:ilvl w:val="0"/>
          <w:numId w:val="25"/>
        </w:numPr>
        <w:tabs>
          <w:tab w:val="left" w:pos="1170"/>
        </w:tabs>
        <w:ind w:right="1242" w:firstLine="480"/>
        <w:rPr>
          <w:rFonts w:asciiTheme="minorEastAsia" w:hAnsiTheme="minorEastAsia" w:eastAsiaTheme="minorEastAsia"/>
          <w:szCs w:val="24"/>
        </w:rPr>
      </w:pPr>
      <w:r>
        <w:rPr>
          <w:rFonts w:asciiTheme="minorEastAsia" w:hAnsiTheme="minorEastAsia" w:eastAsiaTheme="minorEastAsia"/>
          <w:spacing w:val="-2"/>
          <w:szCs w:val="24"/>
        </w:rPr>
        <w:t>我方收到你方的书面索赔通知及相应证明材料，在工作日内进行核定后按照本保</w:t>
      </w:r>
      <w:r>
        <w:rPr>
          <w:rFonts w:asciiTheme="minorEastAsia" w:hAnsiTheme="minorEastAsia" w:eastAsiaTheme="minorEastAsia"/>
          <w:spacing w:val="-4"/>
          <w:szCs w:val="24"/>
        </w:rPr>
        <w:t xml:space="preserve">函的承诺承担保证责任。 </w:t>
      </w:r>
    </w:p>
    <w:p>
      <w:pPr>
        <w:spacing w:before="161"/>
        <w:ind w:left="810" w:right="1" w:hanging="483"/>
        <w:rPr>
          <w:rFonts w:asciiTheme="minorEastAsia" w:hAnsiTheme="minorEastAsia" w:eastAsiaTheme="minorEastAsia"/>
          <w:b/>
          <w:szCs w:val="24"/>
        </w:rPr>
      </w:pPr>
      <w:r>
        <w:rPr>
          <w:rFonts w:asciiTheme="minorEastAsia" w:hAnsiTheme="minorEastAsia" w:eastAsiaTheme="minorEastAsia"/>
          <w:b/>
          <w:szCs w:val="24"/>
        </w:rPr>
        <w:t xml:space="preserve">四、保证责任的终止 </w:t>
      </w:r>
    </w:p>
    <w:p>
      <w:pPr>
        <w:pStyle w:val="26"/>
        <w:numPr>
          <w:ilvl w:val="0"/>
          <w:numId w:val="26"/>
        </w:numPr>
        <w:tabs>
          <w:tab w:val="left" w:pos="1170"/>
        </w:tabs>
        <w:ind w:right="1239" w:firstLine="480"/>
        <w:jc w:val="both"/>
        <w:rPr>
          <w:rFonts w:asciiTheme="minorEastAsia" w:hAnsiTheme="minorEastAsia" w:eastAsiaTheme="minorEastAsia"/>
          <w:szCs w:val="24"/>
        </w:rPr>
      </w:pPr>
      <w:r>
        <w:rPr>
          <w:rFonts w:asciiTheme="minorEastAsia" w:hAnsiTheme="minorEastAsia" w:eastAsiaTheme="minorEastAsia"/>
          <w:spacing w:val="-3"/>
          <w:szCs w:val="24"/>
        </w:rPr>
        <w:t>保证期间届满你方未向我方书面主张保证责任的，自保证期间届满次日起，我方保</w:t>
      </w:r>
      <w:r>
        <w:rPr>
          <w:rFonts w:asciiTheme="minorEastAsia" w:hAnsiTheme="minorEastAsia" w:eastAsiaTheme="minorEastAsia"/>
          <w:szCs w:val="24"/>
        </w:rPr>
        <w:t>证责任自动终止。保证期间届满前，主合同约定的货物\工程\</w:t>
      </w:r>
      <w:r>
        <w:rPr>
          <w:rFonts w:asciiTheme="minorEastAsia" w:hAnsiTheme="minorEastAsia" w:eastAsiaTheme="minorEastAsia"/>
          <w:spacing w:val="-2"/>
          <w:szCs w:val="24"/>
        </w:rPr>
        <w:t>服务全部验收合格的，自验</w:t>
      </w:r>
      <w:r>
        <w:rPr>
          <w:rFonts w:asciiTheme="minorEastAsia" w:hAnsiTheme="minorEastAsia" w:eastAsiaTheme="minorEastAsia"/>
          <w:szCs w:val="24"/>
        </w:rPr>
        <w:t xml:space="preserve">收合格日起，我方保证责任自动终止。 </w:t>
      </w:r>
    </w:p>
    <w:p>
      <w:pPr>
        <w:pStyle w:val="26"/>
        <w:numPr>
          <w:ilvl w:val="0"/>
          <w:numId w:val="26"/>
        </w:numPr>
        <w:tabs>
          <w:tab w:val="left" w:pos="1170"/>
        </w:tabs>
        <w:spacing w:before="2"/>
        <w:ind w:right="1240" w:firstLine="480"/>
        <w:rPr>
          <w:rFonts w:asciiTheme="minorEastAsia" w:hAnsiTheme="minorEastAsia" w:eastAsiaTheme="minorEastAsia"/>
          <w:szCs w:val="24"/>
        </w:rPr>
      </w:pPr>
      <w:r>
        <w:rPr>
          <w:rFonts w:asciiTheme="minorEastAsia" w:hAnsiTheme="minorEastAsia" w:eastAsiaTheme="minorEastAsia"/>
          <w:spacing w:val="-3"/>
          <w:szCs w:val="24"/>
        </w:rPr>
        <w:t>我方按照本保函向你方履行了保证责任后，自我方向你方支付款项</w:t>
      </w:r>
      <w:r>
        <w:rPr>
          <w:rFonts w:asciiTheme="minorEastAsia" w:hAnsiTheme="minorEastAsia" w:eastAsiaTheme="minorEastAsia"/>
          <w:szCs w:val="24"/>
        </w:rPr>
        <w:t>（</w:t>
      </w:r>
      <w:r>
        <w:rPr>
          <w:rFonts w:asciiTheme="minorEastAsia" w:hAnsiTheme="minorEastAsia" w:eastAsiaTheme="minorEastAsia"/>
          <w:spacing w:val="-3"/>
          <w:szCs w:val="24"/>
        </w:rPr>
        <w:t>支付款项从我</w:t>
      </w:r>
      <w:r>
        <w:rPr>
          <w:rFonts w:asciiTheme="minorEastAsia" w:hAnsiTheme="minorEastAsia" w:eastAsiaTheme="minorEastAsia"/>
          <w:szCs w:val="24"/>
        </w:rPr>
        <w:t xml:space="preserve">方账户划出）之日起，保证责任即终止。 </w:t>
      </w:r>
    </w:p>
    <w:p>
      <w:pPr>
        <w:pStyle w:val="26"/>
        <w:numPr>
          <w:ilvl w:val="0"/>
          <w:numId w:val="26"/>
        </w:numPr>
        <w:tabs>
          <w:tab w:val="left" w:pos="1170"/>
        </w:tabs>
        <w:spacing w:before="1"/>
        <w:ind w:right="1243" w:firstLine="480"/>
        <w:rPr>
          <w:rFonts w:asciiTheme="minorEastAsia" w:hAnsiTheme="minorEastAsia" w:eastAsiaTheme="minorEastAsia"/>
          <w:szCs w:val="24"/>
        </w:rPr>
      </w:pPr>
      <w:r>
        <w:rPr>
          <w:rFonts w:asciiTheme="minorEastAsia" w:hAnsiTheme="minorEastAsia" w:eastAsiaTheme="minorEastAsia"/>
          <w:spacing w:val="-2"/>
          <w:szCs w:val="24"/>
        </w:rPr>
        <w:t>按照法律法规的规定或出现应终止我方保证责任的其它情形的，我方在本保函项</w:t>
      </w:r>
      <w:r>
        <w:rPr>
          <w:rFonts w:asciiTheme="minorEastAsia" w:hAnsiTheme="minorEastAsia" w:eastAsiaTheme="minorEastAsia"/>
          <w:spacing w:val="-4"/>
          <w:szCs w:val="24"/>
        </w:rPr>
        <w:t xml:space="preserve">下的保证责任亦终止。 </w:t>
      </w:r>
    </w:p>
    <w:p>
      <w:pPr>
        <w:pStyle w:val="26"/>
        <w:numPr>
          <w:ilvl w:val="0"/>
          <w:numId w:val="26"/>
        </w:numPr>
        <w:tabs>
          <w:tab w:val="left" w:pos="1170"/>
        </w:tabs>
        <w:spacing w:before="1"/>
        <w:ind w:right="1241" w:firstLine="480"/>
        <w:jc w:val="both"/>
        <w:rPr>
          <w:rFonts w:asciiTheme="minorEastAsia" w:hAnsiTheme="minorEastAsia" w:eastAsiaTheme="minorEastAsia"/>
          <w:szCs w:val="24"/>
        </w:rPr>
      </w:pPr>
      <w:r>
        <w:rPr>
          <w:rFonts w:asciiTheme="minorEastAsia" w:hAnsiTheme="minorEastAsia" w:eastAsiaTheme="minorEastAsia"/>
          <w:spacing w:val="-14"/>
          <w:szCs w:val="24"/>
        </w:rPr>
        <w:t>你方与供应商修改主合同，加重我方保证责任的，我方对加重部分不承担保证责任</w:t>
      </w:r>
      <w:r>
        <w:rPr>
          <w:rFonts w:asciiTheme="minorEastAsia" w:hAnsiTheme="minorEastAsia" w:eastAsiaTheme="minorEastAsia"/>
          <w:spacing w:val="-13"/>
          <w:szCs w:val="24"/>
        </w:rPr>
        <w:t>，但该等修改事先经我方书面同意的除外；你方与供应商修改主合同履行期限，我方保证</w:t>
      </w:r>
      <w:r>
        <w:rPr>
          <w:rFonts w:asciiTheme="minorEastAsia" w:hAnsiTheme="minorEastAsia" w:eastAsiaTheme="minorEastAsia"/>
          <w:spacing w:val="-4"/>
          <w:szCs w:val="24"/>
        </w:rPr>
        <w:t xml:space="preserve">期间仍依修改前的履行期限计算，但该等修改事先经我方书面同意的除外。 </w:t>
      </w:r>
    </w:p>
    <w:p>
      <w:pPr>
        <w:spacing w:before="2"/>
        <w:ind w:left="808" w:right="1774" w:firstLine="2"/>
        <w:rPr>
          <w:rFonts w:asciiTheme="minorEastAsia" w:hAnsiTheme="minorEastAsia" w:eastAsiaTheme="minorEastAsia"/>
          <w:szCs w:val="24"/>
        </w:rPr>
      </w:pPr>
      <w:r>
        <w:rPr>
          <w:rFonts w:asciiTheme="minorEastAsia" w:hAnsiTheme="minorEastAsia" w:eastAsiaTheme="minorEastAsia"/>
          <w:b/>
          <w:szCs w:val="24"/>
        </w:rPr>
        <w:t xml:space="preserve">五、免责条款                                                       </w:t>
      </w:r>
      <w:r>
        <w:rPr>
          <w:rFonts w:asciiTheme="minorEastAsia" w:hAnsiTheme="minorEastAsia" w:eastAsiaTheme="minorEastAsia"/>
          <w:szCs w:val="24"/>
        </w:rPr>
        <w:t xml:space="preserve">1．因你方违反主合同约定致使供应商不能履行义务的，我方不承担保证责任。 </w:t>
      </w:r>
    </w:p>
    <w:p>
      <w:pPr>
        <w:pStyle w:val="26"/>
        <w:numPr>
          <w:ilvl w:val="0"/>
          <w:numId w:val="27"/>
        </w:numPr>
        <w:tabs>
          <w:tab w:val="left" w:pos="1170"/>
        </w:tabs>
        <w:spacing w:before="2"/>
        <w:ind w:right="1243" w:firstLine="480"/>
        <w:rPr>
          <w:rFonts w:asciiTheme="minorEastAsia" w:hAnsiTheme="minorEastAsia" w:eastAsiaTheme="minorEastAsia"/>
          <w:b/>
          <w:szCs w:val="24"/>
        </w:rPr>
      </w:pPr>
      <w:r>
        <w:rPr>
          <w:rFonts w:asciiTheme="minorEastAsia" w:hAnsiTheme="minorEastAsia" w:eastAsiaTheme="minorEastAsia"/>
          <w:spacing w:val="-2"/>
          <w:szCs w:val="24"/>
        </w:rPr>
        <w:t>依照法律法规的规定或你方与供应商的另行约定，全部或者部分免除供应商应缴</w:t>
      </w:r>
      <w:r>
        <w:rPr>
          <w:rFonts w:asciiTheme="minorEastAsia" w:hAnsiTheme="minorEastAsia" w:eastAsiaTheme="minorEastAsia"/>
          <w:spacing w:val="-4"/>
          <w:szCs w:val="24"/>
        </w:rPr>
        <w:t>纳的保证金义务的，我方亦免除相应的保证责任。</w:t>
      </w:r>
      <w:r>
        <w:rPr>
          <w:rFonts w:asciiTheme="minorEastAsia" w:hAnsiTheme="minorEastAsia" w:eastAsiaTheme="minorEastAsia"/>
          <w:b/>
          <w:spacing w:val="-4"/>
          <w:w w:val="99"/>
          <w:szCs w:val="24"/>
        </w:rPr>
        <w:t xml:space="preserve"> </w:t>
      </w:r>
    </w:p>
    <w:p>
      <w:pPr>
        <w:pStyle w:val="26"/>
        <w:numPr>
          <w:ilvl w:val="0"/>
          <w:numId w:val="27"/>
        </w:numPr>
        <w:tabs>
          <w:tab w:val="left" w:pos="1170"/>
        </w:tabs>
        <w:spacing w:before="1"/>
        <w:ind w:left="1169" w:hanging="362"/>
        <w:rPr>
          <w:rFonts w:asciiTheme="minorEastAsia" w:hAnsiTheme="minorEastAsia" w:eastAsiaTheme="minorEastAsia"/>
          <w:szCs w:val="24"/>
        </w:rPr>
      </w:pPr>
      <w:r>
        <w:rPr>
          <w:rFonts w:asciiTheme="minorEastAsia" w:hAnsiTheme="minorEastAsia" w:eastAsiaTheme="minorEastAsia"/>
          <w:szCs w:val="24"/>
        </w:rPr>
        <w:t xml:space="preserve">因不可抗力造成供应商不能履行供货义务的，我方不承担保证责任。 </w:t>
      </w:r>
    </w:p>
    <w:p>
      <w:pPr>
        <w:spacing w:before="161"/>
        <w:ind w:left="810" w:right="1" w:hanging="483"/>
        <w:rPr>
          <w:rFonts w:asciiTheme="minorEastAsia" w:hAnsiTheme="minorEastAsia" w:eastAsiaTheme="minorEastAsia"/>
          <w:b/>
          <w:szCs w:val="24"/>
        </w:rPr>
      </w:pPr>
      <w:r>
        <w:rPr>
          <w:rFonts w:asciiTheme="minorEastAsia" w:hAnsiTheme="minorEastAsia" w:eastAsiaTheme="minorEastAsia"/>
          <w:b/>
          <w:szCs w:val="24"/>
        </w:rPr>
        <w:t xml:space="preserve">六、争议的解决 </w:t>
      </w:r>
    </w:p>
    <w:p>
      <w:pPr>
        <w:pStyle w:val="10"/>
        <w:ind w:left="328" w:right="1246" w:firstLine="480"/>
        <w:rPr>
          <w:rFonts w:asciiTheme="minorEastAsia" w:hAnsiTheme="minorEastAsia" w:eastAsiaTheme="minorEastAsia"/>
        </w:rPr>
      </w:pPr>
      <w:r>
        <w:rPr>
          <w:rFonts w:asciiTheme="minorEastAsia" w:hAnsiTheme="minorEastAsia" w:eastAsiaTheme="minorEastAsia"/>
          <w:spacing w:val="-1"/>
        </w:rPr>
        <w:t>因本保函发生的纠纷，由你我双方协商解决，协商不成的，通过诉讼程序解决，诉讼</w:t>
      </w:r>
      <w:r>
        <w:rPr>
          <w:rFonts w:asciiTheme="minorEastAsia" w:hAnsiTheme="minorEastAsia" w:eastAsiaTheme="minorEastAsia"/>
        </w:rPr>
        <w:t xml:space="preserve">管辖地法院为法院。 </w:t>
      </w:r>
    </w:p>
    <w:p>
      <w:pPr>
        <w:spacing w:before="161"/>
        <w:ind w:left="810" w:right="1" w:hanging="483"/>
        <w:rPr>
          <w:rFonts w:asciiTheme="minorEastAsia" w:hAnsiTheme="minorEastAsia" w:eastAsiaTheme="minorEastAsia"/>
          <w:b/>
          <w:szCs w:val="24"/>
        </w:rPr>
      </w:pPr>
      <w:r>
        <w:rPr>
          <w:rFonts w:asciiTheme="minorEastAsia" w:hAnsiTheme="minorEastAsia" w:eastAsiaTheme="minorEastAsia"/>
          <w:b/>
          <w:szCs w:val="24"/>
        </w:rPr>
        <w:t xml:space="preserve">七、保函的生效 </w:t>
      </w:r>
    </w:p>
    <w:p>
      <w:pPr>
        <w:pStyle w:val="10"/>
        <w:spacing w:before="160"/>
        <w:ind w:left="808"/>
        <w:rPr>
          <w:rFonts w:asciiTheme="minorEastAsia" w:hAnsiTheme="minorEastAsia" w:eastAsiaTheme="minorEastAsia"/>
        </w:rPr>
      </w:pPr>
      <w:r>
        <w:rPr>
          <w:rFonts w:asciiTheme="minorEastAsia" w:hAnsiTheme="minorEastAsia" w:eastAsiaTheme="minorEastAsia"/>
        </w:rPr>
        <w:t xml:space="preserve">本保函自我方加盖公章之日起生效。 </w:t>
      </w:r>
    </w:p>
    <w:p>
      <w:pPr>
        <w:pStyle w:val="10"/>
        <w:ind w:left="3621"/>
        <w:rPr>
          <w:rFonts w:asciiTheme="minorEastAsia" w:hAnsiTheme="minorEastAsia" w:eastAsiaTheme="minorEastAsia"/>
        </w:rPr>
      </w:pPr>
      <w:r>
        <w:rPr>
          <w:rFonts w:asciiTheme="minorEastAsia" w:hAnsiTheme="minorEastAsia" w:eastAsiaTheme="minorEastAsia"/>
        </w:rPr>
        <w:t xml:space="preserve">                                  </w:t>
      </w:r>
      <w:r>
        <w:rPr>
          <w:rFonts w:asciiTheme="minorEastAsia" w:hAnsiTheme="minorEastAsia" w:eastAsiaTheme="minorEastAsia"/>
          <w:spacing w:val="1"/>
        </w:rPr>
        <w:t xml:space="preserve"> </w:t>
      </w:r>
      <w:r>
        <w:rPr>
          <w:rFonts w:asciiTheme="minorEastAsia" w:hAnsiTheme="minorEastAsia" w:eastAsiaTheme="minorEastAsia"/>
        </w:rPr>
        <w:t xml:space="preserve">保证人：（公章）          </w:t>
      </w:r>
    </w:p>
    <w:p>
      <w:pPr>
        <w:pStyle w:val="10"/>
        <w:spacing w:before="160"/>
        <w:ind w:left="3981"/>
      </w:pPr>
      <w:r>
        <w:rPr>
          <w:rFonts w:asciiTheme="minorEastAsia" w:hAnsiTheme="minorEastAsia" w:eastAsiaTheme="minorEastAsia"/>
        </w:rPr>
        <w:t xml:space="preserve">                                   </w:t>
      </w:r>
      <w:r>
        <w:rPr>
          <w:rFonts w:asciiTheme="minorEastAsia" w:hAnsiTheme="minorEastAsia" w:eastAsiaTheme="minorEastAsia"/>
          <w:spacing w:val="1"/>
        </w:rPr>
        <w:t xml:space="preserve"> </w:t>
      </w:r>
      <w:r>
        <w:rPr>
          <w:rFonts w:asciiTheme="minorEastAsia" w:hAnsiTheme="minorEastAsia" w:eastAsiaTheme="minorEastAsia"/>
        </w:rPr>
        <w:t>年   月   日</w:t>
      </w:r>
      <w:r>
        <w:t xml:space="preserve"> </w:t>
      </w:r>
    </w:p>
    <w:p>
      <w:pPr>
        <w:rPr>
          <w:b/>
          <w:bCs/>
          <w:sz w:val="32"/>
          <w:szCs w:val="32"/>
        </w:rPr>
      </w:pPr>
      <w:bookmarkStart w:id="124" w:name="_bookmark31"/>
      <w:bookmarkEnd w:id="124"/>
      <w:bookmarkStart w:id="125" w:name="_Toc77261978"/>
      <w:bookmarkStart w:id="126" w:name="_Toc77268848"/>
      <w:r>
        <w:br w:type="page"/>
      </w:r>
    </w:p>
    <w:p>
      <w:pPr>
        <w:pStyle w:val="2"/>
      </w:pPr>
      <w:r>
        <w:t>第五章</w:t>
      </w:r>
      <w:r>
        <w:rPr>
          <w:rFonts w:hint="eastAsia"/>
        </w:rPr>
        <w:t xml:space="preserve"> </w:t>
      </w:r>
      <w:r>
        <w:t>采购需求</w:t>
      </w:r>
      <w:bookmarkEnd w:id="125"/>
      <w:bookmarkEnd w:id="126"/>
      <w:r>
        <w:rPr>
          <w:w w:val="98"/>
        </w:rPr>
        <w:t xml:space="preserve"> </w:t>
      </w:r>
    </w:p>
    <w:p>
      <w:pPr>
        <w:pStyle w:val="3"/>
        <w:jc w:val="left"/>
        <w:rPr>
          <w:b/>
          <w:bCs/>
          <w:sz w:val="28"/>
          <w:szCs w:val="28"/>
        </w:rPr>
      </w:pPr>
      <w:r>
        <w:rPr>
          <w:rFonts w:hint="eastAsia"/>
          <w:b/>
          <w:bCs/>
          <w:sz w:val="28"/>
          <w:szCs w:val="28"/>
        </w:rPr>
        <w:t>一、项目基本概况</w:t>
      </w:r>
    </w:p>
    <w:p>
      <w:pPr>
        <w:ind w:firstLine="566" w:firstLineChars="236"/>
        <w:rPr>
          <w:szCs w:val="24"/>
        </w:rPr>
      </w:pPr>
      <w:r>
        <w:rPr>
          <w:rFonts w:hint="eastAsia"/>
          <w:szCs w:val="24"/>
        </w:rPr>
        <w:t>项目名称：中国劳动关系学院北京校区大学生创业园设备采购项目</w:t>
      </w:r>
      <w:r>
        <w:rPr>
          <w:szCs w:val="24"/>
        </w:rPr>
        <w:t xml:space="preserve"> </w:t>
      </w:r>
    </w:p>
    <w:p>
      <w:pPr>
        <w:ind w:firstLine="566" w:firstLineChars="236"/>
        <w:rPr>
          <w:szCs w:val="24"/>
        </w:rPr>
      </w:pPr>
      <w:r>
        <w:rPr>
          <w:rFonts w:hint="eastAsia"/>
          <w:szCs w:val="24"/>
        </w:rPr>
        <w:t>预算金额/最高限价/招标控制价：</w:t>
      </w:r>
      <w:r>
        <w:rPr>
          <w:szCs w:val="24"/>
        </w:rPr>
        <w:t>42.99</w:t>
      </w:r>
      <w:r>
        <w:rPr>
          <w:rFonts w:hint="eastAsia"/>
          <w:szCs w:val="24"/>
        </w:rPr>
        <w:t>万元</w:t>
      </w:r>
      <w:r>
        <w:rPr>
          <w:szCs w:val="24"/>
        </w:rPr>
        <w:t xml:space="preserve"> </w:t>
      </w:r>
    </w:p>
    <w:p>
      <w:pPr>
        <w:ind w:firstLine="566" w:firstLineChars="236"/>
        <w:rPr>
          <w:szCs w:val="24"/>
        </w:rPr>
      </w:pPr>
      <w:r>
        <w:rPr>
          <w:rFonts w:hint="eastAsia"/>
          <w:szCs w:val="24"/>
        </w:rPr>
        <w:t>采购内容简介（基本概况说明）：为了切实改善和提升学校开展大学生创业孵化、创业教育和咨询实践效果，提高学生的创新创业实践能力和综合素质，亟待建设包含上述功能的创业园。根据创业园的整体定位，结合各创业教室、众创空间、路演室等功能设计，此次项目所需设备资金共计</w:t>
      </w:r>
      <w:r>
        <w:rPr>
          <w:szCs w:val="24"/>
        </w:rPr>
        <w:t>42.99万元，具体包括：</w:t>
      </w:r>
      <w:r>
        <w:rPr>
          <w:rFonts w:hint="eastAsia"/>
          <w:szCs w:val="24"/>
        </w:rPr>
        <w:t>会议平板</w:t>
      </w:r>
      <w:r>
        <w:rPr>
          <w:szCs w:val="24"/>
        </w:rPr>
        <w:t>、音箱系统、电子沙盘及系统、高清远程视频设备及系统、智能展板、智能大屏幕等。</w:t>
      </w:r>
    </w:p>
    <w:p>
      <w:pPr>
        <w:pStyle w:val="3"/>
        <w:jc w:val="left"/>
        <w:rPr>
          <w:b/>
          <w:bCs/>
          <w:sz w:val="28"/>
          <w:szCs w:val="28"/>
        </w:rPr>
      </w:pPr>
      <w:r>
        <w:rPr>
          <w:rFonts w:hint="eastAsia"/>
          <w:b/>
          <w:bCs/>
          <w:sz w:val="28"/>
          <w:szCs w:val="28"/>
        </w:rPr>
        <w:t>二、商务和服务要求</w:t>
      </w:r>
    </w:p>
    <w:tbl>
      <w:tblPr>
        <w:tblStyle w:val="18"/>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778"/>
        <w:gridCol w:w="6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65" w:type="dxa"/>
            <w:vAlign w:val="center"/>
          </w:tcPr>
          <w:p>
            <w:pPr>
              <w:jc w:val="center"/>
              <w:rPr>
                <w:b/>
                <w:snapToGrid w:val="0"/>
                <w:szCs w:val="24"/>
              </w:rPr>
            </w:pPr>
            <w:r>
              <w:rPr>
                <w:szCs w:val="24"/>
              </w:rPr>
              <w:t>序号</w:t>
            </w:r>
          </w:p>
        </w:tc>
        <w:tc>
          <w:tcPr>
            <w:tcW w:w="2778" w:type="dxa"/>
            <w:vAlign w:val="center"/>
          </w:tcPr>
          <w:p>
            <w:pPr>
              <w:jc w:val="center"/>
              <w:rPr>
                <w:b/>
                <w:snapToGrid w:val="0"/>
                <w:szCs w:val="24"/>
              </w:rPr>
            </w:pPr>
            <w:r>
              <w:rPr>
                <w:szCs w:val="24"/>
              </w:rPr>
              <w:t>商务和服务项目</w:t>
            </w:r>
          </w:p>
        </w:tc>
        <w:tc>
          <w:tcPr>
            <w:tcW w:w="6161" w:type="dxa"/>
            <w:vAlign w:val="center"/>
          </w:tcPr>
          <w:p>
            <w:pPr>
              <w:jc w:val="center"/>
              <w:rPr>
                <w:b/>
                <w:snapToGrid w:val="0"/>
                <w:szCs w:val="24"/>
              </w:rPr>
            </w:pPr>
            <w:r>
              <w:rPr>
                <w:szCs w:val="24"/>
              </w:rPr>
              <w:t>商务和服务要求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5" w:type="dxa"/>
            <w:vAlign w:val="center"/>
          </w:tcPr>
          <w:p>
            <w:pPr>
              <w:jc w:val="center"/>
              <w:rPr>
                <w:snapToGrid w:val="0"/>
                <w:szCs w:val="24"/>
              </w:rPr>
            </w:pPr>
            <w:r>
              <w:rPr>
                <w:szCs w:val="24"/>
              </w:rPr>
              <w:t>1</w:t>
            </w:r>
          </w:p>
        </w:tc>
        <w:tc>
          <w:tcPr>
            <w:tcW w:w="2778" w:type="dxa"/>
            <w:vAlign w:val="center"/>
          </w:tcPr>
          <w:p>
            <w:pPr>
              <w:jc w:val="center"/>
              <w:rPr>
                <w:snapToGrid w:val="0"/>
                <w:szCs w:val="24"/>
              </w:rPr>
            </w:pPr>
            <w:r>
              <w:rPr>
                <w:rFonts w:cs="Times New Roman" w:asciiTheme="minorEastAsia" w:hAnsiTheme="minorEastAsia" w:eastAsiaTheme="minorEastAsia"/>
                <w:szCs w:val="24"/>
              </w:rPr>
              <w:t>★</w:t>
            </w:r>
            <w:r>
              <w:rPr>
                <w:rFonts w:hint="eastAsia"/>
                <w:szCs w:val="24"/>
              </w:rPr>
              <w:t>交货时间</w:t>
            </w:r>
            <w:r>
              <w:rPr>
                <w:szCs w:val="24"/>
              </w:rPr>
              <w:t>/服务周期</w:t>
            </w:r>
            <w:r>
              <w:rPr>
                <w:snapToGrid w:val="0"/>
                <w:szCs w:val="24"/>
              </w:rPr>
              <w:t xml:space="preserve"> </w:t>
            </w:r>
          </w:p>
        </w:tc>
        <w:tc>
          <w:tcPr>
            <w:tcW w:w="6161" w:type="dxa"/>
            <w:vAlign w:val="center"/>
          </w:tcPr>
          <w:p>
            <w:pPr>
              <w:rPr>
                <w:snapToGrid w:val="0"/>
                <w:szCs w:val="24"/>
              </w:rPr>
            </w:pPr>
            <w:r>
              <w:rPr>
                <w:rFonts w:hint="eastAsia"/>
                <w:snapToGrid w:val="0"/>
                <w:szCs w:val="24"/>
              </w:rPr>
              <w:t>交货时间：合同签订后</w:t>
            </w:r>
            <w:r>
              <w:rPr>
                <w:snapToGrid w:val="0"/>
                <w:szCs w:val="24"/>
              </w:rPr>
              <w:t>30日历天内</w:t>
            </w:r>
            <w:r>
              <w:rPr>
                <w:rFonts w:hint="eastAsia"/>
                <w:snapToGrid w:val="0"/>
                <w:szCs w:val="24"/>
              </w:rPr>
              <w:t>完成设备安装调试</w:t>
            </w:r>
            <w:r>
              <w:rPr>
                <w:snapToGrid w:val="0"/>
                <w:szCs w:val="24"/>
              </w:rPr>
              <w:t>服务周期：一年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65" w:type="dxa"/>
            <w:vAlign w:val="center"/>
          </w:tcPr>
          <w:p>
            <w:pPr>
              <w:jc w:val="center"/>
              <w:rPr>
                <w:snapToGrid w:val="0"/>
                <w:szCs w:val="24"/>
              </w:rPr>
            </w:pPr>
            <w:r>
              <w:rPr>
                <w:szCs w:val="24"/>
              </w:rPr>
              <w:t>2</w:t>
            </w:r>
          </w:p>
        </w:tc>
        <w:tc>
          <w:tcPr>
            <w:tcW w:w="2778" w:type="dxa"/>
            <w:vAlign w:val="center"/>
          </w:tcPr>
          <w:p>
            <w:pPr>
              <w:jc w:val="center"/>
              <w:rPr>
                <w:snapToGrid w:val="0"/>
                <w:szCs w:val="24"/>
              </w:rPr>
            </w:pPr>
            <w:r>
              <w:rPr>
                <w:rFonts w:cs="Times New Roman" w:asciiTheme="minorEastAsia" w:hAnsiTheme="minorEastAsia" w:eastAsiaTheme="minorEastAsia"/>
                <w:szCs w:val="24"/>
              </w:rPr>
              <w:t>★</w:t>
            </w:r>
            <w:r>
              <w:rPr>
                <w:szCs w:val="24"/>
              </w:rPr>
              <w:t>质保期</w:t>
            </w:r>
            <w:r>
              <w:rPr>
                <w:rFonts w:hint="eastAsia"/>
                <w:szCs w:val="24"/>
              </w:rPr>
              <w:t>/免费维保期（软件系统）</w:t>
            </w:r>
          </w:p>
        </w:tc>
        <w:tc>
          <w:tcPr>
            <w:tcW w:w="6161" w:type="dxa"/>
            <w:vAlign w:val="center"/>
          </w:tcPr>
          <w:p>
            <w:pPr>
              <w:rPr>
                <w:snapToGrid w:val="0"/>
                <w:szCs w:val="24"/>
              </w:rPr>
            </w:pPr>
            <w:r>
              <w:rPr>
                <w:rFonts w:hint="eastAsia"/>
                <w:snapToGrid w:val="0"/>
                <w:szCs w:val="24"/>
              </w:rPr>
              <w:t>产品质量保证期不少于</w:t>
            </w:r>
            <w:r>
              <w:rPr>
                <w:snapToGrid w:val="0"/>
                <w:szCs w:val="24"/>
              </w:rPr>
              <w:t>1年，投标产品属于国家规定“三包”范围的，其产品质量保证期不得低于“三包”规定</w:t>
            </w:r>
            <w:r>
              <w:rPr>
                <w:rFonts w:hint="eastAsia"/>
                <w:snapToGrid w:val="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5" w:type="dxa"/>
            <w:vAlign w:val="center"/>
          </w:tcPr>
          <w:p>
            <w:pPr>
              <w:jc w:val="center"/>
              <w:rPr>
                <w:snapToGrid w:val="0"/>
                <w:szCs w:val="24"/>
              </w:rPr>
            </w:pPr>
            <w:r>
              <w:rPr>
                <w:szCs w:val="24"/>
              </w:rPr>
              <w:t>3</w:t>
            </w:r>
          </w:p>
        </w:tc>
        <w:tc>
          <w:tcPr>
            <w:tcW w:w="2778" w:type="dxa"/>
            <w:vAlign w:val="center"/>
          </w:tcPr>
          <w:p>
            <w:pPr>
              <w:jc w:val="center"/>
              <w:rPr>
                <w:snapToGrid w:val="0"/>
                <w:szCs w:val="24"/>
              </w:rPr>
            </w:pPr>
            <w:r>
              <w:rPr>
                <w:rFonts w:cs="Times New Roman" w:asciiTheme="minorEastAsia" w:hAnsiTheme="minorEastAsia" w:eastAsiaTheme="minorEastAsia"/>
                <w:szCs w:val="24"/>
              </w:rPr>
              <w:t>★</w:t>
            </w:r>
            <w:r>
              <w:rPr>
                <w:szCs w:val="24"/>
              </w:rPr>
              <w:t>售后技术服务要求</w:t>
            </w:r>
          </w:p>
        </w:tc>
        <w:tc>
          <w:tcPr>
            <w:tcW w:w="6161" w:type="dxa"/>
            <w:vAlign w:val="center"/>
          </w:tcPr>
          <w:p>
            <w:pPr>
              <w:rPr>
                <w:snapToGrid w:val="0"/>
                <w:szCs w:val="24"/>
              </w:rPr>
            </w:pPr>
            <w:r>
              <w:rPr>
                <w:rFonts w:hint="eastAsia"/>
                <w:snapToGrid w:val="0"/>
                <w:szCs w:val="24"/>
              </w:rPr>
              <w:t>供应商必须提供详细的保修期内技术支持和服务方案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65" w:type="dxa"/>
            <w:vAlign w:val="center"/>
          </w:tcPr>
          <w:p>
            <w:pPr>
              <w:jc w:val="center"/>
              <w:rPr>
                <w:snapToGrid w:val="0"/>
                <w:szCs w:val="24"/>
              </w:rPr>
            </w:pPr>
            <w:r>
              <w:rPr>
                <w:szCs w:val="24"/>
              </w:rPr>
              <w:t>4</w:t>
            </w:r>
          </w:p>
        </w:tc>
        <w:tc>
          <w:tcPr>
            <w:tcW w:w="2778" w:type="dxa"/>
            <w:vAlign w:val="center"/>
          </w:tcPr>
          <w:p>
            <w:pPr>
              <w:jc w:val="center"/>
              <w:rPr>
                <w:snapToGrid w:val="0"/>
                <w:szCs w:val="24"/>
              </w:rPr>
            </w:pPr>
            <w:r>
              <w:rPr>
                <w:rFonts w:cs="Times New Roman" w:asciiTheme="minorEastAsia" w:hAnsiTheme="minorEastAsia" w:eastAsiaTheme="minorEastAsia"/>
                <w:szCs w:val="24"/>
              </w:rPr>
              <w:t>★</w:t>
            </w:r>
            <w:r>
              <w:rPr>
                <w:rFonts w:hint="eastAsia"/>
                <w:szCs w:val="24"/>
              </w:rPr>
              <w:t>交货地点</w:t>
            </w:r>
          </w:p>
        </w:tc>
        <w:tc>
          <w:tcPr>
            <w:tcW w:w="6161" w:type="dxa"/>
            <w:vAlign w:val="center"/>
          </w:tcPr>
          <w:p>
            <w:pPr>
              <w:rPr>
                <w:snapToGrid w:val="0"/>
                <w:szCs w:val="24"/>
              </w:rPr>
            </w:pPr>
            <w:r>
              <w:rPr>
                <w:rFonts w:hint="eastAsia"/>
                <w:szCs w:val="24"/>
              </w:rPr>
              <w:t>用户指定地点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65" w:type="dxa"/>
            <w:vAlign w:val="center"/>
          </w:tcPr>
          <w:p>
            <w:pPr>
              <w:jc w:val="center"/>
              <w:rPr>
                <w:snapToGrid w:val="0"/>
                <w:szCs w:val="24"/>
              </w:rPr>
            </w:pPr>
            <w:r>
              <w:rPr>
                <w:szCs w:val="24"/>
              </w:rPr>
              <w:t>5</w:t>
            </w:r>
          </w:p>
        </w:tc>
        <w:tc>
          <w:tcPr>
            <w:tcW w:w="2778" w:type="dxa"/>
            <w:vAlign w:val="center"/>
          </w:tcPr>
          <w:p>
            <w:pPr>
              <w:jc w:val="center"/>
              <w:rPr>
                <w:snapToGrid w:val="0"/>
                <w:szCs w:val="24"/>
              </w:rPr>
            </w:pPr>
            <w:r>
              <w:rPr>
                <w:rFonts w:cs="Times New Roman" w:asciiTheme="minorEastAsia" w:hAnsiTheme="minorEastAsia" w:eastAsiaTheme="minorEastAsia"/>
                <w:szCs w:val="24"/>
              </w:rPr>
              <w:t>★</w:t>
            </w:r>
            <w:r>
              <w:rPr>
                <w:szCs w:val="24"/>
              </w:rPr>
              <w:t>培训</w:t>
            </w:r>
          </w:p>
        </w:tc>
        <w:tc>
          <w:tcPr>
            <w:tcW w:w="6161" w:type="dxa"/>
            <w:vAlign w:val="center"/>
          </w:tcPr>
          <w:p>
            <w:pPr>
              <w:rPr>
                <w:snapToGrid w:val="0"/>
                <w:szCs w:val="24"/>
              </w:rPr>
            </w:pPr>
            <w:r>
              <w:rPr>
                <w:rFonts w:hint="eastAsia"/>
                <w:snapToGrid w:val="0"/>
                <w:szCs w:val="24"/>
              </w:rPr>
              <w:t>供应商免费培训采购单位维护人员，保证维护人员能进行日常运行维护工作，并能熟练地排除故障、管理设备、分析故障等。</w:t>
            </w:r>
          </w:p>
          <w:p>
            <w:pPr>
              <w:rPr>
                <w:snapToGrid w:val="0"/>
                <w:szCs w:val="24"/>
              </w:rPr>
            </w:pPr>
            <w:r>
              <w:rPr>
                <w:rFonts w:hint="eastAsia"/>
                <w:snapToGrid w:val="0"/>
                <w:szCs w:val="24"/>
              </w:rPr>
              <w:t>培训时间和地点：交货完毕后</w:t>
            </w:r>
            <w:r>
              <w:rPr>
                <w:snapToGrid w:val="0"/>
                <w:szCs w:val="24"/>
              </w:rPr>
              <w:t>10个工作日内，采购人指定培训地点</w:t>
            </w:r>
            <w:r>
              <w:rPr>
                <w:rFonts w:hint="eastAsia"/>
                <w:snapToGrid w:val="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65" w:type="dxa"/>
            <w:vAlign w:val="center"/>
          </w:tcPr>
          <w:p>
            <w:pPr>
              <w:jc w:val="center"/>
              <w:rPr>
                <w:snapToGrid w:val="0"/>
                <w:szCs w:val="24"/>
              </w:rPr>
            </w:pPr>
            <w:r>
              <w:rPr>
                <w:szCs w:val="24"/>
              </w:rPr>
              <w:t>6</w:t>
            </w:r>
          </w:p>
        </w:tc>
        <w:tc>
          <w:tcPr>
            <w:tcW w:w="2778" w:type="dxa"/>
            <w:vAlign w:val="center"/>
          </w:tcPr>
          <w:p>
            <w:pPr>
              <w:jc w:val="center"/>
              <w:rPr>
                <w:snapToGrid w:val="0"/>
                <w:szCs w:val="24"/>
              </w:rPr>
            </w:pPr>
            <w:r>
              <w:rPr>
                <w:rFonts w:cs="Times New Roman" w:asciiTheme="minorEastAsia" w:hAnsiTheme="minorEastAsia" w:eastAsiaTheme="minorEastAsia"/>
                <w:szCs w:val="24"/>
              </w:rPr>
              <w:t>★</w:t>
            </w:r>
            <w:r>
              <w:rPr>
                <w:szCs w:val="24"/>
              </w:rPr>
              <w:t>验收标准</w:t>
            </w:r>
          </w:p>
        </w:tc>
        <w:tc>
          <w:tcPr>
            <w:tcW w:w="6161" w:type="dxa"/>
            <w:vAlign w:val="center"/>
          </w:tcPr>
          <w:p>
            <w:pPr>
              <w:rPr>
                <w:snapToGrid w:val="0"/>
                <w:szCs w:val="24"/>
              </w:rPr>
            </w:pPr>
            <w:r>
              <w:rPr>
                <w:rFonts w:hint="eastAsia"/>
                <w:snapToGrid w:val="0"/>
                <w:szCs w:val="24"/>
              </w:rPr>
              <w:t>投标产品须是按厂家出厂标准配置提供的整套全新，具备正规合法经销渠道，符合国家各项有关质量标准的合格产品。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1" w:hRule="atLeast"/>
          <w:jc w:val="center"/>
        </w:trPr>
        <w:tc>
          <w:tcPr>
            <w:tcW w:w="865" w:type="dxa"/>
            <w:vAlign w:val="center"/>
          </w:tcPr>
          <w:p>
            <w:pPr>
              <w:jc w:val="center"/>
              <w:rPr>
                <w:snapToGrid w:val="0"/>
                <w:szCs w:val="24"/>
              </w:rPr>
            </w:pPr>
            <w:r>
              <w:rPr>
                <w:szCs w:val="24"/>
              </w:rPr>
              <w:t>7</w:t>
            </w:r>
          </w:p>
        </w:tc>
        <w:tc>
          <w:tcPr>
            <w:tcW w:w="2778" w:type="dxa"/>
            <w:vAlign w:val="center"/>
          </w:tcPr>
          <w:p>
            <w:pPr>
              <w:jc w:val="center"/>
              <w:rPr>
                <w:snapToGrid w:val="0"/>
                <w:szCs w:val="24"/>
              </w:rPr>
            </w:pPr>
            <w:r>
              <w:rPr>
                <w:szCs w:val="24"/>
              </w:rPr>
              <w:t>付款方式</w:t>
            </w:r>
            <w:r>
              <w:rPr>
                <w:rFonts w:hint="eastAsia"/>
                <w:szCs w:val="24"/>
              </w:rPr>
              <w:t>（实例）</w:t>
            </w:r>
          </w:p>
        </w:tc>
        <w:tc>
          <w:tcPr>
            <w:tcW w:w="6161" w:type="dxa"/>
            <w:vAlign w:val="center"/>
          </w:tcPr>
          <w:p>
            <w:pPr>
              <w:rPr>
                <w:szCs w:val="24"/>
              </w:rPr>
            </w:pPr>
            <w:r>
              <w:rPr>
                <w:rFonts w:hint="eastAsia"/>
                <w:szCs w:val="24"/>
              </w:rPr>
              <w:t>第一次付款：合同签订后</w:t>
            </w:r>
            <w:r>
              <w:rPr>
                <w:szCs w:val="24"/>
              </w:rPr>
              <w:t>10个工作日内，乙方向甲方提供发票后，甲方向乙方支付合同额的30%的首付款，计XXXX元。</w:t>
            </w:r>
          </w:p>
          <w:p>
            <w:pPr>
              <w:rPr>
                <w:szCs w:val="24"/>
              </w:rPr>
            </w:pPr>
            <w:r>
              <w:rPr>
                <w:rFonts w:hint="eastAsia"/>
                <w:szCs w:val="24"/>
              </w:rPr>
              <w:t>第二次付款：所有设备安装到位、项目验收合格后，乙方向甲方提供发票后</w:t>
            </w:r>
            <w:r>
              <w:rPr>
                <w:szCs w:val="24"/>
              </w:rPr>
              <w:t>10个工作日内，甲方向乙方支付合同金额的65%，计XXXX元。</w:t>
            </w:r>
          </w:p>
          <w:p>
            <w:pPr>
              <w:rPr>
                <w:snapToGrid w:val="0"/>
                <w:szCs w:val="24"/>
              </w:rPr>
            </w:pPr>
            <w:r>
              <w:rPr>
                <w:rFonts w:hint="eastAsia"/>
                <w:szCs w:val="24"/>
              </w:rPr>
              <w:t>第三次付款：验收合格一年后，乙方向甲方提供发票后</w:t>
            </w:r>
            <w:r>
              <w:rPr>
                <w:szCs w:val="24"/>
              </w:rPr>
              <w:t>10个工作日内，甲方向乙方支付合同金额的5%，计XXXX元。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65" w:type="dxa"/>
            <w:vAlign w:val="center"/>
          </w:tcPr>
          <w:p>
            <w:pPr>
              <w:jc w:val="center"/>
              <w:rPr>
                <w:snapToGrid w:val="0"/>
                <w:szCs w:val="24"/>
              </w:rPr>
            </w:pPr>
            <w:r>
              <w:rPr>
                <w:szCs w:val="24"/>
              </w:rPr>
              <w:t>8</w:t>
            </w:r>
          </w:p>
        </w:tc>
        <w:tc>
          <w:tcPr>
            <w:tcW w:w="2778" w:type="dxa"/>
            <w:vAlign w:val="center"/>
          </w:tcPr>
          <w:p>
            <w:pPr>
              <w:jc w:val="center"/>
              <w:rPr>
                <w:szCs w:val="24"/>
              </w:rPr>
            </w:pPr>
            <w:r>
              <w:rPr>
                <w:szCs w:val="24"/>
              </w:rPr>
              <w:t>能力或业绩要求</w:t>
            </w:r>
          </w:p>
        </w:tc>
        <w:tc>
          <w:tcPr>
            <w:tcW w:w="6161" w:type="dxa"/>
            <w:vAlign w:val="center"/>
          </w:tcPr>
          <w:p>
            <w:pPr>
              <w:rPr>
                <w:szCs w:val="24"/>
              </w:rPr>
            </w:pPr>
            <w:r>
              <w:rPr>
                <w:rFonts w:hint="eastAsia"/>
                <w:szCs w:val="24"/>
              </w:rPr>
              <w:t>供应商应提供类似项目案例，证明有能力完成本项目，项目案例应提供合同首页、金额页、清单页（包含会议平板、智慧大屏、音响设备等）、盖章页。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65" w:type="dxa"/>
            <w:vAlign w:val="center"/>
          </w:tcPr>
          <w:p>
            <w:pPr>
              <w:jc w:val="center"/>
              <w:rPr>
                <w:snapToGrid w:val="0"/>
                <w:szCs w:val="24"/>
              </w:rPr>
            </w:pPr>
            <w:r>
              <w:rPr>
                <w:szCs w:val="24"/>
              </w:rPr>
              <w:t>9</w:t>
            </w:r>
          </w:p>
        </w:tc>
        <w:tc>
          <w:tcPr>
            <w:tcW w:w="2778" w:type="dxa"/>
            <w:vAlign w:val="center"/>
          </w:tcPr>
          <w:p>
            <w:pPr>
              <w:jc w:val="center"/>
              <w:rPr>
                <w:szCs w:val="24"/>
              </w:rPr>
            </w:pPr>
            <w:r>
              <w:rPr>
                <w:szCs w:val="24"/>
              </w:rPr>
              <w:t>售后服务保障或维修响应时间要求</w:t>
            </w:r>
          </w:p>
        </w:tc>
        <w:tc>
          <w:tcPr>
            <w:tcW w:w="6161" w:type="dxa"/>
            <w:vAlign w:val="center"/>
          </w:tcPr>
          <w:p>
            <w:pPr>
              <w:rPr>
                <w:snapToGrid w:val="0"/>
                <w:szCs w:val="24"/>
              </w:rPr>
            </w:pPr>
            <w:r>
              <w:rPr>
                <w:rFonts w:hint="eastAsia"/>
                <w:snapToGrid w:val="0"/>
                <w:szCs w:val="24"/>
              </w:rPr>
              <w:t>接到报修电话后2小时内到达设备现场维修，</w:t>
            </w:r>
            <w:r>
              <w:rPr>
                <w:snapToGrid w:val="0"/>
                <w:szCs w:val="24"/>
              </w:rPr>
              <w:t>8</w:t>
            </w:r>
            <w:r>
              <w:rPr>
                <w:rFonts w:hint="eastAsia"/>
                <w:snapToGrid w:val="0"/>
                <w:szCs w:val="24"/>
              </w:rPr>
              <w:t>小时内解决故障，超过</w:t>
            </w:r>
            <w:r>
              <w:rPr>
                <w:snapToGrid w:val="0"/>
                <w:szCs w:val="24"/>
              </w:rPr>
              <w:t>24</w:t>
            </w:r>
            <w:r>
              <w:rPr>
                <w:rFonts w:hint="eastAsia"/>
                <w:snapToGrid w:val="0"/>
                <w:szCs w:val="24"/>
              </w:rPr>
              <w:t>小时未解决应提供同型号或同档次同功能备机。</w:t>
            </w:r>
          </w:p>
        </w:tc>
      </w:tr>
    </w:tbl>
    <w:p>
      <w:pPr>
        <w:pStyle w:val="3"/>
        <w:jc w:val="left"/>
        <w:rPr>
          <w:b/>
          <w:bCs/>
          <w:sz w:val="28"/>
          <w:szCs w:val="28"/>
        </w:rPr>
      </w:pPr>
      <w:r>
        <w:rPr>
          <w:rFonts w:hint="eastAsia"/>
          <w:b/>
          <w:bCs/>
          <w:sz w:val="28"/>
          <w:szCs w:val="28"/>
        </w:rPr>
        <w:t>三、技术需求</w:t>
      </w:r>
    </w:p>
    <w:p>
      <w:pPr>
        <w:ind w:firstLine="482" w:firstLineChars="200"/>
        <w:rPr>
          <w:b/>
          <w:bCs/>
          <w:szCs w:val="24"/>
        </w:rPr>
      </w:pPr>
      <w:r>
        <w:rPr>
          <w:rFonts w:hint="eastAsia"/>
          <w:b/>
          <w:bCs/>
          <w:szCs w:val="24"/>
        </w:rPr>
        <w:t>3</w:t>
      </w:r>
      <w:r>
        <w:rPr>
          <w:b/>
          <w:bCs/>
          <w:szCs w:val="24"/>
        </w:rPr>
        <w:t xml:space="preserve">.1 </w:t>
      </w:r>
      <w:r>
        <w:rPr>
          <w:rFonts w:hint="eastAsia"/>
          <w:b/>
          <w:bCs/>
          <w:szCs w:val="24"/>
        </w:rPr>
        <w:t>采购产品一览表</w:t>
      </w:r>
    </w:p>
    <w:tbl>
      <w:tblPr>
        <w:tblStyle w:val="18"/>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2249"/>
        <w:gridCol w:w="1356"/>
        <w:gridCol w:w="1218"/>
        <w:gridCol w:w="1206"/>
        <w:gridCol w:w="1457"/>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jc w:val="center"/>
        </w:trPr>
        <w:tc>
          <w:tcPr>
            <w:tcW w:w="536" w:type="pct"/>
            <w:vAlign w:val="center"/>
          </w:tcPr>
          <w:p>
            <w:pPr>
              <w:jc w:val="center"/>
              <w:rPr>
                <w:b/>
                <w:bCs/>
                <w:szCs w:val="24"/>
              </w:rPr>
            </w:pPr>
            <w:r>
              <w:rPr>
                <w:b/>
                <w:bCs/>
                <w:szCs w:val="24"/>
              </w:rPr>
              <w:t>序号</w:t>
            </w:r>
          </w:p>
        </w:tc>
        <w:tc>
          <w:tcPr>
            <w:tcW w:w="1113" w:type="pct"/>
            <w:vAlign w:val="center"/>
          </w:tcPr>
          <w:p>
            <w:pPr>
              <w:jc w:val="center"/>
              <w:rPr>
                <w:b/>
                <w:bCs/>
                <w:szCs w:val="24"/>
              </w:rPr>
            </w:pPr>
            <w:r>
              <w:rPr>
                <w:rFonts w:hint="eastAsia"/>
                <w:b/>
                <w:bCs/>
                <w:szCs w:val="24"/>
              </w:rPr>
              <w:t>货物（服务）名称</w:t>
            </w:r>
          </w:p>
        </w:tc>
        <w:tc>
          <w:tcPr>
            <w:tcW w:w="671" w:type="pct"/>
          </w:tcPr>
          <w:p>
            <w:pPr>
              <w:jc w:val="center"/>
              <w:rPr>
                <w:b/>
                <w:bCs/>
                <w:szCs w:val="24"/>
              </w:rPr>
            </w:pPr>
            <w:r>
              <w:rPr>
                <w:rFonts w:hint="eastAsia"/>
                <w:b/>
                <w:bCs/>
                <w:szCs w:val="24"/>
              </w:rPr>
              <w:t>是否为进口设备</w:t>
            </w:r>
          </w:p>
        </w:tc>
        <w:tc>
          <w:tcPr>
            <w:tcW w:w="603" w:type="pct"/>
            <w:vAlign w:val="center"/>
          </w:tcPr>
          <w:p>
            <w:pPr>
              <w:jc w:val="center"/>
              <w:rPr>
                <w:b/>
                <w:bCs/>
                <w:szCs w:val="24"/>
              </w:rPr>
            </w:pPr>
            <w:r>
              <w:rPr>
                <w:b/>
                <w:bCs/>
                <w:szCs w:val="24"/>
              </w:rPr>
              <w:t>单位</w:t>
            </w:r>
          </w:p>
        </w:tc>
        <w:tc>
          <w:tcPr>
            <w:tcW w:w="597" w:type="pct"/>
            <w:vAlign w:val="center"/>
          </w:tcPr>
          <w:p>
            <w:pPr>
              <w:jc w:val="center"/>
              <w:rPr>
                <w:b/>
                <w:bCs/>
                <w:szCs w:val="24"/>
              </w:rPr>
            </w:pPr>
            <w:r>
              <w:rPr>
                <w:b/>
                <w:bCs/>
                <w:szCs w:val="24"/>
              </w:rPr>
              <w:t>数量</w:t>
            </w:r>
          </w:p>
        </w:tc>
        <w:tc>
          <w:tcPr>
            <w:tcW w:w="721" w:type="pct"/>
            <w:vAlign w:val="center"/>
          </w:tcPr>
          <w:p>
            <w:pPr>
              <w:jc w:val="center"/>
              <w:rPr>
                <w:b/>
                <w:bCs/>
                <w:szCs w:val="24"/>
              </w:rPr>
            </w:pPr>
            <w:r>
              <w:rPr>
                <w:rFonts w:hint="eastAsia"/>
                <w:b/>
                <w:bCs/>
                <w:szCs w:val="24"/>
              </w:rPr>
              <w:t>是否为核心产品</w:t>
            </w:r>
          </w:p>
        </w:tc>
        <w:tc>
          <w:tcPr>
            <w:tcW w:w="761" w:type="pct"/>
            <w:vAlign w:val="center"/>
          </w:tcPr>
          <w:p>
            <w:pPr>
              <w:jc w:val="center"/>
              <w:rPr>
                <w:b/>
                <w:bCs/>
                <w:szCs w:val="24"/>
              </w:rPr>
            </w:pPr>
            <w:r>
              <w:rPr>
                <w:rFonts w:hint="eastAsia"/>
                <w:b/>
                <w:bCs/>
                <w:szCs w:val="24"/>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36" w:type="pct"/>
            <w:vAlign w:val="center"/>
          </w:tcPr>
          <w:p>
            <w:pPr>
              <w:jc w:val="center"/>
              <w:rPr>
                <w:b/>
                <w:bCs/>
                <w:szCs w:val="24"/>
              </w:rPr>
            </w:pPr>
            <w:r>
              <w:rPr>
                <w:rFonts w:hint="eastAsia"/>
                <w:b/>
                <w:bCs/>
                <w:color w:val="000000"/>
                <w:szCs w:val="24"/>
              </w:rPr>
              <w:t>1</w:t>
            </w:r>
          </w:p>
        </w:tc>
        <w:tc>
          <w:tcPr>
            <w:tcW w:w="1113" w:type="pct"/>
            <w:vAlign w:val="center"/>
          </w:tcPr>
          <w:p>
            <w:pPr>
              <w:jc w:val="center"/>
              <w:rPr>
                <w:b/>
                <w:bCs/>
                <w:szCs w:val="24"/>
              </w:rPr>
            </w:pPr>
            <w:r>
              <w:rPr>
                <w:rFonts w:hint="eastAsia"/>
                <w:b/>
                <w:bCs/>
                <w:color w:val="000000"/>
                <w:szCs w:val="24"/>
              </w:rPr>
              <w:t>会议平板</w:t>
            </w:r>
          </w:p>
        </w:tc>
        <w:tc>
          <w:tcPr>
            <w:tcW w:w="671" w:type="pct"/>
            <w:vAlign w:val="center"/>
          </w:tcPr>
          <w:p>
            <w:pPr>
              <w:jc w:val="center"/>
              <w:rPr>
                <w:b/>
                <w:bCs/>
                <w:color w:val="000000"/>
                <w:szCs w:val="24"/>
              </w:rPr>
            </w:pPr>
            <w:r>
              <w:rPr>
                <w:rFonts w:hint="eastAsia" w:cs="Times New Roman"/>
                <w:b/>
                <w:bCs/>
                <w:szCs w:val="21"/>
              </w:rPr>
              <w:t>否</w:t>
            </w:r>
          </w:p>
        </w:tc>
        <w:tc>
          <w:tcPr>
            <w:tcW w:w="603" w:type="pct"/>
            <w:tcBorders>
              <w:top w:val="single" w:color="auto" w:sz="4" w:space="0"/>
              <w:left w:val="single" w:color="auto" w:sz="4" w:space="0"/>
              <w:bottom w:val="single" w:color="auto" w:sz="4" w:space="0"/>
              <w:right w:val="single" w:color="auto" w:sz="4" w:space="0"/>
            </w:tcBorders>
            <w:vAlign w:val="center"/>
          </w:tcPr>
          <w:p>
            <w:pPr>
              <w:jc w:val="center"/>
              <w:rPr>
                <w:b/>
                <w:bCs/>
                <w:szCs w:val="24"/>
              </w:rPr>
            </w:pPr>
            <w:r>
              <w:rPr>
                <w:rFonts w:hint="eastAsia"/>
                <w:b/>
                <w:bCs/>
                <w:color w:val="000000"/>
                <w:szCs w:val="24"/>
              </w:rPr>
              <w:t>台</w:t>
            </w:r>
          </w:p>
        </w:tc>
        <w:tc>
          <w:tcPr>
            <w:tcW w:w="597" w:type="pct"/>
            <w:tcBorders>
              <w:top w:val="single" w:color="auto" w:sz="4" w:space="0"/>
              <w:left w:val="single" w:color="auto" w:sz="4" w:space="0"/>
              <w:bottom w:val="single" w:color="auto" w:sz="4" w:space="0"/>
              <w:right w:val="single" w:color="auto" w:sz="4" w:space="0"/>
            </w:tcBorders>
            <w:vAlign w:val="center"/>
          </w:tcPr>
          <w:p>
            <w:pPr>
              <w:jc w:val="center"/>
              <w:rPr>
                <w:b/>
                <w:bCs/>
                <w:szCs w:val="24"/>
              </w:rPr>
            </w:pPr>
            <w:r>
              <w:rPr>
                <w:b/>
                <w:bCs/>
                <w:color w:val="000000"/>
                <w:szCs w:val="24"/>
              </w:rPr>
              <w:t>5</w:t>
            </w:r>
          </w:p>
        </w:tc>
        <w:tc>
          <w:tcPr>
            <w:tcW w:w="721" w:type="pct"/>
            <w:tcBorders>
              <w:top w:val="single" w:color="auto" w:sz="4" w:space="0"/>
              <w:left w:val="single" w:color="auto" w:sz="4" w:space="0"/>
              <w:bottom w:val="single" w:color="auto" w:sz="4" w:space="0"/>
              <w:right w:val="single" w:color="auto" w:sz="4" w:space="0"/>
            </w:tcBorders>
            <w:vAlign w:val="center"/>
          </w:tcPr>
          <w:p>
            <w:pPr>
              <w:jc w:val="center"/>
              <w:rPr>
                <w:b/>
                <w:bCs/>
                <w:color w:val="000000"/>
                <w:szCs w:val="24"/>
              </w:rPr>
            </w:pPr>
            <w:r>
              <w:rPr>
                <w:rFonts w:hint="eastAsia"/>
                <w:b/>
                <w:bCs/>
                <w:color w:val="000000"/>
                <w:szCs w:val="24"/>
              </w:rPr>
              <w:t>是</w:t>
            </w:r>
          </w:p>
        </w:tc>
        <w:tc>
          <w:tcPr>
            <w:tcW w:w="761" w:type="pct"/>
            <w:tcBorders>
              <w:top w:val="single" w:color="auto" w:sz="4" w:space="0"/>
              <w:left w:val="single" w:color="auto" w:sz="4" w:space="0"/>
              <w:bottom w:val="single" w:color="auto" w:sz="4" w:space="0"/>
              <w:right w:val="single" w:color="auto" w:sz="4" w:space="0"/>
            </w:tcBorders>
            <w:vAlign w:val="center"/>
          </w:tcPr>
          <w:p>
            <w:pPr>
              <w:jc w:val="center"/>
              <w:rPr>
                <w:b/>
                <w:bCs/>
                <w:color w:val="000000"/>
                <w:szCs w:val="24"/>
              </w:rPr>
            </w:pPr>
            <w:r>
              <w:rPr>
                <w:rFonts w:hint="eastAsia"/>
                <w:b/>
                <w:bCs/>
                <w:color w:val="000000"/>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36" w:type="pct"/>
            <w:vAlign w:val="center"/>
          </w:tcPr>
          <w:p>
            <w:pPr>
              <w:jc w:val="center"/>
              <w:rPr>
                <w:szCs w:val="24"/>
              </w:rPr>
            </w:pPr>
            <w:r>
              <w:rPr>
                <w:rFonts w:hint="eastAsia"/>
                <w:color w:val="000000"/>
                <w:szCs w:val="24"/>
              </w:rPr>
              <w:t>2</w:t>
            </w:r>
          </w:p>
        </w:tc>
        <w:tc>
          <w:tcPr>
            <w:tcW w:w="1113" w:type="pct"/>
            <w:vAlign w:val="center"/>
          </w:tcPr>
          <w:p>
            <w:pPr>
              <w:jc w:val="center"/>
              <w:rPr>
                <w:szCs w:val="24"/>
              </w:rPr>
            </w:pPr>
            <w:r>
              <w:rPr>
                <w:rFonts w:hint="eastAsia"/>
                <w:szCs w:val="24"/>
              </w:rPr>
              <w:t>智慧大屏</w:t>
            </w:r>
          </w:p>
        </w:tc>
        <w:tc>
          <w:tcPr>
            <w:tcW w:w="671" w:type="pct"/>
            <w:vAlign w:val="center"/>
          </w:tcPr>
          <w:p>
            <w:pPr>
              <w:jc w:val="center"/>
              <w:rPr>
                <w:color w:val="000000"/>
                <w:szCs w:val="24"/>
              </w:rPr>
            </w:pPr>
            <w:r>
              <w:rPr>
                <w:rFonts w:hint="eastAsia" w:cs="Times New Roman"/>
                <w:szCs w:val="21"/>
              </w:rPr>
              <w:t>否</w:t>
            </w:r>
          </w:p>
        </w:tc>
        <w:tc>
          <w:tcPr>
            <w:tcW w:w="603" w:type="pct"/>
            <w:tcBorders>
              <w:top w:val="nil"/>
              <w:left w:val="single" w:color="auto" w:sz="4" w:space="0"/>
              <w:bottom w:val="single" w:color="auto" w:sz="4" w:space="0"/>
              <w:right w:val="single" w:color="auto" w:sz="4" w:space="0"/>
            </w:tcBorders>
            <w:vAlign w:val="center"/>
          </w:tcPr>
          <w:p>
            <w:pPr>
              <w:jc w:val="center"/>
              <w:rPr>
                <w:szCs w:val="24"/>
              </w:rPr>
            </w:pPr>
            <w:r>
              <w:rPr>
                <w:rFonts w:hint="eastAsia"/>
                <w:color w:val="000000"/>
                <w:szCs w:val="24"/>
              </w:rPr>
              <w:t>台</w:t>
            </w:r>
          </w:p>
        </w:tc>
        <w:tc>
          <w:tcPr>
            <w:tcW w:w="597" w:type="pct"/>
            <w:tcBorders>
              <w:top w:val="nil"/>
              <w:left w:val="single" w:color="auto" w:sz="4" w:space="0"/>
              <w:bottom w:val="single" w:color="auto" w:sz="4" w:space="0"/>
              <w:right w:val="single" w:color="auto" w:sz="4" w:space="0"/>
            </w:tcBorders>
            <w:vAlign w:val="center"/>
          </w:tcPr>
          <w:p>
            <w:pPr>
              <w:jc w:val="center"/>
              <w:rPr>
                <w:szCs w:val="24"/>
              </w:rPr>
            </w:pPr>
            <w:r>
              <w:rPr>
                <w:color w:val="000000"/>
                <w:szCs w:val="24"/>
              </w:rPr>
              <w:t>2</w:t>
            </w:r>
          </w:p>
        </w:tc>
        <w:tc>
          <w:tcPr>
            <w:tcW w:w="721" w:type="pct"/>
            <w:tcBorders>
              <w:top w:val="nil"/>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否</w:t>
            </w:r>
          </w:p>
        </w:tc>
        <w:tc>
          <w:tcPr>
            <w:tcW w:w="761" w:type="pct"/>
            <w:tcBorders>
              <w:top w:val="nil"/>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jc w:val="center"/>
        </w:trPr>
        <w:tc>
          <w:tcPr>
            <w:tcW w:w="536" w:type="pct"/>
            <w:vAlign w:val="center"/>
          </w:tcPr>
          <w:p>
            <w:pPr>
              <w:jc w:val="center"/>
              <w:rPr>
                <w:szCs w:val="24"/>
              </w:rPr>
            </w:pPr>
            <w:r>
              <w:rPr>
                <w:rFonts w:hint="eastAsia"/>
                <w:color w:val="000000"/>
                <w:szCs w:val="24"/>
              </w:rPr>
              <w:t>3</w:t>
            </w:r>
          </w:p>
        </w:tc>
        <w:tc>
          <w:tcPr>
            <w:tcW w:w="1113" w:type="pct"/>
            <w:vAlign w:val="center"/>
          </w:tcPr>
          <w:p>
            <w:pPr>
              <w:jc w:val="center"/>
              <w:rPr>
                <w:szCs w:val="24"/>
              </w:rPr>
            </w:pPr>
            <w:r>
              <w:rPr>
                <w:rFonts w:hint="eastAsia"/>
                <w:szCs w:val="24"/>
              </w:rPr>
              <w:t>智慧展板</w:t>
            </w:r>
          </w:p>
        </w:tc>
        <w:tc>
          <w:tcPr>
            <w:tcW w:w="671" w:type="pct"/>
            <w:vAlign w:val="center"/>
          </w:tcPr>
          <w:p>
            <w:pPr>
              <w:jc w:val="center"/>
              <w:rPr>
                <w:color w:val="000000"/>
                <w:szCs w:val="24"/>
              </w:rPr>
            </w:pPr>
            <w:r>
              <w:rPr>
                <w:rFonts w:hint="eastAsia" w:cs="Times New Roman"/>
                <w:szCs w:val="21"/>
              </w:rPr>
              <w:t>否</w:t>
            </w:r>
          </w:p>
        </w:tc>
        <w:tc>
          <w:tcPr>
            <w:tcW w:w="603" w:type="pct"/>
            <w:tcBorders>
              <w:top w:val="nil"/>
              <w:left w:val="single" w:color="auto" w:sz="4" w:space="0"/>
              <w:bottom w:val="single" w:color="auto" w:sz="4" w:space="0"/>
              <w:right w:val="single" w:color="auto" w:sz="4" w:space="0"/>
            </w:tcBorders>
            <w:vAlign w:val="center"/>
          </w:tcPr>
          <w:p>
            <w:pPr>
              <w:jc w:val="center"/>
              <w:rPr>
                <w:szCs w:val="24"/>
              </w:rPr>
            </w:pPr>
            <w:r>
              <w:rPr>
                <w:rFonts w:hint="eastAsia"/>
                <w:color w:val="000000"/>
                <w:szCs w:val="24"/>
              </w:rPr>
              <w:t>台</w:t>
            </w:r>
          </w:p>
        </w:tc>
        <w:tc>
          <w:tcPr>
            <w:tcW w:w="597" w:type="pct"/>
            <w:tcBorders>
              <w:top w:val="nil"/>
              <w:left w:val="single" w:color="auto" w:sz="4" w:space="0"/>
              <w:bottom w:val="single" w:color="auto" w:sz="4" w:space="0"/>
              <w:right w:val="single" w:color="auto" w:sz="4" w:space="0"/>
            </w:tcBorders>
            <w:vAlign w:val="center"/>
          </w:tcPr>
          <w:p>
            <w:pPr>
              <w:jc w:val="center"/>
              <w:rPr>
                <w:szCs w:val="24"/>
              </w:rPr>
            </w:pPr>
            <w:r>
              <w:rPr>
                <w:color w:val="000000"/>
                <w:szCs w:val="24"/>
              </w:rPr>
              <w:t>2</w:t>
            </w:r>
          </w:p>
        </w:tc>
        <w:tc>
          <w:tcPr>
            <w:tcW w:w="721" w:type="pct"/>
            <w:tcBorders>
              <w:top w:val="nil"/>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否</w:t>
            </w:r>
          </w:p>
        </w:tc>
        <w:tc>
          <w:tcPr>
            <w:tcW w:w="761" w:type="pct"/>
            <w:tcBorders>
              <w:top w:val="nil"/>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36" w:type="pct"/>
            <w:vAlign w:val="center"/>
          </w:tcPr>
          <w:p>
            <w:pPr>
              <w:jc w:val="center"/>
              <w:rPr>
                <w:szCs w:val="24"/>
              </w:rPr>
            </w:pPr>
            <w:r>
              <w:rPr>
                <w:rFonts w:hint="eastAsia"/>
                <w:color w:val="000000"/>
                <w:szCs w:val="24"/>
              </w:rPr>
              <w:t>4</w:t>
            </w:r>
          </w:p>
        </w:tc>
        <w:tc>
          <w:tcPr>
            <w:tcW w:w="1113" w:type="pct"/>
            <w:vAlign w:val="center"/>
          </w:tcPr>
          <w:p>
            <w:pPr>
              <w:jc w:val="center"/>
              <w:rPr>
                <w:szCs w:val="24"/>
              </w:rPr>
            </w:pPr>
            <w:r>
              <w:rPr>
                <w:rFonts w:hint="eastAsia"/>
                <w:szCs w:val="24"/>
              </w:rPr>
              <w:t>回音壁系统</w:t>
            </w:r>
          </w:p>
        </w:tc>
        <w:tc>
          <w:tcPr>
            <w:tcW w:w="671" w:type="pct"/>
            <w:vAlign w:val="center"/>
          </w:tcPr>
          <w:p>
            <w:pPr>
              <w:jc w:val="center"/>
              <w:rPr>
                <w:color w:val="000000"/>
                <w:szCs w:val="24"/>
              </w:rPr>
            </w:pPr>
            <w:r>
              <w:rPr>
                <w:rFonts w:hint="eastAsia" w:cs="Times New Roman"/>
                <w:szCs w:val="21"/>
              </w:rPr>
              <w:t>否</w:t>
            </w:r>
          </w:p>
        </w:tc>
        <w:tc>
          <w:tcPr>
            <w:tcW w:w="603" w:type="pct"/>
            <w:tcBorders>
              <w:top w:val="nil"/>
              <w:left w:val="single" w:color="auto" w:sz="4" w:space="0"/>
              <w:bottom w:val="single" w:color="auto" w:sz="4" w:space="0"/>
              <w:right w:val="single" w:color="auto" w:sz="4" w:space="0"/>
            </w:tcBorders>
            <w:vAlign w:val="center"/>
          </w:tcPr>
          <w:p>
            <w:pPr>
              <w:jc w:val="center"/>
              <w:rPr>
                <w:szCs w:val="24"/>
              </w:rPr>
            </w:pPr>
            <w:r>
              <w:rPr>
                <w:rFonts w:hint="eastAsia"/>
                <w:color w:val="000000"/>
                <w:szCs w:val="24"/>
              </w:rPr>
              <w:t>台</w:t>
            </w:r>
          </w:p>
        </w:tc>
        <w:tc>
          <w:tcPr>
            <w:tcW w:w="597" w:type="pct"/>
            <w:tcBorders>
              <w:top w:val="nil"/>
              <w:left w:val="single" w:color="auto" w:sz="4" w:space="0"/>
              <w:bottom w:val="single" w:color="auto" w:sz="4" w:space="0"/>
              <w:right w:val="single" w:color="auto" w:sz="4" w:space="0"/>
            </w:tcBorders>
            <w:vAlign w:val="center"/>
          </w:tcPr>
          <w:p>
            <w:pPr>
              <w:jc w:val="center"/>
              <w:rPr>
                <w:szCs w:val="24"/>
              </w:rPr>
            </w:pPr>
            <w:r>
              <w:rPr>
                <w:color w:val="000000"/>
                <w:szCs w:val="24"/>
              </w:rPr>
              <w:t>2</w:t>
            </w:r>
          </w:p>
        </w:tc>
        <w:tc>
          <w:tcPr>
            <w:tcW w:w="721" w:type="pct"/>
            <w:tcBorders>
              <w:top w:val="nil"/>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否</w:t>
            </w:r>
          </w:p>
        </w:tc>
        <w:tc>
          <w:tcPr>
            <w:tcW w:w="761" w:type="pct"/>
            <w:tcBorders>
              <w:top w:val="nil"/>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36" w:type="pct"/>
            <w:vAlign w:val="center"/>
          </w:tcPr>
          <w:p>
            <w:pPr>
              <w:jc w:val="center"/>
              <w:rPr>
                <w:b/>
                <w:bCs/>
                <w:color w:val="000000"/>
                <w:szCs w:val="24"/>
              </w:rPr>
            </w:pPr>
            <w:r>
              <w:rPr>
                <w:rFonts w:hint="eastAsia"/>
                <w:b/>
                <w:bCs/>
                <w:color w:val="000000"/>
                <w:szCs w:val="24"/>
              </w:rPr>
              <w:t>5</w:t>
            </w:r>
          </w:p>
        </w:tc>
        <w:tc>
          <w:tcPr>
            <w:tcW w:w="1113" w:type="pct"/>
            <w:vAlign w:val="center"/>
          </w:tcPr>
          <w:p>
            <w:pPr>
              <w:jc w:val="center"/>
              <w:rPr>
                <w:b/>
                <w:bCs/>
                <w:szCs w:val="24"/>
              </w:rPr>
            </w:pPr>
            <w:r>
              <w:rPr>
                <w:rFonts w:hint="eastAsia"/>
                <w:b/>
                <w:bCs/>
                <w:szCs w:val="24"/>
              </w:rPr>
              <w:t>音乐壁系统</w:t>
            </w:r>
          </w:p>
        </w:tc>
        <w:tc>
          <w:tcPr>
            <w:tcW w:w="671" w:type="pct"/>
            <w:vAlign w:val="center"/>
          </w:tcPr>
          <w:p>
            <w:pPr>
              <w:jc w:val="center"/>
              <w:rPr>
                <w:b/>
                <w:bCs/>
                <w:color w:val="000000"/>
                <w:szCs w:val="24"/>
              </w:rPr>
            </w:pPr>
            <w:r>
              <w:rPr>
                <w:rFonts w:hint="eastAsia" w:cs="Times New Roman"/>
                <w:b/>
                <w:bCs/>
                <w:szCs w:val="21"/>
              </w:rPr>
              <w:t>否</w:t>
            </w:r>
          </w:p>
        </w:tc>
        <w:tc>
          <w:tcPr>
            <w:tcW w:w="603" w:type="pct"/>
            <w:tcBorders>
              <w:top w:val="nil"/>
              <w:left w:val="single" w:color="auto" w:sz="4" w:space="0"/>
              <w:bottom w:val="single" w:color="auto" w:sz="4" w:space="0"/>
              <w:right w:val="single" w:color="auto" w:sz="4" w:space="0"/>
            </w:tcBorders>
            <w:vAlign w:val="center"/>
          </w:tcPr>
          <w:p>
            <w:pPr>
              <w:jc w:val="center"/>
              <w:rPr>
                <w:b/>
                <w:bCs/>
                <w:color w:val="000000"/>
                <w:szCs w:val="24"/>
              </w:rPr>
            </w:pPr>
            <w:r>
              <w:rPr>
                <w:rFonts w:hint="eastAsia"/>
                <w:b/>
                <w:bCs/>
                <w:color w:val="000000"/>
                <w:szCs w:val="24"/>
              </w:rPr>
              <w:t>台</w:t>
            </w:r>
          </w:p>
        </w:tc>
        <w:tc>
          <w:tcPr>
            <w:tcW w:w="597" w:type="pct"/>
            <w:tcBorders>
              <w:top w:val="nil"/>
              <w:left w:val="single" w:color="auto" w:sz="4" w:space="0"/>
              <w:bottom w:val="single" w:color="auto" w:sz="4" w:space="0"/>
              <w:right w:val="single" w:color="auto" w:sz="4" w:space="0"/>
            </w:tcBorders>
            <w:vAlign w:val="center"/>
          </w:tcPr>
          <w:p>
            <w:pPr>
              <w:jc w:val="center"/>
              <w:rPr>
                <w:b/>
                <w:bCs/>
                <w:color w:val="000000"/>
                <w:szCs w:val="24"/>
              </w:rPr>
            </w:pPr>
            <w:r>
              <w:rPr>
                <w:rFonts w:hint="eastAsia"/>
                <w:b/>
                <w:bCs/>
                <w:color w:val="000000"/>
                <w:szCs w:val="24"/>
              </w:rPr>
              <w:t>2</w:t>
            </w:r>
          </w:p>
        </w:tc>
        <w:tc>
          <w:tcPr>
            <w:tcW w:w="721" w:type="pct"/>
            <w:tcBorders>
              <w:top w:val="nil"/>
              <w:left w:val="single" w:color="auto" w:sz="4" w:space="0"/>
              <w:bottom w:val="single" w:color="auto" w:sz="4" w:space="0"/>
              <w:right w:val="single" w:color="auto" w:sz="4" w:space="0"/>
            </w:tcBorders>
            <w:vAlign w:val="center"/>
          </w:tcPr>
          <w:p>
            <w:pPr>
              <w:jc w:val="center"/>
              <w:rPr>
                <w:b/>
                <w:bCs/>
                <w:color w:val="000000"/>
                <w:szCs w:val="24"/>
              </w:rPr>
            </w:pPr>
            <w:r>
              <w:rPr>
                <w:rFonts w:hint="eastAsia"/>
                <w:b/>
                <w:bCs/>
                <w:color w:val="000000"/>
                <w:szCs w:val="24"/>
              </w:rPr>
              <w:t>是</w:t>
            </w:r>
          </w:p>
        </w:tc>
        <w:tc>
          <w:tcPr>
            <w:tcW w:w="761" w:type="pct"/>
            <w:tcBorders>
              <w:top w:val="nil"/>
              <w:left w:val="single" w:color="auto" w:sz="4" w:space="0"/>
              <w:bottom w:val="single" w:color="auto" w:sz="4" w:space="0"/>
              <w:right w:val="single" w:color="auto" w:sz="4" w:space="0"/>
            </w:tcBorders>
            <w:vAlign w:val="center"/>
          </w:tcPr>
          <w:p>
            <w:pPr>
              <w:jc w:val="center"/>
              <w:rPr>
                <w:b/>
                <w:bCs/>
                <w:color w:val="000000"/>
                <w:szCs w:val="24"/>
              </w:rPr>
            </w:pPr>
            <w:r>
              <w:rPr>
                <w:rFonts w:hint="eastAsia"/>
                <w:b/>
                <w:bCs/>
                <w:color w:val="000000"/>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36" w:type="pct"/>
            <w:vAlign w:val="center"/>
          </w:tcPr>
          <w:p>
            <w:pPr>
              <w:jc w:val="center"/>
              <w:rPr>
                <w:szCs w:val="24"/>
              </w:rPr>
            </w:pPr>
            <w:r>
              <w:rPr>
                <w:rFonts w:hint="eastAsia"/>
                <w:color w:val="000000"/>
                <w:szCs w:val="24"/>
              </w:rPr>
              <w:t>6</w:t>
            </w:r>
          </w:p>
        </w:tc>
        <w:tc>
          <w:tcPr>
            <w:tcW w:w="1113" w:type="pct"/>
            <w:vAlign w:val="center"/>
          </w:tcPr>
          <w:p>
            <w:pPr>
              <w:jc w:val="center"/>
              <w:rPr>
                <w:szCs w:val="24"/>
              </w:rPr>
            </w:pPr>
            <w:r>
              <w:rPr>
                <w:rFonts w:hint="eastAsia"/>
                <w:szCs w:val="24"/>
              </w:rPr>
              <w:t>功率放大器</w:t>
            </w:r>
          </w:p>
        </w:tc>
        <w:tc>
          <w:tcPr>
            <w:tcW w:w="671" w:type="pct"/>
            <w:vAlign w:val="center"/>
          </w:tcPr>
          <w:p>
            <w:pPr>
              <w:jc w:val="center"/>
              <w:rPr>
                <w:color w:val="000000"/>
                <w:szCs w:val="24"/>
              </w:rPr>
            </w:pPr>
            <w:r>
              <w:rPr>
                <w:rFonts w:hint="eastAsia" w:cs="Times New Roman"/>
                <w:szCs w:val="21"/>
              </w:rPr>
              <w:t>否</w:t>
            </w:r>
          </w:p>
        </w:tc>
        <w:tc>
          <w:tcPr>
            <w:tcW w:w="603" w:type="pct"/>
            <w:tcBorders>
              <w:top w:val="nil"/>
              <w:left w:val="single" w:color="auto" w:sz="4" w:space="0"/>
              <w:bottom w:val="single" w:color="auto" w:sz="4" w:space="0"/>
              <w:right w:val="single" w:color="auto" w:sz="4" w:space="0"/>
            </w:tcBorders>
            <w:vAlign w:val="center"/>
          </w:tcPr>
          <w:p>
            <w:pPr>
              <w:jc w:val="center"/>
              <w:rPr>
                <w:szCs w:val="24"/>
              </w:rPr>
            </w:pPr>
            <w:r>
              <w:rPr>
                <w:rFonts w:hint="eastAsia"/>
                <w:color w:val="000000"/>
                <w:szCs w:val="24"/>
              </w:rPr>
              <w:t>台</w:t>
            </w:r>
          </w:p>
        </w:tc>
        <w:tc>
          <w:tcPr>
            <w:tcW w:w="597" w:type="pct"/>
            <w:tcBorders>
              <w:top w:val="nil"/>
              <w:left w:val="single" w:color="auto" w:sz="4" w:space="0"/>
              <w:bottom w:val="single" w:color="auto" w:sz="4" w:space="0"/>
              <w:right w:val="single" w:color="auto" w:sz="4" w:space="0"/>
            </w:tcBorders>
            <w:vAlign w:val="center"/>
          </w:tcPr>
          <w:p>
            <w:pPr>
              <w:jc w:val="center"/>
              <w:rPr>
                <w:szCs w:val="24"/>
              </w:rPr>
            </w:pPr>
            <w:r>
              <w:rPr>
                <w:color w:val="000000"/>
                <w:szCs w:val="24"/>
              </w:rPr>
              <w:t>1</w:t>
            </w:r>
          </w:p>
        </w:tc>
        <w:tc>
          <w:tcPr>
            <w:tcW w:w="721" w:type="pct"/>
            <w:tcBorders>
              <w:top w:val="nil"/>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否</w:t>
            </w:r>
          </w:p>
        </w:tc>
        <w:tc>
          <w:tcPr>
            <w:tcW w:w="761" w:type="pct"/>
            <w:tcBorders>
              <w:top w:val="nil"/>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36" w:type="pct"/>
            <w:vAlign w:val="center"/>
          </w:tcPr>
          <w:p>
            <w:pPr>
              <w:jc w:val="center"/>
              <w:rPr>
                <w:b/>
                <w:bCs/>
                <w:szCs w:val="24"/>
              </w:rPr>
            </w:pPr>
            <w:r>
              <w:rPr>
                <w:rFonts w:hint="eastAsia"/>
                <w:b/>
                <w:bCs/>
                <w:color w:val="000000"/>
                <w:szCs w:val="24"/>
              </w:rPr>
              <w:t>7</w:t>
            </w:r>
          </w:p>
        </w:tc>
        <w:tc>
          <w:tcPr>
            <w:tcW w:w="1113" w:type="pct"/>
            <w:vAlign w:val="center"/>
          </w:tcPr>
          <w:p>
            <w:pPr>
              <w:jc w:val="center"/>
              <w:rPr>
                <w:b/>
                <w:bCs/>
                <w:szCs w:val="24"/>
              </w:rPr>
            </w:pPr>
            <w:r>
              <w:rPr>
                <w:rFonts w:hint="eastAsia"/>
                <w:b/>
                <w:bCs/>
                <w:szCs w:val="24"/>
              </w:rPr>
              <w:t>电子沙盘系统</w:t>
            </w:r>
          </w:p>
        </w:tc>
        <w:tc>
          <w:tcPr>
            <w:tcW w:w="671" w:type="pct"/>
            <w:vAlign w:val="center"/>
          </w:tcPr>
          <w:p>
            <w:pPr>
              <w:jc w:val="center"/>
              <w:rPr>
                <w:b/>
                <w:bCs/>
                <w:color w:val="000000"/>
                <w:szCs w:val="24"/>
              </w:rPr>
            </w:pPr>
            <w:r>
              <w:rPr>
                <w:rFonts w:hint="eastAsia" w:cs="Times New Roman"/>
                <w:b/>
                <w:bCs/>
                <w:szCs w:val="21"/>
              </w:rPr>
              <w:t>否</w:t>
            </w:r>
          </w:p>
        </w:tc>
        <w:tc>
          <w:tcPr>
            <w:tcW w:w="603" w:type="pct"/>
            <w:tcBorders>
              <w:top w:val="nil"/>
              <w:left w:val="single" w:color="auto" w:sz="4" w:space="0"/>
              <w:bottom w:val="single" w:color="auto" w:sz="4" w:space="0"/>
              <w:right w:val="single" w:color="auto" w:sz="4" w:space="0"/>
            </w:tcBorders>
            <w:vAlign w:val="center"/>
          </w:tcPr>
          <w:p>
            <w:pPr>
              <w:jc w:val="center"/>
              <w:rPr>
                <w:b/>
                <w:bCs/>
                <w:szCs w:val="24"/>
              </w:rPr>
            </w:pPr>
            <w:r>
              <w:rPr>
                <w:rFonts w:hint="eastAsia"/>
                <w:b/>
                <w:bCs/>
                <w:color w:val="000000"/>
                <w:szCs w:val="24"/>
              </w:rPr>
              <w:t>套</w:t>
            </w:r>
          </w:p>
        </w:tc>
        <w:tc>
          <w:tcPr>
            <w:tcW w:w="597" w:type="pct"/>
            <w:tcBorders>
              <w:top w:val="nil"/>
              <w:left w:val="single" w:color="auto" w:sz="4" w:space="0"/>
              <w:bottom w:val="single" w:color="auto" w:sz="4" w:space="0"/>
              <w:right w:val="single" w:color="auto" w:sz="4" w:space="0"/>
            </w:tcBorders>
            <w:vAlign w:val="center"/>
          </w:tcPr>
          <w:p>
            <w:pPr>
              <w:jc w:val="center"/>
              <w:rPr>
                <w:b/>
                <w:bCs/>
                <w:szCs w:val="24"/>
              </w:rPr>
            </w:pPr>
            <w:r>
              <w:rPr>
                <w:b/>
                <w:bCs/>
                <w:color w:val="000000"/>
                <w:szCs w:val="24"/>
              </w:rPr>
              <w:t>2</w:t>
            </w:r>
          </w:p>
        </w:tc>
        <w:tc>
          <w:tcPr>
            <w:tcW w:w="721" w:type="pct"/>
            <w:tcBorders>
              <w:top w:val="nil"/>
              <w:left w:val="single" w:color="auto" w:sz="4" w:space="0"/>
              <w:bottom w:val="single" w:color="auto" w:sz="4" w:space="0"/>
              <w:right w:val="single" w:color="auto" w:sz="4" w:space="0"/>
            </w:tcBorders>
            <w:vAlign w:val="center"/>
          </w:tcPr>
          <w:p>
            <w:pPr>
              <w:jc w:val="center"/>
              <w:rPr>
                <w:b/>
                <w:bCs/>
                <w:color w:val="000000"/>
                <w:szCs w:val="24"/>
              </w:rPr>
            </w:pPr>
            <w:r>
              <w:rPr>
                <w:rFonts w:hint="eastAsia"/>
                <w:b/>
                <w:bCs/>
                <w:color w:val="000000"/>
                <w:szCs w:val="24"/>
              </w:rPr>
              <w:t>是</w:t>
            </w:r>
          </w:p>
        </w:tc>
        <w:tc>
          <w:tcPr>
            <w:tcW w:w="761" w:type="pct"/>
            <w:tcBorders>
              <w:top w:val="nil"/>
              <w:left w:val="single" w:color="auto" w:sz="4" w:space="0"/>
              <w:bottom w:val="single" w:color="auto" w:sz="4" w:space="0"/>
              <w:right w:val="single" w:color="auto" w:sz="4" w:space="0"/>
            </w:tcBorders>
            <w:vAlign w:val="center"/>
          </w:tcPr>
          <w:p>
            <w:pPr>
              <w:jc w:val="center"/>
              <w:rPr>
                <w:b/>
                <w:bCs/>
                <w:color w:val="000000"/>
                <w:szCs w:val="24"/>
              </w:rPr>
            </w:pPr>
            <w:r>
              <w:rPr>
                <w:rFonts w:hint="eastAsia"/>
                <w:b/>
                <w:bCs/>
                <w:color w:val="000000"/>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36" w:type="pct"/>
            <w:vAlign w:val="center"/>
          </w:tcPr>
          <w:p>
            <w:pPr>
              <w:jc w:val="center"/>
              <w:rPr>
                <w:szCs w:val="24"/>
              </w:rPr>
            </w:pPr>
            <w:r>
              <w:rPr>
                <w:rFonts w:hint="eastAsia"/>
                <w:color w:val="000000"/>
                <w:szCs w:val="24"/>
              </w:rPr>
              <w:t>8</w:t>
            </w:r>
          </w:p>
        </w:tc>
        <w:tc>
          <w:tcPr>
            <w:tcW w:w="1113" w:type="pct"/>
            <w:vAlign w:val="center"/>
          </w:tcPr>
          <w:p>
            <w:pPr>
              <w:jc w:val="center"/>
              <w:rPr>
                <w:szCs w:val="24"/>
              </w:rPr>
            </w:pPr>
            <w:r>
              <w:rPr>
                <w:rFonts w:hint="eastAsia"/>
                <w:szCs w:val="24"/>
              </w:rPr>
              <w:t>调音台</w:t>
            </w:r>
          </w:p>
        </w:tc>
        <w:tc>
          <w:tcPr>
            <w:tcW w:w="671" w:type="pct"/>
            <w:vAlign w:val="center"/>
          </w:tcPr>
          <w:p>
            <w:pPr>
              <w:jc w:val="center"/>
              <w:rPr>
                <w:color w:val="000000"/>
                <w:szCs w:val="24"/>
              </w:rPr>
            </w:pPr>
            <w:r>
              <w:rPr>
                <w:rFonts w:hint="eastAsia" w:cs="Times New Roman"/>
                <w:szCs w:val="21"/>
              </w:rPr>
              <w:t>否</w:t>
            </w:r>
          </w:p>
        </w:tc>
        <w:tc>
          <w:tcPr>
            <w:tcW w:w="603" w:type="pct"/>
            <w:tcBorders>
              <w:top w:val="nil"/>
              <w:left w:val="single" w:color="auto" w:sz="4" w:space="0"/>
              <w:bottom w:val="single" w:color="auto" w:sz="4" w:space="0"/>
              <w:right w:val="single" w:color="auto" w:sz="4" w:space="0"/>
            </w:tcBorders>
            <w:vAlign w:val="center"/>
          </w:tcPr>
          <w:p>
            <w:pPr>
              <w:jc w:val="center"/>
              <w:rPr>
                <w:szCs w:val="24"/>
              </w:rPr>
            </w:pPr>
            <w:r>
              <w:rPr>
                <w:rFonts w:hint="eastAsia"/>
                <w:color w:val="000000"/>
                <w:szCs w:val="24"/>
              </w:rPr>
              <w:t>台</w:t>
            </w:r>
          </w:p>
        </w:tc>
        <w:tc>
          <w:tcPr>
            <w:tcW w:w="597" w:type="pct"/>
            <w:tcBorders>
              <w:top w:val="nil"/>
              <w:left w:val="single" w:color="auto" w:sz="4" w:space="0"/>
              <w:bottom w:val="single" w:color="auto" w:sz="4" w:space="0"/>
              <w:right w:val="single" w:color="auto" w:sz="4" w:space="0"/>
            </w:tcBorders>
            <w:vAlign w:val="center"/>
          </w:tcPr>
          <w:p>
            <w:pPr>
              <w:jc w:val="center"/>
              <w:rPr>
                <w:szCs w:val="24"/>
              </w:rPr>
            </w:pPr>
            <w:r>
              <w:rPr>
                <w:color w:val="000000"/>
                <w:szCs w:val="24"/>
              </w:rPr>
              <w:t>1</w:t>
            </w:r>
          </w:p>
        </w:tc>
        <w:tc>
          <w:tcPr>
            <w:tcW w:w="721" w:type="pct"/>
            <w:tcBorders>
              <w:top w:val="nil"/>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否</w:t>
            </w:r>
          </w:p>
        </w:tc>
        <w:tc>
          <w:tcPr>
            <w:tcW w:w="761" w:type="pct"/>
            <w:tcBorders>
              <w:top w:val="nil"/>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36" w:type="pct"/>
            <w:tcBorders>
              <w:bottom w:val="single" w:color="auto" w:sz="4" w:space="0"/>
            </w:tcBorders>
            <w:vAlign w:val="center"/>
          </w:tcPr>
          <w:p>
            <w:pPr>
              <w:jc w:val="center"/>
              <w:rPr>
                <w:szCs w:val="24"/>
              </w:rPr>
            </w:pPr>
            <w:r>
              <w:rPr>
                <w:rFonts w:hint="eastAsia"/>
                <w:color w:val="000000"/>
                <w:szCs w:val="24"/>
              </w:rPr>
              <w:t>9</w:t>
            </w:r>
          </w:p>
        </w:tc>
        <w:tc>
          <w:tcPr>
            <w:tcW w:w="1113" w:type="pct"/>
            <w:tcBorders>
              <w:bottom w:val="single" w:color="auto" w:sz="4" w:space="0"/>
            </w:tcBorders>
            <w:vAlign w:val="center"/>
          </w:tcPr>
          <w:p>
            <w:pPr>
              <w:jc w:val="center"/>
              <w:rPr>
                <w:szCs w:val="24"/>
              </w:rPr>
            </w:pPr>
            <w:r>
              <w:rPr>
                <w:rFonts w:hint="eastAsia"/>
                <w:szCs w:val="24"/>
              </w:rPr>
              <w:t>无线双手持话筒</w:t>
            </w:r>
          </w:p>
        </w:tc>
        <w:tc>
          <w:tcPr>
            <w:tcW w:w="671" w:type="pct"/>
            <w:tcBorders>
              <w:bottom w:val="single" w:color="auto" w:sz="4" w:space="0"/>
            </w:tcBorders>
            <w:vAlign w:val="center"/>
          </w:tcPr>
          <w:p>
            <w:pPr>
              <w:jc w:val="center"/>
              <w:rPr>
                <w:color w:val="000000"/>
                <w:szCs w:val="24"/>
              </w:rPr>
            </w:pPr>
            <w:r>
              <w:rPr>
                <w:rFonts w:hint="eastAsia" w:cs="Times New Roman"/>
                <w:szCs w:val="21"/>
              </w:rPr>
              <w:t>否</w:t>
            </w:r>
          </w:p>
        </w:tc>
        <w:tc>
          <w:tcPr>
            <w:tcW w:w="603" w:type="pct"/>
            <w:tcBorders>
              <w:top w:val="nil"/>
              <w:left w:val="single" w:color="auto" w:sz="4" w:space="0"/>
              <w:bottom w:val="single" w:color="auto" w:sz="4" w:space="0"/>
              <w:right w:val="single" w:color="auto" w:sz="4" w:space="0"/>
            </w:tcBorders>
            <w:vAlign w:val="center"/>
          </w:tcPr>
          <w:p>
            <w:pPr>
              <w:jc w:val="center"/>
              <w:rPr>
                <w:szCs w:val="24"/>
              </w:rPr>
            </w:pPr>
            <w:r>
              <w:rPr>
                <w:rFonts w:hint="eastAsia"/>
                <w:color w:val="000000"/>
                <w:szCs w:val="24"/>
              </w:rPr>
              <w:t>个</w:t>
            </w:r>
          </w:p>
        </w:tc>
        <w:tc>
          <w:tcPr>
            <w:tcW w:w="597" w:type="pct"/>
            <w:tcBorders>
              <w:top w:val="nil"/>
              <w:left w:val="single" w:color="auto" w:sz="4" w:space="0"/>
              <w:bottom w:val="single" w:color="auto" w:sz="4" w:space="0"/>
              <w:right w:val="single" w:color="auto" w:sz="4" w:space="0"/>
            </w:tcBorders>
            <w:vAlign w:val="center"/>
          </w:tcPr>
          <w:p>
            <w:pPr>
              <w:jc w:val="center"/>
              <w:rPr>
                <w:szCs w:val="24"/>
              </w:rPr>
            </w:pPr>
            <w:r>
              <w:rPr>
                <w:color w:val="000000"/>
                <w:szCs w:val="24"/>
              </w:rPr>
              <w:t>1</w:t>
            </w:r>
          </w:p>
        </w:tc>
        <w:tc>
          <w:tcPr>
            <w:tcW w:w="721" w:type="pct"/>
            <w:tcBorders>
              <w:top w:val="nil"/>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否</w:t>
            </w:r>
          </w:p>
        </w:tc>
        <w:tc>
          <w:tcPr>
            <w:tcW w:w="761" w:type="pct"/>
            <w:tcBorders>
              <w:top w:val="nil"/>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36" w:type="pct"/>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color w:val="000000"/>
                <w:szCs w:val="24"/>
              </w:rPr>
              <w:t>10</w:t>
            </w:r>
          </w:p>
        </w:tc>
        <w:tc>
          <w:tcPr>
            <w:tcW w:w="1113" w:type="pct"/>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szCs w:val="24"/>
              </w:rPr>
              <w:t>录播系统</w:t>
            </w:r>
          </w:p>
        </w:tc>
        <w:tc>
          <w:tcPr>
            <w:tcW w:w="671"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s="Times New Roman"/>
                <w:szCs w:val="21"/>
              </w:rPr>
              <w:t>否</w:t>
            </w:r>
          </w:p>
        </w:tc>
        <w:tc>
          <w:tcPr>
            <w:tcW w:w="603" w:type="pct"/>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color w:val="000000"/>
                <w:szCs w:val="24"/>
              </w:rPr>
              <w:t>台</w:t>
            </w:r>
          </w:p>
        </w:tc>
        <w:tc>
          <w:tcPr>
            <w:tcW w:w="597" w:type="pct"/>
            <w:tcBorders>
              <w:top w:val="single" w:color="auto" w:sz="4" w:space="0"/>
              <w:left w:val="single" w:color="auto" w:sz="4" w:space="0"/>
              <w:bottom w:val="single" w:color="auto" w:sz="4" w:space="0"/>
              <w:right w:val="single" w:color="auto" w:sz="4" w:space="0"/>
            </w:tcBorders>
            <w:vAlign w:val="center"/>
          </w:tcPr>
          <w:p>
            <w:pPr>
              <w:jc w:val="center"/>
              <w:rPr>
                <w:szCs w:val="24"/>
              </w:rPr>
            </w:pPr>
            <w:r>
              <w:rPr>
                <w:color w:val="000000"/>
                <w:szCs w:val="24"/>
              </w:rPr>
              <w:t>1</w:t>
            </w:r>
          </w:p>
        </w:tc>
        <w:tc>
          <w:tcPr>
            <w:tcW w:w="721"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否</w:t>
            </w:r>
          </w:p>
        </w:tc>
        <w:tc>
          <w:tcPr>
            <w:tcW w:w="761"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36" w:type="pct"/>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color w:val="000000"/>
                <w:szCs w:val="24"/>
              </w:rPr>
              <w:t>11</w:t>
            </w:r>
          </w:p>
        </w:tc>
        <w:tc>
          <w:tcPr>
            <w:tcW w:w="1113" w:type="pct"/>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szCs w:val="24"/>
              </w:rPr>
              <w:t>智能导播编码系统</w:t>
            </w:r>
          </w:p>
        </w:tc>
        <w:tc>
          <w:tcPr>
            <w:tcW w:w="671"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s="Times New Roman"/>
                <w:szCs w:val="21"/>
              </w:rPr>
              <w:t>否</w:t>
            </w:r>
          </w:p>
        </w:tc>
        <w:tc>
          <w:tcPr>
            <w:tcW w:w="603" w:type="pct"/>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color w:val="000000"/>
                <w:szCs w:val="24"/>
              </w:rPr>
              <w:t>套</w:t>
            </w:r>
          </w:p>
        </w:tc>
        <w:tc>
          <w:tcPr>
            <w:tcW w:w="597" w:type="pct"/>
            <w:tcBorders>
              <w:top w:val="single" w:color="auto" w:sz="4" w:space="0"/>
              <w:left w:val="single" w:color="auto" w:sz="4" w:space="0"/>
              <w:bottom w:val="single" w:color="auto" w:sz="4" w:space="0"/>
              <w:right w:val="single" w:color="auto" w:sz="4" w:space="0"/>
            </w:tcBorders>
            <w:vAlign w:val="center"/>
          </w:tcPr>
          <w:p>
            <w:pPr>
              <w:jc w:val="center"/>
              <w:rPr>
                <w:szCs w:val="24"/>
              </w:rPr>
            </w:pPr>
            <w:r>
              <w:rPr>
                <w:color w:val="000000"/>
                <w:szCs w:val="24"/>
              </w:rPr>
              <w:t>1</w:t>
            </w:r>
          </w:p>
        </w:tc>
        <w:tc>
          <w:tcPr>
            <w:tcW w:w="721"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否</w:t>
            </w:r>
          </w:p>
        </w:tc>
        <w:tc>
          <w:tcPr>
            <w:tcW w:w="761"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36" w:type="pct"/>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color w:val="000000"/>
                <w:szCs w:val="24"/>
              </w:rPr>
              <w:t>12</w:t>
            </w:r>
          </w:p>
        </w:tc>
        <w:tc>
          <w:tcPr>
            <w:tcW w:w="1113" w:type="pct"/>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szCs w:val="24"/>
              </w:rPr>
              <w:t>摄像一体机</w:t>
            </w:r>
          </w:p>
        </w:tc>
        <w:tc>
          <w:tcPr>
            <w:tcW w:w="671"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s="Times New Roman"/>
                <w:szCs w:val="21"/>
              </w:rPr>
              <w:t>否</w:t>
            </w:r>
          </w:p>
        </w:tc>
        <w:tc>
          <w:tcPr>
            <w:tcW w:w="603" w:type="pct"/>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color w:val="000000"/>
                <w:szCs w:val="24"/>
              </w:rPr>
              <w:t>台</w:t>
            </w:r>
          </w:p>
        </w:tc>
        <w:tc>
          <w:tcPr>
            <w:tcW w:w="597" w:type="pct"/>
            <w:tcBorders>
              <w:top w:val="single" w:color="auto" w:sz="4" w:space="0"/>
              <w:left w:val="single" w:color="auto" w:sz="4" w:space="0"/>
              <w:bottom w:val="single" w:color="auto" w:sz="4" w:space="0"/>
              <w:right w:val="single" w:color="auto" w:sz="4" w:space="0"/>
            </w:tcBorders>
            <w:vAlign w:val="center"/>
          </w:tcPr>
          <w:p>
            <w:pPr>
              <w:jc w:val="center"/>
              <w:rPr>
                <w:szCs w:val="24"/>
              </w:rPr>
            </w:pPr>
            <w:r>
              <w:rPr>
                <w:color w:val="000000"/>
                <w:szCs w:val="24"/>
              </w:rPr>
              <w:t>1</w:t>
            </w:r>
          </w:p>
        </w:tc>
        <w:tc>
          <w:tcPr>
            <w:tcW w:w="721"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否</w:t>
            </w:r>
          </w:p>
        </w:tc>
        <w:tc>
          <w:tcPr>
            <w:tcW w:w="761"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36" w:type="pct"/>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color w:val="000000"/>
                <w:szCs w:val="24"/>
              </w:rPr>
              <w:t>13</w:t>
            </w:r>
          </w:p>
        </w:tc>
        <w:tc>
          <w:tcPr>
            <w:tcW w:w="1113" w:type="pct"/>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szCs w:val="24"/>
              </w:rPr>
              <w:t>机柜</w:t>
            </w:r>
          </w:p>
        </w:tc>
        <w:tc>
          <w:tcPr>
            <w:tcW w:w="671"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s="Times New Roman"/>
                <w:szCs w:val="21"/>
              </w:rPr>
              <w:t>否</w:t>
            </w:r>
          </w:p>
        </w:tc>
        <w:tc>
          <w:tcPr>
            <w:tcW w:w="603" w:type="pct"/>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color w:val="000000"/>
                <w:szCs w:val="24"/>
              </w:rPr>
              <w:t>台</w:t>
            </w:r>
          </w:p>
        </w:tc>
        <w:tc>
          <w:tcPr>
            <w:tcW w:w="597" w:type="pct"/>
            <w:tcBorders>
              <w:top w:val="single" w:color="auto" w:sz="4" w:space="0"/>
              <w:left w:val="single" w:color="auto" w:sz="4" w:space="0"/>
              <w:bottom w:val="single" w:color="auto" w:sz="4" w:space="0"/>
              <w:right w:val="single" w:color="auto" w:sz="4" w:space="0"/>
            </w:tcBorders>
            <w:vAlign w:val="center"/>
          </w:tcPr>
          <w:p>
            <w:pPr>
              <w:jc w:val="center"/>
              <w:rPr>
                <w:szCs w:val="24"/>
              </w:rPr>
            </w:pPr>
            <w:r>
              <w:rPr>
                <w:color w:val="000000"/>
                <w:szCs w:val="24"/>
              </w:rPr>
              <w:t>1</w:t>
            </w:r>
          </w:p>
        </w:tc>
        <w:tc>
          <w:tcPr>
            <w:tcW w:w="721"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否</w:t>
            </w:r>
          </w:p>
        </w:tc>
        <w:tc>
          <w:tcPr>
            <w:tcW w:w="761"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36" w:type="pct"/>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color w:val="000000"/>
                <w:szCs w:val="24"/>
              </w:rPr>
              <w:t>1</w:t>
            </w:r>
            <w:r>
              <w:rPr>
                <w:color w:val="000000"/>
                <w:szCs w:val="24"/>
              </w:rPr>
              <w:t>4</w:t>
            </w:r>
          </w:p>
        </w:tc>
        <w:tc>
          <w:tcPr>
            <w:tcW w:w="1113" w:type="pct"/>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szCs w:val="24"/>
              </w:rPr>
              <w:t>信息发布系统</w:t>
            </w:r>
          </w:p>
        </w:tc>
        <w:tc>
          <w:tcPr>
            <w:tcW w:w="671"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s="Times New Roman"/>
                <w:szCs w:val="21"/>
              </w:rPr>
              <w:t>否</w:t>
            </w:r>
          </w:p>
        </w:tc>
        <w:tc>
          <w:tcPr>
            <w:tcW w:w="603" w:type="pct"/>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color w:val="000000"/>
                <w:szCs w:val="24"/>
              </w:rPr>
              <w:t>套</w:t>
            </w:r>
          </w:p>
        </w:tc>
        <w:tc>
          <w:tcPr>
            <w:tcW w:w="597" w:type="pct"/>
            <w:tcBorders>
              <w:top w:val="single" w:color="auto" w:sz="4" w:space="0"/>
              <w:left w:val="single" w:color="auto" w:sz="4" w:space="0"/>
              <w:bottom w:val="single" w:color="auto" w:sz="4" w:space="0"/>
              <w:right w:val="single" w:color="auto" w:sz="4" w:space="0"/>
            </w:tcBorders>
            <w:vAlign w:val="center"/>
          </w:tcPr>
          <w:p>
            <w:pPr>
              <w:jc w:val="center"/>
              <w:rPr>
                <w:szCs w:val="24"/>
              </w:rPr>
            </w:pPr>
            <w:r>
              <w:rPr>
                <w:color w:val="000000"/>
                <w:szCs w:val="24"/>
              </w:rPr>
              <w:t>1</w:t>
            </w:r>
          </w:p>
        </w:tc>
        <w:tc>
          <w:tcPr>
            <w:tcW w:w="721"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否</w:t>
            </w:r>
          </w:p>
        </w:tc>
        <w:tc>
          <w:tcPr>
            <w:tcW w:w="761"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jc w:val="center"/>
        </w:trPr>
        <w:tc>
          <w:tcPr>
            <w:tcW w:w="536"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1</w:t>
            </w:r>
            <w:r>
              <w:rPr>
                <w:color w:val="000000"/>
                <w:szCs w:val="24"/>
              </w:rPr>
              <w:t>5</w:t>
            </w:r>
          </w:p>
        </w:tc>
        <w:tc>
          <w:tcPr>
            <w:tcW w:w="1113" w:type="pct"/>
            <w:tcBorders>
              <w:top w:val="single" w:color="auto" w:sz="4" w:space="0"/>
              <w:left w:val="single" w:color="auto" w:sz="4" w:space="0"/>
              <w:bottom w:val="single" w:color="auto" w:sz="4" w:space="0"/>
              <w:right w:val="single" w:color="auto" w:sz="4" w:space="0"/>
            </w:tcBorders>
            <w:vAlign w:val="center"/>
          </w:tcPr>
          <w:p>
            <w:pPr>
              <w:jc w:val="center"/>
              <w:rPr>
                <w:szCs w:val="24"/>
              </w:rPr>
            </w:pPr>
            <w:r>
              <w:rPr>
                <w:rFonts w:hint="eastAsia"/>
                <w:szCs w:val="24"/>
              </w:rPr>
              <w:t>系统集成</w:t>
            </w:r>
          </w:p>
        </w:tc>
        <w:tc>
          <w:tcPr>
            <w:tcW w:w="671"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s="Times New Roman"/>
                <w:szCs w:val="21"/>
              </w:rPr>
              <w:t>否</w:t>
            </w:r>
          </w:p>
        </w:tc>
        <w:tc>
          <w:tcPr>
            <w:tcW w:w="603"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项</w:t>
            </w:r>
          </w:p>
        </w:tc>
        <w:tc>
          <w:tcPr>
            <w:tcW w:w="597"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1</w:t>
            </w:r>
          </w:p>
        </w:tc>
        <w:tc>
          <w:tcPr>
            <w:tcW w:w="721"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否</w:t>
            </w:r>
          </w:p>
        </w:tc>
        <w:tc>
          <w:tcPr>
            <w:tcW w:w="761"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4"/>
              </w:rPr>
            </w:pPr>
            <w:r>
              <w:rPr>
                <w:rFonts w:hint="eastAsia"/>
                <w:color w:val="000000"/>
                <w:szCs w:val="24"/>
              </w:rPr>
              <w:t>国产</w:t>
            </w:r>
          </w:p>
        </w:tc>
      </w:tr>
    </w:tbl>
    <w:p>
      <w:pPr>
        <w:ind w:firstLine="482" w:firstLineChars="200"/>
        <w:rPr>
          <w:b/>
          <w:bCs/>
          <w:color w:val="FF0000"/>
          <w:szCs w:val="24"/>
        </w:rPr>
      </w:pPr>
      <w:r>
        <w:rPr>
          <w:rFonts w:cs="Times New Roman"/>
          <w:b/>
          <w:bCs/>
          <w:color w:val="FF0000"/>
          <w:szCs w:val="21"/>
        </w:rPr>
        <w:t>★</w:t>
      </w:r>
      <w:r>
        <w:rPr>
          <w:rFonts w:hint="eastAsia"/>
          <w:b/>
          <w:bCs/>
          <w:color w:val="FF0000"/>
          <w:szCs w:val="24"/>
        </w:rPr>
        <w:t>供应商须承诺：在项目实施前，核心产品提供加盖原厂公章的授权书及原厂售后服务承诺书。</w:t>
      </w:r>
    </w:p>
    <w:p>
      <w:pPr>
        <w:ind w:firstLine="482" w:firstLineChars="200"/>
        <w:rPr>
          <w:b/>
          <w:bCs/>
          <w:color w:val="FF0000"/>
          <w:szCs w:val="24"/>
        </w:rPr>
      </w:pPr>
      <w:r>
        <w:rPr>
          <w:rFonts w:cs="Times New Roman"/>
          <w:b/>
          <w:bCs/>
          <w:color w:val="FF0000"/>
          <w:szCs w:val="21"/>
        </w:rPr>
        <w:t>★</w:t>
      </w:r>
      <w:r>
        <w:rPr>
          <w:b/>
          <w:bCs/>
          <w:color w:val="FF0000"/>
          <w:szCs w:val="24"/>
        </w:rPr>
        <w:t>核心产品：投标过程中一个品牌的核心产品即便由多家代理商代理，也只能算作一家单位投标，如果不满足三个品牌，则废标！</w:t>
      </w:r>
    </w:p>
    <w:p>
      <w:pPr>
        <w:ind w:firstLine="482" w:firstLineChars="200"/>
        <w:rPr>
          <w:b/>
          <w:bCs/>
          <w:szCs w:val="24"/>
        </w:rPr>
      </w:pPr>
      <w:r>
        <w:rPr>
          <w:rFonts w:hint="eastAsia"/>
          <w:b/>
          <w:bCs/>
          <w:szCs w:val="24"/>
        </w:rPr>
        <w:t>3</w:t>
      </w:r>
      <w:r>
        <w:rPr>
          <w:b/>
          <w:bCs/>
          <w:szCs w:val="24"/>
        </w:rPr>
        <w:t xml:space="preserve">.2 </w:t>
      </w:r>
      <w:r>
        <w:rPr>
          <w:rFonts w:hint="eastAsia"/>
          <w:b/>
          <w:bCs/>
          <w:szCs w:val="24"/>
        </w:rPr>
        <w:t>产品清单及技术指标要求</w:t>
      </w:r>
    </w:p>
    <w:tbl>
      <w:tblPr>
        <w:tblStyle w:val="18"/>
        <w:tblpPr w:leftFromText="180" w:rightFromText="180" w:vertAnchor="text" w:horzAnchor="margin" w:tblpXSpec="center" w:tblpY="324"/>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73"/>
        <w:gridCol w:w="6923"/>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3" w:type="dxa"/>
            <w:vAlign w:val="center"/>
          </w:tcPr>
          <w:p>
            <w:pPr>
              <w:jc w:val="center"/>
              <w:rPr>
                <w:rFonts w:cs="Times New Roman" w:asciiTheme="minorEastAsia" w:hAnsiTheme="minorEastAsia" w:eastAsiaTheme="minorEastAsia"/>
                <w:b/>
                <w:szCs w:val="24"/>
              </w:rPr>
            </w:pPr>
            <w:r>
              <w:rPr>
                <w:rFonts w:asciiTheme="minorEastAsia" w:hAnsiTheme="minorEastAsia" w:eastAsiaTheme="minorEastAsia"/>
                <w:szCs w:val="24"/>
              </w:rPr>
              <w:t>序号</w:t>
            </w:r>
          </w:p>
        </w:tc>
        <w:tc>
          <w:tcPr>
            <w:tcW w:w="873" w:type="dxa"/>
            <w:vAlign w:val="center"/>
          </w:tcPr>
          <w:p>
            <w:pPr>
              <w:jc w:val="center"/>
              <w:rPr>
                <w:rFonts w:cs="Times New Roman" w:asciiTheme="minorEastAsia" w:hAnsiTheme="minorEastAsia" w:eastAsiaTheme="minorEastAsia"/>
                <w:b/>
                <w:szCs w:val="24"/>
              </w:rPr>
            </w:pPr>
            <w:r>
              <w:rPr>
                <w:rFonts w:asciiTheme="minorEastAsia" w:hAnsiTheme="minorEastAsia" w:eastAsiaTheme="minorEastAsia"/>
                <w:szCs w:val="24"/>
              </w:rPr>
              <w:t>货物名称</w:t>
            </w:r>
          </w:p>
        </w:tc>
        <w:tc>
          <w:tcPr>
            <w:tcW w:w="6923" w:type="dxa"/>
            <w:vAlign w:val="center"/>
          </w:tcPr>
          <w:p>
            <w:pPr>
              <w:jc w:val="center"/>
              <w:rPr>
                <w:rFonts w:asciiTheme="minorEastAsia" w:hAnsiTheme="minorEastAsia" w:eastAsiaTheme="minorEastAsia"/>
                <w:szCs w:val="24"/>
              </w:rPr>
            </w:pPr>
            <w:r>
              <w:rPr>
                <w:rFonts w:asciiTheme="minorEastAsia" w:hAnsiTheme="minorEastAsia" w:eastAsiaTheme="minorEastAsia"/>
                <w:szCs w:val="24"/>
              </w:rPr>
              <w:t>技术指标要求</w:t>
            </w:r>
          </w:p>
        </w:tc>
        <w:tc>
          <w:tcPr>
            <w:tcW w:w="1582" w:type="dxa"/>
            <w:vAlign w:val="center"/>
          </w:tcPr>
          <w:p>
            <w:pPr>
              <w:jc w:val="center"/>
              <w:rPr>
                <w:rFonts w:asciiTheme="minorEastAsia" w:hAnsiTheme="minorEastAsia" w:eastAsiaTheme="minorEastAsia"/>
                <w:szCs w:val="24"/>
              </w:rPr>
            </w:pPr>
            <w:r>
              <w:rPr>
                <w:rFonts w:asciiTheme="minorEastAsia" w:hAnsiTheme="minorEastAsia" w:eastAsiaTheme="minorEastAsia"/>
                <w:szCs w:val="24"/>
              </w:rPr>
              <w:t>技术参数</w:t>
            </w:r>
          </w:p>
          <w:p>
            <w:pPr>
              <w:jc w:val="center"/>
              <w:rPr>
                <w:rFonts w:asciiTheme="minorEastAsia" w:hAnsiTheme="minorEastAsia" w:eastAsiaTheme="minorEastAsia"/>
                <w:szCs w:val="24"/>
              </w:rPr>
            </w:pPr>
            <w:r>
              <w:rPr>
                <w:rFonts w:hint="eastAsia" w:asciiTheme="minorEastAsia" w:hAnsiTheme="minorEastAsia" w:eastAsiaTheme="minorEastAsia"/>
                <w:szCs w:val="24"/>
              </w:rPr>
              <w:t xml:space="preserve">参考品牌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3" w:type="dxa"/>
            <w:vAlign w:val="center"/>
          </w:tcPr>
          <w:p>
            <w:pPr>
              <w:jc w:val="center"/>
              <w:rPr>
                <w:rFonts w:cs="Times New Roman" w:asciiTheme="minorEastAsia" w:hAnsiTheme="minorEastAsia" w:eastAsiaTheme="minorEastAsia"/>
                <w:szCs w:val="24"/>
              </w:rPr>
            </w:pPr>
            <w:r>
              <w:rPr>
                <w:rFonts w:asciiTheme="minorEastAsia" w:hAnsiTheme="minorEastAsia" w:eastAsiaTheme="minorEastAsia"/>
                <w:szCs w:val="24"/>
              </w:rPr>
              <w:t>1</w:t>
            </w:r>
          </w:p>
        </w:tc>
        <w:tc>
          <w:tcPr>
            <w:tcW w:w="873" w:type="dxa"/>
            <w:vAlign w:val="center"/>
          </w:tcPr>
          <w:p>
            <w:pPr>
              <w:jc w:val="center"/>
              <w:rPr>
                <w:rFonts w:cs="Times New Roman" w:asciiTheme="minorEastAsia" w:hAnsiTheme="minorEastAsia" w:eastAsiaTheme="minorEastAsia"/>
                <w:szCs w:val="24"/>
              </w:rPr>
            </w:pPr>
            <w:r>
              <w:rPr>
                <w:rFonts w:hint="eastAsia" w:asciiTheme="minorEastAsia" w:hAnsiTheme="minorEastAsia" w:eastAsiaTheme="minorEastAsia"/>
                <w:szCs w:val="24"/>
              </w:rPr>
              <w:t>会议平板</w:t>
            </w:r>
          </w:p>
        </w:tc>
        <w:tc>
          <w:tcPr>
            <w:tcW w:w="6923" w:type="dxa"/>
            <w:vAlign w:val="center"/>
          </w:tcPr>
          <w:p>
            <w:pPr>
              <w:rPr>
                <w:rFonts w:cs="Times New Roman" w:asciiTheme="minorEastAsia" w:hAnsiTheme="minorEastAsia" w:eastAsiaTheme="minorEastAsia"/>
                <w:szCs w:val="24"/>
              </w:rPr>
            </w:pPr>
            <w:r>
              <w:rPr>
                <w:rFonts w:cs="Times New Roman" w:asciiTheme="minorEastAsia" w:hAnsiTheme="minorEastAsia" w:eastAsiaTheme="minorEastAsia"/>
                <w:szCs w:val="24"/>
              </w:rPr>
              <w:t>1、★屏幕尺寸：≥86英寸，分辨率≥3840*2160。</w:t>
            </w:r>
          </w:p>
          <w:p>
            <w:pPr>
              <w:rPr>
                <w:rFonts w:cs="Times New Roman" w:asciiTheme="minorEastAsia" w:hAnsiTheme="minorEastAsia" w:eastAsiaTheme="minorEastAsia"/>
                <w:szCs w:val="24"/>
              </w:rPr>
            </w:pPr>
            <w:r>
              <w:rPr>
                <w:rFonts w:cs="Times New Roman" w:asciiTheme="minorEastAsia" w:hAnsiTheme="minorEastAsia" w:eastAsiaTheme="minorEastAsia"/>
                <w:szCs w:val="24"/>
              </w:rPr>
              <w:t>2、</w:t>
            </w:r>
            <w:r>
              <w:rPr>
                <w:rFonts w:hint="eastAsia" w:cs="Times New Roman"/>
                <w:szCs w:val="21"/>
              </w:rPr>
              <w:t>＃</w:t>
            </w:r>
            <w:r>
              <w:rPr>
                <w:rFonts w:cs="Times New Roman" w:asciiTheme="minorEastAsia" w:hAnsiTheme="minorEastAsia" w:eastAsiaTheme="minorEastAsia"/>
                <w:szCs w:val="24"/>
              </w:rPr>
              <w:t>全贴合触控显示模组：采用全贴合工艺，钢化玻璃与液晶面板之间距离为0，无任何间隙，书写无悬空感，触控无偏移，侧视无重影。</w:t>
            </w:r>
          </w:p>
          <w:p>
            <w:pPr>
              <w:rPr>
                <w:rFonts w:cs="Times New Roman" w:asciiTheme="minorEastAsia" w:hAnsiTheme="minorEastAsia" w:eastAsiaTheme="minorEastAsia"/>
                <w:szCs w:val="24"/>
              </w:rPr>
            </w:pPr>
            <w:r>
              <w:rPr>
                <w:rFonts w:cs="Times New Roman" w:asciiTheme="minorEastAsia" w:hAnsiTheme="minorEastAsia" w:eastAsiaTheme="minorEastAsia"/>
                <w:szCs w:val="24"/>
              </w:rPr>
              <w:t>3、触控技术：内置红外多点触控技术；支持至少20点触摸。</w:t>
            </w:r>
          </w:p>
          <w:p>
            <w:pPr>
              <w:rPr>
                <w:rFonts w:cs="Times New Roman" w:asciiTheme="minorEastAsia" w:hAnsiTheme="minorEastAsia" w:eastAsiaTheme="minorEastAsia"/>
                <w:szCs w:val="24"/>
              </w:rPr>
            </w:pPr>
            <w:r>
              <w:rPr>
                <w:rFonts w:cs="Times New Roman" w:asciiTheme="minorEastAsia" w:hAnsiTheme="minorEastAsia" w:eastAsiaTheme="minorEastAsia"/>
                <w:szCs w:val="24"/>
              </w:rPr>
              <w:t>4、★高精度触摸，支持至少20点同时触控，支持≥2mm精细独立书写，触摸分辨率≥32768*32768。</w:t>
            </w:r>
          </w:p>
          <w:p>
            <w:pPr>
              <w:rPr>
                <w:rFonts w:cs="Times New Roman" w:asciiTheme="minorEastAsia" w:hAnsiTheme="minorEastAsia" w:eastAsiaTheme="minorEastAsia"/>
                <w:szCs w:val="24"/>
              </w:rPr>
            </w:pPr>
            <w:r>
              <w:rPr>
                <w:rFonts w:cs="Times New Roman" w:asciiTheme="minorEastAsia" w:hAnsiTheme="minorEastAsia" w:eastAsiaTheme="minorEastAsia"/>
                <w:szCs w:val="24"/>
              </w:rPr>
              <w:t>5、整机需配置前面板物理按键。</w:t>
            </w:r>
          </w:p>
          <w:p>
            <w:pPr>
              <w:rPr>
                <w:rFonts w:cs="Times New Roman" w:asciiTheme="minorEastAsia" w:hAnsiTheme="minorEastAsia" w:eastAsiaTheme="minorEastAsia"/>
                <w:szCs w:val="24"/>
              </w:rPr>
            </w:pPr>
            <w:r>
              <w:rPr>
                <w:rFonts w:cs="Times New Roman" w:asciiTheme="minorEastAsia" w:hAnsiTheme="minorEastAsia" w:eastAsiaTheme="minorEastAsia"/>
                <w:szCs w:val="24"/>
              </w:rPr>
              <w:t>6、</w:t>
            </w:r>
            <w:r>
              <w:rPr>
                <w:rFonts w:hint="eastAsia" w:cs="Times New Roman"/>
                <w:szCs w:val="21"/>
              </w:rPr>
              <w:t>＃</w:t>
            </w:r>
            <w:r>
              <w:rPr>
                <w:rFonts w:cs="Times New Roman" w:asciiTheme="minorEastAsia" w:hAnsiTheme="minorEastAsia" w:eastAsiaTheme="minorEastAsia"/>
                <w:szCs w:val="24"/>
              </w:rPr>
              <w:t>整机前置面板至少提供1路HDMI高清输入接口（标准HDMI接口，不接受转接方式），3路USB接口，一路全功能Type-C。</w:t>
            </w:r>
          </w:p>
          <w:p>
            <w:pPr>
              <w:rPr>
                <w:rFonts w:cs="Times New Roman" w:asciiTheme="minorEastAsia" w:hAnsiTheme="minorEastAsia" w:eastAsiaTheme="minorEastAsia"/>
                <w:szCs w:val="24"/>
              </w:rPr>
            </w:pPr>
            <w:r>
              <w:rPr>
                <w:rFonts w:cs="Times New Roman" w:asciiTheme="minorEastAsia" w:hAnsiTheme="minorEastAsia" w:eastAsiaTheme="minorEastAsia"/>
                <w:szCs w:val="24"/>
              </w:rPr>
              <w:t>7、提供后置输入接口：</w:t>
            </w:r>
            <w:r>
              <w:rPr>
                <w:rFonts w:hint="eastAsia" w:cs="Times New Roman" w:asciiTheme="minorEastAsia" w:hAnsiTheme="minorEastAsia" w:eastAsiaTheme="minorEastAsia"/>
                <w:szCs w:val="24"/>
              </w:rPr>
              <w:t>≥</w:t>
            </w:r>
            <w:r>
              <w:rPr>
                <w:rFonts w:cs="Times New Roman" w:asciiTheme="minorEastAsia" w:hAnsiTheme="minorEastAsia" w:eastAsiaTheme="minorEastAsia"/>
                <w:szCs w:val="24"/>
              </w:rPr>
              <w:t>1路HDMI</w:t>
            </w:r>
            <w:r>
              <w:rPr>
                <w:rFonts w:hint="eastAsia" w:cs="Times New Roman" w:asciiTheme="minorEastAsia" w:hAnsiTheme="minorEastAsia" w:eastAsiaTheme="minorEastAsia"/>
                <w:szCs w:val="24"/>
              </w:rPr>
              <w:t>、</w:t>
            </w:r>
            <w:r>
              <w:rPr>
                <w:rFonts w:cs="Times New Roman" w:asciiTheme="minorEastAsia" w:hAnsiTheme="minorEastAsia" w:eastAsiaTheme="minorEastAsia"/>
                <w:szCs w:val="24"/>
              </w:rPr>
              <w:t>1路USB</w:t>
            </w:r>
            <w:r>
              <w:rPr>
                <w:rFonts w:hint="eastAsia" w:cs="Times New Roman" w:asciiTheme="minorEastAsia" w:hAnsiTheme="minorEastAsia" w:eastAsiaTheme="minorEastAsia"/>
                <w:szCs w:val="24"/>
              </w:rPr>
              <w:t>、</w:t>
            </w:r>
            <w:r>
              <w:rPr>
                <w:rFonts w:cs="Times New Roman" w:asciiTheme="minorEastAsia" w:hAnsiTheme="minorEastAsia" w:eastAsiaTheme="minorEastAsia"/>
                <w:szCs w:val="24"/>
              </w:rPr>
              <w:t>1路VGA</w:t>
            </w:r>
            <w:r>
              <w:rPr>
                <w:rFonts w:hint="eastAsia" w:cs="Times New Roman" w:asciiTheme="minorEastAsia" w:hAnsiTheme="minorEastAsia" w:eastAsiaTheme="minorEastAsia"/>
                <w:szCs w:val="24"/>
              </w:rPr>
              <w:t>、</w:t>
            </w:r>
            <w:r>
              <w:rPr>
                <w:rFonts w:cs="Times New Roman" w:asciiTheme="minorEastAsia" w:hAnsiTheme="minorEastAsia" w:eastAsiaTheme="minorEastAsia"/>
                <w:szCs w:val="24"/>
              </w:rPr>
              <w:t>1路RS232。</w:t>
            </w:r>
          </w:p>
          <w:p>
            <w:pPr>
              <w:rPr>
                <w:rFonts w:cs="Times New Roman" w:asciiTheme="minorEastAsia" w:hAnsiTheme="minorEastAsia" w:eastAsiaTheme="minorEastAsia"/>
                <w:szCs w:val="24"/>
              </w:rPr>
            </w:pPr>
            <w:r>
              <w:rPr>
                <w:rFonts w:cs="Times New Roman" w:asciiTheme="minorEastAsia" w:hAnsiTheme="minorEastAsia" w:eastAsiaTheme="minorEastAsia"/>
                <w:szCs w:val="24"/>
              </w:rPr>
              <w:t>8、</w:t>
            </w:r>
            <w:r>
              <w:rPr>
                <w:rFonts w:hint="eastAsia" w:cs="Times New Roman"/>
                <w:szCs w:val="21"/>
              </w:rPr>
              <w:t>＃</w:t>
            </w:r>
            <w:r>
              <w:rPr>
                <w:rFonts w:cs="Times New Roman" w:asciiTheme="minorEastAsia" w:hAnsiTheme="minorEastAsia" w:eastAsiaTheme="minorEastAsia"/>
                <w:szCs w:val="24"/>
              </w:rPr>
              <w:t>支持有线/无线网络连接，支持2.4G/5G双频WiFi。</w:t>
            </w:r>
          </w:p>
          <w:p>
            <w:pPr>
              <w:rPr>
                <w:rFonts w:cs="Times New Roman" w:asciiTheme="minorEastAsia" w:hAnsiTheme="minorEastAsia" w:eastAsiaTheme="minorEastAsia"/>
                <w:szCs w:val="24"/>
              </w:rPr>
            </w:pPr>
            <w:r>
              <w:rPr>
                <w:rFonts w:cs="Times New Roman" w:asciiTheme="minorEastAsia" w:hAnsiTheme="minorEastAsia" w:eastAsiaTheme="minorEastAsia"/>
                <w:szCs w:val="24"/>
              </w:rPr>
              <w:t>9、内建Android系统，用户可在主页一键操作白板书写、APP应用、文件夹管理。</w:t>
            </w:r>
          </w:p>
          <w:p>
            <w:pPr>
              <w:rPr>
                <w:rFonts w:cs="Times New Roman" w:asciiTheme="minorEastAsia" w:hAnsiTheme="minorEastAsia" w:eastAsiaTheme="minorEastAsia"/>
                <w:szCs w:val="24"/>
              </w:rPr>
            </w:pPr>
            <w:r>
              <w:rPr>
                <w:rFonts w:cs="Times New Roman" w:asciiTheme="minorEastAsia" w:hAnsiTheme="minorEastAsia" w:eastAsiaTheme="minorEastAsia"/>
                <w:szCs w:val="24"/>
              </w:rPr>
              <w:t>10、</w:t>
            </w:r>
            <w:r>
              <w:rPr>
                <w:rFonts w:hint="eastAsia" w:cs="Times New Roman"/>
                <w:szCs w:val="21"/>
              </w:rPr>
              <w:t>＃</w:t>
            </w:r>
            <w:r>
              <w:rPr>
                <w:rFonts w:cs="Times New Roman" w:asciiTheme="minorEastAsia" w:hAnsiTheme="minorEastAsia" w:eastAsiaTheme="minorEastAsia"/>
                <w:szCs w:val="24"/>
              </w:rPr>
              <w:t>双侧工具栏</w:t>
            </w:r>
            <w:r>
              <w:rPr>
                <w:rFonts w:hint="eastAsia" w:cs="Times New Roman" w:asciiTheme="minorEastAsia" w:hAnsiTheme="minorEastAsia" w:eastAsiaTheme="minorEastAsia"/>
                <w:szCs w:val="24"/>
              </w:rPr>
              <w:t>：</w:t>
            </w:r>
            <w:r>
              <w:rPr>
                <w:rFonts w:cs="Times New Roman" w:asciiTheme="minorEastAsia" w:hAnsiTheme="minorEastAsia" w:eastAsiaTheme="minorEastAsia"/>
                <w:szCs w:val="24"/>
              </w:rPr>
              <w:t>在屏幕两侧有可收缩/展开的侧工具栏，功能包含设置、信号源、快捷功能、查看进程、主页、退出、快速批注等系统功能键。</w:t>
            </w:r>
          </w:p>
          <w:p>
            <w:pPr>
              <w:rPr>
                <w:rFonts w:cs="Times New Roman" w:asciiTheme="minorEastAsia" w:hAnsiTheme="minorEastAsia" w:eastAsiaTheme="minorEastAsia"/>
                <w:szCs w:val="24"/>
              </w:rPr>
            </w:pPr>
            <w:r>
              <w:rPr>
                <w:rFonts w:cs="Times New Roman" w:asciiTheme="minorEastAsia" w:hAnsiTheme="minorEastAsia" w:eastAsiaTheme="minorEastAsia"/>
                <w:szCs w:val="24"/>
              </w:rPr>
              <w:t>11、支持无线传屏、白板书写、多屏互动、视频会议等功能。</w:t>
            </w:r>
          </w:p>
          <w:p>
            <w:pPr>
              <w:rPr>
                <w:rFonts w:cs="Times New Roman" w:asciiTheme="minorEastAsia" w:hAnsiTheme="minorEastAsia" w:eastAsiaTheme="minorEastAsia"/>
                <w:szCs w:val="24"/>
              </w:rPr>
            </w:pPr>
            <w:r>
              <w:rPr>
                <w:rFonts w:cs="Times New Roman" w:asciiTheme="minorEastAsia" w:hAnsiTheme="minorEastAsia" w:eastAsiaTheme="minorEastAsia"/>
                <w:szCs w:val="24"/>
              </w:rPr>
              <w:t>12、</w:t>
            </w:r>
            <w:r>
              <w:rPr>
                <w:rFonts w:hint="eastAsia" w:cs="Times New Roman"/>
                <w:szCs w:val="21"/>
              </w:rPr>
              <w:t>＃</w:t>
            </w:r>
            <w:r>
              <w:rPr>
                <w:rFonts w:cs="Times New Roman" w:asciiTheme="minorEastAsia" w:hAnsiTheme="minorEastAsia" w:eastAsiaTheme="minorEastAsia"/>
                <w:szCs w:val="24"/>
              </w:rPr>
              <w:t>投屏演示：一键进入所有信号源，快速切换多个信号源的使用需求，支持通过触控方式快速切换信号源至全屏显示。</w:t>
            </w:r>
          </w:p>
          <w:p>
            <w:pPr>
              <w:rPr>
                <w:rFonts w:cs="Times New Roman" w:asciiTheme="minorEastAsia" w:hAnsiTheme="minorEastAsia" w:eastAsiaTheme="minorEastAsia"/>
                <w:szCs w:val="24"/>
              </w:rPr>
            </w:pPr>
            <w:r>
              <w:rPr>
                <w:rFonts w:cs="Times New Roman" w:asciiTheme="minorEastAsia" w:hAnsiTheme="minorEastAsia" w:eastAsiaTheme="minorEastAsia"/>
                <w:szCs w:val="24"/>
              </w:rPr>
              <w:t>13、摄像头：含内置摄像头；麦克风：含内置麦克风。</w:t>
            </w:r>
          </w:p>
          <w:p>
            <w:pPr>
              <w:rPr>
                <w:rFonts w:cs="Times New Roman" w:asciiTheme="minorEastAsia" w:hAnsiTheme="minorEastAsia" w:eastAsiaTheme="minorEastAsia"/>
                <w:szCs w:val="24"/>
              </w:rPr>
            </w:pPr>
            <w:r>
              <w:rPr>
                <w:rFonts w:cs="Times New Roman" w:asciiTheme="minorEastAsia" w:hAnsiTheme="minorEastAsia" w:eastAsiaTheme="minorEastAsia"/>
                <w:szCs w:val="24"/>
              </w:rPr>
              <w:t>14、悬挂方式：壁挂伸缩式支架。</w:t>
            </w:r>
          </w:p>
          <w:p>
            <w:pPr>
              <w:rPr>
                <w:rFonts w:cs="Times New Roman" w:asciiTheme="minorEastAsia" w:hAnsiTheme="minorEastAsia" w:eastAsiaTheme="minorEastAsia"/>
                <w:szCs w:val="24"/>
              </w:rPr>
            </w:pPr>
            <w:r>
              <w:rPr>
                <w:rFonts w:cs="Times New Roman" w:asciiTheme="minorEastAsia" w:hAnsiTheme="minorEastAsia" w:eastAsiaTheme="minorEastAsia"/>
                <w:szCs w:val="24"/>
              </w:rPr>
              <w:t>15、支持内置</w:t>
            </w:r>
            <w:r>
              <w:rPr>
                <w:rFonts w:hint="eastAsia" w:cs="Times New Roman" w:asciiTheme="minorEastAsia" w:hAnsiTheme="minorEastAsia" w:eastAsiaTheme="minorEastAsia"/>
                <w:szCs w:val="24"/>
              </w:rPr>
              <w:t>O</w:t>
            </w:r>
            <w:r>
              <w:rPr>
                <w:rFonts w:cs="Times New Roman" w:asciiTheme="minorEastAsia" w:hAnsiTheme="minorEastAsia" w:eastAsiaTheme="minorEastAsia"/>
                <w:szCs w:val="24"/>
              </w:rPr>
              <w:t>PS电脑</w:t>
            </w:r>
          </w:p>
          <w:p>
            <w:pPr>
              <w:rPr>
                <w:rFonts w:cs="Times New Roman" w:asciiTheme="minorEastAsia" w:hAnsiTheme="minorEastAsia" w:eastAsiaTheme="minorEastAsia"/>
                <w:szCs w:val="24"/>
              </w:rPr>
            </w:pPr>
            <w:r>
              <w:rPr>
                <w:rFonts w:cs="Times New Roman" w:asciiTheme="minorEastAsia" w:hAnsiTheme="minorEastAsia" w:eastAsiaTheme="minorEastAsia"/>
                <w:szCs w:val="24"/>
              </w:rPr>
              <w:t>CPU：≥4核；</w:t>
            </w:r>
          </w:p>
          <w:p>
            <w:pPr>
              <w:rPr>
                <w:rFonts w:cs="Times New Roman" w:asciiTheme="minorEastAsia" w:hAnsiTheme="minorEastAsia" w:eastAsiaTheme="minorEastAsia"/>
                <w:szCs w:val="24"/>
              </w:rPr>
            </w:pPr>
            <w:r>
              <w:rPr>
                <w:rFonts w:cs="Times New Roman" w:asciiTheme="minorEastAsia" w:hAnsiTheme="minorEastAsia" w:eastAsiaTheme="minorEastAsia"/>
                <w:szCs w:val="24"/>
              </w:rPr>
              <w:t>RAM：≥2G；</w:t>
            </w:r>
          </w:p>
          <w:p>
            <w:pPr>
              <w:rPr>
                <w:rFonts w:cs="Times New Roman" w:asciiTheme="minorEastAsia" w:hAnsiTheme="minorEastAsia" w:eastAsiaTheme="minorEastAsia"/>
                <w:szCs w:val="24"/>
              </w:rPr>
            </w:pPr>
            <w:r>
              <w:rPr>
                <w:rFonts w:cs="Times New Roman" w:asciiTheme="minorEastAsia" w:hAnsiTheme="minorEastAsia" w:eastAsiaTheme="minorEastAsia"/>
                <w:szCs w:val="24"/>
              </w:rPr>
              <w:t>ROM：≥8G；</w:t>
            </w:r>
          </w:p>
          <w:p>
            <w:pPr>
              <w:rPr>
                <w:rFonts w:cs="Times New Roman" w:asciiTheme="minorEastAsia" w:hAnsiTheme="minorEastAsia" w:eastAsiaTheme="minorEastAsia"/>
                <w:szCs w:val="24"/>
              </w:rPr>
            </w:pPr>
            <w:r>
              <w:rPr>
                <w:rFonts w:cs="Times New Roman" w:asciiTheme="minorEastAsia" w:hAnsiTheme="minorEastAsia" w:eastAsiaTheme="minorEastAsia"/>
                <w:szCs w:val="24"/>
              </w:rPr>
              <w:t>硬盘：128G SSD或以上配置。</w:t>
            </w:r>
          </w:p>
        </w:tc>
        <w:tc>
          <w:tcPr>
            <w:tcW w:w="1582" w:type="dxa"/>
            <w:vAlign w:val="center"/>
          </w:tcPr>
          <w:p>
            <w:pPr>
              <w:jc w:val="center"/>
              <w:rPr>
                <w:rFonts w:cs="Times New Roman" w:asciiTheme="minorEastAsia" w:hAnsiTheme="minorEastAsia" w:eastAsiaTheme="minorEastAsia"/>
                <w:szCs w:val="24"/>
              </w:rPr>
            </w:pPr>
            <w:r>
              <w:rPr>
                <w:rFonts w:cs="Times New Roman" w:asciiTheme="minorEastAsia" w:hAnsiTheme="minorEastAsia" w:eastAsiaTheme="minorEastAsia"/>
                <w:szCs w:val="24"/>
              </w:rPr>
              <w:t>maxhub</w:t>
            </w:r>
          </w:p>
          <w:p>
            <w:pPr>
              <w:jc w:val="center"/>
              <w:rPr>
                <w:rFonts w:cs="Times New Roman" w:asciiTheme="minorEastAsia" w:hAnsiTheme="minorEastAsia" w:eastAsiaTheme="minorEastAsia"/>
                <w:szCs w:val="24"/>
              </w:rPr>
            </w:pPr>
            <w:r>
              <w:rPr>
                <w:rFonts w:cs="Times New Roman" w:asciiTheme="minorEastAsia" w:hAnsiTheme="minorEastAsia" w:eastAsiaTheme="minorEastAsia"/>
                <w:szCs w:val="24"/>
              </w:rPr>
              <w:t>newline</w:t>
            </w:r>
          </w:p>
          <w:p>
            <w:pPr>
              <w:jc w:val="center"/>
              <w:rPr>
                <w:rFonts w:cs="Times New Roman" w:asciiTheme="minorEastAsia" w:hAnsiTheme="minorEastAsia" w:eastAsiaTheme="minorEastAsia"/>
                <w:szCs w:val="24"/>
              </w:rPr>
            </w:pPr>
            <w:r>
              <w:rPr>
                <w:rFonts w:hint="eastAsia" w:cs="Times New Roman" w:asciiTheme="minorEastAsia" w:hAnsiTheme="minorEastAsia" w:eastAsiaTheme="minorEastAsia"/>
                <w:szCs w:val="24"/>
              </w:rPr>
              <w:t>海信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3" w:type="dxa"/>
            <w:vAlign w:val="center"/>
          </w:tcPr>
          <w:p>
            <w:pPr>
              <w:jc w:val="center"/>
              <w:rPr>
                <w:rFonts w:cs="Times New Roman" w:asciiTheme="minorEastAsia" w:hAnsiTheme="minorEastAsia" w:eastAsiaTheme="minorEastAsia"/>
                <w:szCs w:val="24"/>
              </w:rPr>
            </w:pPr>
            <w:r>
              <w:rPr>
                <w:rFonts w:asciiTheme="minorEastAsia" w:hAnsiTheme="minorEastAsia" w:eastAsiaTheme="minorEastAsia"/>
                <w:szCs w:val="24"/>
              </w:rPr>
              <w:t>2</w:t>
            </w:r>
          </w:p>
        </w:tc>
        <w:tc>
          <w:tcPr>
            <w:tcW w:w="873" w:type="dxa"/>
            <w:vAlign w:val="center"/>
          </w:tcPr>
          <w:p>
            <w:pPr>
              <w:jc w:val="center"/>
              <w:rPr>
                <w:rFonts w:cs="Times New Roman" w:asciiTheme="minorEastAsia" w:hAnsiTheme="minorEastAsia" w:eastAsiaTheme="minorEastAsia"/>
                <w:szCs w:val="24"/>
              </w:rPr>
            </w:pPr>
            <w:r>
              <w:rPr>
                <w:rFonts w:hint="eastAsia" w:asciiTheme="minorEastAsia" w:hAnsiTheme="minorEastAsia" w:eastAsiaTheme="minorEastAsia"/>
                <w:szCs w:val="24"/>
              </w:rPr>
              <w:t>智慧大屏</w:t>
            </w:r>
          </w:p>
        </w:tc>
        <w:tc>
          <w:tcPr>
            <w:tcW w:w="6923" w:type="dxa"/>
            <w:vAlign w:val="center"/>
          </w:tcPr>
          <w:p>
            <w:pPr>
              <w:kinsoku w:val="0"/>
              <w:overflowPunct w:val="0"/>
              <w:rPr>
                <w:rFonts w:asciiTheme="minorEastAsia" w:hAnsiTheme="minorEastAsia" w:eastAsiaTheme="minorEastAsia"/>
                <w:szCs w:val="24"/>
              </w:rPr>
            </w:pPr>
            <w:r>
              <w:rPr>
                <w:rFonts w:asciiTheme="minorEastAsia" w:hAnsiTheme="minorEastAsia" w:eastAsiaTheme="minorEastAsia"/>
                <w:szCs w:val="24"/>
              </w:rPr>
              <w:t xml:space="preserve">1. LED液晶屏体，显示尺寸≥55英寸，屏幕使用4K屏幕 </w:t>
            </w:r>
          </w:p>
          <w:p>
            <w:pPr>
              <w:kinsoku w:val="0"/>
              <w:overflowPunct w:val="0"/>
              <w:rPr>
                <w:rFonts w:asciiTheme="minorEastAsia" w:hAnsiTheme="minorEastAsia" w:eastAsiaTheme="minorEastAsia"/>
                <w:szCs w:val="24"/>
              </w:rPr>
            </w:pPr>
            <w:r>
              <w:rPr>
                <w:rFonts w:asciiTheme="minorEastAsia" w:hAnsiTheme="minorEastAsia" w:eastAsiaTheme="minorEastAsia"/>
                <w:szCs w:val="24"/>
              </w:rPr>
              <w:t>2. 显示比例：16:9，产品分辨率：3840*2160，4K超高清显示，对比度：≥1200:1；</w:t>
            </w:r>
          </w:p>
          <w:p>
            <w:pPr>
              <w:kinsoku w:val="0"/>
              <w:overflowPunct w:val="0"/>
              <w:rPr>
                <w:rFonts w:asciiTheme="minorEastAsia" w:hAnsiTheme="minorEastAsia" w:eastAsiaTheme="minorEastAsia"/>
                <w:szCs w:val="24"/>
              </w:rPr>
            </w:pPr>
            <w:r>
              <w:rPr>
                <w:rFonts w:asciiTheme="minorEastAsia" w:hAnsiTheme="minorEastAsia" w:eastAsiaTheme="minorEastAsia"/>
                <w:szCs w:val="24"/>
              </w:rPr>
              <w:t>3. 可视角度：178°（H）/178°（V）；</w:t>
            </w:r>
          </w:p>
          <w:p>
            <w:pPr>
              <w:kinsoku w:val="0"/>
              <w:overflowPunct w:val="0"/>
              <w:rPr>
                <w:rFonts w:asciiTheme="minorEastAsia" w:hAnsiTheme="minorEastAsia" w:eastAsiaTheme="minorEastAsia"/>
                <w:szCs w:val="24"/>
              </w:rPr>
            </w:pPr>
            <w:r>
              <w:rPr>
                <w:rFonts w:asciiTheme="minorEastAsia" w:hAnsiTheme="minorEastAsia" w:eastAsiaTheme="minorEastAsia"/>
                <w:szCs w:val="24"/>
              </w:rPr>
              <w:t>4. 采用 3.2mm AG 防眩光钢化玻璃，莫氏硬度 7 级，书写体验更佳；</w:t>
            </w:r>
          </w:p>
          <w:p>
            <w:pPr>
              <w:kinsoku w:val="0"/>
              <w:overflowPunct w:val="0"/>
              <w:rPr>
                <w:rFonts w:asciiTheme="minorEastAsia" w:hAnsiTheme="minorEastAsia" w:eastAsiaTheme="minorEastAsia"/>
                <w:szCs w:val="24"/>
              </w:rPr>
            </w:pPr>
            <w:r>
              <w:rPr>
                <w:rFonts w:asciiTheme="minorEastAsia" w:hAnsiTheme="minorEastAsia" w:eastAsiaTheme="minorEastAsia"/>
                <w:szCs w:val="24"/>
              </w:rPr>
              <w:t>5. 亮度：≥300cd/㎡，使用寿命≥30000hrs，面板亮度均匀度≥75%；</w:t>
            </w:r>
          </w:p>
          <w:p>
            <w:pPr>
              <w:kinsoku w:val="0"/>
              <w:overflowPunct w:val="0"/>
              <w:rPr>
                <w:rFonts w:asciiTheme="minorEastAsia" w:hAnsiTheme="minorEastAsia" w:eastAsiaTheme="minorEastAsia"/>
                <w:szCs w:val="24"/>
              </w:rPr>
            </w:pPr>
            <w:r>
              <w:rPr>
                <w:rFonts w:asciiTheme="minorEastAsia" w:hAnsiTheme="minorEastAsia" w:eastAsiaTheme="minorEastAsia"/>
                <w:szCs w:val="24"/>
              </w:rPr>
              <w:t xml:space="preserve">6. </w:t>
            </w:r>
            <w:r>
              <w:rPr>
                <w:rFonts w:hint="eastAsia" w:cs="Times New Roman"/>
                <w:szCs w:val="21"/>
              </w:rPr>
              <w:t>＃</w:t>
            </w:r>
            <w:r>
              <w:rPr>
                <w:rFonts w:asciiTheme="minorEastAsia" w:hAnsiTheme="minorEastAsia" w:eastAsiaTheme="minorEastAsia"/>
                <w:szCs w:val="24"/>
              </w:rPr>
              <w:t>屏幕显示灰度分辨率等级达到128灰阶以上，最高可达256；</w:t>
            </w:r>
            <w:r>
              <w:rPr>
                <w:rFonts w:asciiTheme="minorEastAsia" w:hAnsiTheme="minorEastAsia" w:eastAsiaTheme="minorEastAsia"/>
                <w:b/>
                <w:bCs/>
                <w:szCs w:val="24"/>
              </w:rPr>
              <w:t>【提供国家市场监督管理总局授权机构出具的检测报告复印件，原厂盖章】</w:t>
            </w:r>
            <w:r>
              <w:rPr>
                <w:rFonts w:hint="eastAsia" w:asciiTheme="minorEastAsia" w:hAnsiTheme="minorEastAsia" w:eastAsiaTheme="minorEastAsia"/>
                <w:b/>
                <w:bCs/>
                <w:szCs w:val="24"/>
              </w:rPr>
              <w:t>；</w:t>
            </w:r>
          </w:p>
          <w:p>
            <w:pPr>
              <w:kinsoku w:val="0"/>
              <w:overflowPunct w:val="0"/>
              <w:rPr>
                <w:rFonts w:asciiTheme="minorEastAsia" w:hAnsiTheme="minorEastAsia" w:eastAsiaTheme="minorEastAsia"/>
                <w:szCs w:val="24"/>
              </w:rPr>
            </w:pPr>
            <w:r>
              <w:rPr>
                <w:rFonts w:asciiTheme="minorEastAsia" w:hAnsiTheme="minorEastAsia" w:eastAsiaTheme="minorEastAsia"/>
                <w:szCs w:val="24"/>
              </w:rPr>
              <w:t xml:space="preserve">7. </w:t>
            </w:r>
            <w:r>
              <w:rPr>
                <w:rFonts w:hint="eastAsia" w:asciiTheme="minorEastAsia" w:hAnsiTheme="minorEastAsia" w:eastAsiaTheme="minorEastAsia"/>
                <w:szCs w:val="24"/>
              </w:rPr>
              <w:t>触控书写技术：</w:t>
            </w:r>
            <w:r>
              <w:rPr>
                <w:rFonts w:asciiTheme="minorEastAsia" w:hAnsiTheme="minorEastAsia" w:eastAsiaTheme="minorEastAsia"/>
                <w:szCs w:val="24"/>
              </w:rPr>
              <w:t>高精度红外触摸框，最高支持二十点触控，触控分辨率32768*32768；</w:t>
            </w:r>
            <w:r>
              <w:rPr>
                <w:rFonts w:hint="eastAsia" w:asciiTheme="minorEastAsia" w:hAnsiTheme="minorEastAsia" w:eastAsiaTheme="minorEastAsia"/>
                <w:szCs w:val="24"/>
              </w:rPr>
              <w:t>触摸响应时间≤</w:t>
            </w:r>
            <w:r>
              <w:rPr>
                <w:rFonts w:asciiTheme="minorEastAsia" w:hAnsiTheme="minorEastAsia" w:eastAsiaTheme="minorEastAsia"/>
                <w:szCs w:val="24"/>
              </w:rPr>
              <w:t>8ms，90%以上触摸区域精度为±1mm，触摸有效识别高度≤2mm；</w:t>
            </w:r>
          </w:p>
          <w:p>
            <w:pPr>
              <w:kinsoku w:val="0"/>
              <w:overflowPunct w:val="0"/>
              <w:rPr>
                <w:rFonts w:asciiTheme="minorEastAsia" w:hAnsiTheme="minorEastAsia" w:eastAsiaTheme="minorEastAsia"/>
                <w:b/>
                <w:bCs/>
                <w:szCs w:val="24"/>
              </w:rPr>
            </w:pPr>
            <w:r>
              <w:rPr>
                <w:rFonts w:hint="eastAsia" w:asciiTheme="minorEastAsia" w:hAnsiTheme="minorEastAsia" w:eastAsiaTheme="minorEastAsia"/>
                <w:szCs w:val="24"/>
              </w:rPr>
              <w:t>8</w:t>
            </w:r>
            <w:r>
              <w:rPr>
                <w:rFonts w:asciiTheme="minorEastAsia" w:hAnsiTheme="minorEastAsia" w:eastAsiaTheme="minorEastAsia"/>
                <w:szCs w:val="24"/>
              </w:rPr>
              <w:t xml:space="preserve">. </w:t>
            </w:r>
            <w:r>
              <w:rPr>
                <w:rFonts w:hint="eastAsia" w:cs="Times New Roman"/>
                <w:szCs w:val="21"/>
              </w:rPr>
              <w:t>＃</w:t>
            </w:r>
            <w:r>
              <w:rPr>
                <w:rFonts w:hint="eastAsia" w:asciiTheme="minorEastAsia" w:hAnsiTheme="minorEastAsia" w:eastAsiaTheme="minorEastAsia"/>
                <w:szCs w:val="24"/>
              </w:rPr>
              <w:t>内置</w:t>
            </w:r>
            <w:r>
              <w:rPr>
                <w:rFonts w:asciiTheme="minorEastAsia" w:hAnsiTheme="minorEastAsia" w:eastAsiaTheme="minorEastAsia"/>
                <w:szCs w:val="24"/>
              </w:rPr>
              <w:t>1200万像素高清摄像头，定焦，在安卓和 Windows 系统上使用视频会议软件可实现视频会议功能</w:t>
            </w:r>
            <w:r>
              <w:rPr>
                <w:rFonts w:asciiTheme="minorEastAsia" w:hAnsiTheme="minorEastAsia" w:eastAsiaTheme="minorEastAsia"/>
                <w:b/>
                <w:bCs/>
                <w:szCs w:val="24"/>
              </w:rPr>
              <w:t>【提供国家市场监督管理总局授权机构出具的检测报告复印件，原厂盖章】</w:t>
            </w:r>
          </w:p>
          <w:p>
            <w:pPr>
              <w:kinsoku w:val="0"/>
              <w:overflowPunct w:val="0"/>
              <w:rPr>
                <w:rFonts w:asciiTheme="minorEastAsia" w:hAnsiTheme="minorEastAsia" w:eastAsiaTheme="minorEastAsia"/>
                <w:szCs w:val="24"/>
              </w:rPr>
            </w:pPr>
            <w:r>
              <w:rPr>
                <w:rFonts w:hint="eastAsia" w:asciiTheme="minorEastAsia" w:hAnsiTheme="minorEastAsia" w:eastAsiaTheme="minorEastAsia"/>
                <w:szCs w:val="24"/>
              </w:rPr>
              <w:t>9</w:t>
            </w:r>
            <w:r>
              <w:rPr>
                <w:rFonts w:asciiTheme="minorEastAsia" w:hAnsiTheme="minorEastAsia" w:eastAsiaTheme="minorEastAsia"/>
                <w:szCs w:val="24"/>
              </w:rPr>
              <w:t xml:space="preserve">. </w:t>
            </w:r>
            <w:r>
              <w:rPr>
                <w:rFonts w:hint="eastAsia" w:asciiTheme="minorEastAsia" w:hAnsiTheme="minorEastAsia" w:eastAsiaTheme="minorEastAsia"/>
                <w:szCs w:val="24"/>
              </w:rPr>
              <w:t>整机内置无线WIFI模组，双WIFI设定，共模双频，一路作为WIFI连接网络，另一路作为热点投屏，且两路WIFI支持2.4G/5.8G双频段。整机内置隐藏天线，无外置显露天线，保证使用安全</w:t>
            </w:r>
          </w:p>
        </w:tc>
        <w:tc>
          <w:tcPr>
            <w:tcW w:w="1582" w:type="dxa"/>
            <w:vAlign w:val="center"/>
          </w:tcPr>
          <w:p>
            <w:pPr>
              <w:jc w:val="center"/>
              <w:rPr>
                <w:rFonts w:cs="Times New Roman" w:asciiTheme="minorEastAsia" w:hAnsiTheme="minorEastAsia" w:eastAsiaTheme="minorEastAsia"/>
                <w:szCs w:val="24"/>
              </w:rPr>
            </w:pPr>
            <w:r>
              <w:rPr>
                <w:rFonts w:cs="Times New Roman" w:asciiTheme="minorEastAsia" w:hAnsiTheme="minorEastAsia" w:eastAsiaTheme="minorEastAsia"/>
                <w:szCs w:val="24"/>
              </w:rPr>
              <w:t>maxhub</w:t>
            </w:r>
          </w:p>
          <w:p>
            <w:pPr>
              <w:jc w:val="center"/>
              <w:rPr>
                <w:rFonts w:cs="Times New Roman" w:asciiTheme="minorEastAsia" w:hAnsiTheme="minorEastAsia" w:eastAsiaTheme="minorEastAsia"/>
                <w:szCs w:val="24"/>
              </w:rPr>
            </w:pPr>
            <w:r>
              <w:rPr>
                <w:rFonts w:hint="eastAsia" w:cs="Times New Roman" w:asciiTheme="minorEastAsia" w:hAnsiTheme="minorEastAsia" w:eastAsiaTheme="minorEastAsia"/>
                <w:szCs w:val="24"/>
              </w:rPr>
              <w:t>海信</w:t>
            </w:r>
          </w:p>
          <w:p>
            <w:pPr>
              <w:jc w:val="center"/>
              <w:rPr>
                <w:rFonts w:cs="Times New Roman" w:asciiTheme="minorEastAsia" w:hAnsiTheme="minorEastAsia" w:eastAsiaTheme="minorEastAsia"/>
                <w:szCs w:val="24"/>
              </w:rPr>
            </w:pPr>
            <w:r>
              <w:rPr>
                <w:rFonts w:hint="eastAsia" w:cs="Times New Roman" w:asciiTheme="minorEastAsia" w:hAnsiTheme="minorEastAsia" w:eastAsiaTheme="minorEastAsia"/>
                <w:szCs w:val="24"/>
              </w:rPr>
              <w:t>皓丽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3" w:type="dxa"/>
            <w:vAlign w:val="center"/>
          </w:tcPr>
          <w:p>
            <w:pPr>
              <w:jc w:val="center"/>
              <w:rPr>
                <w:rFonts w:asciiTheme="minorEastAsia" w:hAnsiTheme="minorEastAsia" w:eastAsiaTheme="minorEastAsia"/>
                <w:szCs w:val="24"/>
              </w:rPr>
            </w:pPr>
            <w:r>
              <w:rPr>
                <w:rFonts w:hint="eastAsia" w:asciiTheme="minorEastAsia" w:hAnsiTheme="minorEastAsia" w:eastAsiaTheme="minorEastAsia"/>
                <w:szCs w:val="24"/>
              </w:rPr>
              <w:t>3</w:t>
            </w:r>
          </w:p>
        </w:tc>
        <w:tc>
          <w:tcPr>
            <w:tcW w:w="873" w:type="dxa"/>
            <w:vAlign w:val="center"/>
          </w:tcPr>
          <w:p>
            <w:pPr>
              <w:jc w:val="center"/>
              <w:rPr>
                <w:rFonts w:cs="Times New Roman" w:asciiTheme="minorEastAsia" w:hAnsiTheme="minorEastAsia" w:eastAsiaTheme="minorEastAsia"/>
                <w:szCs w:val="24"/>
              </w:rPr>
            </w:pPr>
            <w:r>
              <w:rPr>
                <w:rFonts w:hint="eastAsia" w:asciiTheme="minorEastAsia" w:hAnsiTheme="minorEastAsia" w:eastAsiaTheme="minorEastAsia"/>
                <w:szCs w:val="24"/>
              </w:rPr>
              <w:t>智慧展板</w:t>
            </w:r>
          </w:p>
        </w:tc>
        <w:tc>
          <w:tcPr>
            <w:tcW w:w="6923"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1、★屏幕尺寸：≥86英寸，分辨率≥</w:t>
            </w:r>
            <w:r>
              <w:rPr>
                <w:rFonts w:asciiTheme="minorEastAsia" w:hAnsiTheme="minorEastAsia" w:eastAsiaTheme="minorEastAsia"/>
                <w:szCs w:val="24"/>
              </w:rPr>
              <w:t>3840</w:t>
            </w:r>
            <w:r>
              <w:rPr>
                <w:rFonts w:hint="eastAsia" w:asciiTheme="minorEastAsia" w:hAnsiTheme="minorEastAsia" w:eastAsiaTheme="minorEastAsia"/>
                <w:szCs w:val="24"/>
              </w:rPr>
              <w:t>*</w:t>
            </w:r>
            <w:r>
              <w:rPr>
                <w:rFonts w:asciiTheme="minorEastAsia" w:hAnsiTheme="minorEastAsia" w:eastAsiaTheme="minorEastAsia"/>
                <w:szCs w:val="24"/>
              </w:rPr>
              <w:t>2160</w:t>
            </w:r>
            <w:r>
              <w:rPr>
                <w:rFonts w:hint="eastAsia" w:asciiTheme="minorEastAsia" w:hAnsiTheme="minorEastAsia" w:eastAsiaTheme="minorEastAsia"/>
                <w:szCs w:val="24"/>
              </w:rPr>
              <w:t>。</w:t>
            </w:r>
          </w:p>
          <w:p>
            <w:pPr>
              <w:rPr>
                <w:rFonts w:asciiTheme="minorEastAsia" w:hAnsiTheme="minorEastAsia" w:eastAsiaTheme="minorEastAsia"/>
                <w:szCs w:val="24"/>
              </w:rPr>
            </w:pPr>
            <w:r>
              <w:rPr>
                <w:rFonts w:hint="eastAsia" w:asciiTheme="minorEastAsia" w:hAnsiTheme="minorEastAsia" w:eastAsiaTheme="minorEastAsia"/>
                <w:szCs w:val="24"/>
              </w:rPr>
              <w:t>2、</w:t>
            </w:r>
            <w:r>
              <w:rPr>
                <w:rFonts w:hint="eastAsia" w:cs="Times New Roman"/>
                <w:szCs w:val="21"/>
              </w:rPr>
              <w:t>＃</w:t>
            </w:r>
            <w:r>
              <w:rPr>
                <w:rFonts w:hint="eastAsia" w:asciiTheme="minorEastAsia" w:hAnsiTheme="minorEastAsia" w:eastAsiaTheme="minorEastAsia"/>
                <w:szCs w:val="24"/>
              </w:rPr>
              <w:t>全贴合触控显示模组：采用全贴合工艺，钢化玻璃与液晶面板之间距离为</w:t>
            </w:r>
            <w:r>
              <w:rPr>
                <w:rFonts w:asciiTheme="minorEastAsia" w:hAnsiTheme="minorEastAsia" w:eastAsiaTheme="minorEastAsia"/>
                <w:szCs w:val="24"/>
              </w:rPr>
              <w:t>0，无任何间隙，书写无悬空感，触控无偏移，侧视无重影</w:t>
            </w:r>
            <w:r>
              <w:rPr>
                <w:rFonts w:hint="eastAsia" w:asciiTheme="minorEastAsia" w:hAnsiTheme="minorEastAsia" w:eastAsiaTheme="minorEastAsia"/>
                <w:szCs w:val="24"/>
              </w:rPr>
              <w:t>。</w:t>
            </w:r>
          </w:p>
          <w:p>
            <w:pPr>
              <w:rPr>
                <w:rFonts w:asciiTheme="minorEastAsia" w:hAnsiTheme="minorEastAsia" w:eastAsiaTheme="minorEastAsia"/>
                <w:szCs w:val="24"/>
              </w:rPr>
            </w:pPr>
            <w:r>
              <w:rPr>
                <w:rFonts w:hint="eastAsia" w:asciiTheme="minorEastAsia" w:hAnsiTheme="minorEastAsia" w:eastAsiaTheme="minorEastAsia"/>
                <w:szCs w:val="24"/>
              </w:rPr>
              <w:t>3、触控技术：内置红外多点触控技术；支持20点触摸。</w:t>
            </w:r>
          </w:p>
          <w:p>
            <w:pPr>
              <w:rPr>
                <w:rFonts w:asciiTheme="minorEastAsia" w:hAnsiTheme="minorEastAsia" w:eastAsiaTheme="minorEastAsia"/>
                <w:szCs w:val="24"/>
              </w:rPr>
            </w:pPr>
            <w:r>
              <w:rPr>
                <w:rFonts w:hint="eastAsia" w:asciiTheme="minorEastAsia" w:hAnsiTheme="minorEastAsia" w:eastAsiaTheme="minorEastAsia"/>
                <w:szCs w:val="24"/>
              </w:rPr>
              <w:t>4、★高精度触摸，支持至少20点同时触控，支持≥2mm精细独立书写，触摸分辨率≥32768*32768。</w:t>
            </w:r>
          </w:p>
          <w:p>
            <w:pPr>
              <w:rPr>
                <w:rFonts w:asciiTheme="minorEastAsia" w:hAnsiTheme="minorEastAsia" w:eastAsiaTheme="minorEastAsia"/>
                <w:szCs w:val="24"/>
              </w:rPr>
            </w:pPr>
            <w:r>
              <w:rPr>
                <w:rFonts w:hint="eastAsia" w:asciiTheme="minorEastAsia" w:hAnsiTheme="minorEastAsia" w:eastAsiaTheme="minorEastAsia"/>
                <w:szCs w:val="24"/>
              </w:rPr>
              <w:t>5、整机需配置前面板物理按键。</w:t>
            </w:r>
          </w:p>
          <w:p>
            <w:pPr>
              <w:rPr>
                <w:rFonts w:asciiTheme="minorEastAsia" w:hAnsiTheme="minorEastAsia" w:eastAsiaTheme="minorEastAsia"/>
                <w:szCs w:val="24"/>
              </w:rPr>
            </w:pPr>
            <w:r>
              <w:rPr>
                <w:rFonts w:hint="eastAsia" w:asciiTheme="minorEastAsia" w:hAnsiTheme="minorEastAsia" w:eastAsiaTheme="minorEastAsia"/>
                <w:szCs w:val="24"/>
              </w:rPr>
              <w:t>6、</w:t>
            </w:r>
            <w:r>
              <w:rPr>
                <w:rFonts w:hint="eastAsia" w:cs="Times New Roman"/>
                <w:szCs w:val="21"/>
              </w:rPr>
              <w:t>＃</w:t>
            </w:r>
            <w:r>
              <w:rPr>
                <w:rFonts w:hint="eastAsia" w:asciiTheme="minorEastAsia" w:hAnsiTheme="minorEastAsia" w:eastAsiaTheme="minorEastAsia"/>
                <w:szCs w:val="24"/>
              </w:rPr>
              <w:t>整机前置面板至少提供1路HDMI高清输入接口（标准HDMI接口，不接受转接方式），</w:t>
            </w:r>
            <w:r>
              <w:rPr>
                <w:rFonts w:asciiTheme="minorEastAsia" w:hAnsiTheme="minorEastAsia" w:eastAsiaTheme="minorEastAsia"/>
                <w:szCs w:val="24"/>
              </w:rPr>
              <w:t>3</w:t>
            </w:r>
            <w:r>
              <w:rPr>
                <w:rFonts w:hint="eastAsia" w:asciiTheme="minorEastAsia" w:hAnsiTheme="minorEastAsia" w:eastAsiaTheme="minorEastAsia"/>
                <w:szCs w:val="24"/>
              </w:rPr>
              <w:t>路USB接口，一路全功能Type-C。</w:t>
            </w:r>
          </w:p>
          <w:p>
            <w:pPr>
              <w:rPr>
                <w:rFonts w:asciiTheme="minorEastAsia" w:hAnsiTheme="minorEastAsia" w:eastAsiaTheme="minorEastAsia"/>
                <w:szCs w:val="24"/>
              </w:rPr>
            </w:pPr>
            <w:r>
              <w:rPr>
                <w:rFonts w:hint="eastAsia" w:asciiTheme="minorEastAsia" w:hAnsiTheme="minorEastAsia" w:eastAsiaTheme="minorEastAsia"/>
                <w:szCs w:val="24"/>
              </w:rPr>
              <w:t>7、提供后置输入接口：1路HDM</w:t>
            </w:r>
            <w:r>
              <w:rPr>
                <w:rFonts w:asciiTheme="minorEastAsia" w:hAnsiTheme="minorEastAsia" w:eastAsiaTheme="minorEastAsia"/>
                <w:szCs w:val="24"/>
              </w:rPr>
              <w:t>I</w:t>
            </w:r>
            <w:r>
              <w:rPr>
                <w:rFonts w:hint="eastAsia" w:asciiTheme="minorEastAsia" w:hAnsiTheme="minorEastAsia" w:eastAsiaTheme="minorEastAsia"/>
                <w:szCs w:val="24"/>
              </w:rPr>
              <w:t>，1路USB，1路VGA，1路RS232。</w:t>
            </w:r>
          </w:p>
          <w:p>
            <w:pPr>
              <w:rPr>
                <w:rFonts w:asciiTheme="minorEastAsia" w:hAnsiTheme="minorEastAsia" w:eastAsiaTheme="minorEastAsia"/>
                <w:szCs w:val="24"/>
              </w:rPr>
            </w:pPr>
            <w:r>
              <w:rPr>
                <w:rFonts w:hint="eastAsia" w:asciiTheme="minorEastAsia" w:hAnsiTheme="minorEastAsia" w:eastAsiaTheme="minorEastAsia"/>
                <w:szCs w:val="24"/>
              </w:rPr>
              <w:t>8、</w:t>
            </w:r>
            <w:r>
              <w:rPr>
                <w:rFonts w:hint="eastAsia" w:cs="Times New Roman"/>
                <w:szCs w:val="21"/>
              </w:rPr>
              <w:t>＃</w:t>
            </w:r>
            <w:r>
              <w:rPr>
                <w:rFonts w:hint="eastAsia" w:asciiTheme="minorEastAsia" w:hAnsiTheme="minorEastAsia" w:eastAsiaTheme="minorEastAsia"/>
                <w:szCs w:val="24"/>
              </w:rPr>
              <w:t>支持有线/无线网络连接，支持2.4G/5G双频WiFi。</w:t>
            </w:r>
          </w:p>
          <w:p>
            <w:pPr>
              <w:rPr>
                <w:rFonts w:asciiTheme="minorEastAsia" w:hAnsiTheme="minorEastAsia" w:eastAsiaTheme="minorEastAsia"/>
                <w:szCs w:val="24"/>
              </w:rPr>
            </w:pPr>
            <w:r>
              <w:rPr>
                <w:rFonts w:hint="eastAsia" w:asciiTheme="minorEastAsia" w:hAnsiTheme="minorEastAsia" w:eastAsiaTheme="minorEastAsia"/>
                <w:szCs w:val="24"/>
              </w:rPr>
              <w:t>9、内建Android系统，用户可在主页一键操作白板书写、APP应用、文件夹管理。</w:t>
            </w:r>
          </w:p>
          <w:p>
            <w:pPr>
              <w:rPr>
                <w:rFonts w:asciiTheme="minorEastAsia" w:hAnsiTheme="minorEastAsia" w:eastAsiaTheme="minorEastAsia"/>
                <w:szCs w:val="24"/>
              </w:rPr>
            </w:pPr>
            <w:r>
              <w:rPr>
                <w:rFonts w:hint="eastAsia" w:asciiTheme="minorEastAsia" w:hAnsiTheme="minorEastAsia" w:eastAsiaTheme="minorEastAsia"/>
                <w:szCs w:val="24"/>
              </w:rPr>
              <w:t>10、</w:t>
            </w:r>
            <w:r>
              <w:rPr>
                <w:rFonts w:hint="eastAsia" w:cs="Times New Roman"/>
                <w:szCs w:val="21"/>
              </w:rPr>
              <w:t>＃</w:t>
            </w:r>
            <w:r>
              <w:rPr>
                <w:rFonts w:hint="eastAsia" w:asciiTheme="minorEastAsia" w:hAnsiTheme="minorEastAsia" w:eastAsiaTheme="minorEastAsia"/>
                <w:szCs w:val="24"/>
              </w:rPr>
              <w:t>双侧工具栏:在屏幕两侧有可收缩/展开的侧工具栏，功能包含设置、信号源、快捷功能、查看进程、主页、退出、快速批注等系统功能键。</w:t>
            </w:r>
          </w:p>
          <w:p>
            <w:pPr>
              <w:rPr>
                <w:rFonts w:asciiTheme="minorEastAsia" w:hAnsiTheme="minorEastAsia" w:eastAsiaTheme="minorEastAsia"/>
                <w:szCs w:val="24"/>
              </w:rPr>
            </w:pPr>
            <w:r>
              <w:rPr>
                <w:rFonts w:hint="eastAsia" w:asciiTheme="minorEastAsia" w:hAnsiTheme="minorEastAsia" w:eastAsiaTheme="minorEastAsia"/>
                <w:szCs w:val="24"/>
              </w:rPr>
              <w:t>11、支持无线传屏、白板书写、多屏互动、视频会议等功能。</w:t>
            </w:r>
          </w:p>
          <w:p>
            <w:pPr>
              <w:rPr>
                <w:rFonts w:asciiTheme="minorEastAsia" w:hAnsiTheme="minorEastAsia" w:eastAsiaTheme="minorEastAsia"/>
                <w:szCs w:val="24"/>
              </w:rPr>
            </w:pPr>
            <w:r>
              <w:rPr>
                <w:rFonts w:hint="eastAsia" w:asciiTheme="minorEastAsia" w:hAnsiTheme="minorEastAsia" w:eastAsiaTheme="minorEastAsia"/>
                <w:szCs w:val="24"/>
              </w:rPr>
              <w:t>12、投屏演示：一键进入所有信号源，快速切换多个信号源的使用需求，支持通过触控方式快速切换信号源至全屏显示。</w:t>
            </w:r>
          </w:p>
          <w:p>
            <w:pPr>
              <w:rPr>
                <w:rFonts w:asciiTheme="minorEastAsia" w:hAnsiTheme="minorEastAsia" w:eastAsiaTheme="minorEastAsia"/>
                <w:szCs w:val="24"/>
              </w:rPr>
            </w:pPr>
            <w:r>
              <w:rPr>
                <w:rFonts w:hint="eastAsia" w:asciiTheme="minorEastAsia" w:hAnsiTheme="minorEastAsia" w:eastAsiaTheme="minorEastAsia"/>
                <w:szCs w:val="24"/>
              </w:rPr>
              <w:t>13、支持内置电脑功能</w:t>
            </w:r>
          </w:p>
          <w:p>
            <w:pPr>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4</w:t>
            </w:r>
            <w:r>
              <w:rPr>
                <w:rFonts w:hint="eastAsia" w:asciiTheme="minorEastAsia" w:hAnsiTheme="minorEastAsia" w:eastAsiaTheme="minorEastAsia"/>
                <w:szCs w:val="24"/>
              </w:rPr>
              <w:t>、CPU：≥4核；</w:t>
            </w:r>
          </w:p>
          <w:p>
            <w:pPr>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5</w:t>
            </w:r>
            <w:r>
              <w:rPr>
                <w:rFonts w:hint="eastAsia" w:asciiTheme="minorEastAsia" w:hAnsiTheme="minorEastAsia" w:eastAsiaTheme="minorEastAsia"/>
                <w:szCs w:val="24"/>
              </w:rPr>
              <w:t>、RAM：≥2G；</w:t>
            </w:r>
          </w:p>
          <w:p>
            <w:pPr>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6</w:t>
            </w:r>
            <w:r>
              <w:rPr>
                <w:rFonts w:hint="eastAsia" w:asciiTheme="minorEastAsia" w:hAnsiTheme="minorEastAsia" w:eastAsiaTheme="minorEastAsia"/>
                <w:szCs w:val="24"/>
              </w:rPr>
              <w:t>、ROM：≥8G；</w:t>
            </w:r>
          </w:p>
          <w:p>
            <w:pPr>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7</w:t>
            </w:r>
            <w:r>
              <w:rPr>
                <w:rFonts w:hint="eastAsia" w:asciiTheme="minorEastAsia" w:hAnsiTheme="minorEastAsia" w:eastAsiaTheme="minorEastAsia"/>
                <w:szCs w:val="24"/>
              </w:rPr>
              <w:t>、硬盘：128G</w:t>
            </w:r>
            <w:r>
              <w:rPr>
                <w:rFonts w:asciiTheme="minorEastAsia" w:hAnsiTheme="minorEastAsia" w:eastAsiaTheme="minorEastAsia"/>
                <w:szCs w:val="24"/>
              </w:rPr>
              <w:t xml:space="preserve"> SSD</w:t>
            </w:r>
            <w:r>
              <w:rPr>
                <w:rFonts w:hint="eastAsia" w:asciiTheme="minorEastAsia" w:hAnsiTheme="minorEastAsia" w:eastAsiaTheme="minorEastAsia"/>
                <w:szCs w:val="24"/>
              </w:rPr>
              <w:t>或以上配置。</w:t>
            </w:r>
          </w:p>
          <w:p>
            <w:pPr>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7</w:t>
            </w:r>
            <w:r>
              <w:rPr>
                <w:rFonts w:hint="eastAsia" w:asciiTheme="minorEastAsia" w:hAnsiTheme="minorEastAsia" w:eastAsiaTheme="minorEastAsia"/>
                <w:szCs w:val="24"/>
              </w:rPr>
              <w:t>、摄像头：含内置摄像头；麦克风：含内置麦克风。</w:t>
            </w:r>
          </w:p>
          <w:p>
            <w:pPr>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8</w:t>
            </w:r>
            <w:r>
              <w:rPr>
                <w:rFonts w:hint="eastAsia" w:asciiTheme="minorEastAsia" w:hAnsiTheme="minorEastAsia" w:eastAsiaTheme="minorEastAsia"/>
                <w:szCs w:val="24"/>
              </w:rPr>
              <w:t>、欢迎页：预置五种欢迎页模板，用户同时可自定义欢迎页，支持插入图片、视频、音频、文字，可调整字体大小、颜色以及对齐格式；</w:t>
            </w:r>
          </w:p>
          <w:p>
            <w:pPr>
              <w:rPr>
                <w:rFonts w:asciiTheme="minorEastAsia" w:hAnsiTheme="minorEastAsia" w:eastAsiaTheme="minorEastAsia"/>
                <w:szCs w:val="24"/>
              </w:rPr>
            </w:pPr>
            <w:r>
              <w:rPr>
                <w:rFonts w:asciiTheme="minorEastAsia" w:hAnsiTheme="minorEastAsia" w:eastAsiaTheme="minorEastAsia"/>
                <w:szCs w:val="24"/>
              </w:rPr>
              <w:t>19</w:t>
            </w:r>
            <w:r>
              <w:rPr>
                <w:rFonts w:hint="eastAsia" w:asciiTheme="minorEastAsia" w:hAnsiTheme="minorEastAsia" w:eastAsiaTheme="minorEastAsia"/>
                <w:szCs w:val="24"/>
              </w:rPr>
              <w:t>、配套移动支架。</w:t>
            </w:r>
          </w:p>
          <w:p>
            <w:pPr>
              <w:rPr>
                <w:rFonts w:asciiTheme="minorEastAsia" w:hAnsiTheme="minorEastAsia" w:eastAsiaTheme="minorEastAsia"/>
                <w:szCs w:val="24"/>
              </w:rPr>
            </w:pPr>
            <w:r>
              <w:rPr>
                <w:rFonts w:hint="eastAsia" w:asciiTheme="minorEastAsia" w:hAnsiTheme="minorEastAsia" w:eastAsiaTheme="minorEastAsia"/>
                <w:szCs w:val="24"/>
              </w:rPr>
              <w:t>配套软件：</w:t>
            </w:r>
          </w:p>
          <w:p>
            <w:pPr>
              <w:rPr>
                <w:rFonts w:asciiTheme="minorEastAsia" w:hAnsiTheme="minorEastAsia" w:eastAsiaTheme="minorEastAsia"/>
                <w:szCs w:val="24"/>
              </w:rPr>
            </w:pPr>
            <w:r>
              <w:rPr>
                <w:rFonts w:asciiTheme="minorEastAsia" w:hAnsiTheme="minorEastAsia" w:eastAsiaTheme="minorEastAsia"/>
                <w:szCs w:val="24"/>
              </w:rPr>
              <w:t>1.</w:t>
            </w:r>
            <w:r>
              <w:rPr>
                <w:rFonts w:asciiTheme="minorEastAsia" w:hAnsiTheme="minorEastAsia" w:eastAsiaTheme="minorEastAsia"/>
                <w:szCs w:val="24"/>
              </w:rPr>
              <w:tab/>
            </w:r>
            <w:r>
              <w:rPr>
                <w:rFonts w:asciiTheme="minorEastAsia" w:hAnsiTheme="minorEastAsia" w:eastAsiaTheme="minorEastAsia"/>
                <w:szCs w:val="24"/>
              </w:rPr>
              <w:t>节目下载要求：要求支持增量式传输技术</w:t>
            </w:r>
          </w:p>
          <w:p>
            <w:pPr>
              <w:rPr>
                <w:rFonts w:asciiTheme="minorEastAsia" w:hAnsiTheme="minorEastAsia" w:eastAsiaTheme="minorEastAsia"/>
                <w:szCs w:val="24"/>
              </w:rPr>
            </w:pPr>
            <w:r>
              <w:rPr>
                <w:rFonts w:asciiTheme="minorEastAsia" w:hAnsiTheme="minorEastAsia" w:eastAsiaTheme="minorEastAsia"/>
                <w:szCs w:val="24"/>
              </w:rPr>
              <w:t>2.</w:t>
            </w:r>
            <w:r>
              <w:rPr>
                <w:rFonts w:asciiTheme="minorEastAsia" w:hAnsiTheme="minorEastAsia" w:eastAsiaTheme="minorEastAsia"/>
                <w:szCs w:val="24"/>
              </w:rPr>
              <w:tab/>
            </w:r>
            <w:r>
              <w:rPr>
                <w:rFonts w:asciiTheme="minorEastAsia" w:hAnsiTheme="minorEastAsia" w:eastAsiaTheme="minorEastAsia"/>
                <w:szCs w:val="24"/>
              </w:rPr>
              <w:t>素材播放要求：应支持常规格式的图片、视频、文本等素材播放；</w:t>
            </w:r>
          </w:p>
          <w:p>
            <w:pPr>
              <w:rPr>
                <w:rFonts w:asciiTheme="minorEastAsia" w:hAnsiTheme="minorEastAsia" w:eastAsiaTheme="minorEastAsia"/>
                <w:szCs w:val="24"/>
              </w:rPr>
            </w:pPr>
            <w:r>
              <w:rPr>
                <w:rFonts w:asciiTheme="minorEastAsia" w:hAnsiTheme="minorEastAsia" w:eastAsiaTheme="minorEastAsia"/>
                <w:szCs w:val="24"/>
              </w:rPr>
              <w:t>3.</w:t>
            </w:r>
            <w:r>
              <w:rPr>
                <w:rFonts w:asciiTheme="minorEastAsia" w:hAnsiTheme="minorEastAsia" w:eastAsiaTheme="minorEastAsia"/>
                <w:szCs w:val="24"/>
              </w:rPr>
              <w:tab/>
            </w:r>
            <w:r>
              <w:rPr>
                <w:rFonts w:asciiTheme="minorEastAsia" w:hAnsiTheme="minorEastAsia" w:eastAsiaTheme="minorEastAsia"/>
                <w:szCs w:val="24"/>
              </w:rPr>
              <w:t>前端文件防篡改要求：须能保障文件播放的安全性，防止文件被篡改后播放；</w:t>
            </w:r>
          </w:p>
          <w:p>
            <w:pPr>
              <w:rPr>
                <w:rFonts w:asciiTheme="minorEastAsia" w:hAnsiTheme="minorEastAsia" w:eastAsiaTheme="minorEastAsia"/>
                <w:szCs w:val="24"/>
              </w:rPr>
            </w:pPr>
            <w:r>
              <w:rPr>
                <w:rFonts w:asciiTheme="minorEastAsia" w:hAnsiTheme="minorEastAsia" w:eastAsiaTheme="minorEastAsia"/>
                <w:szCs w:val="24"/>
              </w:rPr>
              <w:t>4.</w:t>
            </w:r>
            <w:r>
              <w:rPr>
                <w:rFonts w:asciiTheme="minorEastAsia" w:hAnsiTheme="minorEastAsia" w:eastAsiaTheme="minorEastAsia"/>
                <w:szCs w:val="24"/>
              </w:rPr>
              <w:tab/>
            </w:r>
            <w:r>
              <w:rPr>
                <w:rFonts w:asciiTheme="minorEastAsia" w:hAnsiTheme="minorEastAsia" w:eastAsiaTheme="minorEastAsia"/>
                <w:szCs w:val="24"/>
              </w:rPr>
              <w:t>脱网播放要求：前端在断网的情况下，前端应支持脱机播放，不能黑屏；</w:t>
            </w:r>
          </w:p>
          <w:p>
            <w:pPr>
              <w:rPr>
                <w:rFonts w:asciiTheme="minorEastAsia" w:hAnsiTheme="minorEastAsia" w:eastAsiaTheme="minorEastAsia"/>
                <w:szCs w:val="24"/>
              </w:rPr>
            </w:pPr>
            <w:r>
              <w:rPr>
                <w:rFonts w:asciiTheme="minorEastAsia" w:hAnsiTheme="minorEastAsia" w:eastAsiaTheme="minorEastAsia"/>
                <w:szCs w:val="24"/>
              </w:rPr>
              <w:t>5.</w:t>
            </w:r>
            <w:r>
              <w:rPr>
                <w:rFonts w:asciiTheme="minorEastAsia" w:hAnsiTheme="minorEastAsia" w:eastAsiaTheme="minorEastAsia"/>
                <w:szCs w:val="24"/>
              </w:rPr>
              <w:tab/>
            </w:r>
            <w:r>
              <w:rPr>
                <w:rFonts w:asciiTheme="minorEastAsia" w:hAnsiTheme="minorEastAsia" w:eastAsiaTheme="minorEastAsia"/>
                <w:szCs w:val="24"/>
              </w:rPr>
              <w:t>要求支持认证U盘导入的方式更新节目，插入U盘时可要求具有加密机制，通过加密机制后才能进入下一步操作；</w:t>
            </w:r>
          </w:p>
          <w:p>
            <w:pPr>
              <w:rPr>
                <w:rFonts w:asciiTheme="minorEastAsia" w:hAnsiTheme="minorEastAsia" w:eastAsiaTheme="minorEastAsia"/>
                <w:szCs w:val="24"/>
              </w:rPr>
            </w:pPr>
            <w:r>
              <w:rPr>
                <w:rFonts w:asciiTheme="minorEastAsia" w:hAnsiTheme="minorEastAsia" w:eastAsiaTheme="minorEastAsia"/>
                <w:szCs w:val="24"/>
              </w:rPr>
              <w:t>6.</w:t>
            </w:r>
            <w:r>
              <w:rPr>
                <w:rFonts w:asciiTheme="minorEastAsia" w:hAnsiTheme="minorEastAsia" w:eastAsiaTheme="minorEastAsia"/>
                <w:szCs w:val="24"/>
              </w:rPr>
              <w:tab/>
            </w:r>
            <w:r>
              <w:rPr>
                <w:rFonts w:asciiTheme="minorEastAsia" w:hAnsiTheme="minorEastAsia" w:eastAsiaTheme="minorEastAsia"/>
                <w:szCs w:val="24"/>
              </w:rPr>
              <w:t>具看门狗功能要求，确保应用主体进程正常运行，遇到程序卡死具有重启系统功能。</w:t>
            </w:r>
          </w:p>
          <w:p>
            <w:pPr>
              <w:rPr>
                <w:rFonts w:asciiTheme="minorEastAsia" w:hAnsiTheme="minorEastAsia" w:eastAsiaTheme="minorEastAsia"/>
                <w:szCs w:val="24"/>
              </w:rPr>
            </w:pPr>
            <w:r>
              <w:rPr>
                <w:rFonts w:hint="eastAsia" w:asciiTheme="minorEastAsia" w:hAnsiTheme="minorEastAsia" w:eastAsiaTheme="minorEastAsia"/>
                <w:szCs w:val="24"/>
              </w:rPr>
              <w:t>高清播放盒：</w:t>
            </w:r>
          </w:p>
          <w:p>
            <w:pPr>
              <w:numPr>
                <w:ilvl w:val="0"/>
                <w:numId w:val="28"/>
              </w:numPr>
              <w:kinsoku w:val="0"/>
              <w:overflowPunct w:val="0"/>
              <w:ind w:left="420" w:hanging="420"/>
              <w:jc w:val="both"/>
              <w:rPr>
                <w:rFonts w:asciiTheme="minorEastAsia" w:hAnsiTheme="minorEastAsia" w:eastAsiaTheme="minorEastAsia"/>
                <w:szCs w:val="24"/>
              </w:rPr>
            </w:pPr>
            <w:r>
              <w:rPr>
                <w:rFonts w:asciiTheme="minorEastAsia" w:hAnsiTheme="minorEastAsia" w:eastAsiaTheme="minorEastAsia"/>
                <w:szCs w:val="24"/>
              </w:rPr>
              <w:t>CPU:四核 主频</w:t>
            </w:r>
            <w:r>
              <w:rPr>
                <w:rFonts w:hint="eastAsia" w:asciiTheme="minorEastAsia" w:hAnsiTheme="minorEastAsia" w:eastAsiaTheme="minorEastAsia"/>
                <w:szCs w:val="24"/>
              </w:rPr>
              <w:t>≥</w:t>
            </w:r>
            <w:r>
              <w:rPr>
                <w:rFonts w:asciiTheme="minorEastAsia" w:hAnsiTheme="minorEastAsia" w:eastAsiaTheme="minorEastAsia"/>
                <w:szCs w:val="24"/>
              </w:rPr>
              <w:t xml:space="preserve">1.8G </w:t>
            </w:r>
          </w:p>
          <w:p>
            <w:pPr>
              <w:numPr>
                <w:ilvl w:val="0"/>
                <w:numId w:val="28"/>
              </w:numPr>
              <w:kinsoku w:val="0"/>
              <w:overflowPunct w:val="0"/>
              <w:ind w:left="420" w:hanging="420"/>
              <w:jc w:val="both"/>
              <w:rPr>
                <w:rFonts w:asciiTheme="minorEastAsia" w:hAnsiTheme="minorEastAsia" w:eastAsiaTheme="minorEastAsia"/>
                <w:szCs w:val="24"/>
              </w:rPr>
            </w:pPr>
            <w:r>
              <w:rPr>
                <w:rFonts w:hint="eastAsia" w:asciiTheme="minorEastAsia" w:hAnsiTheme="minorEastAsia" w:eastAsiaTheme="minorEastAsia"/>
                <w:szCs w:val="24"/>
              </w:rPr>
              <w:t>运行内存：≥</w:t>
            </w:r>
            <w:r>
              <w:rPr>
                <w:rFonts w:asciiTheme="minorEastAsia" w:hAnsiTheme="minorEastAsia" w:eastAsiaTheme="minorEastAsia"/>
                <w:szCs w:val="24"/>
              </w:rPr>
              <w:t>2G</w:t>
            </w:r>
          </w:p>
          <w:p>
            <w:pPr>
              <w:numPr>
                <w:ilvl w:val="0"/>
                <w:numId w:val="28"/>
              </w:numPr>
              <w:kinsoku w:val="0"/>
              <w:overflowPunct w:val="0"/>
              <w:ind w:left="420" w:hanging="420"/>
              <w:jc w:val="both"/>
              <w:rPr>
                <w:rFonts w:asciiTheme="minorEastAsia" w:hAnsiTheme="minorEastAsia" w:eastAsiaTheme="minorEastAsia"/>
                <w:szCs w:val="24"/>
              </w:rPr>
            </w:pPr>
            <w:r>
              <w:rPr>
                <w:rFonts w:hint="eastAsia" w:asciiTheme="minorEastAsia" w:hAnsiTheme="minorEastAsia" w:eastAsiaTheme="minorEastAsia"/>
                <w:szCs w:val="24"/>
              </w:rPr>
              <w:t>内置存储：≥</w:t>
            </w:r>
            <w:r>
              <w:rPr>
                <w:rFonts w:asciiTheme="minorEastAsia" w:hAnsiTheme="minorEastAsia" w:eastAsiaTheme="minorEastAsia"/>
                <w:szCs w:val="24"/>
              </w:rPr>
              <w:t>8GB</w:t>
            </w:r>
          </w:p>
          <w:p>
            <w:pPr>
              <w:numPr>
                <w:ilvl w:val="0"/>
                <w:numId w:val="28"/>
              </w:numPr>
              <w:kinsoku w:val="0"/>
              <w:overflowPunct w:val="0"/>
              <w:ind w:left="420" w:hanging="420"/>
              <w:jc w:val="both"/>
              <w:rPr>
                <w:rFonts w:asciiTheme="minorEastAsia" w:hAnsiTheme="minorEastAsia" w:eastAsiaTheme="minorEastAsia"/>
                <w:szCs w:val="24"/>
              </w:rPr>
            </w:pPr>
            <w:r>
              <w:rPr>
                <w:rFonts w:hint="eastAsia" w:asciiTheme="minorEastAsia" w:hAnsiTheme="minorEastAsia" w:eastAsiaTheme="minorEastAsia"/>
                <w:szCs w:val="24"/>
              </w:rPr>
              <w:t>操作系统：</w:t>
            </w:r>
            <w:r>
              <w:rPr>
                <w:rFonts w:asciiTheme="minorEastAsia" w:hAnsiTheme="minorEastAsia" w:eastAsiaTheme="minorEastAsia"/>
                <w:szCs w:val="24"/>
              </w:rPr>
              <w:t>Android 4.4及以上</w:t>
            </w:r>
          </w:p>
          <w:p>
            <w:pPr>
              <w:numPr>
                <w:ilvl w:val="0"/>
                <w:numId w:val="28"/>
              </w:numPr>
              <w:kinsoku w:val="0"/>
              <w:overflowPunct w:val="0"/>
              <w:ind w:left="420" w:hanging="420"/>
              <w:jc w:val="both"/>
              <w:rPr>
                <w:rFonts w:asciiTheme="minorEastAsia" w:hAnsiTheme="minorEastAsia" w:eastAsiaTheme="minorEastAsia"/>
                <w:szCs w:val="24"/>
              </w:rPr>
            </w:pPr>
            <w:r>
              <w:rPr>
                <w:rFonts w:hint="eastAsia" w:asciiTheme="minorEastAsia" w:hAnsiTheme="minorEastAsia" w:eastAsiaTheme="minorEastAsia"/>
                <w:szCs w:val="24"/>
              </w:rPr>
              <w:t>网络：支持以太网和</w:t>
            </w:r>
            <w:r>
              <w:rPr>
                <w:rFonts w:asciiTheme="minorEastAsia" w:hAnsiTheme="minorEastAsia" w:eastAsiaTheme="minorEastAsia"/>
                <w:szCs w:val="24"/>
              </w:rPr>
              <w:t xml:space="preserve"> WiFi </w:t>
            </w:r>
          </w:p>
          <w:p>
            <w:pPr>
              <w:numPr>
                <w:ilvl w:val="0"/>
                <w:numId w:val="28"/>
              </w:numPr>
              <w:kinsoku w:val="0"/>
              <w:overflowPunct w:val="0"/>
              <w:ind w:left="420" w:hanging="420"/>
              <w:jc w:val="both"/>
              <w:rPr>
                <w:rFonts w:asciiTheme="minorEastAsia" w:hAnsiTheme="minorEastAsia" w:eastAsiaTheme="minorEastAsia"/>
                <w:szCs w:val="24"/>
              </w:rPr>
            </w:pPr>
            <w:r>
              <w:rPr>
                <w:rFonts w:asciiTheme="minorEastAsia" w:hAnsiTheme="minorEastAsia" w:eastAsiaTheme="minorEastAsia"/>
                <w:szCs w:val="24"/>
              </w:rPr>
              <w:t>4G网络:支持全网通  Mini PCI-E 插槽</w:t>
            </w:r>
          </w:p>
          <w:p>
            <w:pPr>
              <w:numPr>
                <w:ilvl w:val="0"/>
                <w:numId w:val="28"/>
              </w:numPr>
              <w:kinsoku w:val="0"/>
              <w:overflowPunct w:val="0"/>
              <w:ind w:left="420" w:hanging="420"/>
              <w:jc w:val="both"/>
              <w:rPr>
                <w:rFonts w:asciiTheme="minorEastAsia" w:hAnsiTheme="minorEastAsia" w:eastAsiaTheme="minorEastAsia"/>
                <w:szCs w:val="24"/>
              </w:rPr>
            </w:pPr>
            <w:r>
              <w:rPr>
                <w:rFonts w:asciiTheme="minorEastAsia" w:hAnsiTheme="minorEastAsia" w:eastAsiaTheme="minorEastAsia"/>
                <w:szCs w:val="24"/>
              </w:rPr>
              <w:t>USB接口：2个</w:t>
            </w:r>
          </w:p>
          <w:p>
            <w:pPr>
              <w:numPr>
                <w:ilvl w:val="0"/>
                <w:numId w:val="28"/>
              </w:numPr>
              <w:kinsoku w:val="0"/>
              <w:overflowPunct w:val="0"/>
              <w:ind w:left="420" w:hanging="420"/>
              <w:jc w:val="both"/>
              <w:rPr>
                <w:rFonts w:asciiTheme="minorEastAsia" w:hAnsiTheme="minorEastAsia" w:eastAsiaTheme="minorEastAsia"/>
                <w:szCs w:val="24"/>
              </w:rPr>
            </w:pPr>
            <w:r>
              <w:rPr>
                <w:rFonts w:hint="eastAsia" w:asciiTheme="minorEastAsia" w:hAnsiTheme="minorEastAsia" w:eastAsiaTheme="minorEastAsia"/>
                <w:szCs w:val="24"/>
              </w:rPr>
              <w:t>以太网络接口：</w:t>
            </w:r>
            <w:r>
              <w:rPr>
                <w:rFonts w:asciiTheme="minorEastAsia" w:hAnsiTheme="minorEastAsia" w:eastAsiaTheme="minorEastAsia"/>
                <w:szCs w:val="24"/>
              </w:rPr>
              <w:t>1个，支持10M/100M自适应以太网</w:t>
            </w:r>
          </w:p>
          <w:p>
            <w:pPr>
              <w:numPr>
                <w:ilvl w:val="0"/>
                <w:numId w:val="28"/>
              </w:numPr>
              <w:kinsoku w:val="0"/>
              <w:overflowPunct w:val="0"/>
              <w:ind w:left="420" w:hanging="420"/>
              <w:jc w:val="both"/>
              <w:rPr>
                <w:rFonts w:asciiTheme="minorEastAsia" w:hAnsiTheme="minorEastAsia" w:eastAsiaTheme="minorEastAsia"/>
                <w:szCs w:val="24"/>
              </w:rPr>
            </w:pPr>
            <w:r>
              <w:rPr>
                <w:rFonts w:hint="eastAsia" w:asciiTheme="minorEastAsia" w:hAnsiTheme="minorEastAsia" w:eastAsiaTheme="minorEastAsia"/>
                <w:szCs w:val="24"/>
              </w:rPr>
              <w:t>视频播放格式包括：</w:t>
            </w:r>
            <w:r>
              <w:rPr>
                <w:rFonts w:asciiTheme="minorEastAsia" w:hAnsiTheme="minorEastAsia" w:eastAsiaTheme="minorEastAsia"/>
                <w:szCs w:val="24"/>
              </w:rPr>
              <w:t>MPEG4、MPEG2、MPEG1、TS、MOV、FLASH 等</w:t>
            </w:r>
          </w:p>
          <w:p>
            <w:pPr>
              <w:numPr>
                <w:ilvl w:val="0"/>
                <w:numId w:val="28"/>
              </w:numPr>
              <w:kinsoku w:val="0"/>
              <w:overflowPunct w:val="0"/>
              <w:ind w:left="420" w:hanging="420"/>
              <w:jc w:val="both"/>
              <w:rPr>
                <w:rFonts w:asciiTheme="minorEastAsia" w:hAnsiTheme="minorEastAsia" w:eastAsiaTheme="minorEastAsia"/>
                <w:szCs w:val="24"/>
              </w:rPr>
            </w:pPr>
            <w:r>
              <w:rPr>
                <w:rFonts w:hint="eastAsia" w:asciiTheme="minorEastAsia" w:hAnsiTheme="minorEastAsia" w:eastAsiaTheme="minorEastAsia"/>
                <w:szCs w:val="24"/>
              </w:rPr>
              <w:t>音频格式：</w:t>
            </w:r>
            <w:r>
              <w:rPr>
                <w:rFonts w:asciiTheme="minorEastAsia" w:hAnsiTheme="minorEastAsia" w:eastAsiaTheme="minorEastAsia"/>
                <w:szCs w:val="24"/>
              </w:rPr>
              <w:t>WAV、MP3、ACC 等</w:t>
            </w:r>
          </w:p>
          <w:p>
            <w:pPr>
              <w:numPr>
                <w:ilvl w:val="0"/>
                <w:numId w:val="28"/>
              </w:numPr>
              <w:kinsoku w:val="0"/>
              <w:overflowPunct w:val="0"/>
              <w:ind w:left="420" w:hanging="420"/>
              <w:jc w:val="both"/>
              <w:rPr>
                <w:rFonts w:asciiTheme="minorEastAsia" w:hAnsiTheme="minorEastAsia" w:eastAsiaTheme="minorEastAsia"/>
                <w:szCs w:val="24"/>
              </w:rPr>
            </w:pPr>
            <w:r>
              <w:rPr>
                <w:rFonts w:hint="eastAsia" w:asciiTheme="minorEastAsia" w:hAnsiTheme="minorEastAsia" w:eastAsiaTheme="minorEastAsia"/>
                <w:szCs w:val="24"/>
              </w:rPr>
              <w:t>图片格式</w:t>
            </w:r>
            <w:r>
              <w:rPr>
                <w:rFonts w:asciiTheme="minorEastAsia" w:hAnsiTheme="minorEastAsia" w:eastAsiaTheme="minorEastAsia"/>
                <w:szCs w:val="24"/>
              </w:rPr>
              <w:t>:JPEG 、PNG 、BMP、GIF等</w:t>
            </w:r>
          </w:p>
          <w:p>
            <w:pPr>
              <w:rPr>
                <w:rFonts w:asciiTheme="minorEastAsia" w:hAnsiTheme="minorEastAsia" w:eastAsiaTheme="minorEastAsia"/>
                <w:szCs w:val="24"/>
              </w:rPr>
            </w:pPr>
            <w:r>
              <w:rPr>
                <w:rFonts w:hint="eastAsia" w:asciiTheme="minorEastAsia" w:hAnsiTheme="minorEastAsia" w:eastAsiaTheme="minorEastAsia"/>
                <w:szCs w:val="24"/>
              </w:rPr>
              <w:t>★信息发布系统须与硬件产品为同一品牌，具有良好软件兼容性，提供计算机软件著作权登记证书复印件加盖公章。</w:t>
            </w:r>
          </w:p>
        </w:tc>
        <w:tc>
          <w:tcPr>
            <w:tcW w:w="1582" w:type="dxa"/>
            <w:vAlign w:val="center"/>
          </w:tcPr>
          <w:p>
            <w:pPr>
              <w:jc w:val="center"/>
              <w:rPr>
                <w:rFonts w:cs="Times New Roman" w:asciiTheme="minorEastAsia" w:hAnsiTheme="minorEastAsia" w:eastAsiaTheme="minorEastAsia"/>
                <w:szCs w:val="24"/>
              </w:rPr>
            </w:pPr>
            <w:r>
              <w:rPr>
                <w:rFonts w:cs="Times New Roman" w:asciiTheme="minorEastAsia" w:hAnsiTheme="minorEastAsia" w:eastAsiaTheme="minorEastAsia"/>
                <w:szCs w:val="24"/>
              </w:rPr>
              <w:t>maxhub</w:t>
            </w:r>
          </w:p>
          <w:p>
            <w:pPr>
              <w:jc w:val="center"/>
              <w:rPr>
                <w:rFonts w:cs="Times New Roman" w:asciiTheme="minorEastAsia" w:hAnsiTheme="minorEastAsia" w:eastAsiaTheme="minorEastAsia"/>
                <w:szCs w:val="24"/>
              </w:rPr>
            </w:pPr>
            <w:r>
              <w:rPr>
                <w:rFonts w:cs="Times New Roman" w:asciiTheme="minorEastAsia" w:hAnsiTheme="minorEastAsia" w:eastAsiaTheme="minorEastAsia"/>
                <w:szCs w:val="24"/>
              </w:rPr>
              <w:t>newline</w:t>
            </w:r>
          </w:p>
          <w:p>
            <w:pPr>
              <w:jc w:val="center"/>
              <w:rPr>
                <w:rFonts w:cs="Times New Roman" w:asciiTheme="minorEastAsia" w:hAnsiTheme="minorEastAsia" w:eastAsiaTheme="minorEastAsia"/>
                <w:szCs w:val="24"/>
              </w:rPr>
            </w:pPr>
            <w:r>
              <w:rPr>
                <w:rFonts w:hint="eastAsia" w:cs="Times New Roman" w:asciiTheme="minorEastAsia" w:hAnsiTheme="minorEastAsia" w:eastAsiaTheme="minorEastAsia"/>
                <w:szCs w:val="24"/>
              </w:rPr>
              <w:t>海信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3" w:type="dxa"/>
            <w:vAlign w:val="center"/>
          </w:tcPr>
          <w:p>
            <w:pPr>
              <w:jc w:val="center"/>
              <w:rPr>
                <w:rFonts w:asciiTheme="minorEastAsia" w:hAnsiTheme="minorEastAsia" w:eastAsiaTheme="minorEastAsia"/>
                <w:szCs w:val="24"/>
              </w:rPr>
            </w:pPr>
            <w:r>
              <w:rPr>
                <w:rFonts w:hint="eastAsia" w:asciiTheme="minorEastAsia" w:hAnsiTheme="minorEastAsia" w:eastAsiaTheme="minorEastAsia"/>
                <w:szCs w:val="24"/>
              </w:rPr>
              <w:t>4</w:t>
            </w:r>
          </w:p>
        </w:tc>
        <w:tc>
          <w:tcPr>
            <w:tcW w:w="873" w:type="dxa"/>
            <w:vAlign w:val="center"/>
          </w:tcPr>
          <w:p>
            <w:pPr>
              <w:jc w:val="center"/>
              <w:rPr>
                <w:rFonts w:cs="Times New Roman" w:asciiTheme="minorEastAsia" w:hAnsiTheme="minorEastAsia" w:eastAsiaTheme="minorEastAsia"/>
                <w:szCs w:val="24"/>
              </w:rPr>
            </w:pPr>
            <w:r>
              <w:rPr>
                <w:rFonts w:hint="eastAsia" w:asciiTheme="minorEastAsia" w:hAnsiTheme="minorEastAsia" w:eastAsiaTheme="minorEastAsia"/>
                <w:szCs w:val="24"/>
              </w:rPr>
              <w:t>回音壁系统</w:t>
            </w:r>
          </w:p>
        </w:tc>
        <w:tc>
          <w:tcPr>
            <w:tcW w:w="6923" w:type="dxa"/>
            <w:vAlign w:val="center"/>
          </w:tcPr>
          <w:p>
            <w:pPr>
              <w:numPr>
                <w:ilvl w:val="0"/>
                <w:numId w:val="29"/>
              </w:numPr>
              <w:kinsoku w:val="0"/>
              <w:overflowPunct w:val="0"/>
              <w:jc w:val="both"/>
              <w:rPr>
                <w:rFonts w:asciiTheme="minorEastAsia" w:hAnsiTheme="minorEastAsia" w:eastAsiaTheme="minorEastAsia"/>
                <w:szCs w:val="24"/>
              </w:rPr>
            </w:pPr>
            <w:r>
              <w:rPr>
                <w:rFonts w:hint="eastAsia" w:asciiTheme="minorEastAsia" w:hAnsiTheme="minorEastAsia" w:eastAsiaTheme="minorEastAsia"/>
                <w:szCs w:val="24"/>
              </w:rPr>
              <w:t>机身输出接口：H</w:t>
            </w:r>
            <w:r>
              <w:rPr>
                <w:rFonts w:asciiTheme="minorEastAsia" w:hAnsiTheme="minorEastAsia" w:eastAsiaTheme="minorEastAsia"/>
                <w:szCs w:val="24"/>
              </w:rPr>
              <w:t>DMI</w:t>
            </w:r>
          </w:p>
          <w:p>
            <w:pPr>
              <w:numPr>
                <w:ilvl w:val="0"/>
                <w:numId w:val="29"/>
              </w:numPr>
              <w:kinsoku w:val="0"/>
              <w:overflowPunct w:val="0"/>
              <w:jc w:val="both"/>
              <w:rPr>
                <w:rFonts w:asciiTheme="minorEastAsia" w:hAnsiTheme="minorEastAsia" w:eastAsiaTheme="minorEastAsia"/>
                <w:szCs w:val="24"/>
              </w:rPr>
            </w:pPr>
            <w:r>
              <w:rPr>
                <w:rFonts w:hint="eastAsia" w:asciiTheme="minorEastAsia" w:hAnsiTheme="minorEastAsia" w:eastAsiaTheme="minorEastAsia"/>
                <w:szCs w:val="24"/>
              </w:rPr>
              <w:t>机身输入接口：光纤；</w:t>
            </w:r>
            <w:r>
              <w:rPr>
                <w:rFonts w:asciiTheme="minorEastAsia" w:hAnsiTheme="minorEastAsia" w:eastAsiaTheme="minorEastAsia"/>
                <w:szCs w:val="24"/>
              </w:rPr>
              <w:t>HDMI</w:t>
            </w:r>
          </w:p>
          <w:p>
            <w:pPr>
              <w:numPr>
                <w:ilvl w:val="0"/>
                <w:numId w:val="29"/>
              </w:numPr>
              <w:kinsoku w:val="0"/>
              <w:overflowPunct w:val="0"/>
              <w:jc w:val="both"/>
              <w:rPr>
                <w:rFonts w:asciiTheme="minorEastAsia" w:hAnsiTheme="minorEastAsia" w:eastAsiaTheme="minorEastAsia"/>
                <w:szCs w:val="24"/>
              </w:rPr>
            </w:pPr>
            <w:r>
              <w:rPr>
                <w:rFonts w:hint="eastAsia" w:asciiTheme="minorEastAsia" w:hAnsiTheme="minorEastAsia" w:eastAsiaTheme="minorEastAsia"/>
                <w:szCs w:val="24"/>
              </w:rPr>
              <w:t>放大器功率≤8</w:t>
            </w:r>
            <w:r>
              <w:rPr>
                <w:rFonts w:asciiTheme="minorEastAsia" w:hAnsiTheme="minorEastAsia" w:eastAsiaTheme="minorEastAsia"/>
                <w:szCs w:val="24"/>
              </w:rPr>
              <w:t>0W</w:t>
            </w:r>
          </w:p>
          <w:p>
            <w:pPr>
              <w:numPr>
                <w:ilvl w:val="0"/>
                <w:numId w:val="29"/>
              </w:numPr>
              <w:kinsoku w:val="0"/>
              <w:overflowPunct w:val="0"/>
              <w:jc w:val="both"/>
              <w:rPr>
                <w:rFonts w:asciiTheme="minorEastAsia" w:hAnsiTheme="minorEastAsia" w:eastAsiaTheme="minorEastAsia"/>
                <w:szCs w:val="24"/>
              </w:rPr>
            </w:pPr>
            <w:r>
              <w:rPr>
                <w:rFonts w:hint="eastAsia" w:asciiTheme="minorEastAsia" w:hAnsiTheme="minorEastAsia" w:eastAsiaTheme="minorEastAsia"/>
                <w:szCs w:val="24"/>
              </w:rPr>
              <w:t>音箱功率≥8</w:t>
            </w:r>
            <w:r>
              <w:rPr>
                <w:rFonts w:asciiTheme="minorEastAsia" w:hAnsiTheme="minorEastAsia" w:eastAsiaTheme="minorEastAsia"/>
                <w:szCs w:val="24"/>
              </w:rPr>
              <w:t>0W</w:t>
            </w:r>
          </w:p>
          <w:p>
            <w:pPr>
              <w:numPr>
                <w:ilvl w:val="0"/>
                <w:numId w:val="29"/>
              </w:numPr>
              <w:kinsoku w:val="0"/>
              <w:overflowPunct w:val="0"/>
              <w:jc w:val="both"/>
              <w:rPr>
                <w:rFonts w:asciiTheme="minorEastAsia" w:hAnsiTheme="minorEastAsia" w:eastAsiaTheme="minorEastAsia"/>
                <w:szCs w:val="24"/>
              </w:rPr>
            </w:pPr>
            <w:r>
              <w:rPr>
                <w:rFonts w:hint="eastAsia" w:asciiTheme="minorEastAsia" w:hAnsiTheme="minorEastAsia" w:eastAsiaTheme="minorEastAsia"/>
                <w:szCs w:val="24"/>
              </w:rPr>
              <w:t>支持杜比音效</w:t>
            </w:r>
          </w:p>
          <w:p>
            <w:pPr>
              <w:rPr>
                <w:rFonts w:asciiTheme="minorEastAsia" w:hAnsiTheme="minorEastAsia" w:eastAsiaTheme="minorEastAsia"/>
                <w:szCs w:val="24"/>
              </w:rPr>
            </w:pPr>
            <w:r>
              <w:rPr>
                <w:rFonts w:hint="eastAsia" w:asciiTheme="minorEastAsia" w:hAnsiTheme="minorEastAsia" w:eastAsiaTheme="minorEastAsia"/>
                <w:szCs w:val="24"/>
              </w:rPr>
              <w:t>支持4</w:t>
            </w:r>
            <w:r>
              <w:rPr>
                <w:rFonts w:asciiTheme="minorEastAsia" w:hAnsiTheme="minorEastAsia" w:eastAsiaTheme="minorEastAsia"/>
                <w:szCs w:val="24"/>
              </w:rPr>
              <w:t>k</w:t>
            </w:r>
            <w:r>
              <w:rPr>
                <w:rFonts w:hint="eastAsia" w:asciiTheme="minorEastAsia" w:hAnsiTheme="minorEastAsia" w:eastAsiaTheme="minorEastAsia"/>
                <w:szCs w:val="24"/>
              </w:rPr>
              <w:t>信号、蓝牙连接等</w:t>
            </w:r>
          </w:p>
        </w:tc>
        <w:tc>
          <w:tcPr>
            <w:tcW w:w="1582" w:type="dxa"/>
            <w:vAlign w:val="center"/>
          </w:tcPr>
          <w:p>
            <w:pPr>
              <w:jc w:val="center"/>
              <w:rPr>
                <w:rFonts w:cs="Times New Roman" w:asciiTheme="minorEastAsia" w:hAnsiTheme="minorEastAsia" w:eastAsiaTheme="minorEastAsia"/>
                <w:szCs w:val="24"/>
              </w:rPr>
            </w:pPr>
            <w:r>
              <w:rPr>
                <w:rFonts w:cs="Times New Roman" w:asciiTheme="minorEastAsia" w:hAnsiTheme="minorEastAsia" w:eastAsiaTheme="minorEastAsia"/>
                <w:szCs w:val="24"/>
              </w:rPr>
              <w:t>EV</w:t>
            </w:r>
          </w:p>
          <w:p>
            <w:pPr>
              <w:jc w:val="center"/>
              <w:rPr>
                <w:rFonts w:cs="Times New Roman" w:asciiTheme="minorEastAsia" w:hAnsiTheme="minorEastAsia" w:eastAsiaTheme="minorEastAsia"/>
                <w:szCs w:val="24"/>
              </w:rPr>
            </w:pPr>
            <w:r>
              <w:rPr>
                <w:rFonts w:cs="Times New Roman" w:asciiTheme="minorEastAsia" w:hAnsiTheme="minorEastAsia" w:eastAsiaTheme="minorEastAsia"/>
                <w:szCs w:val="24"/>
              </w:rPr>
              <w:t>TX</w:t>
            </w:r>
          </w:p>
          <w:p>
            <w:pPr>
              <w:jc w:val="center"/>
              <w:rPr>
                <w:rFonts w:cs="Times New Roman" w:asciiTheme="minorEastAsia" w:hAnsiTheme="minorEastAsia" w:eastAsiaTheme="minorEastAsia"/>
                <w:szCs w:val="24"/>
              </w:rPr>
            </w:pPr>
            <w:r>
              <w:rPr>
                <w:rFonts w:cs="Times New Roman" w:asciiTheme="minorEastAsia" w:hAnsiTheme="minorEastAsia" w:eastAsiaTheme="minorEastAsia"/>
                <w:szCs w:val="24"/>
              </w:rPr>
              <w:t>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3" w:type="dxa"/>
            <w:vAlign w:val="center"/>
          </w:tcPr>
          <w:p>
            <w:pPr>
              <w:jc w:val="center"/>
              <w:rPr>
                <w:rFonts w:asciiTheme="minorEastAsia" w:hAnsiTheme="minorEastAsia" w:eastAsiaTheme="minorEastAsia"/>
                <w:szCs w:val="24"/>
              </w:rPr>
            </w:pPr>
            <w:r>
              <w:rPr>
                <w:rFonts w:hint="eastAsia" w:asciiTheme="minorEastAsia" w:hAnsiTheme="minorEastAsia" w:eastAsiaTheme="minorEastAsia"/>
                <w:szCs w:val="24"/>
              </w:rPr>
              <w:t>5</w:t>
            </w:r>
          </w:p>
        </w:tc>
        <w:tc>
          <w:tcPr>
            <w:tcW w:w="873" w:type="dxa"/>
            <w:vAlign w:val="center"/>
          </w:tcPr>
          <w:p>
            <w:pPr>
              <w:jc w:val="center"/>
              <w:rPr>
                <w:rFonts w:cs="Times New Roman" w:asciiTheme="minorEastAsia" w:hAnsiTheme="minorEastAsia" w:eastAsiaTheme="minorEastAsia"/>
                <w:szCs w:val="24"/>
              </w:rPr>
            </w:pPr>
            <w:r>
              <w:rPr>
                <w:rFonts w:hint="eastAsia" w:asciiTheme="minorEastAsia" w:hAnsiTheme="minorEastAsia" w:eastAsiaTheme="minorEastAsia"/>
                <w:szCs w:val="24"/>
              </w:rPr>
              <w:t>音乐壁系统</w:t>
            </w:r>
          </w:p>
        </w:tc>
        <w:tc>
          <w:tcPr>
            <w:tcW w:w="6923" w:type="dxa"/>
            <w:vAlign w:val="center"/>
          </w:tcPr>
          <w:p>
            <w:pPr>
              <w:numPr>
                <w:ilvl w:val="0"/>
                <w:numId w:val="30"/>
              </w:numPr>
              <w:kinsoku w:val="0"/>
              <w:overflowPunct w:val="0"/>
              <w:ind w:left="420" w:hanging="420"/>
              <w:jc w:val="both"/>
              <w:rPr>
                <w:rFonts w:asciiTheme="minorEastAsia" w:hAnsiTheme="minorEastAsia" w:eastAsiaTheme="minorEastAsia"/>
                <w:szCs w:val="24"/>
              </w:rPr>
            </w:pPr>
            <w:r>
              <w:rPr>
                <w:rFonts w:hint="eastAsia" w:cs="Times New Roman"/>
                <w:szCs w:val="21"/>
              </w:rPr>
              <w:t>＃</w:t>
            </w:r>
            <w:r>
              <w:rPr>
                <w:rFonts w:hint="eastAsia" w:asciiTheme="minorEastAsia" w:hAnsiTheme="minorEastAsia" w:eastAsiaTheme="minorEastAsia"/>
                <w:szCs w:val="24"/>
              </w:rPr>
              <w:t>声源类型：面声源，基于大磁致伸缩材料的发声单元，安装大磁致伸缩的声波控制多功能切换系统，声场覆盖角度：</w:t>
            </w:r>
            <w:r>
              <w:rPr>
                <w:rFonts w:asciiTheme="minorEastAsia" w:hAnsiTheme="minorEastAsia" w:eastAsiaTheme="minorEastAsia"/>
                <w:szCs w:val="24"/>
              </w:rPr>
              <w:t>180°，1：1还原人声，音色清晰自然</w:t>
            </w:r>
            <w:r>
              <w:rPr>
                <w:rFonts w:hint="eastAsia" w:asciiTheme="minorEastAsia" w:hAnsiTheme="minorEastAsia" w:eastAsiaTheme="minorEastAsia"/>
                <w:szCs w:val="24"/>
              </w:rPr>
              <w:t>；</w:t>
            </w:r>
          </w:p>
          <w:p>
            <w:pPr>
              <w:numPr>
                <w:ilvl w:val="0"/>
                <w:numId w:val="30"/>
              </w:numPr>
              <w:kinsoku w:val="0"/>
              <w:overflowPunct w:val="0"/>
              <w:ind w:left="420" w:hanging="420"/>
              <w:jc w:val="both"/>
              <w:rPr>
                <w:rFonts w:asciiTheme="minorEastAsia" w:hAnsiTheme="minorEastAsia" w:eastAsiaTheme="minorEastAsia"/>
                <w:szCs w:val="24"/>
              </w:rPr>
            </w:pPr>
            <w:r>
              <w:rPr>
                <w:rFonts w:hint="eastAsia" w:cs="Times New Roman"/>
                <w:szCs w:val="21"/>
              </w:rPr>
              <w:t>＃</w:t>
            </w:r>
            <w:r>
              <w:rPr>
                <w:rFonts w:hint="eastAsia" w:asciiTheme="minorEastAsia" w:hAnsiTheme="minorEastAsia" w:eastAsiaTheme="minorEastAsia"/>
                <w:szCs w:val="24"/>
              </w:rPr>
              <w:t>音箱含定制服务，并需与装修风格相符，硬质无孔画面、琥珀工艺，并可更换画面；</w:t>
            </w:r>
            <w:r>
              <w:rPr>
                <w:rFonts w:asciiTheme="minorEastAsia" w:hAnsiTheme="minorEastAsia" w:eastAsiaTheme="minorEastAsia"/>
                <w:szCs w:val="24"/>
              </w:rPr>
              <w:t>自适应音乐播放设备;</w:t>
            </w:r>
          </w:p>
          <w:p>
            <w:pPr>
              <w:numPr>
                <w:ilvl w:val="0"/>
                <w:numId w:val="30"/>
              </w:numPr>
              <w:kinsoku w:val="0"/>
              <w:overflowPunct w:val="0"/>
              <w:ind w:left="420" w:hanging="420"/>
              <w:jc w:val="both"/>
              <w:rPr>
                <w:rFonts w:asciiTheme="minorEastAsia" w:hAnsiTheme="minorEastAsia" w:eastAsiaTheme="minorEastAsia"/>
                <w:szCs w:val="24"/>
              </w:rPr>
            </w:pPr>
            <w:r>
              <w:rPr>
                <w:rFonts w:hint="eastAsia" w:asciiTheme="minorEastAsia" w:hAnsiTheme="minorEastAsia" w:eastAsiaTheme="minorEastAsia"/>
                <w:szCs w:val="24"/>
              </w:rPr>
              <w:t>一种新型音箱全频单元</w:t>
            </w:r>
            <w:r>
              <w:rPr>
                <w:rFonts w:asciiTheme="minorEastAsia" w:hAnsiTheme="minorEastAsia" w:eastAsiaTheme="minorEastAsia"/>
                <w:szCs w:val="24"/>
              </w:rPr>
              <w:t>;</w:t>
            </w:r>
          </w:p>
          <w:p>
            <w:pPr>
              <w:numPr>
                <w:ilvl w:val="0"/>
                <w:numId w:val="30"/>
              </w:numPr>
              <w:kinsoku w:val="0"/>
              <w:overflowPunct w:val="0"/>
              <w:ind w:left="420" w:hanging="420"/>
              <w:jc w:val="both"/>
              <w:rPr>
                <w:rFonts w:asciiTheme="minorEastAsia" w:hAnsiTheme="minorEastAsia" w:eastAsiaTheme="minorEastAsia"/>
                <w:szCs w:val="24"/>
              </w:rPr>
            </w:pPr>
            <w:r>
              <w:rPr>
                <w:rFonts w:hint="eastAsia" w:asciiTheme="minorEastAsia" w:hAnsiTheme="minorEastAsia" w:eastAsiaTheme="minorEastAsia"/>
                <w:szCs w:val="24"/>
              </w:rPr>
              <w:t>功率：≥</w:t>
            </w:r>
            <w:r>
              <w:rPr>
                <w:rFonts w:asciiTheme="minorEastAsia" w:hAnsiTheme="minorEastAsia" w:eastAsiaTheme="minorEastAsia"/>
                <w:szCs w:val="24"/>
              </w:rPr>
              <w:t>80W、阻抗：8欧、灵敏度：105dB/m/w、频响范围：60HZ-22KHz;</w:t>
            </w:r>
          </w:p>
          <w:p>
            <w:pPr>
              <w:numPr>
                <w:ilvl w:val="0"/>
                <w:numId w:val="30"/>
              </w:numPr>
              <w:kinsoku w:val="0"/>
              <w:overflowPunct w:val="0"/>
              <w:ind w:left="420" w:hanging="420"/>
              <w:jc w:val="both"/>
              <w:rPr>
                <w:rFonts w:asciiTheme="minorEastAsia" w:hAnsiTheme="minorEastAsia" w:eastAsiaTheme="minorEastAsia"/>
                <w:szCs w:val="24"/>
              </w:rPr>
            </w:pPr>
            <w:r>
              <w:rPr>
                <w:rFonts w:asciiTheme="minorEastAsia" w:hAnsiTheme="minorEastAsia" w:eastAsiaTheme="minorEastAsia"/>
                <w:szCs w:val="24"/>
              </w:rPr>
              <w:t>超薄：厚度≤40mm；</w:t>
            </w:r>
          </w:p>
          <w:p>
            <w:pPr>
              <w:numPr>
                <w:ilvl w:val="0"/>
                <w:numId w:val="30"/>
              </w:numPr>
              <w:kinsoku w:val="0"/>
              <w:overflowPunct w:val="0"/>
              <w:ind w:left="420" w:hanging="420"/>
              <w:jc w:val="both"/>
              <w:rPr>
                <w:rFonts w:asciiTheme="minorEastAsia" w:hAnsiTheme="minorEastAsia" w:eastAsiaTheme="minorEastAsia"/>
                <w:szCs w:val="24"/>
              </w:rPr>
            </w:pPr>
            <w:r>
              <w:rPr>
                <w:rFonts w:hint="eastAsia" w:asciiTheme="minorEastAsia" w:hAnsiTheme="minorEastAsia" w:eastAsiaTheme="minorEastAsia"/>
                <w:szCs w:val="24"/>
              </w:rPr>
              <w:t>一种便携式声音采集设备，便于安装；</w:t>
            </w:r>
          </w:p>
          <w:p>
            <w:pPr>
              <w:rPr>
                <w:rFonts w:asciiTheme="minorEastAsia" w:hAnsiTheme="minorEastAsia" w:eastAsiaTheme="minorEastAsia"/>
                <w:szCs w:val="24"/>
              </w:rPr>
            </w:pPr>
            <w:r>
              <w:rPr>
                <w:rFonts w:hint="eastAsia" w:cs="Times New Roman"/>
                <w:szCs w:val="21"/>
              </w:rPr>
              <w:t>＃</w:t>
            </w:r>
            <w:r>
              <w:rPr>
                <w:rFonts w:hint="eastAsia" w:asciiTheme="minorEastAsia" w:hAnsiTheme="minorEastAsia" w:eastAsiaTheme="minorEastAsia"/>
                <w:szCs w:val="24"/>
              </w:rPr>
              <w:t>该项产品须提供</w:t>
            </w:r>
            <w:r>
              <w:rPr>
                <w:rFonts w:asciiTheme="minorEastAsia" w:hAnsiTheme="minorEastAsia" w:eastAsiaTheme="minorEastAsia"/>
                <w:szCs w:val="24"/>
              </w:rPr>
              <w:t>3C证书</w:t>
            </w:r>
            <w:r>
              <w:rPr>
                <w:rFonts w:hint="eastAsia" w:asciiTheme="minorEastAsia" w:hAnsiTheme="minorEastAsia" w:eastAsiaTheme="minorEastAsia"/>
                <w:szCs w:val="24"/>
              </w:rPr>
              <w:t>，生产厂商</w:t>
            </w:r>
            <w:r>
              <w:rPr>
                <w:rFonts w:asciiTheme="minorEastAsia" w:hAnsiTheme="minorEastAsia" w:eastAsiaTheme="minorEastAsia"/>
                <w:szCs w:val="24"/>
              </w:rPr>
              <w:t>ISO9001管理体系认证证书、ISO14001环境管理体系认证证书、ISO45001职业健康安全管理体系认证证书，（提供认证证书复印机盖原厂</w:t>
            </w:r>
            <w:r>
              <w:rPr>
                <w:rFonts w:hint="eastAsia" w:asciiTheme="minorEastAsia" w:hAnsiTheme="minorEastAsia" w:eastAsiaTheme="minorEastAsia"/>
                <w:szCs w:val="24"/>
              </w:rPr>
              <w:t>公</w:t>
            </w:r>
            <w:r>
              <w:rPr>
                <w:rFonts w:asciiTheme="minorEastAsia" w:hAnsiTheme="minorEastAsia" w:eastAsiaTheme="minorEastAsia"/>
                <w:szCs w:val="24"/>
              </w:rPr>
              <w:t>章）；</w:t>
            </w:r>
          </w:p>
        </w:tc>
        <w:tc>
          <w:tcPr>
            <w:tcW w:w="1582" w:type="dxa"/>
            <w:vAlign w:val="center"/>
          </w:tcPr>
          <w:p>
            <w:pPr>
              <w:jc w:val="center"/>
              <w:rPr>
                <w:rFonts w:cs="Times New Roman" w:asciiTheme="minorEastAsia" w:hAnsiTheme="minorEastAsia" w:eastAsiaTheme="minorEastAsia"/>
                <w:szCs w:val="24"/>
              </w:rPr>
            </w:pPr>
            <w:r>
              <w:rPr>
                <w:rFonts w:cs="Times New Roman" w:asciiTheme="minorEastAsia" w:hAnsiTheme="minorEastAsia" w:eastAsiaTheme="minorEastAsia"/>
                <w:szCs w:val="24"/>
              </w:rPr>
              <w:t>JBL</w:t>
            </w:r>
          </w:p>
          <w:p>
            <w:pPr>
              <w:jc w:val="center"/>
              <w:rPr>
                <w:rFonts w:cs="Times New Roman" w:asciiTheme="minorEastAsia" w:hAnsiTheme="minorEastAsia" w:eastAsiaTheme="minorEastAsia"/>
                <w:szCs w:val="24"/>
              </w:rPr>
            </w:pPr>
            <w:r>
              <w:rPr>
                <w:rFonts w:hint="eastAsia" w:cs="Times New Roman" w:asciiTheme="minorEastAsia" w:hAnsiTheme="minorEastAsia" w:eastAsiaTheme="minorEastAsia"/>
                <w:szCs w:val="24"/>
              </w:rPr>
              <w:t>索尼</w:t>
            </w:r>
          </w:p>
          <w:p>
            <w:pPr>
              <w:jc w:val="center"/>
              <w:rPr>
                <w:rFonts w:cs="Times New Roman" w:asciiTheme="minorEastAsia" w:hAnsiTheme="minorEastAsia" w:eastAsiaTheme="minorEastAsia"/>
                <w:szCs w:val="24"/>
              </w:rPr>
            </w:pPr>
            <w:r>
              <w:rPr>
                <w:rFonts w:hint="eastAsia" w:cs="Times New Roman" w:asciiTheme="minorEastAsia" w:hAnsiTheme="minorEastAsia" w:eastAsiaTheme="minorEastAsia"/>
                <w:szCs w:val="24"/>
              </w:rPr>
              <w:t>雅马哈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3" w:type="dxa"/>
            <w:vAlign w:val="center"/>
          </w:tcPr>
          <w:p>
            <w:pPr>
              <w:jc w:val="center"/>
              <w:rPr>
                <w:rFonts w:asciiTheme="minorEastAsia" w:hAnsiTheme="minorEastAsia" w:eastAsiaTheme="minorEastAsia"/>
                <w:szCs w:val="24"/>
              </w:rPr>
            </w:pPr>
            <w:r>
              <w:rPr>
                <w:rFonts w:hint="eastAsia" w:asciiTheme="minorEastAsia" w:hAnsiTheme="minorEastAsia" w:eastAsiaTheme="minorEastAsia"/>
                <w:szCs w:val="24"/>
              </w:rPr>
              <w:t>6</w:t>
            </w:r>
          </w:p>
        </w:tc>
        <w:tc>
          <w:tcPr>
            <w:tcW w:w="873" w:type="dxa"/>
            <w:vAlign w:val="center"/>
          </w:tcPr>
          <w:p>
            <w:pPr>
              <w:jc w:val="center"/>
              <w:rPr>
                <w:rFonts w:cs="Times New Roman" w:asciiTheme="minorEastAsia" w:hAnsiTheme="minorEastAsia" w:eastAsiaTheme="minorEastAsia"/>
                <w:szCs w:val="24"/>
              </w:rPr>
            </w:pPr>
            <w:r>
              <w:rPr>
                <w:rFonts w:hint="eastAsia" w:asciiTheme="minorEastAsia" w:hAnsiTheme="minorEastAsia" w:eastAsiaTheme="minorEastAsia"/>
                <w:szCs w:val="24"/>
              </w:rPr>
              <w:t>功率放大器</w:t>
            </w:r>
          </w:p>
        </w:tc>
        <w:tc>
          <w:tcPr>
            <w:tcW w:w="6923" w:type="dxa"/>
            <w:vAlign w:val="center"/>
          </w:tcPr>
          <w:p>
            <w:pPr>
              <w:numPr>
                <w:ilvl w:val="0"/>
                <w:numId w:val="31"/>
              </w:numPr>
              <w:kinsoku w:val="0"/>
              <w:overflowPunct w:val="0"/>
              <w:ind w:left="420" w:hanging="420"/>
              <w:jc w:val="both"/>
              <w:rPr>
                <w:rFonts w:asciiTheme="minorEastAsia" w:hAnsiTheme="minorEastAsia" w:eastAsiaTheme="minorEastAsia"/>
                <w:szCs w:val="24"/>
              </w:rPr>
            </w:pPr>
            <w:r>
              <w:rPr>
                <w:rFonts w:hint="eastAsia" w:cs="Times New Roman"/>
                <w:szCs w:val="21"/>
              </w:rPr>
              <w:t>＃</w:t>
            </w:r>
            <w:r>
              <w:rPr>
                <w:rFonts w:asciiTheme="minorEastAsia" w:hAnsiTheme="minorEastAsia" w:eastAsiaTheme="minorEastAsia"/>
                <w:szCs w:val="24"/>
              </w:rPr>
              <w:t>D类双通道功率放大器，使用开关电源，1U高度；</w:t>
            </w:r>
          </w:p>
          <w:p>
            <w:pPr>
              <w:numPr>
                <w:ilvl w:val="0"/>
                <w:numId w:val="31"/>
              </w:numPr>
              <w:kinsoku w:val="0"/>
              <w:overflowPunct w:val="0"/>
              <w:ind w:left="420" w:hanging="420"/>
              <w:jc w:val="both"/>
              <w:rPr>
                <w:rFonts w:asciiTheme="minorEastAsia" w:hAnsiTheme="minorEastAsia" w:eastAsiaTheme="minorEastAsia"/>
                <w:szCs w:val="24"/>
              </w:rPr>
            </w:pPr>
            <w:r>
              <w:rPr>
                <w:rFonts w:hint="eastAsia" w:asciiTheme="minorEastAsia" w:hAnsiTheme="minorEastAsia" w:eastAsiaTheme="minorEastAsia"/>
                <w:szCs w:val="24"/>
              </w:rPr>
              <w:t>立体声输出功率：≥</w:t>
            </w:r>
            <w:r>
              <w:rPr>
                <w:rFonts w:asciiTheme="minorEastAsia" w:hAnsiTheme="minorEastAsia" w:eastAsiaTheme="minorEastAsia"/>
                <w:szCs w:val="24"/>
              </w:rPr>
              <w:t>60WX2 (RMS @8Ω)，≥90WX2 (RMS @4Ω)；</w:t>
            </w:r>
          </w:p>
          <w:p>
            <w:pPr>
              <w:numPr>
                <w:ilvl w:val="0"/>
                <w:numId w:val="31"/>
              </w:numPr>
              <w:kinsoku w:val="0"/>
              <w:overflowPunct w:val="0"/>
              <w:ind w:left="420" w:hanging="420"/>
              <w:jc w:val="both"/>
              <w:rPr>
                <w:rFonts w:asciiTheme="minorEastAsia" w:hAnsiTheme="minorEastAsia" w:eastAsiaTheme="minorEastAsia"/>
                <w:szCs w:val="24"/>
              </w:rPr>
            </w:pPr>
            <w:r>
              <w:rPr>
                <w:rFonts w:hint="eastAsia" w:asciiTheme="minorEastAsia" w:hAnsiTheme="minorEastAsia" w:eastAsiaTheme="minorEastAsia"/>
                <w:szCs w:val="24"/>
              </w:rPr>
              <w:t>桥接输出功率：≥</w:t>
            </w:r>
            <w:r>
              <w:rPr>
                <w:rFonts w:asciiTheme="minorEastAsia" w:hAnsiTheme="minorEastAsia" w:eastAsiaTheme="minorEastAsia"/>
                <w:szCs w:val="24"/>
              </w:rPr>
              <w:t>180W(RMS @8Ω)；</w:t>
            </w:r>
          </w:p>
          <w:p>
            <w:pPr>
              <w:numPr>
                <w:ilvl w:val="0"/>
                <w:numId w:val="31"/>
              </w:numPr>
              <w:kinsoku w:val="0"/>
              <w:overflowPunct w:val="0"/>
              <w:ind w:left="420" w:hanging="420"/>
              <w:jc w:val="both"/>
              <w:rPr>
                <w:rFonts w:asciiTheme="minorEastAsia" w:hAnsiTheme="minorEastAsia" w:eastAsiaTheme="minorEastAsia"/>
                <w:szCs w:val="24"/>
              </w:rPr>
            </w:pPr>
            <w:r>
              <w:rPr>
                <w:rFonts w:hint="eastAsia" w:asciiTheme="minorEastAsia" w:hAnsiTheme="minorEastAsia" w:eastAsiaTheme="minorEastAsia"/>
                <w:szCs w:val="24"/>
              </w:rPr>
              <w:t>总谐波失真：＜</w:t>
            </w:r>
            <w:r>
              <w:rPr>
                <w:rFonts w:asciiTheme="minorEastAsia" w:hAnsiTheme="minorEastAsia" w:eastAsiaTheme="minorEastAsia"/>
                <w:szCs w:val="24"/>
              </w:rPr>
              <w:t>1%(Rated power: 60W @ 8Ω)；</w:t>
            </w:r>
          </w:p>
          <w:p>
            <w:pPr>
              <w:numPr>
                <w:ilvl w:val="0"/>
                <w:numId w:val="31"/>
              </w:numPr>
              <w:kinsoku w:val="0"/>
              <w:overflowPunct w:val="0"/>
              <w:ind w:left="420" w:hanging="420"/>
              <w:jc w:val="both"/>
              <w:rPr>
                <w:rFonts w:asciiTheme="minorEastAsia" w:hAnsiTheme="minorEastAsia" w:eastAsiaTheme="minorEastAsia"/>
                <w:szCs w:val="24"/>
              </w:rPr>
            </w:pPr>
            <w:r>
              <w:rPr>
                <w:rFonts w:hint="eastAsia" w:asciiTheme="minorEastAsia" w:hAnsiTheme="minorEastAsia" w:eastAsiaTheme="minorEastAsia"/>
                <w:szCs w:val="24"/>
              </w:rPr>
              <w:t>信噪比：＞</w:t>
            </w:r>
            <w:r>
              <w:rPr>
                <w:rFonts w:asciiTheme="minorEastAsia" w:hAnsiTheme="minorEastAsia" w:eastAsiaTheme="minorEastAsia"/>
                <w:szCs w:val="24"/>
              </w:rPr>
              <w:t>90dB A计权；</w:t>
            </w:r>
          </w:p>
          <w:p>
            <w:pPr>
              <w:numPr>
                <w:ilvl w:val="0"/>
                <w:numId w:val="31"/>
              </w:numPr>
              <w:kinsoku w:val="0"/>
              <w:overflowPunct w:val="0"/>
              <w:ind w:left="420" w:hanging="420"/>
              <w:jc w:val="both"/>
              <w:rPr>
                <w:rFonts w:asciiTheme="minorEastAsia" w:hAnsiTheme="minorEastAsia" w:eastAsiaTheme="minorEastAsia"/>
                <w:szCs w:val="24"/>
              </w:rPr>
            </w:pPr>
            <w:r>
              <w:rPr>
                <w:rFonts w:hint="eastAsia" w:asciiTheme="minorEastAsia" w:hAnsiTheme="minorEastAsia" w:eastAsiaTheme="minorEastAsia"/>
                <w:szCs w:val="24"/>
              </w:rPr>
              <w:t>频率响应：不劣于</w:t>
            </w:r>
            <w:r>
              <w:rPr>
                <w:rFonts w:asciiTheme="minorEastAsia" w:hAnsiTheme="minorEastAsia" w:eastAsiaTheme="minorEastAsia"/>
                <w:szCs w:val="24"/>
              </w:rPr>
              <w:t>20Hz-20KHz +0/-2dB@ 8Ω；</w:t>
            </w:r>
          </w:p>
          <w:p>
            <w:pPr>
              <w:numPr>
                <w:ilvl w:val="0"/>
                <w:numId w:val="31"/>
              </w:numPr>
              <w:kinsoku w:val="0"/>
              <w:overflowPunct w:val="0"/>
              <w:ind w:left="420" w:hanging="420"/>
              <w:jc w:val="both"/>
              <w:rPr>
                <w:rFonts w:asciiTheme="minorEastAsia" w:hAnsiTheme="minorEastAsia" w:eastAsiaTheme="minorEastAsia"/>
                <w:szCs w:val="24"/>
              </w:rPr>
            </w:pPr>
            <w:r>
              <w:rPr>
                <w:rFonts w:hint="eastAsia" w:asciiTheme="minorEastAsia" w:hAnsiTheme="minorEastAsia" w:eastAsiaTheme="minorEastAsia"/>
                <w:szCs w:val="24"/>
              </w:rPr>
              <w:t>信号输入接口：至少具备</w:t>
            </w:r>
            <w:r>
              <w:rPr>
                <w:rFonts w:asciiTheme="minorEastAsia" w:hAnsiTheme="minorEastAsia" w:eastAsiaTheme="minorEastAsia"/>
                <w:szCs w:val="24"/>
              </w:rPr>
              <w:t>1个3.5Jack，2个RCA；</w:t>
            </w:r>
          </w:p>
          <w:p>
            <w:pPr>
              <w:numPr>
                <w:ilvl w:val="0"/>
                <w:numId w:val="31"/>
              </w:numPr>
              <w:kinsoku w:val="0"/>
              <w:overflowPunct w:val="0"/>
              <w:ind w:left="420" w:hanging="420"/>
              <w:jc w:val="both"/>
              <w:rPr>
                <w:rFonts w:asciiTheme="minorEastAsia" w:hAnsiTheme="minorEastAsia" w:eastAsiaTheme="minorEastAsia"/>
                <w:szCs w:val="24"/>
              </w:rPr>
            </w:pPr>
            <w:r>
              <w:rPr>
                <w:rFonts w:hint="eastAsia" w:asciiTheme="minorEastAsia" w:hAnsiTheme="minorEastAsia" w:eastAsiaTheme="minorEastAsia"/>
                <w:szCs w:val="24"/>
              </w:rPr>
              <w:t>具备过热保护，短路保护等功能；</w:t>
            </w:r>
          </w:p>
          <w:p>
            <w:pPr>
              <w:rPr>
                <w:rFonts w:asciiTheme="minorEastAsia" w:hAnsiTheme="minorEastAsia" w:eastAsiaTheme="minorEastAsia"/>
                <w:szCs w:val="24"/>
              </w:rPr>
            </w:pPr>
            <w:r>
              <w:rPr>
                <w:rFonts w:hint="eastAsia" w:asciiTheme="minorEastAsia" w:hAnsiTheme="minorEastAsia" w:eastAsiaTheme="minorEastAsia"/>
                <w:szCs w:val="24"/>
              </w:rPr>
              <w:t>电源输入：</w:t>
            </w:r>
            <w:r>
              <w:rPr>
                <w:rFonts w:asciiTheme="minorEastAsia" w:hAnsiTheme="minorEastAsia" w:eastAsiaTheme="minorEastAsia"/>
                <w:szCs w:val="24"/>
              </w:rPr>
              <w:t>AC100V-240V；</w:t>
            </w:r>
          </w:p>
        </w:tc>
        <w:tc>
          <w:tcPr>
            <w:tcW w:w="1582" w:type="dxa"/>
            <w:vAlign w:val="center"/>
          </w:tcPr>
          <w:p>
            <w:pPr>
              <w:jc w:val="center"/>
              <w:rPr>
                <w:rFonts w:cs="Times New Roman" w:asciiTheme="minorEastAsia" w:hAnsiTheme="minorEastAsia" w:eastAsiaTheme="minorEastAsia"/>
                <w:szCs w:val="24"/>
              </w:rPr>
            </w:pPr>
            <w:r>
              <w:rPr>
                <w:rFonts w:cs="Times New Roman" w:asciiTheme="minorEastAsia" w:hAnsiTheme="minorEastAsia" w:eastAsiaTheme="minorEastAsia"/>
                <w:szCs w:val="24"/>
              </w:rPr>
              <w:t>Celewave</w:t>
            </w:r>
          </w:p>
          <w:p>
            <w:pPr>
              <w:jc w:val="center"/>
              <w:rPr>
                <w:rFonts w:cs="Times New Roman" w:asciiTheme="minorEastAsia" w:hAnsiTheme="minorEastAsia" w:eastAsiaTheme="minorEastAsia"/>
                <w:szCs w:val="24"/>
              </w:rPr>
            </w:pPr>
            <w:r>
              <w:rPr>
                <w:rFonts w:cs="Times New Roman" w:asciiTheme="minorEastAsia" w:hAnsiTheme="minorEastAsia" w:eastAsiaTheme="minorEastAsia"/>
                <w:szCs w:val="24"/>
              </w:rPr>
              <w:t>Mclelland</w:t>
            </w:r>
          </w:p>
          <w:p>
            <w:pPr>
              <w:jc w:val="center"/>
              <w:rPr>
                <w:rFonts w:cs="Times New Roman" w:asciiTheme="minorEastAsia" w:hAnsiTheme="minorEastAsia" w:eastAsiaTheme="minorEastAsia"/>
                <w:szCs w:val="24"/>
              </w:rPr>
            </w:pPr>
            <w:r>
              <w:rPr>
                <w:rFonts w:cs="Times New Roman" w:asciiTheme="minorEastAsia" w:hAnsiTheme="minorEastAsia" w:eastAsiaTheme="minorEastAsia"/>
                <w:szCs w:val="24"/>
              </w:rPr>
              <w:t>KAIFA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3" w:type="dxa"/>
            <w:vAlign w:val="center"/>
          </w:tcPr>
          <w:p>
            <w:pPr>
              <w:jc w:val="center"/>
              <w:rPr>
                <w:rFonts w:asciiTheme="minorEastAsia" w:hAnsiTheme="minorEastAsia" w:eastAsiaTheme="minorEastAsia"/>
                <w:szCs w:val="24"/>
              </w:rPr>
            </w:pPr>
            <w:r>
              <w:rPr>
                <w:rFonts w:hint="eastAsia" w:asciiTheme="minorEastAsia" w:hAnsiTheme="minorEastAsia" w:eastAsiaTheme="minorEastAsia"/>
                <w:szCs w:val="24"/>
              </w:rPr>
              <w:t>7</w:t>
            </w:r>
          </w:p>
        </w:tc>
        <w:tc>
          <w:tcPr>
            <w:tcW w:w="873" w:type="dxa"/>
            <w:vAlign w:val="center"/>
          </w:tcPr>
          <w:p>
            <w:pPr>
              <w:jc w:val="center"/>
              <w:rPr>
                <w:rFonts w:cs="Times New Roman" w:asciiTheme="minorEastAsia" w:hAnsiTheme="minorEastAsia" w:eastAsiaTheme="minorEastAsia"/>
                <w:szCs w:val="24"/>
              </w:rPr>
            </w:pPr>
            <w:r>
              <w:rPr>
                <w:rFonts w:hint="eastAsia" w:asciiTheme="minorEastAsia" w:hAnsiTheme="minorEastAsia" w:eastAsiaTheme="minorEastAsia"/>
                <w:szCs w:val="24"/>
              </w:rPr>
              <w:t>电子沙盘系统</w:t>
            </w:r>
          </w:p>
        </w:tc>
        <w:tc>
          <w:tcPr>
            <w:tcW w:w="6923"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一、系统要求</w:t>
            </w:r>
          </w:p>
          <w:p>
            <w:pPr>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1、系统以3D虚拟仿真环境进行实训，以市场营销仿真环境和运营实战让学生进行实训。学生在实训中扮演生产部、市场部、研发部、财务部、营销总监、直销部、零售部、批发部等八个部门，分别模拟公司基本运营下的市场预测、市场分析、市场开拓、建造厂房、生产线、购买原材料、加工原材料等功能，所有部门实训操作都是在3D虚拟仿真情景中展开。</w:t>
            </w:r>
          </w:p>
          <w:p>
            <w:pPr>
              <w:rPr>
                <w:rFonts w:asciiTheme="minorEastAsia" w:hAnsiTheme="minorEastAsia" w:eastAsiaTheme="minorEastAsia"/>
                <w:szCs w:val="24"/>
              </w:rPr>
            </w:pPr>
            <w:r>
              <w:rPr>
                <w:rFonts w:asciiTheme="minorEastAsia" w:hAnsiTheme="minorEastAsia" w:eastAsiaTheme="minorEastAsia"/>
                <w:szCs w:val="24"/>
              </w:rPr>
              <w:t>2、</w:t>
            </w:r>
            <w:r>
              <w:rPr>
                <w:rFonts w:hint="eastAsia" w:cs="Times New Roman"/>
                <w:szCs w:val="21"/>
              </w:rPr>
              <w:t>＃</w:t>
            </w:r>
            <w:r>
              <w:rPr>
                <w:rFonts w:asciiTheme="minorEastAsia" w:hAnsiTheme="minorEastAsia" w:eastAsiaTheme="minorEastAsia"/>
                <w:szCs w:val="24"/>
              </w:rPr>
              <w:t>系统以零售，直销，批发三种销售方式为主，以七大区作为营销市场，以情感型，习惯型，理智型，冲动型，经济型，不定型六种消费人群做为消费群体，让学生模拟营销，从而</w:t>
            </w:r>
          </w:p>
          <w:p>
            <w:pPr>
              <w:rPr>
                <w:rFonts w:asciiTheme="minorEastAsia" w:hAnsiTheme="minorEastAsia" w:eastAsiaTheme="minorEastAsia"/>
                <w:szCs w:val="24"/>
              </w:rPr>
            </w:pPr>
            <w:r>
              <w:rPr>
                <w:rFonts w:hint="eastAsia" w:asciiTheme="minorEastAsia" w:hAnsiTheme="minorEastAsia" w:eastAsiaTheme="minorEastAsia"/>
                <w:szCs w:val="24"/>
              </w:rPr>
              <w:t>起到锻炼学生营销活动策划与组织、成本核算与财务分析等基本专业技能，以及学生对竞争状态下市场环境综合判断和分析的能力。</w:t>
            </w:r>
          </w:p>
          <w:p>
            <w:pPr>
              <w:rPr>
                <w:rFonts w:asciiTheme="minorEastAsia" w:hAnsiTheme="minorEastAsia" w:eastAsiaTheme="minorEastAsia"/>
                <w:szCs w:val="24"/>
              </w:rPr>
            </w:pPr>
            <w:r>
              <w:rPr>
                <w:rFonts w:asciiTheme="minorEastAsia" w:hAnsiTheme="minorEastAsia" w:eastAsiaTheme="minorEastAsia"/>
                <w:szCs w:val="24"/>
              </w:rPr>
              <w:t>3、教师可以动态改变系统参数，影响市场风向，锻炼学生市场选择与定位，竞争策略分析与执行。</w:t>
            </w:r>
          </w:p>
          <w:p>
            <w:pPr>
              <w:rPr>
                <w:rFonts w:asciiTheme="minorEastAsia" w:hAnsiTheme="minorEastAsia" w:eastAsiaTheme="minorEastAsia"/>
                <w:szCs w:val="24"/>
              </w:rPr>
            </w:pPr>
            <w:r>
              <w:rPr>
                <w:rFonts w:hint="eastAsia" w:asciiTheme="minorEastAsia" w:hAnsiTheme="minorEastAsia" w:eastAsiaTheme="minorEastAsia"/>
                <w:szCs w:val="24"/>
              </w:rPr>
              <w:t>二、系统功能</w:t>
            </w:r>
          </w:p>
          <w:p>
            <w:pPr>
              <w:rPr>
                <w:rFonts w:asciiTheme="minorEastAsia" w:hAnsiTheme="minorEastAsia" w:eastAsiaTheme="minorEastAsia"/>
                <w:szCs w:val="24"/>
              </w:rPr>
            </w:pPr>
            <w:r>
              <w:rPr>
                <w:rFonts w:asciiTheme="minorEastAsia" w:hAnsiTheme="minorEastAsia" w:eastAsiaTheme="minorEastAsia"/>
                <w:szCs w:val="24"/>
              </w:rPr>
              <w:t>1、管理员端：包含基本设置、教师管理、案例管理、资源管理、试题管理、参数详情等功能模块。老师可对试验中的系统基础数据进行自定义设置，设置实验基础数据参数的不同直接影响到实训效果。</w:t>
            </w:r>
          </w:p>
          <w:p>
            <w:pPr>
              <w:rPr>
                <w:rFonts w:asciiTheme="minorEastAsia" w:hAnsiTheme="minorEastAsia" w:eastAsiaTheme="minorEastAsia"/>
                <w:szCs w:val="24"/>
              </w:rPr>
            </w:pPr>
            <w:r>
              <w:rPr>
                <w:rFonts w:asciiTheme="minorEastAsia" w:hAnsiTheme="minorEastAsia" w:eastAsiaTheme="minorEastAsia"/>
                <w:szCs w:val="24"/>
              </w:rPr>
              <w:t>2、教师端：教师端包含个人信息、班级管理、学生管理、案例管理、资源管理、试题管理、试卷管理、实训设置、实训成绩、最终成绩等功能模块。</w:t>
            </w:r>
          </w:p>
          <w:p>
            <w:pPr>
              <w:rPr>
                <w:rFonts w:asciiTheme="minorEastAsia" w:hAnsiTheme="minorEastAsia" w:eastAsiaTheme="minorEastAsia"/>
                <w:szCs w:val="24"/>
              </w:rPr>
            </w:pPr>
            <w:r>
              <w:rPr>
                <w:rFonts w:asciiTheme="minorEastAsia" w:hAnsiTheme="minorEastAsia" w:eastAsiaTheme="minorEastAsia"/>
                <w:szCs w:val="24"/>
              </w:rPr>
              <w:t>3、学生端：</w:t>
            </w:r>
          </w:p>
          <w:p>
            <w:pPr>
              <w:rPr>
                <w:rFonts w:asciiTheme="minorEastAsia" w:hAnsiTheme="minorEastAsia" w:eastAsiaTheme="minorEastAsia"/>
                <w:szCs w:val="24"/>
              </w:rPr>
            </w:pPr>
            <w:r>
              <w:rPr>
                <w:rFonts w:asciiTheme="minorEastAsia" w:hAnsiTheme="minorEastAsia" w:eastAsiaTheme="minorEastAsia"/>
                <w:szCs w:val="24"/>
              </w:rPr>
              <w:t>3.1、个人信息：维护学生个人登录密码及信息。</w:t>
            </w:r>
          </w:p>
          <w:p>
            <w:pPr>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3.2、案例分析：学生对案列进行分析和自由讨论，讨论结束后可查看老师对其的评价，案例分析完成后学生填写并提交实验报告到教师端进行打分；案例分析的过程增加了师生之间的互动性。</w:t>
            </w:r>
          </w:p>
          <w:p>
            <w:pPr>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3.3、实训系统：系统可设置单人和多人实训模式。</w:t>
            </w:r>
          </w:p>
          <w:p>
            <w:pPr>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3.3.1、生产部：1）购买/租赁厂房:A厂房(容纳4条生产线)B厂房(容纳3条生产线)，C厂房(容纳1条生产线)；2）厂房处理:包括卖出，退租，租转买三种处理方式；3）原料购买:R1(耗时1季度)，R2(耗时1季度)，R3(耗时2季度)，R4(耗时2季度)四种原材料；4）紧急原料采购:以高价采购一定数量原材料，0耗时；5）生产线购买:可购买半自动线，全自动线，柔性线3条生产线；6）生产线转产/变卖:可对已购买的生产线进行转产/变卖；7）生产产品模块:可生产带有F1，F2，F3，F4四种功能的P1，P2，P3，P4的产品。</w:t>
            </w:r>
          </w:p>
          <w:p>
            <w:pPr>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3.3.2、市场部：市场预测(通过市场预测图分析价格趋势、需求趋势、利润最高点制定营销策略与发展策略)，调研报告(学生通过购买调研报告获取直销客户、批发商、零售消费人群需求数量及平均期望价格等调研信息)，市场环境(通过市场环境影响公式获取市场对应数据)，市场开拓(对七大区域市场进行开拓，签约零售商，投放招商广告)。</w:t>
            </w:r>
          </w:p>
          <w:p>
            <w:pPr>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3.3.3、研发部：学生可以在此模块根据市场分析研发产品。</w:t>
            </w:r>
          </w:p>
          <w:p>
            <w:pPr>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3.3.4、营销总监：负责ISO认证(ISO9000，ISO14000)和资产贴现(在公司资金周转困难的情况下可选择将未兑现的订单贴现以提前获得金额)。</w:t>
            </w:r>
          </w:p>
          <w:p>
            <w:pPr>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3.3.5、财务部：负责行政管理费缴纳，零售商管理费缴纳，公司盈利纳税，库存费缴纳4种职能。</w:t>
            </w:r>
          </w:p>
          <w:p>
            <w:pPr>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3.3.6、零售部：负责制定零售商品价格、产品上架服务、签约零售商、零售商配送产品、制定促销策略、媒体广告投放功能(由教师端开放媒体广告归属权，学生在特定时间内对不同影响力的媒体广告进行竞标，价高者得)。</w:t>
            </w:r>
          </w:p>
          <w:p>
            <w:pPr>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3.3.7、教师端从第三年开始，每年第四季度开启零售销售，销售情况受以下6类消费人群影响。1）情感型：受商品促销优惠额度影响，额度最多的优先成交，相同情况下比较企业综合指数，企业综合指数在相同的情况下比较价格。 2）习惯型：受学生竞标所得不同影响力的媒体广告主导，影响力越高，人群购买力度越高。3）理智型：由企业综合指数主导，企业综合指数在相同的情况下比较价格。4）冲动型：由市场调研提供的产品流行度主导。5）经济型：由价格主导，价格相同比较企业综合指数。6）不定型：由促销主导，没有促销不会产生消费。7）企业</w:t>
            </w:r>
            <w:r>
              <w:rPr>
                <w:rFonts w:hint="eastAsia" w:asciiTheme="minorEastAsia" w:hAnsiTheme="minorEastAsia" w:eastAsiaTheme="minorEastAsia"/>
                <w:szCs w:val="24"/>
              </w:rPr>
              <w:t>综合指数组成：</w:t>
            </w:r>
            <w:r>
              <w:rPr>
                <w:rFonts w:asciiTheme="minorEastAsia" w:hAnsiTheme="minorEastAsia" w:eastAsiaTheme="minorEastAsia"/>
                <w:szCs w:val="24"/>
              </w:rPr>
              <w:t>ISO认证+营业收入+影响力，教师端可以自由设置三种方式系数。</w:t>
            </w:r>
          </w:p>
          <w:p>
            <w:pPr>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3.3.8、直销部：负责开发客户，之后通过模拟真实政府采购网参与投标(投标报名-资格预审-购买标书-投标-中标公示)、通过企业综合指数、金额等参数确定中标名额。</w:t>
            </w:r>
          </w:p>
          <w:p>
            <w:pPr>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3.3.9、批发部：投放招商广告（可以在开拓的市场进行招商广告的投放）、选单（选择以开拓市场的订单）、确定批发订单。</w:t>
            </w:r>
          </w:p>
          <w:p>
            <w:pPr>
              <w:rPr>
                <w:rFonts w:asciiTheme="minorEastAsia" w:hAnsiTheme="minorEastAsia" w:eastAsiaTheme="minorEastAsia"/>
                <w:szCs w:val="24"/>
              </w:rPr>
            </w:pPr>
            <w:r>
              <w:rPr>
                <w:rFonts w:asciiTheme="minorEastAsia" w:hAnsiTheme="minorEastAsia" w:eastAsiaTheme="minorEastAsia"/>
                <w:szCs w:val="24"/>
              </w:rPr>
              <w:t>3.4、资源管理：学生端可以查看和学习老师上传的视频资料及相关文档。</w:t>
            </w:r>
          </w:p>
          <w:p>
            <w:pPr>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3.5、实训成绩：系统根据公司的经营状况、市场开拓、产品研发等得分规则，实训完成与熟练度进行智能打分，教师端也可以查看学生实训完成情况进行手动修改实训分数，得出最终实训成绩并生成数据图表。</w:t>
            </w:r>
          </w:p>
          <w:p>
            <w:pPr>
              <w:rPr>
                <w:rFonts w:asciiTheme="minorEastAsia" w:hAnsiTheme="minorEastAsia" w:eastAsiaTheme="minorEastAsia"/>
                <w:szCs w:val="24"/>
              </w:rPr>
            </w:pPr>
            <w:r>
              <w:rPr>
                <w:rFonts w:asciiTheme="minorEastAsia" w:hAnsiTheme="minorEastAsia" w:eastAsiaTheme="minorEastAsia"/>
                <w:szCs w:val="24"/>
              </w:rPr>
              <w:t>3.6、</w:t>
            </w:r>
            <w:r>
              <w:rPr>
                <w:rFonts w:hint="eastAsia" w:cs="Times New Roman"/>
                <w:szCs w:val="21"/>
              </w:rPr>
              <w:t>＃</w:t>
            </w:r>
            <w:r>
              <w:rPr>
                <w:rFonts w:asciiTheme="minorEastAsia" w:hAnsiTheme="minorEastAsia" w:eastAsiaTheme="minorEastAsia"/>
                <w:szCs w:val="24"/>
              </w:rPr>
              <w:t>内置考试系统：学生端以试卷的形式参加考试，答完题后对试卷进行提交，客观题系统自动评分，主观题教师评分；评分完毕后学生可以看到自己的考试成绩。</w:t>
            </w:r>
          </w:p>
          <w:p>
            <w:pPr>
              <w:rPr>
                <w:rFonts w:asciiTheme="minorEastAsia" w:hAnsiTheme="minorEastAsia" w:eastAsiaTheme="minorEastAsia"/>
                <w:szCs w:val="24"/>
              </w:rPr>
            </w:pPr>
            <w:r>
              <w:rPr>
                <w:rFonts w:hint="eastAsia" w:asciiTheme="minorEastAsia" w:hAnsiTheme="minorEastAsia" w:eastAsiaTheme="minorEastAsia"/>
                <w:szCs w:val="24"/>
              </w:rPr>
              <w:t>★</w:t>
            </w:r>
            <w:r>
              <w:rPr>
                <w:rFonts w:asciiTheme="minorEastAsia" w:hAnsiTheme="minorEastAsia" w:eastAsiaTheme="minorEastAsia"/>
                <w:szCs w:val="24"/>
              </w:rPr>
              <w:t>3.7、最终成绩：学生实训成绩和考试成绩的总和为最终成绩，同时管理员端可以调整两项成绩占比对学生成绩和考试成绩比重动态调整，最后生成数据图表。</w:t>
            </w:r>
          </w:p>
          <w:p>
            <w:pPr>
              <w:rPr>
                <w:rFonts w:asciiTheme="minorEastAsia" w:hAnsiTheme="minorEastAsia" w:eastAsiaTheme="minorEastAsia"/>
                <w:szCs w:val="24"/>
              </w:rPr>
            </w:pPr>
            <w:r>
              <w:rPr>
                <w:rFonts w:hint="eastAsia" w:asciiTheme="minorEastAsia" w:hAnsiTheme="minorEastAsia" w:eastAsiaTheme="minorEastAsia"/>
                <w:szCs w:val="24"/>
              </w:rPr>
              <w:t>三、商务要求</w:t>
            </w:r>
          </w:p>
          <w:p>
            <w:pPr>
              <w:rPr>
                <w:rFonts w:asciiTheme="minorEastAsia" w:hAnsiTheme="minorEastAsia" w:eastAsiaTheme="minorEastAsia"/>
                <w:szCs w:val="24"/>
              </w:rPr>
            </w:pPr>
            <w:r>
              <w:rPr>
                <w:rFonts w:asciiTheme="minorEastAsia" w:hAnsiTheme="minorEastAsia" w:eastAsiaTheme="minorEastAsia"/>
                <w:szCs w:val="24"/>
              </w:rPr>
              <w:t>1、系统平台教学方式：软件采用谷歌浏览器版，网络教学模式。</w:t>
            </w:r>
          </w:p>
          <w:p>
            <w:pPr>
              <w:rPr>
                <w:rFonts w:asciiTheme="minorEastAsia" w:hAnsiTheme="minorEastAsia" w:eastAsiaTheme="minorEastAsia"/>
                <w:szCs w:val="24"/>
              </w:rPr>
            </w:pPr>
            <w:r>
              <w:rPr>
                <w:rFonts w:asciiTheme="minorEastAsia" w:hAnsiTheme="minorEastAsia" w:eastAsiaTheme="minorEastAsia"/>
                <w:szCs w:val="24"/>
              </w:rPr>
              <w:t>2、系统采用MYSQL数据库，JAVA语言基于J2EE技术的B/S结构产品。</w:t>
            </w:r>
          </w:p>
          <w:p>
            <w:pPr>
              <w:rPr>
                <w:rFonts w:asciiTheme="minorEastAsia" w:hAnsiTheme="minorEastAsia" w:eastAsiaTheme="minorEastAsia"/>
                <w:szCs w:val="24"/>
              </w:rPr>
            </w:pPr>
            <w:r>
              <w:rPr>
                <w:rFonts w:asciiTheme="minorEastAsia" w:hAnsiTheme="minorEastAsia" w:eastAsiaTheme="minorEastAsia"/>
                <w:szCs w:val="24"/>
              </w:rPr>
              <w:t>3、</w:t>
            </w:r>
            <w:r>
              <w:rPr>
                <w:rFonts w:hint="eastAsia" w:asciiTheme="minorEastAsia" w:hAnsiTheme="minorEastAsia" w:eastAsiaTheme="minorEastAsia"/>
                <w:szCs w:val="24"/>
              </w:rPr>
              <w:t>采购</w:t>
            </w:r>
            <w:r>
              <w:rPr>
                <w:rFonts w:asciiTheme="minorEastAsia" w:hAnsiTheme="minorEastAsia" w:eastAsiaTheme="minorEastAsia"/>
                <w:szCs w:val="24"/>
              </w:rPr>
              <w:t>需求中“★”参数为关键性参数要求，响应文件需提供以上软件带★截图资料，以证明软件参数能够符合教学要求，无法达到以上功能，技术分值将导致严重扣分。</w:t>
            </w:r>
          </w:p>
        </w:tc>
        <w:tc>
          <w:tcPr>
            <w:tcW w:w="1582" w:type="dxa"/>
            <w:vAlign w:val="center"/>
          </w:tcPr>
          <w:p>
            <w:pPr>
              <w:jc w:val="center"/>
              <w:rPr>
                <w:rFonts w:cs="Times New Roman" w:asciiTheme="minorEastAsia" w:hAnsiTheme="minorEastAsia" w:eastAsiaTheme="minorEastAsia"/>
                <w:szCs w:val="24"/>
              </w:rPr>
            </w:pPr>
            <w:r>
              <w:rPr>
                <w:rFonts w:hint="eastAsia" w:cs="Times New Roman" w:asciiTheme="minorEastAsia" w:hAnsiTheme="minorEastAsia" w:eastAsiaTheme="minorEastAsia"/>
                <w:szCs w:val="24"/>
              </w:rPr>
              <w:t>用友</w:t>
            </w:r>
          </w:p>
          <w:p>
            <w:pPr>
              <w:jc w:val="center"/>
              <w:rPr>
                <w:rFonts w:cs="Times New Roman" w:asciiTheme="minorEastAsia" w:hAnsiTheme="minorEastAsia" w:eastAsiaTheme="minorEastAsia"/>
                <w:szCs w:val="24"/>
              </w:rPr>
            </w:pPr>
            <w:r>
              <w:rPr>
                <w:rFonts w:hint="eastAsia" w:cs="Times New Roman" w:asciiTheme="minorEastAsia" w:hAnsiTheme="minorEastAsia" w:eastAsiaTheme="minorEastAsia"/>
                <w:szCs w:val="24"/>
              </w:rPr>
              <w:t>青软</w:t>
            </w:r>
          </w:p>
          <w:p>
            <w:pPr>
              <w:jc w:val="center"/>
              <w:rPr>
                <w:rFonts w:cs="Times New Roman" w:asciiTheme="minorEastAsia" w:hAnsiTheme="minorEastAsia" w:eastAsiaTheme="minorEastAsia"/>
                <w:szCs w:val="24"/>
              </w:rPr>
            </w:pPr>
            <w:r>
              <w:rPr>
                <w:rFonts w:hint="eastAsia" w:cs="Times New Roman" w:asciiTheme="minorEastAsia" w:hAnsiTheme="minorEastAsia" w:eastAsiaTheme="minorEastAsia"/>
                <w:szCs w:val="24"/>
              </w:rPr>
              <w:t>华创盛远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3" w:type="dxa"/>
            <w:vAlign w:val="center"/>
          </w:tcPr>
          <w:p>
            <w:pPr>
              <w:jc w:val="center"/>
              <w:rPr>
                <w:rFonts w:asciiTheme="minorEastAsia" w:hAnsiTheme="minorEastAsia" w:eastAsiaTheme="minorEastAsia"/>
                <w:szCs w:val="24"/>
              </w:rPr>
            </w:pPr>
            <w:r>
              <w:rPr>
                <w:rFonts w:hint="eastAsia" w:asciiTheme="minorEastAsia" w:hAnsiTheme="minorEastAsia" w:eastAsiaTheme="minorEastAsia"/>
                <w:szCs w:val="24"/>
              </w:rPr>
              <w:t>8</w:t>
            </w:r>
          </w:p>
        </w:tc>
        <w:tc>
          <w:tcPr>
            <w:tcW w:w="873" w:type="dxa"/>
            <w:vAlign w:val="center"/>
          </w:tcPr>
          <w:p>
            <w:pPr>
              <w:jc w:val="center"/>
              <w:rPr>
                <w:rFonts w:cs="Times New Roman" w:asciiTheme="minorEastAsia" w:hAnsiTheme="minorEastAsia" w:eastAsiaTheme="minorEastAsia"/>
                <w:szCs w:val="24"/>
              </w:rPr>
            </w:pPr>
            <w:r>
              <w:rPr>
                <w:rFonts w:hint="eastAsia" w:asciiTheme="minorEastAsia" w:hAnsiTheme="minorEastAsia" w:eastAsiaTheme="minorEastAsia"/>
                <w:szCs w:val="24"/>
              </w:rPr>
              <w:t>调音台</w:t>
            </w:r>
          </w:p>
        </w:tc>
        <w:tc>
          <w:tcPr>
            <w:tcW w:w="6923" w:type="dxa"/>
          </w:tcPr>
          <w:p>
            <w:pPr>
              <w:numPr>
                <w:ilvl w:val="0"/>
                <w:numId w:val="32"/>
              </w:numPr>
              <w:kinsoku w:val="0"/>
              <w:overflowPunct w:val="0"/>
              <w:ind w:left="420" w:hanging="420"/>
              <w:jc w:val="both"/>
              <w:rPr>
                <w:rFonts w:asciiTheme="minorEastAsia" w:hAnsiTheme="minorEastAsia" w:eastAsiaTheme="minorEastAsia"/>
                <w:szCs w:val="24"/>
              </w:rPr>
            </w:pPr>
            <w:r>
              <w:rPr>
                <w:rFonts w:hint="eastAsia" w:cs="Times New Roman"/>
                <w:szCs w:val="21"/>
              </w:rPr>
              <w:t>＃</w:t>
            </w:r>
            <w:r>
              <w:rPr>
                <w:rFonts w:asciiTheme="minorEastAsia" w:hAnsiTheme="minorEastAsia" w:eastAsiaTheme="minorEastAsia"/>
                <w:szCs w:val="24"/>
              </w:rPr>
              <w:t>12通道模拟调音台；</w:t>
            </w:r>
          </w:p>
          <w:p>
            <w:pPr>
              <w:numPr>
                <w:ilvl w:val="0"/>
                <w:numId w:val="32"/>
              </w:numPr>
              <w:kinsoku w:val="0"/>
              <w:overflowPunct w:val="0"/>
              <w:ind w:left="420" w:hanging="420"/>
              <w:jc w:val="both"/>
              <w:rPr>
                <w:rFonts w:asciiTheme="minorEastAsia" w:hAnsiTheme="minorEastAsia" w:eastAsiaTheme="minorEastAsia"/>
                <w:szCs w:val="24"/>
              </w:rPr>
            </w:pPr>
            <w:r>
              <w:rPr>
                <w:rFonts w:hint="eastAsia" w:asciiTheme="minorEastAsia" w:hAnsiTheme="minorEastAsia" w:eastAsiaTheme="minorEastAsia"/>
                <w:szCs w:val="24"/>
              </w:rPr>
              <w:t>至少具备</w:t>
            </w:r>
            <w:r>
              <w:rPr>
                <w:rFonts w:asciiTheme="minorEastAsia" w:hAnsiTheme="minorEastAsia" w:eastAsiaTheme="minorEastAsia"/>
                <w:szCs w:val="24"/>
              </w:rPr>
              <w:t>6个话筒输入/12个线路输入；</w:t>
            </w:r>
          </w:p>
          <w:p>
            <w:pPr>
              <w:numPr>
                <w:ilvl w:val="0"/>
                <w:numId w:val="32"/>
              </w:numPr>
              <w:kinsoku w:val="0"/>
              <w:overflowPunct w:val="0"/>
              <w:ind w:left="420" w:hanging="420"/>
              <w:jc w:val="both"/>
              <w:rPr>
                <w:rFonts w:asciiTheme="minorEastAsia" w:hAnsiTheme="minorEastAsia" w:eastAsiaTheme="minorEastAsia"/>
                <w:szCs w:val="24"/>
              </w:rPr>
            </w:pPr>
            <w:r>
              <w:rPr>
                <w:rFonts w:hint="eastAsia" w:asciiTheme="minorEastAsia" w:hAnsiTheme="minorEastAsia" w:eastAsiaTheme="minorEastAsia"/>
                <w:szCs w:val="24"/>
              </w:rPr>
              <w:t>至少具备</w:t>
            </w:r>
            <w:r>
              <w:rPr>
                <w:rFonts w:asciiTheme="minorEastAsia" w:hAnsiTheme="minorEastAsia" w:eastAsiaTheme="minorEastAsia"/>
                <w:szCs w:val="24"/>
              </w:rPr>
              <w:t>2个编组母线输出+1组立体声母线输出；</w:t>
            </w:r>
          </w:p>
          <w:p>
            <w:pPr>
              <w:numPr>
                <w:ilvl w:val="0"/>
                <w:numId w:val="32"/>
              </w:numPr>
              <w:kinsoku w:val="0"/>
              <w:overflowPunct w:val="0"/>
              <w:ind w:left="420" w:hanging="420"/>
              <w:jc w:val="both"/>
              <w:rPr>
                <w:rFonts w:asciiTheme="minorEastAsia" w:hAnsiTheme="minorEastAsia" w:eastAsiaTheme="minorEastAsia"/>
                <w:szCs w:val="24"/>
              </w:rPr>
            </w:pPr>
            <w:r>
              <w:rPr>
                <w:rFonts w:hint="eastAsia" w:asciiTheme="minorEastAsia" w:hAnsiTheme="minorEastAsia" w:eastAsiaTheme="minorEastAsia"/>
                <w:szCs w:val="24"/>
              </w:rPr>
              <w:t>至少具备</w:t>
            </w:r>
            <w:r>
              <w:rPr>
                <w:rFonts w:asciiTheme="minorEastAsia" w:hAnsiTheme="minorEastAsia" w:eastAsiaTheme="minorEastAsia"/>
                <w:szCs w:val="24"/>
              </w:rPr>
              <w:t>2个AUX输出；</w:t>
            </w:r>
          </w:p>
          <w:p>
            <w:pPr>
              <w:rPr>
                <w:rFonts w:asciiTheme="minorEastAsia" w:hAnsiTheme="minorEastAsia" w:eastAsiaTheme="minorEastAsia"/>
                <w:szCs w:val="24"/>
              </w:rPr>
            </w:pPr>
            <w:r>
              <w:rPr>
                <w:rFonts w:hint="eastAsia" w:asciiTheme="minorEastAsia" w:hAnsiTheme="minorEastAsia" w:eastAsiaTheme="minorEastAsia"/>
                <w:szCs w:val="24"/>
              </w:rPr>
              <w:t>单声道输入通道上具备</w:t>
            </w:r>
            <w:r>
              <w:rPr>
                <w:rFonts w:asciiTheme="minorEastAsia" w:hAnsiTheme="minorEastAsia" w:eastAsiaTheme="minorEastAsia"/>
                <w:szCs w:val="24"/>
              </w:rPr>
              <w:t>PAD开关</w:t>
            </w:r>
          </w:p>
        </w:tc>
        <w:tc>
          <w:tcPr>
            <w:tcW w:w="1582" w:type="dxa"/>
            <w:vAlign w:val="center"/>
          </w:tcPr>
          <w:p>
            <w:pPr>
              <w:jc w:val="center"/>
              <w:rPr>
                <w:rFonts w:cs="Times New Roman" w:asciiTheme="minorEastAsia" w:hAnsiTheme="minorEastAsia" w:eastAsiaTheme="minorEastAsia"/>
                <w:szCs w:val="24"/>
              </w:rPr>
            </w:pPr>
            <w:r>
              <w:rPr>
                <w:rFonts w:cs="Times New Roman" w:asciiTheme="minorEastAsia" w:hAnsiTheme="minorEastAsia" w:eastAsiaTheme="minorEastAsia"/>
                <w:szCs w:val="24"/>
              </w:rPr>
              <w:t>ALLEN&amp;HEATH</w:t>
            </w:r>
          </w:p>
          <w:p>
            <w:pPr>
              <w:jc w:val="center"/>
              <w:rPr>
                <w:rFonts w:cs="Times New Roman" w:asciiTheme="minorEastAsia" w:hAnsiTheme="minorEastAsia" w:eastAsiaTheme="minorEastAsia"/>
                <w:szCs w:val="24"/>
              </w:rPr>
            </w:pPr>
            <w:r>
              <w:rPr>
                <w:rFonts w:cs="Times New Roman" w:asciiTheme="minorEastAsia" w:hAnsiTheme="minorEastAsia" w:eastAsiaTheme="minorEastAsia"/>
                <w:szCs w:val="24"/>
              </w:rPr>
              <w:t>SoundCraft</w:t>
            </w:r>
          </w:p>
          <w:p>
            <w:pPr>
              <w:jc w:val="center"/>
              <w:rPr>
                <w:rFonts w:cs="Times New Roman" w:asciiTheme="minorEastAsia" w:hAnsiTheme="minorEastAsia" w:eastAsiaTheme="minorEastAsia"/>
                <w:szCs w:val="24"/>
              </w:rPr>
            </w:pPr>
            <w:r>
              <w:rPr>
                <w:rFonts w:cs="Times New Roman" w:asciiTheme="minorEastAsia" w:hAnsiTheme="minorEastAsia" w:eastAsiaTheme="minorEastAsia"/>
                <w:szCs w:val="24"/>
              </w:rPr>
              <w:t>YAMAHA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3" w:type="dxa"/>
            <w:vAlign w:val="center"/>
          </w:tcPr>
          <w:p>
            <w:pPr>
              <w:jc w:val="center"/>
              <w:rPr>
                <w:rFonts w:asciiTheme="minorEastAsia" w:hAnsiTheme="minorEastAsia" w:eastAsiaTheme="minorEastAsia"/>
                <w:szCs w:val="24"/>
              </w:rPr>
            </w:pPr>
            <w:r>
              <w:rPr>
                <w:rFonts w:hint="eastAsia" w:asciiTheme="minorEastAsia" w:hAnsiTheme="minorEastAsia" w:eastAsiaTheme="minorEastAsia"/>
                <w:szCs w:val="24"/>
              </w:rPr>
              <w:t>9</w:t>
            </w:r>
          </w:p>
        </w:tc>
        <w:tc>
          <w:tcPr>
            <w:tcW w:w="873" w:type="dxa"/>
            <w:vAlign w:val="center"/>
          </w:tcPr>
          <w:p>
            <w:pPr>
              <w:jc w:val="center"/>
              <w:rPr>
                <w:rFonts w:cs="Times New Roman" w:asciiTheme="minorEastAsia" w:hAnsiTheme="minorEastAsia" w:eastAsiaTheme="minorEastAsia"/>
                <w:szCs w:val="24"/>
              </w:rPr>
            </w:pPr>
            <w:r>
              <w:rPr>
                <w:rFonts w:hint="eastAsia" w:asciiTheme="minorEastAsia" w:hAnsiTheme="minorEastAsia" w:eastAsiaTheme="minorEastAsia"/>
                <w:szCs w:val="24"/>
              </w:rPr>
              <w:t>无线双手持话筒</w:t>
            </w:r>
          </w:p>
        </w:tc>
        <w:tc>
          <w:tcPr>
            <w:tcW w:w="6923" w:type="dxa"/>
            <w:vAlign w:val="center"/>
          </w:tcPr>
          <w:p>
            <w:pPr>
              <w:numPr>
                <w:ilvl w:val="0"/>
                <w:numId w:val="33"/>
              </w:numPr>
              <w:kinsoku w:val="0"/>
              <w:overflowPunct w:val="0"/>
              <w:ind w:left="420" w:hanging="420"/>
              <w:jc w:val="both"/>
              <w:rPr>
                <w:rFonts w:asciiTheme="minorEastAsia" w:hAnsiTheme="minorEastAsia" w:eastAsiaTheme="minorEastAsia"/>
                <w:szCs w:val="24"/>
              </w:rPr>
            </w:pPr>
            <w:r>
              <w:rPr>
                <w:rFonts w:hint="eastAsia" w:asciiTheme="minorEastAsia" w:hAnsiTheme="minorEastAsia" w:eastAsiaTheme="minorEastAsia"/>
                <w:szCs w:val="24"/>
              </w:rPr>
              <w:t>整体系统指标：</w:t>
            </w:r>
          </w:p>
          <w:p>
            <w:pPr>
              <w:numPr>
                <w:ilvl w:val="0"/>
                <w:numId w:val="33"/>
              </w:numPr>
              <w:kinsoku w:val="0"/>
              <w:overflowPunct w:val="0"/>
              <w:ind w:left="420" w:hanging="420"/>
              <w:jc w:val="both"/>
              <w:rPr>
                <w:rFonts w:asciiTheme="minorEastAsia" w:hAnsiTheme="minorEastAsia" w:eastAsiaTheme="minorEastAsia"/>
                <w:szCs w:val="24"/>
              </w:rPr>
            </w:pPr>
            <w:r>
              <w:rPr>
                <w:rFonts w:hint="eastAsia" w:asciiTheme="minorEastAsia" w:hAnsiTheme="minorEastAsia" w:eastAsiaTheme="minorEastAsia"/>
                <w:szCs w:val="24"/>
              </w:rPr>
              <w:t>最少频率间隔：≥</w:t>
            </w:r>
            <w:r>
              <w:rPr>
                <w:rFonts w:asciiTheme="minorEastAsia" w:hAnsiTheme="minorEastAsia" w:eastAsiaTheme="minorEastAsia"/>
                <w:szCs w:val="24"/>
              </w:rPr>
              <w:t>125 kHz；</w:t>
            </w:r>
          </w:p>
          <w:p>
            <w:pPr>
              <w:numPr>
                <w:ilvl w:val="0"/>
                <w:numId w:val="33"/>
              </w:numPr>
              <w:kinsoku w:val="0"/>
              <w:overflowPunct w:val="0"/>
              <w:ind w:left="420" w:hanging="420"/>
              <w:jc w:val="both"/>
              <w:rPr>
                <w:rFonts w:asciiTheme="minorEastAsia" w:hAnsiTheme="minorEastAsia" w:eastAsiaTheme="minorEastAsia"/>
                <w:szCs w:val="24"/>
              </w:rPr>
            </w:pPr>
            <w:r>
              <w:rPr>
                <w:rFonts w:hint="eastAsia" w:asciiTheme="minorEastAsia" w:hAnsiTheme="minorEastAsia" w:eastAsiaTheme="minorEastAsia"/>
                <w:szCs w:val="24"/>
              </w:rPr>
              <w:t>带宽：＜</w:t>
            </w:r>
            <w:r>
              <w:rPr>
                <w:rFonts w:asciiTheme="minorEastAsia" w:hAnsiTheme="minorEastAsia" w:eastAsiaTheme="minorEastAsia"/>
                <w:szCs w:val="24"/>
              </w:rPr>
              <w:t>192kHz；</w:t>
            </w:r>
          </w:p>
          <w:p>
            <w:pPr>
              <w:numPr>
                <w:ilvl w:val="0"/>
                <w:numId w:val="33"/>
              </w:numPr>
              <w:kinsoku w:val="0"/>
              <w:overflowPunct w:val="0"/>
              <w:ind w:left="420" w:hanging="420"/>
              <w:jc w:val="both"/>
              <w:rPr>
                <w:rFonts w:asciiTheme="minorEastAsia" w:hAnsiTheme="minorEastAsia" w:eastAsiaTheme="minorEastAsia"/>
                <w:szCs w:val="24"/>
              </w:rPr>
            </w:pPr>
            <w:r>
              <w:rPr>
                <w:rFonts w:hint="eastAsia" w:asciiTheme="minorEastAsia" w:hAnsiTheme="minorEastAsia" w:eastAsiaTheme="minorEastAsia"/>
                <w:szCs w:val="24"/>
              </w:rPr>
              <w:t>动态范围</w:t>
            </w:r>
            <w:r>
              <w:rPr>
                <w:rFonts w:asciiTheme="minorEastAsia" w:hAnsiTheme="minorEastAsia" w:eastAsiaTheme="minorEastAsia"/>
                <w:szCs w:val="24"/>
              </w:rPr>
              <w:t>(典型值)：＞120dB（A计权）；</w:t>
            </w:r>
          </w:p>
          <w:p>
            <w:pPr>
              <w:numPr>
                <w:ilvl w:val="0"/>
                <w:numId w:val="33"/>
              </w:numPr>
              <w:kinsoku w:val="0"/>
              <w:overflowPunct w:val="0"/>
              <w:ind w:left="420" w:hanging="420"/>
              <w:jc w:val="both"/>
              <w:rPr>
                <w:rFonts w:asciiTheme="minorEastAsia" w:hAnsiTheme="minorEastAsia" w:eastAsiaTheme="minorEastAsia"/>
                <w:szCs w:val="24"/>
              </w:rPr>
            </w:pPr>
            <w:r>
              <w:rPr>
                <w:rFonts w:hint="eastAsia" w:asciiTheme="minorEastAsia" w:hAnsiTheme="minorEastAsia" w:eastAsiaTheme="minorEastAsia"/>
                <w:szCs w:val="24"/>
              </w:rPr>
              <w:t>总谐波失真：＜</w:t>
            </w:r>
            <w:r>
              <w:rPr>
                <w:rFonts w:asciiTheme="minorEastAsia" w:hAnsiTheme="minorEastAsia" w:eastAsiaTheme="minorEastAsia"/>
                <w:szCs w:val="24"/>
              </w:rPr>
              <w:t>0.1% (1kHz时、-20dBFS) ；</w:t>
            </w:r>
          </w:p>
          <w:p>
            <w:pPr>
              <w:numPr>
                <w:ilvl w:val="0"/>
                <w:numId w:val="33"/>
              </w:numPr>
              <w:kinsoku w:val="0"/>
              <w:overflowPunct w:val="0"/>
              <w:ind w:left="420" w:hanging="420"/>
              <w:jc w:val="both"/>
              <w:rPr>
                <w:rFonts w:asciiTheme="minorEastAsia" w:hAnsiTheme="minorEastAsia" w:eastAsiaTheme="minorEastAsia"/>
                <w:szCs w:val="24"/>
              </w:rPr>
            </w:pPr>
            <w:r>
              <w:rPr>
                <w:rFonts w:hint="eastAsia" w:asciiTheme="minorEastAsia" w:hAnsiTheme="minorEastAsia" w:eastAsiaTheme="minorEastAsia"/>
                <w:szCs w:val="24"/>
              </w:rPr>
              <w:t>延迟时间：＜</w:t>
            </w:r>
            <w:r>
              <w:rPr>
                <w:rFonts w:asciiTheme="minorEastAsia" w:hAnsiTheme="minorEastAsia" w:eastAsiaTheme="minorEastAsia"/>
                <w:szCs w:val="24"/>
              </w:rPr>
              <w:t>2.5ms；</w:t>
            </w:r>
          </w:p>
          <w:p>
            <w:pPr>
              <w:numPr>
                <w:ilvl w:val="0"/>
                <w:numId w:val="33"/>
              </w:numPr>
              <w:kinsoku w:val="0"/>
              <w:overflowPunct w:val="0"/>
              <w:ind w:left="420" w:hanging="420"/>
              <w:jc w:val="both"/>
              <w:rPr>
                <w:rFonts w:asciiTheme="minorEastAsia" w:hAnsiTheme="minorEastAsia" w:eastAsiaTheme="minorEastAsia"/>
                <w:szCs w:val="24"/>
              </w:rPr>
            </w:pPr>
            <w:r>
              <w:rPr>
                <w:rFonts w:hint="eastAsia" w:asciiTheme="minorEastAsia" w:hAnsiTheme="minorEastAsia" w:eastAsiaTheme="minorEastAsia"/>
                <w:szCs w:val="24"/>
              </w:rPr>
              <w:t>频率响应：不劣于</w:t>
            </w:r>
            <w:r>
              <w:rPr>
                <w:rFonts w:asciiTheme="minorEastAsia" w:hAnsiTheme="minorEastAsia" w:eastAsiaTheme="minorEastAsia"/>
                <w:szCs w:val="24"/>
              </w:rPr>
              <w:t>20Hz-22KHz；</w:t>
            </w:r>
          </w:p>
          <w:p>
            <w:pPr>
              <w:numPr>
                <w:ilvl w:val="0"/>
                <w:numId w:val="33"/>
              </w:numPr>
              <w:kinsoku w:val="0"/>
              <w:overflowPunct w:val="0"/>
              <w:ind w:left="420" w:hanging="420"/>
              <w:jc w:val="both"/>
              <w:rPr>
                <w:rFonts w:asciiTheme="minorEastAsia" w:hAnsiTheme="minorEastAsia" w:eastAsiaTheme="minorEastAsia"/>
                <w:szCs w:val="24"/>
              </w:rPr>
            </w:pPr>
            <w:r>
              <w:rPr>
                <w:rFonts w:hint="eastAsia" w:asciiTheme="minorEastAsia" w:hAnsiTheme="minorEastAsia" w:eastAsiaTheme="minorEastAsia"/>
                <w:szCs w:val="24"/>
              </w:rPr>
              <w:t>手持话筒发射机</w:t>
            </w:r>
          </w:p>
          <w:p>
            <w:pPr>
              <w:numPr>
                <w:ilvl w:val="0"/>
                <w:numId w:val="33"/>
              </w:numPr>
              <w:kinsoku w:val="0"/>
              <w:overflowPunct w:val="0"/>
              <w:ind w:left="420" w:hanging="420"/>
              <w:jc w:val="both"/>
              <w:rPr>
                <w:rFonts w:asciiTheme="minorEastAsia" w:hAnsiTheme="minorEastAsia" w:eastAsiaTheme="minorEastAsia"/>
                <w:szCs w:val="24"/>
              </w:rPr>
            </w:pPr>
            <w:r>
              <w:rPr>
                <w:rFonts w:hint="eastAsia" w:asciiTheme="minorEastAsia" w:hAnsiTheme="minorEastAsia" w:eastAsiaTheme="minorEastAsia"/>
                <w:szCs w:val="24"/>
              </w:rPr>
              <w:t>射频输出功率：高输出≥</w:t>
            </w:r>
            <w:r>
              <w:rPr>
                <w:rFonts w:asciiTheme="minorEastAsia" w:hAnsiTheme="minorEastAsia" w:eastAsiaTheme="minorEastAsia"/>
                <w:szCs w:val="24"/>
              </w:rPr>
              <w:t>20mW；低输出≤2mW；</w:t>
            </w:r>
          </w:p>
          <w:p>
            <w:pPr>
              <w:rPr>
                <w:rFonts w:asciiTheme="minorEastAsia" w:hAnsiTheme="minorEastAsia" w:eastAsiaTheme="minorEastAsia"/>
                <w:szCs w:val="24"/>
              </w:rPr>
            </w:pPr>
            <w:r>
              <w:rPr>
                <w:rFonts w:hint="eastAsia" w:asciiTheme="minorEastAsia" w:hAnsiTheme="minorEastAsia" w:eastAsiaTheme="minorEastAsia"/>
                <w:szCs w:val="24"/>
              </w:rPr>
              <w:t>收音头：动圈式，心型指向性；</w:t>
            </w:r>
          </w:p>
        </w:tc>
        <w:tc>
          <w:tcPr>
            <w:tcW w:w="1582" w:type="dxa"/>
            <w:vAlign w:val="center"/>
          </w:tcPr>
          <w:p>
            <w:pPr>
              <w:jc w:val="center"/>
              <w:rPr>
                <w:rFonts w:cs="Times New Roman" w:asciiTheme="minorEastAsia" w:hAnsiTheme="minorEastAsia" w:eastAsiaTheme="minorEastAsia"/>
                <w:szCs w:val="24"/>
              </w:rPr>
            </w:pPr>
            <w:r>
              <w:rPr>
                <w:rFonts w:cs="Times New Roman" w:asciiTheme="minorEastAsia" w:hAnsiTheme="minorEastAsia" w:eastAsiaTheme="minorEastAsia"/>
                <w:szCs w:val="24"/>
              </w:rPr>
              <w:t>Celewave</w:t>
            </w:r>
          </w:p>
          <w:p>
            <w:pPr>
              <w:jc w:val="center"/>
              <w:rPr>
                <w:rFonts w:cs="Times New Roman" w:asciiTheme="minorEastAsia" w:hAnsiTheme="minorEastAsia" w:eastAsiaTheme="minorEastAsia"/>
                <w:szCs w:val="24"/>
              </w:rPr>
            </w:pPr>
            <w:r>
              <w:rPr>
                <w:rFonts w:cs="Times New Roman" w:asciiTheme="minorEastAsia" w:hAnsiTheme="minorEastAsia" w:eastAsiaTheme="minorEastAsia"/>
                <w:szCs w:val="24"/>
              </w:rPr>
              <w:t>Mclelland</w:t>
            </w:r>
          </w:p>
          <w:p>
            <w:pPr>
              <w:jc w:val="center"/>
              <w:rPr>
                <w:rFonts w:cs="Times New Roman" w:asciiTheme="minorEastAsia" w:hAnsiTheme="minorEastAsia" w:eastAsiaTheme="minorEastAsia"/>
                <w:szCs w:val="24"/>
              </w:rPr>
            </w:pPr>
            <w:r>
              <w:rPr>
                <w:rFonts w:cs="Times New Roman" w:asciiTheme="minorEastAsia" w:hAnsiTheme="minorEastAsia" w:eastAsiaTheme="minorEastAsia"/>
                <w:szCs w:val="24"/>
              </w:rPr>
              <w:t>KAIFA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3" w:type="dxa"/>
            <w:vAlign w:val="center"/>
          </w:tcPr>
          <w:p>
            <w:pPr>
              <w:jc w:val="center"/>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0</w:t>
            </w:r>
          </w:p>
        </w:tc>
        <w:tc>
          <w:tcPr>
            <w:tcW w:w="873" w:type="dxa"/>
            <w:vAlign w:val="center"/>
          </w:tcPr>
          <w:p>
            <w:pPr>
              <w:jc w:val="center"/>
              <w:rPr>
                <w:rFonts w:cs="Times New Roman" w:asciiTheme="minorEastAsia" w:hAnsiTheme="minorEastAsia" w:eastAsiaTheme="minorEastAsia"/>
                <w:szCs w:val="24"/>
              </w:rPr>
            </w:pPr>
            <w:r>
              <w:rPr>
                <w:rFonts w:hint="eastAsia" w:asciiTheme="minorEastAsia" w:hAnsiTheme="minorEastAsia" w:eastAsiaTheme="minorEastAsia"/>
                <w:szCs w:val="24"/>
              </w:rPr>
              <w:t>录播系统</w:t>
            </w:r>
          </w:p>
        </w:tc>
        <w:tc>
          <w:tcPr>
            <w:tcW w:w="6923" w:type="dxa"/>
            <w:vAlign w:val="center"/>
          </w:tcPr>
          <w:p>
            <w:pPr>
              <w:rPr>
                <w:rFonts w:asciiTheme="minorEastAsia" w:hAnsiTheme="minorEastAsia" w:eastAsiaTheme="minorEastAsia"/>
                <w:szCs w:val="24"/>
              </w:rPr>
            </w:pPr>
            <w:r>
              <w:rPr>
                <w:rFonts w:asciiTheme="minorEastAsia" w:hAnsiTheme="minorEastAsia" w:eastAsiaTheme="minorEastAsia"/>
                <w:szCs w:val="24"/>
              </w:rPr>
              <w:t>1、</w:t>
            </w:r>
            <w:r>
              <w:rPr>
                <w:rFonts w:hint="eastAsia" w:asciiTheme="minorEastAsia" w:hAnsiTheme="minorEastAsia" w:eastAsiaTheme="minorEastAsia"/>
                <w:szCs w:val="24"/>
              </w:rPr>
              <w:t>★</w:t>
            </w:r>
            <w:r>
              <w:rPr>
                <w:rFonts w:asciiTheme="minorEastAsia" w:hAnsiTheme="minorEastAsia" w:eastAsiaTheme="minorEastAsia"/>
                <w:szCs w:val="24"/>
              </w:rPr>
              <w:t>要求录播主机须采用嵌入式架构。设备高度为1U标准机架式设计。</w:t>
            </w:r>
          </w:p>
          <w:p>
            <w:pPr>
              <w:rPr>
                <w:rFonts w:asciiTheme="minorEastAsia" w:hAnsiTheme="minorEastAsia" w:eastAsiaTheme="minorEastAsia"/>
                <w:szCs w:val="24"/>
              </w:rPr>
            </w:pPr>
            <w:r>
              <w:rPr>
                <w:rFonts w:asciiTheme="minorEastAsia" w:hAnsiTheme="minorEastAsia" w:eastAsiaTheme="minorEastAsia"/>
                <w:szCs w:val="24"/>
              </w:rPr>
              <w:t>2、</w:t>
            </w:r>
            <w:r>
              <w:rPr>
                <w:rFonts w:hint="eastAsia" w:cs="Times New Roman"/>
                <w:szCs w:val="21"/>
              </w:rPr>
              <w:t>＃</w:t>
            </w:r>
            <w:r>
              <w:rPr>
                <w:rFonts w:asciiTheme="minorEastAsia" w:hAnsiTheme="minorEastAsia" w:eastAsiaTheme="minorEastAsia"/>
                <w:szCs w:val="24"/>
              </w:rPr>
              <w:t>录播系统高集成度，采用嵌入式Linux系统，一台设备完成实时采集、编码、录制、直播、点播、WEB控制、存储、本地视频回显监控等功能。</w:t>
            </w:r>
          </w:p>
          <w:p>
            <w:pPr>
              <w:rPr>
                <w:rFonts w:asciiTheme="minorEastAsia" w:hAnsiTheme="minorEastAsia" w:eastAsiaTheme="minorEastAsia"/>
                <w:szCs w:val="24"/>
              </w:rPr>
            </w:pPr>
            <w:r>
              <w:rPr>
                <w:rFonts w:asciiTheme="minorEastAsia" w:hAnsiTheme="minorEastAsia" w:eastAsiaTheme="minorEastAsia"/>
                <w:szCs w:val="24"/>
              </w:rPr>
              <w:t>3、</w:t>
            </w:r>
            <w:r>
              <w:rPr>
                <w:rFonts w:hint="eastAsia" w:asciiTheme="minorEastAsia" w:hAnsiTheme="minorEastAsia" w:eastAsiaTheme="minorEastAsia"/>
                <w:szCs w:val="24"/>
              </w:rPr>
              <w:t>★</w:t>
            </w:r>
            <w:r>
              <w:rPr>
                <w:rFonts w:asciiTheme="minorEastAsia" w:hAnsiTheme="minorEastAsia" w:eastAsiaTheme="minorEastAsia"/>
                <w:szCs w:val="24"/>
              </w:rPr>
              <w:t>为满足精品课程录制视频输入接口不少于6路3G-SDI、1路HDMI输入；视频输出接口视频输出：2路HDMI输出（主播画面、本地导播界面）、1路VGA输出；音频输入：2路线性音频输入；音频输出：1路线性音频输出。</w:t>
            </w:r>
          </w:p>
          <w:p>
            <w:pPr>
              <w:rPr>
                <w:rFonts w:asciiTheme="minorEastAsia" w:hAnsiTheme="minorEastAsia" w:eastAsiaTheme="minorEastAsia"/>
                <w:szCs w:val="24"/>
              </w:rPr>
            </w:pPr>
            <w:r>
              <w:rPr>
                <w:rFonts w:asciiTheme="minorEastAsia" w:hAnsiTheme="minorEastAsia" w:eastAsiaTheme="minorEastAsia"/>
                <w:szCs w:val="24"/>
              </w:rPr>
              <w:t>4、主机SDI接口最大支持1920*1080P视频图像输入。</w:t>
            </w:r>
          </w:p>
          <w:p>
            <w:pPr>
              <w:rPr>
                <w:rFonts w:asciiTheme="minorEastAsia" w:hAnsiTheme="minorEastAsia" w:eastAsiaTheme="minorEastAsia"/>
                <w:szCs w:val="24"/>
              </w:rPr>
            </w:pPr>
            <w:r>
              <w:rPr>
                <w:rFonts w:asciiTheme="minorEastAsia" w:hAnsiTheme="minorEastAsia" w:eastAsiaTheme="minorEastAsia"/>
                <w:szCs w:val="24"/>
              </w:rPr>
              <w:t>5、支持≥1路网络摄像机信号直接接入。</w:t>
            </w:r>
          </w:p>
          <w:p>
            <w:pPr>
              <w:rPr>
                <w:rFonts w:asciiTheme="minorEastAsia" w:hAnsiTheme="minorEastAsia" w:eastAsiaTheme="minorEastAsia"/>
                <w:szCs w:val="24"/>
              </w:rPr>
            </w:pPr>
            <w:r>
              <w:rPr>
                <w:rFonts w:asciiTheme="minorEastAsia" w:hAnsiTheme="minorEastAsia" w:eastAsiaTheme="minorEastAsia"/>
                <w:szCs w:val="24"/>
              </w:rPr>
              <w:t>6、支持图像输入包括1920*1080、1280*720、960*540 、720*408、640*360、480*272 等分辨率，1~30FPS 帧率，16Kbit/s～40Mbit/s码率可调。</w:t>
            </w:r>
          </w:p>
          <w:p>
            <w:pPr>
              <w:rPr>
                <w:rFonts w:asciiTheme="minorEastAsia" w:hAnsiTheme="minorEastAsia" w:eastAsiaTheme="minorEastAsia"/>
                <w:szCs w:val="24"/>
              </w:rPr>
            </w:pPr>
            <w:r>
              <w:rPr>
                <w:rFonts w:asciiTheme="minorEastAsia" w:hAnsiTheme="minorEastAsia" w:eastAsiaTheme="minorEastAsia"/>
                <w:szCs w:val="24"/>
              </w:rPr>
              <w:t>7、录播主机提供≥2TB专业监控级硬盘实现本地存储，后期可扩展。</w:t>
            </w:r>
          </w:p>
          <w:p>
            <w:pPr>
              <w:rPr>
                <w:rFonts w:asciiTheme="minorEastAsia" w:hAnsiTheme="minorEastAsia" w:eastAsiaTheme="minorEastAsia"/>
                <w:szCs w:val="24"/>
              </w:rPr>
            </w:pPr>
            <w:r>
              <w:rPr>
                <w:rFonts w:asciiTheme="minorEastAsia" w:hAnsiTheme="minorEastAsia" w:eastAsiaTheme="minorEastAsia"/>
                <w:szCs w:val="24"/>
              </w:rPr>
              <w:t>8、</w:t>
            </w:r>
            <w:r>
              <w:rPr>
                <w:rFonts w:hint="eastAsia" w:asciiTheme="minorEastAsia" w:hAnsiTheme="minorEastAsia" w:eastAsiaTheme="minorEastAsia"/>
                <w:szCs w:val="24"/>
              </w:rPr>
              <w:t>★</w:t>
            </w:r>
            <w:r>
              <w:rPr>
                <w:rFonts w:asciiTheme="minorEastAsia" w:hAnsiTheme="minorEastAsia" w:eastAsiaTheme="minorEastAsia"/>
                <w:szCs w:val="24"/>
              </w:rPr>
              <w:t>录播主机支持H.264 High Profile 1080P/60fps视频图像编码。</w:t>
            </w:r>
          </w:p>
          <w:p>
            <w:pPr>
              <w:rPr>
                <w:rFonts w:asciiTheme="minorEastAsia" w:hAnsiTheme="minorEastAsia" w:eastAsiaTheme="minorEastAsia"/>
                <w:szCs w:val="24"/>
              </w:rPr>
            </w:pPr>
            <w:r>
              <w:rPr>
                <w:rFonts w:asciiTheme="minorEastAsia" w:hAnsiTheme="minorEastAsia" w:eastAsiaTheme="minorEastAsia"/>
                <w:szCs w:val="24"/>
              </w:rPr>
              <w:t>9、录播主机支持文件格式为标准MP4或FLV符合教育部公开课标准。</w:t>
            </w:r>
          </w:p>
          <w:p>
            <w:pPr>
              <w:rPr>
                <w:rFonts w:asciiTheme="minorEastAsia" w:hAnsiTheme="minorEastAsia" w:eastAsiaTheme="minorEastAsia"/>
                <w:szCs w:val="24"/>
              </w:rPr>
            </w:pPr>
            <w:r>
              <w:rPr>
                <w:rFonts w:asciiTheme="minorEastAsia" w:hAnsiTheme="minorEastAsia" w:eastAsiaTheme="minorEastAsia"/>
                <w:szCs w:val="24"/>
              </w:rPr>
              <w:t>10、为了避免因网络延时导致导播不准确的情况，不接受网络导播方式。</w:t>
            </w:r>
          </w:p>
          <w:p>
            <w:pPr>
              <w:rPr>
                <w:rFonts w:asciiTheme="minorEastAsia" w:hAnsiTheme="minorEastAsia" w:eastAsiaTheme="minorEastAsia"/>
                <w:szCs w:val="24"/>
              </w:rPr>
            </w:pPr>
            <w:r>
              <w:rPr>
                <w:rFonts w:asciiTheme="minorEastAsia" w:hAnsiTheme="minorEastAsia" w:eastAsiaTheme="minorEastAsia"/>
                <w:szCs w:val="24"/>
              </w:rPr>
              <w:t>11、</w:t>
            </w:r>
            <w:r>
              <w:rPr>
                <w:rFonts w:hint="eastAsia" w:cs="Times New Roman"/>
                <w:szCs w:val="21"/>
              </w:rPr>
              <w:t>＃</w:t>
            </w:r>
            <w:r>
              <w:rPr>
                <w:rFonts w:asciiTheme="minorEastAsia" w:hAnsiTheme="minorEastAsia" w:eastAsiaTheme="minorEastAsia"/>
                <w:szCs w:val="24"/>
              </w:rPr>
              <w:t>为保证视频录制音频效果，降低录播课室环境噪声，同时保证主机系统正常散热，要求采用无风扇散热设计。</w:t>
            </w:r>
          </w:p>
          <w:p>
            <w:pPr>
              <w:rPr>
                <w:rFonts w:asciiTheme="minorEastAsia" w:hAnsiTheme="minorEastAsia" w:eastAsiaTheme="minorEastAsia"/>
                <w:szCs w:val="24"/>
              </w:rPr>
            </w:pPr>
            <w:r>
              <w:rPr>
                <w:rFonts w:asciiTheme="minorEastAsia" w:hAnsiTheme="minorEastAsia" w:eastAsiaTheme="minorEastAsia"/>
                <w:szCs w:val="24"/>
              </w:rPr>
              <w:t>12、为了防止用户误操作，录播主机外观设计应简洁明了，不应具有按键面板和液晶显示屏。</w:t>
            </w:r>
          </w:p>
          <w:p>
            <w:pPr>
              <w:rPr>
                <w:rFonts w:asciiTheme="minorEastAsia" w:hAnsiTheme="minorEastAsia" w:eastAsiaTheme="minorEastAsia"/>
                <w:szCs w:val="24"/>
              </w:rPr>
            </w:pPr>
            <w:r>
              <w:rPr>
                <w:rFonts w:asciiTheme="minorEastAsia" w:hAnsiTheme="minorEastAsia" w:eastAsiaTheme="minorEastAsia"/>
                <w:szCs w:val="24"/>
              </w:rPr>
              <w:t>13、录播主机应提供2个网络接口，支持10/100/1000Mbit/s全双工或半双工模式；提供1个控制接口：RS232或485接口。</w:t>
            </w:r>
          </w:p>
          <w:p>
            <w:pPr>
              <w:rPr>
                <w:rFonts w:asciiTheme="minorEastAsia" w:hAnsiTheme="minorEastAsia" w:eastAsiaTheme="minorEastAsia"/>
                <w:szCs w:val="24"/>
              </w:rPr>
            </w:pPr>
            <w:r>
              <w:rPr>
                <w:rFonts w:asciiTheme="minorEastAsia" w:hAnsiTheme="minorEastAsia" w:eastAsiaTheme="minorEastAsia"/>
                <w:szCs w:val="24"/>
              </w:rPr>
              <w:t>14、</w:t>
            </w:r>
            <w:r>
              <w:rPr>
                <w:rFonts w:hint="eastAsia" w:cs="Times New Roman"/>
                <w:szCs w:val="21"/>
              </w:rPr>
              <w:t>＃</w:t>
            </w:r>
            <w:r>
              <w:rPr>
                <w:rFonts w:asciiTheme="minorEastAsia" w:hAnsiTheme="minorEastAsia" w:eastAsiaTheme="minorEastAsia"/>
                <w:szCs w:val="24"/>
              </w:rPr>
              <w:t>录播主机支持H.264、 H.264High Profile视频编解码技术，文件格式为标准MP4或FLV符合教育部公开课标准。</w:t>
            </w:r>
          </w:p>
        </w:tc>
        <w:tc>
          <w:tcPr>
            <w:tcW w:w="1582" w:type="dxa"/>
            <w:vAlign w:val="center"/>
          </w:tcPr>
          <w:p>
            <w:pPr>
              <w:jc w:val="center"/>
              <w:rPr>
                <w:rFonts w:cs="Times New Roman" w:asciiTheme="minorEastAsia" w:hAnsiTheme="minorEastAsia" w:eastAsiaTheme="minorEastAsia"/>
                <w:szCs w:val="24"/>
              </w:rPr>
            </w:pPr>
            <w:r>
              <w:rPr>
                <w:rFonts w:hint="eastAsia" w:cs="Times New Roman" w:asciiTheme="minorEastAsia" w:hAnsiTheme="minorEastAsia" w:eastAsiaTheme="minorEastAsia"/>
                <w:szCs w:val="24"/>
              </w:rPr>
              <w:t>北京德然</w:t>
            </w:r>
          </w:p>
          <w:p>
            <w:pPr>
              <w:jc w:val="center"/>
              <w:rPr>
                <w:rFonts w:cs="Times New Roman" w:asciiTheme="minorEastAsia" w:hAnsiTheme="minorEastAsia" w:eastAsiaTheme="minorEastAsia"/>
                <w:szCs w:val="24"/>
              </w:rPr>
            </w:pPr>
            <w:r>
              <w:rPr>
                <w:rFonts w:hint="eastAsia" w:cs="Times New Roman" w:asciiTheme="minorEastAsia" w:hAnsiTheme="minorEastAsia" w:eastAsiaTheme="minorEastAsia"/>
                <w:szCs w:val="24"/>
              </w:rPr>
              <w:t>南京超然</w:t>
            </w:r>
          </w:p>
          <w:p>
            <w:pPr>
              <w:jc w:val="center"/>
              <w:rPr>
                <w:rFonts w:cs="Times New Roman" w:asciiTheme="minorEastAsia" w:hAnsiTheme="minorEastAsia" w:eastAsiaTheme="minorEastAsia"/>
                <w:szCs w:val="24"/>
              </w:rPr>
            </w:pPr>
            <w:r>
              <w:rPr>
                <w:rFonts w:hint="eastAsia" w:cs="Times New Roman" w:asciiTheme="minorEastAsia" w:hAnsiTheme="minorEastAsia" w:eastAsiaTheme="minorEastAsia"/>
                <w:szCs w:val="24"/>
              </w:rPr>
              <w:t>时代新维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3" w:type="dxa"/>
            <w:vAlign w:val="center"/>
          </w:tcPr>
          <w:p>
            <w:pPr>
              <w:jc w:val="center"/>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1</w:t>
            </w:r>
          </w:p>
        </w:tc>
        <w:tc>
          <w:tcPr>
            <w:tcW w:w="873" w:type="dxa"/>
            <w:vAlign w:val="center"/>
          </w:tcPr>
          <w:p>
            <w:pPr>
              <w:jc w:val="center"/>
              <w:rPr>
                <w:rFonts w:cs="Times New Roman" w:asciiTheme="minorEastAsia" w:hAnsiTheme="minorEastAsia" w:eastAsiaTheme="minorEastAsia"/>
                <w:szCs w:val="24"/>
              </w:rPr>
            </w:pPr>
            <w:r>
              <w:rPr>
                <w:rFonts w:hint="eastAsia" w:asciiTheme="minorEastAsia" w:hAnsiTheme="minorEastAsia" w:eastAsiaTheme="minorEastAsia"/>
                <w:szCs w:val="24"/>
              </w:rPr>
              <w:t>智能导播编码系统</w:t>
            </w:r>
          </w:p>
        </w:tc>
        <w:tc>
          <w:tcPr>
            <w:tcW w:w="6923" w:type="dxa"/>
            <w:vAlign w:val="center"/>
          </w:tcPr>
          <w:p>
            <w:pPr>
              <w:rPr>
                <w:rFonts w:asciiTheme="minorEastAsia" w:hAnsiTheme="minorEastAsia" w:eastAsiaTheme="minorEastAsia"/>
                <w:szCs w:val="24"/>
              </w:rPr>
            </w:pPr>
            <w:r>
              <w:rPr>
                <w:rFonts w:asciiTheme="minorEastAsia" w:hAnsiTheme="minorEastAsia" w:eastAsiaTheme="minorEastAsia"/>
                <w:szCs w:val="24"/>
              </w:rPr>
              <w:t>1、</w:t>
            </w:r>
            <w:r>
              <w:rPr>
                <w:rFonts w:hint="eastAsia" w:asciiTheme="minorEastAsia" w:hAnsiTheme="minorEastAsia" w:eastAsiaTheme="minorEastAsia"/>
                <w:szCs w:val="24"/>
              </w:rPr>
              <w:t>★</w:t>
            </w:r>
            <w:r>
              <w:rPr>
                <w:rFonts w:asciiTheme="minorEastAsia" w:hAnsiTheme="minorEastAsia" w:eastAsiaTheme="minorEastAsia"/>
                <w:szCs w:val="24"/>
              </w:rPr>
              <w:t>录播系统采用嵌入式Linux系统，B/S架构方式管理，须内嵌在录播主机芯片中。</w:t>
            </w:r>
          </w:p>
          <w:p>
            <w:pPr>
              <w:rPr>
                <w:rFonts w:asciiTheme="minorEastAsia" w:hAnsiTheme="minorEastAsia" w:eastAsiaTheme="minorEastAsia"/>
                <w:szCs w:val="24"/>
              </w:rPr>
            </w:pPr>
            <w:r>
              <w:rPr>
                <w:rFonts w:asciiTheme="minorEastAsia" w:hAnsiTheme="minorEastAsia" w:eastAsiaTheme="minorEastAsia"/>
                <w:szCs w:val="24"/>
              </w:rPr>
              <w:t>2、</w:t>
            </w:r>
            <w:r>
              <w:rPr>
                <w:rFonts w:hint="eastAsia" w:cs="Times New Roman"/>
                <w:szCs w:val="21"/>
              </w:rPr>
              <w:t>＃</w:t>
            </w:r>
            <w:r>
              <w:rPr>
                <w:rFonts w:asciiTheme="minorEastAsia" w:hAnsiTheme="minorEastAsia" w:eastAsiaTheme="minorEastAsia"/>
                <w:szCs w:val="24"/>
              </w:rPr>
              <w:t>支持WEB界面，可通过浏览器WEB管理界面设置录播一体机的音频、视频编码、分屏模式、导播策略、控制消息等参数。</w:t>
            </w:r>
          </w:p>
          <w:p>
            <w:pPr>
              <w:rPr>
                <w:rFonts w:asciiTheme="minorEastAsia" w:hAnsiTheme="minorEastAsia" w:eastAsiaTheme="minorEastAsia"/>
                <w:szCs w:val="24"/>
              </w:rPr>
            </w:pPr>
            <w:r>
              <w:rPr>
                <w:rFonts w:asciiTheme="minorEastAsia" w:hAnsiTheme="minorEastAsia" w:eastAsiaTheme="minorEastAsia"/>
                <w:szCs w:val="24"/>
              </w:rPr>
              <w:t>3、</w:t>
            </w:r>
            <w:r>
              <w:rPr>
                <w:rFonts w:hint="eastAsia" w:cs="Times New Roman"/>
                <w:szCs w:val="21"/>
              </w:rPr>
              <w:t>＃</w:t>
            </w:r>
            <w:r>
              <w:rPr>
                <w:rFonts w:asciiTheme="minorEastAsia" w:hAnsiTheme="minorEastAsia" w:eastAsiaTheme="minorEastAsia"/>
                <w:szCs w:val="24"/>
              </w:rPr>
              <w:t>支持在外接显示设备UI界面上通过遥控器进行控制和设置，包括音频、视频编码、分屏模式、导播策略和控制消息等参数。</w:t>
            </w:r>
          </w:p>
          <w:p>
            <w:pPr>
              <w:rPr>
                <w:rFonts w:asciiTheme="minorEastAsia" w:hAnsiTheme="minorEastAsia" w:eastAsiaTheme="minorEastAsia"/>
                <w:szCs w:val="24"/>
              </w:rPr>
            </w:pPr>
            <w:r>
              <w:rPr>
                <w:rFonts w:asciiTheme="minorEastAsia" w:hAnsiTheme="minorEastAsia" w:eastAsiaTheme="minorEastAsia"/>
                <w:szCs w:val="24"/>
              </w:rPr>
              <w:t>4、具备自适应全双工回声抑制、自动增益控制、自动噪声屏蔽功能，无需进行静音操作，可自动屏蔽教室周期性白噪声。</w:t>
            </w:r>
          </w:p>
          <w:p>
            <w:pPr>
              <w:rPr>
                <w:rFonts w:asciiTheme="minorEastAsia" w:hAnsiTheme="minorEastAsia" w:eastAsiaTheme="minorEastAsia"/>
                <w:szCs w:val="24"/>
              </w:rPr>
            </w:pPr>
            <w:r>
              <w:rPr>
                <w:rFonts w:asciiTheme="minorEastAsia" w:hAnsiTheme="minorEastAsia" w:eastAsiaTheme="minorEastAsia"/>
                <w:szCs w:val="24"/>
              </w:rPr>
              <w:t>5、系统支持在线升级，可通过连接升级服务器下载升级文件的方式升级，支持使用遥控器或者WEB浏览器方式在线通过互联网自动进行版本升级操作。</w:t>
            </w:r>
          </w:p>
          <w:p>
            <w:pPr>
              <w:rPr>
                <w:rFonts w:asciiTheme="minorEastAsia" w:hAnsiTheme="minorEastAsia" w:eastAsiaTheme="minorEastAsia"/>
                <w:szCs w:val="24"/>
              </w:rPr>
            </w:pPr>
            <w:r>
              <w:rPr>
                <w:rFonts w:asciiTheme="minorEastAsia" w:hAnsiTheme="minorEastAsia" w:eastAsiaTheme="minorEastAsia"/>
                <w:szCs w:val="24"/>
              </w:rPr>
              <w:t>6、支持通过WEB管理界面对接入的所有摄像机的采集画面进行显示并可以通过“按钮”选定某一路摄像摄像机进行控制，包括预设8个预置位，摄像头的角度调节，摄像头的放大和缩小。</w:t>
            </w:r>
          </w:p>
          <w:p>
            <w:pPr>
              <w:rPr>
                <w:rFonts w:asciiTheme="minorEastAsia" w:hAnsiTheme="minorEastAsia" w:eastAsiaTheme="minorEastAsia"/>
                <w:szCs w:val="24"/>
              </w:rPr>
            </w:pPr>
            <w:r>
              <w:rPr>
                <w:rFonts w:asciiTheme="minorEastAsia" w:hAnsiTheme="minorEastAsia" w:eastAsiaTheme="minorEastAsia"/>
                <w:szCs w:val="24"/>
              </w:rPr>
              <w:t>7</w:t>
            </w:r>
            <w:r>
              <w:rPr>
                <w:rFonts w:hint="eastAsia" w:asciiTheme="minorEastAsia" w:hAnsiTheme="minorEastAsia" w:eastAsiaTheme="minorEastAsia"/>
                <w:szCs w:val="24"/>
              </w:rPr>
              <w:t>、</w:t>
            </w:r>
            <w:r>
              <w:rPr>
                <w:rFonts w:hint="eastAsia" w:cs="Times New Roman"/>
                <w:szCs w:val="21"/>
              </w:rPr>
              <w:t>＃</w:t>
            </w:r>
            <w:r>
              <w:rPr>
                <w:rFonts w:asciiTheme="minorEastAsia" w:hAnsiTheme="minorEastAsia" w:eastAsiaTheme="minorEastAsia"/>
                <w:szCs w:val="24"/>
              </w:rPr>
              <w:t>支持通过WEB管理界面对接入的所有摄像机的采集画面进行显示并可以通过“按钮”选定某一路摄像摄像机进行控制，包括预设8个预置位，摄像头的角度调节， 摄像头的放大和缩小。</w:t>
            </w:r>
          </w:p>
          <w:p>
            <w:pPr>
              <w:rPr>
                <w:rFonts w:asciiTheme="minorEastAsia" w:hAnsiTheme="minorEastAsia" w:eastAsiaTheme="minorEastAsia"/>
                <w:szCs w:val="24"/>
              </w:rPr>
            </w:pPr>
            <w:r>
              <w:rPr>
                <w:rFonts w:asciiTheme="minorEastAsia" w:hAnsiTheme="minorEastAsia" w:eastAsiaTheme="minorEastAsia"/>
                <w:szCs w:val="24"/>
              </w:rPr>
              <w:t>8、</w:t>
            </w:r>
            <w:r>
              <w:rPr>
                <w:rFonts w:hint="eastAsia" w:cs="Times New Roman"/>
                <w:szCs w:val="21"/>
              </w:rPr>
              <w:t>＃</w:t>
            </w:r>
            <w:r>
              <w:rPr>
                <w:rFonts w:asciiTheme="minorEastAsia" w:hAnsiTheme="minorEastAsia" w:eastAsiaTheme="minorEastAsia"/>
                <w:szCs w:val="24"/>
              </w:rPr>
              <w:t>支持通过WEB管理界面对视频编码进行配置，至少支持4路网络流输入，支持对输入码流的分辨率、码率、I帧间隔以及进行设置。 支持对编码画质进行选择，包括3种常用编码画质，Baseline Profile、Main profile和High profile。合成画面至少支持高、低分辨率两种码流。</w:t>
            </w:r>
          </w:p>
          <w:p>
            <w:pPr>
              <w:rPr>
                <w:rFonts w:asciiTheme="minorEastAsia" w:hAnsiTheme="minorEastAsia" w:eastAsiaTheme="minorEastAsia"/>
                <w:szCs w:val="24"/>
              </w:rPr>
            </w:pPr>
            <w:r>
              <w:rPr>
                <w:rFonts w:asciiTheme="minorEastAsia" w:hAnsiTheme="minorEastAsia" w:eastAsiaTheme="minorEastAsia"/>
                <w:szCs w:val="24"/>
              </w:rPr>
              <w:t>9、支持通过WEB管理界面对分屏模式进行配置，至少支持6种分屏模式，包括单分屏、双分屏、画外画、画中画、1+2分屏和四分屏。在任何一种分屏模式下，都要支持都窗口输入源的灵活选择。</w:t>
            </w:r>
          </w:p>
          <w:p>
            <w:pPr>
              <w:rPr>
                <w:rFonts w:asciiTheme="minorEastAsia" w:hAnsiTheme="minorEastAsia" w:eastAsiaTheme="minorEastAsia"/>
                <w:szCs w:val="24"/>
              </w:rPr>
            </w:pPr>
            <w:r>
              <w:rPr>
                <w:rFonts w:asciiTheme="minorEastAsia" w:hAnsiTheme="minorEastAsia" w:eastAsiaTheme="minorEastAsia"/>
                <w:szCs w:val="24"/>
              </w:rPr>
              <w:t>10、支持通过WEB管理界面对视频输出进行配置，至少支持2路HDMI输出，并可以对每路输出的亮度、对比度、色调和饱和度进行自定义设置。</w:t>
            </w:r>
          </w:p>
          <w:p>
            <w:pPr>
              <w:rPr>
                <w:rFonts w:asciiTheme="minorEastAsia" w:hAnsiTheme="minorEastAsia" w:eastAsiaTheme="minorEastAsia"/>
                <w:szCs w:val="24"/>
              </w:rPr>
            </w:pPr>
            <w:r>
              <w:rPr>
                <w:rFonts w:asciiTheme="minorEastAsia" w:hAnsiTheme="minorEastAsia" w:eastAsiaTheme="minorEastAsia"/>
                <w:szCs w:val="24"/>
              </w:rPr>
              <w:t>11、支持通过WEB管理界面对台标进行配置，至少支持4种台标位置。支持上传自定义的台标图片。</w:t>
            </w:r>
          </w:p>
          <w:p>
            <w:pPr>
              <w:rPr>
                <w:rFonts w:asciiTheme="minorEastAsia" w:hAnsiTheme="minorEastAsia" w:eastAsiaTheme="minorEastAsia"/>
                <w:szCs w:val="24"/>
              </w:rPr>
            </w:pPr>
            <w:r>
              <w:rPr>
                <w:rFonts w:asciiTheme="minorEastAsia" w:hAnsiTheme="minorEastAsia" w:eastAsiaTheme="minorEastAsia"/>
                <w:szCs w:val="24"/>
              </w:rPr>
              <w:t>12、</w:t>
            </w:r>
            <w:r>
              <w:rPr>
                <w:rFonts w:hint="eastAsia" w:asciiTheme="minorEastAsia" w:hAnsiTheme="minorEastAsia" w:eastAsiaTheme="minorEastAsia"/>
                <w:szCs w:val="24"/>
              </w:rPr>
              <w:t>★</w:t>
            </w:r>
            <w:r>
              <w:rPr>
                <w:rFonts w:asciiTheme="minorEastAsia" w:hAnsiTheme="minorEastAsia" w:eastAsiaTheme="minorEastAsia"/>
                <w:szCs w:val="24"/>
              </w:rPr>
              <w:t>支持通过WEB管理界面对字幕进行配置，可以选择文字颜色、透明度、字体类型、是否滚动。可以输入字幕文字。</w:t>
            </w:r>
          </w:p>
          <w:p>
            <w:pPr>
              <w:rPr>
                <w:rFonts w:asciiTheme="minorEastAsia" w:hAnsiTheme="minorEastAsia" w:eastAsiaTheme="minorEastAsia"/>
                <w:szCs w:val="24"/>
              </w:rPr>
            </w:pPr>
            <w:r>
              <w:rPr>
                <w:rFonts w:asciiTheme="minorEastAsia" w:hAnsiTheme="minorEastAsia" w:eastAsiaTheme="minorEastAsia"/>
                <w:szCs w:val="24"/>
              </w:rPr>
              <w:t>13、</w:t>
            </w:r>
            <w:r>
              <w:rPr>
                <w:rFonts w:hint="eastAsia" w:asciiTheme="minorEastAsia" w:hAnsiTheme="minorEastAsia" w:eastAsiaTheme="minorEastAsia"/>
                <w:szCs w:val="24"/>
              </w:rPr>
              <w:t>★</w:t>
            </w:r>
            <w:r>
              <w:rPr>
                <w:rFonts w:asciiTheme="minorEastAsia" w:hAnsiTheme="minorEastAsia" w:eastAsiaTheme="minorEastAsia"/>
                <w:szCs w:val="24"/>
              </w:rPr>
              <w:t>支持通过WEB管理界面对片头片尾进行配置，至少支持3种片头预案示例和1种片尾预案示例，支持对片头片尾预案示例的图片进行更改。支持对片头和片尾时长的自定义设置。</w:t>
            </w:r>
          </w:p>
          <w:p>
            <w:pPr>
              <w:rPr>
                <w:rFonts w:asciiTheme="minorEastAsia" w:hAnsiTheme="minorEastAsia" w:eastAsiaTheme="minorEastAsia"/>
                <w:szCs w:val="24"/>
              </w:rPr>
            </w:pPr>
            <w:r>
              <w:rPr>
                <w:rFonts w:asciiTheme="minorEastAsia" w:hAnsiTheme="minorEastAsia" w:eastAsiaTheme="minorEastAsia"/>
                <w:szCs w:val="24"/>
              </w:rPr>
              <w:t>14、支持通过浏览器WEB管理界面对推流进行配置，支持把合成画面的高低码流分别推送到不同的流媒体地址，支持对目标流媒体地址是否连通进行测试。</w:t>
            </w:r>
          </w:p>
          <w:p>
            <w:pPr>
              <w:rPr>
                <w:rFonts w:asciiTheme="minorEastAsia" w:hAnsiTheme="minorEastAsia" w:eastAsiaTheme="minorEastAsia"/>
                <w:szCs w:val="24"/>
              </w:rPr>
            </w:pPr>
            <w:r>
              <w:rPr>
                <w:rFonts w:asciiTheme="minorEastAsia" w:hAnsiTheme="minorEastAsia" w:eastAsiaTheme="minorEastAsia"/>
                <w:szCs w:val="24"/>
              </w:rPr>
              <w:t>15、</w:t>
            </w:r>
            <w:r>
              <w:rPr>
                <w:rFonts w:hint="eastAsia" w:asciiTheme="minorEastAsia" w:hAnsiTheme="minorEastAsia" w:eastAsiaTheme="minorEastAsia"/>
                <w:szCs w:val="24"/>
              </w:rPr>
              <w:t>★</w:t>
            </w:r>
            <w:r>
              <w:rPr>
                <w:rFonts w:asciiTheme="minorEastAsia" w:hAnsiTheme="minorEastAsia" w:eastAsiaTheme="minorEastAsia"/>
                <w:szCs w:val="24"/>
              </w:rPr>
              <w:t>支持通过WEB管理界面对FTP上传进行配置，支持把本地录制的文件上传到指定的服务器和指定的目录。至少支持2种上传模式，立即上传和定时上传。可以对定时上传的时间进行设置。</w:t>
            </w:r>
          </w:p>
          <w:p>
            <w:pPr>
              <w:rPr>
                <w:rFonts w:asciiTheme="minorEastAsia" w:hAnsiTheme="minorEastAsia" w:eastAsiaTheme="minorEastAsia"/>
                <w:szCs w:val="24"/>
              </w:rPr>
            </w:pPr>
            <w:r>
              <w:rPr>
                <w:rFonts w:asciiTheme="minorEastAsia" w:hAnsiTheme="minorEastAsia" w:eastAsiaTheme="minorEastAsia"/>
                <w:szCs w:val="24"/>
              </w:rPr>
              <w:t>16、</w:t>
            </w:r>
            <w:r>
              <w:rPr>
                <w:rFonts w:hint="eastAsia" w:asciiTheme="minorEastAsia" w:hAnsiTheme="minorEastAsia" w:eastAsiaTheme="minorEastAsia"/>
                <w:szCs w:val="24"/>
              </w:rPr>
              <w:t>★</w:t>
            </w:r>
            <w:r>
              <w:rPr>
                <w:rFonts w:asciiTheme="minorEastAsia" w:hAnsiTheme="minorEastAsia" w:eastAsiaTheme="minorEastAsia"/>
                <w:szCs w:val="24"/>
              </w:rPr>
              <w:t>支持通过浏览器WEB管理界面对第三方中控的控制消息进行配置，支持对“录播开始”、“录播暂停”、“录播恢复”、“录播停止”、“直播开启”、“直播关闭”、“手动导播”、“半自动导播”、“自动导播”、“锁定VGA”、“解锁VGA”、“重启系统”等进行消息控制。支持对控制的消息内容进行自定义以接入各种不同的第三方中控设备。</w:t>
            </w:r>
          </w:p>
          <w:p>
            <w:pPr>
              <w:rPr>
                <w:rFonts w:asciiTheme="minorEastAsia" w:hAnsiTheme="minorEastAsia" w:eastAsiaTheme="minorEastAsia"/>
                <w:szCs w:val="24"/>
              </w:rPr>
            </w:pPr>
            <w:r>
              <w:rPr>
                <w:rFonts w:asciiTheme="minorEastAsia" w:hAnsiTheme="minorEastAsia" w:eastAsiaTheme="minorEastAsia"/>
                <w:szCs w:val="24"/>
              </w:rPr>
              <w:t>17、</w:t>
            </w:r>
            <w:r>
              <w:rPr>
                <w:rFonts w:hint="eastAsia" w:asciiTheme="minorEastAsia" w:hAnsiTheme="minorEastAsia" w:eastAsiaTheme="minorEastAsia"/>
                <w:szCs w:val="24"/>
              </w:rPr>
              <w:t>★</w:t>
            </w:r>
            <w:r>
              <w:rPr>
                <w:rFonts w:asciiTheme="minorEastAsia" w:hAnsiTheme="minorEastAsia" w:eastAsiaTheme="minorEastAsia"/>
                <w:szCs w:val="24"/>
              </w:rPr>
              <w:t>支持通过WEB管理界面对自动导播策略进行灵活配置，至少支持54条导播策略管理。 包括PPT变化，老师移动，老师静止，老师走下讲台，学生起立等事件都可以自定义配置想要导播切换的效果，以及导播切换到的目标场景的保持时间也可以进行自定义设置。</w:t>
            </w:r>
          </w:p>
          <w:p>
            <w:pPr>
              <w:rPr>
                <w:rFonts w:asciiTheme="minorEastAsia" w:hAnsiTheme="minorEastAsia" w:eastAsiaTheme="minorEastAsia"/>
                <w:szCs w:val="24"/>
              </w:rPr>
            </w:pPr>
            <w:r>
              <w:rPr>
                <w:rFonts w:asciiTheme="minorEastAsia" w:hAnsiTheme="minorEastAsia" w:eastAsiaTheme="minorEastAsia"/>
                <w:szCs w:val="24"/>
              </w:rPr>
              <w:t>18、</w:t>
            </w:r>
            <w:r>
              <w:rPr>
                <w:rFonts w:hint="eastAsia" w:asciiTheme="minorEastAsia" w:hAnsiTheme="minorEastAsia" w:eastAsiaTheme="minorEastAsia"/>
                <w:szCs w:val="24"/>
              </w:rPr>
              <w:t>★</w:t>
            </w:r>
            <w:r>
              <w:rPr>
                <w:rFonts w:asciiTheme="minorEastAsia" w:hAnsiTheme="minorEastAsia" w:eastAsiaTheme="minorEastAsia"/>
                <w:szCs w:val="24"/>
              </w:rPr>
              <w:t>支持通过WEB管理界面对至少6台摄像机云台进行控制，支持SDI、HDMI和网络摄像机的云台控制，同时支持串口方式控制，网络TCP方式控制和网络UDP方式控制。</w:t>
            </w:r>
          </w:p>
          <w:p>
            <w:pPr>
              <w:rPr>
                <w:rFonts w:asciiTheme="minorEastAsia" w:hAnsiTheme="minorEastAsia" w:eastAsiaTheme="minorEastAsia"/>
                <w:szCs w:val="24"/>
              </w:rPr>
            </w:pPr>
            <w:r>
              <w:rPr>
                <w:rFonts w:asciiTheme="minorEastAsia" w:hAnsiTheme="minorEastAsia" w:eastAsiaTheme="minorEastAsia"/>
                <w:szCs w:val="24"/>
              </w:rPr>
              <w:t>19、支持通过WEB管理界面进行通道配置，支持对各个输入视频源的通道进行自定义命名19、支持通过浏览器WEB管理界面进行录制文件格式配置，至少支持2中录制文件格式，包括mp4和flv。</w:t>
            </w:r>
          </w:p>
          <w:p>
            <w:pPr>
              <w:rPr>
                <w:rFonts w:asciiTheme="minorEastAsia" w:hAnsiTheme="minorEastAsia" w:eastAsiaTheme="minorEastAsia"/>
                <w:szCs w:val="24"/>
              </w:rPr>
            </w:pPr>
            <w:r>
              <w:rPr>
                <w:rFonts w:asciiTheme="minorEastAsia" w:hAnsiTheme="minorEastAsia" w:eastAsiaTheme="minorEastAsia"/>
                <w:szCs w:val="24"/>
              </w:rPr>
              <w:t>20、支持通过浏览器WEB管理界面进行录制文件格式配置，至少支持2中录制文件格式，包括mp4和flv。</w:t>
            </w:r>
          </w:p>
          <w:p>
            <w:pPr>
              <w:rPr>
                <w:rFonts w:asciiTheme="minorEastAsia" w:hAnsiTheme="minorEastAsia" w:eastAsiaTheme="minorEastAsia"/>
                <w:szCs w:val="24"/>
              </w:rPr>
            </w:pPr>
            <w:r>
              <w:rPr>
                <w:rFonts w:asciiTheme="minorEastAsia" w:hAnsiTheme="minorEastAsia" w:eastAsiaTheme="minorEastAsia"/>
                <w:szCs w:val="24"/>
              </w:rPr>
              <w:t>21</w:t>
            </w:r>
            <w:r>
              <w:rPr>
                <w:rFonts w:hint="eastAsia" w:asciiTheme="minorEastAsia" w:hAnsiTheme="minorEastAsia" w:eastAsiaTheme="minorEastAsia"/>
                <w:szCs w:val="24"/>
              </w:rPr>
              <w:t>、</w:t>
            </w:r>
            <w:r>
              <w:rPr>
                <w:rFonts w:hint="eastAsia" w:cs="Times New Roman"/>
                <w:szCs w:val="21"/>
              </w:rPr>
              <w:t>＃</w:t>
            </w:r>
            <w:r>
              <w:rPr>
                <w:rFonts w:hint="eastAsia" w:asciiTheme="minorEastAsia" w:hAnsiTheme="minorEastAsia" w:eastAsiaTheme="minorEastAsia"/>
                <w:szCs w:val="24"/>
              </w:rPr>
              <w:t>应具备自主知识产权，要求提智能录播</w:t>
            </w:r>
            <w:r>
              <w:rPr>
                <w:rFonts w:asciiTheme="minorEastAsia" w:hAnsiTheme="minorEastAsia" w:eastAsiaTheme="minorEastAsia"/>
                <w:szCs w:val="24"/>
              </w:rPr>
              <w:t>系统功能</w:t>
            </w:r>
            <w:r>
              <w:rPr>
                <w:rFonts w:hint="eastAsia" w:asciiTheme="minorEastAsia" w:hAnsiTheme="minorEastAsia" w:eastAsiaTheme="minorEastAsia"/>
                <w:szCs w:val="24"/>
              </w:rPr>
              <w:t>相关的软件著作权登记证书复印件，并加盖生产厂商公章。</w:t>
            </w:r>
          </w:p>
        </w:tc>
        <w:tc>
          <w:tcPr>
            <w:tcW w:w="1582" w:type="dxa"/>
            <w:vAlign w:val="center"/>
          </w:tcPr>
          <w:p>
            <w:pPr>
              <w:jc w:val="center"/>
              <w:rPr>
                <w:rFonts w:cs="Times New Roman" w:asciiTheme="minorEastAsia" w:hAnsiTheme="minorEastAsia" w:eastAsiaTheme="minorEastAsia"/>
                <w:szCs w:val="24"/>
              </w:rPr>
            </w:pPr>
            <w:r>
              <w:rPr>
                <w:rFonts w:hint="eastAsia" w:cs="Times New Roman" w:asciiTheme="minorEastAsia" w:hAnsiTheme="minorEastAsia" w:eastAsiaTheme="minorEastAsia"/>
                <w:szCs w:val="24"/>
              </w:rPr>
              <w:t>北京德然</w:t>
            </w:r>
          </w:p>
          <w:p>
            <w:pPr>
              <w:jc w:val="center"/>
              <w:rPr>
                <w:rFonts w:cs="Times New Roman" w:asciiTheme="minorEastAsia" w:hAnsiTheme="minorEastAsia" w:eastAsiaTheme="minorEastAsia"/>
                <w:szCs w:val="24"/>
              </w:rPr>
            </w:pPr>
            <w:r>
              <w:rPr>
                <w:rFonts w:hint="eastAsia" w:cs="Times New Roman" w:asciiTheme="minorEastAsia" w:hAnsiTheme="minorEastAsia" w:eastAsiaTheme="minorEastAsia"/>
                <w:szCs w:val="24"/>
              </w:rPr>
              <w:t>南京超然</w:t>
            </w:r>
          </w:p>
          <w:p>
            <w:pPr>
              <w:jc w:val="center"/>
              <w:rPr>
                <w:rFonts w:cs="Times New Roman" w:asciiTheme="minorEastAsia" w:hAnsiTheme="minorEastAsia" w:eastAsiaTheme="minorEastAsia"/>
                <w:szCs w:val="24"/>
              </w:rPr>
            </w:pPr>
            <w:r>
              <w:rPr>
                <w:rFonts w:hint="eastAsia" w:cs="Times New Roman" w:asciiTheme="minorEastAsia" w:hAnsiTheme="minorEastAsia" w:eastAsiaTheme="minorEastAsia"/>
                <w:szCs w:val="24"/>
              </w:rPr>
              <w:t>时代新维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3" w:type="dxa"/>
            <w:vAlign w:val="center"/>
          </w:tcPr>
          <w:p>
            <w:pPr>
              <w:jc w:val="center"/>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2</w:t>
            </w:r>
          </w:p>
        </w:tc>
        <w:tc>
          <w:tcPr>
            <w:tcW w:w="873" w:type="dxa"/>
            <w:vAlign w:val="center"/>
          </w:tcPr>
          <w:p>
            <w:pPr>
              <w:jc w:val="center"/>
              <w:rPr>
                <w:rFonts w:cs="Times New Roman" w:asciiTheme="minorEastAsia" w:hAnsiTheme="minorEastAsia" w:eastAsiaTheme="minorEastAsia"/>
                <w:szCs w:val="24"/>
              </w:rPr>
            </w:pPr>
            <w:r>
              <w:rPr>
                <w:rFonts w:hint="eastAsia" w:asciiTheme="minorEastAsia" w:hAnsiTheme="minorEastAsia" w:eastAsiaTheme="minorEastAsia"/>
                <w:szCs w:val="24"/>
              </w:rPr>
              <w:t>摄像一体机</w:t>
            </w:r>
          </w:p>
        </w:tc>
        <w:tc>
          <w:tcPr>
            <w:tcW w:w="6923"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w:t>
            </w:r>
            <w:r>
              <w:rPr>
                <w:rFonts w:hint="eastAsia" w:asciiTheme="minorEastAsia" w:hAnsiTheme="minorEastAsia" w:eastAsiaTheme="minorEastAsia"/>
                <w:szCs w:val="24"/>
              </w:rPr>
              <w:t>★采用最新高品质</w:t>
            </w:r>
            <w:r>
              <w:rPr>
                <w:rFonts w:asciiTheme="minorEastAsia" w:hAnsiTheme="minorEastAsia" w:eastAsiaTheme="minorEastAsia"/>
                <w:szCs w:val="24"/>
              </w:rPr>
              <w:t>CMOS图像传感器，最高支持3840x2160P30视频输出；</w:t>
            </w:r>
          </w:p>
          <w:p>
            <w:pPr>
              <w:rPr>
                <w:rFonts w:asciiTheme="minorEastAsia" w:hAnsiTheme="minorEastAsia" w:eastAsiaTheme="minorEastAsia"/>
                <w:szCs w:val="24"/>
              </w:rPr>
            </w:pPr>
            <w:r>
              <w:rPr>
                <w:rFonts w:hint="eastAsia" w:asciiTheme="minorEastAsia" w:hAnsiTheme="minorEastAsia" w:eastAsiaTheme="minorEastAsia"/>
                <w:szCs w:val="24"/>
              </w:rPr>
              <w:t>2</w:t>
            </w:r>
            <w:r>
              <w:rPr>
                <w:rFonts w:asciiTheme="minorEastAsia" w:hAnsiTheme="minorEastAsia" w:eastAsiaTheme="minorEastAsia"/>
                <w:szCs w:val="24"/>
              </w:rPr>
              <w:t>.</w:t>
            </w:r>
            <w:r>
              <w:rPr>
                <w:rFonts w:hint="eastAsia" w:asciiTheme="minorEastAsia" w:hAnsiTheme="minorEastAsia" w:eastAsiaTheme="minorEastAsia"/>
                <w:szCs w:val="24"/>
              </w:rPr>
              <w:t>★采用高品质</w:t>
            </w:r>
            <w:r>
              <w:rPr>
                <w:rFonts w:asciiTheme="minorEastAsia" w:hAnsiTheme="minorEastAsia" w:eastAsiaTheme="minorEastAsia"/>
                <w:szCs w:val="24"/>
              </w:rPr>
              <w:t>4K超广角镜头，110°无畸变；</w:t>
            </w:r>
          </w:p>
          <w:p>
            <w:pPr>
              <w:rPr>
                <w:rFonts w:asciiTheme="minorEastAsia" w:hAnsiTheme="minorEastAsia" w:eastAsiaTheme="minorEastAsia"/>
                <w:szCs w:val="24"/>
              </w:rPr>
            </w:pPr>
            <w:r>
              <w:rPr>
                <w:rFonts w:hint="eastAsia" w:asciiTheme="minorEastAsia" w:hAnsiTheme="minorEastAsia" w:eastAsiaTheme="minorEastAsia"/>
                <w:szCs w:val="24"/>
              </w:rPr>
              <w:t>3</w:t>
            </w:r>
            <w:r>
              <w:rPr>
                <w:rFonts w:asciiTheme="minorEastAsia" w:hAnsiTheme="minorEastAsia" w:eastAsiaTheme="minorEastAsia"/>
                <w:szCs w:val="24"/>
              </w:rPr>
              <w:t>.</w:t>
            </w:r>
            <w:r>
              <w:rPr>
                <w:rFonts w:hint="eastAsia" w:asciiTheme="minorEastAsia" w:hAnsiTheme="minorEastAsia" w:eastAsiaTheme="minorEastAsia"/>
                <w:szCs w:val="24"/>
              </w:rPr>
              <w:t>支持</w:t>
            </w:r>
            <w:r>
              <w:rPr>
                <w:rFonts w:asciiTheme="minorEastAsia" w:hAnsiTheme="minorEastAsia" w:eastAsiaTheme="minorEastAsia"/>
                <w:szCs w:val="24"/>
              </w:rPr>
              <w:t>3840x2160P30、1920x1080P30、1280x720P30和640x360P30多种视频格式；</w:t>
            </w:r>
          </w:p>
          <w:p>
            <w:pPr>
              <w:rPr>
                <w:rFonts w:asciiTheme="minorEastAsia" w:hAnsiTheme="minorEastAsia" w:eastAsiaTheme="minorEastAsia"/>
                <w:szCs w:val="24"/>
              </w:rPr>
            </w:pPr>
            <w:r>
              <w:rPr>
                <w:rFonts w:hint="eastAsia" w:asciiTheme="minorEastAsia" w:hAnsiTheme="minorEastAsia" w:eastAsiaTheme="minorEastAsia"/>
                <w:szCs w:val="24"/>
              </w:rPr>
              <w:t>4</w:t>
            </w:r>
            <w:r>
              <w:rPr>
                <w:rFonts w:asciiTheme="minorEastAsia" w:hAnsiTheme="minorEastAsia" w:eastAsiaTheme="minorEastAsia"/>
                <w:szCs w:val="24"/>
              </w:rPr>
              <w:t>.</w:t>
            </w:r>
            <w:r>
              <w:rPr>
                <w:rFonts w:hint="eastAsia" w:asciiTheme="minorEastAsia" w:hAnsiTheme="minorEastAsia" w:eastAsiaTheme="minorEastAsia"/>
                <w:szCs w:val="24"/>
              </w:rPr>
              <w:t>★支持基于智能图像算法的自动框选功能；</w:t>
            </w:r>
          </w:p>
          <w:p>
            <w:pPr>
              <w:rPr>
                <w:rFonts w:asciiTheme="minorEastAsia" w:hAnsiTheme="minorEastAsia" w:eastAsiaTheme="minorEastAsia"/>
                <w:szCs w:val="24"/>
              </w:rPr>
            </w:pPr>
            <w:r>
              <w:rPr>
                <w:rFonts w:hint="eastAsia" w:asciiTheme="minorEastAsia" w:hAnsiTheme="minorEastAsia" w:eastAsiaTheme="minorEastAsia"/>
                <w:szCs w:val="24"/>
              </w:rPr>
              <w:t>5</w:t>
            </w:r>
            <w:r>
              <w:rPr>
                <w:rFonts w:asciiTheme="minorEastAsia" w:hAnsiTheme="minorEastAsia" w:eastAsiaTheme="minorEastAsia"/>
                <w:szCs w:val="24"/>
              </w:rPr>
              <w:t>.</w:t>
            </w:r>
            <w:r>
              <w:rPr>
                <w:rFonts w:hint="eastAsia" w:asciiTheme="minorEastAsia" w:hAnsiTheme="minorEastAsia" w:eastAsiaTheme="minorEastAsia"/>
                <w:szCs w:val="24"/>
              </w:rPr>
              <w:t>★支持</w:t>
            </w:r>
            <w:r>
              <w:rPr>
                <w:rFonts w:asciiTheme="minorEastAsia" w:hAnsiTheme="minorEastAsia" w:eastAsiaTheme="minorEastAsia"/>
                <w:szCs w:val="24"/>
              </w:rPr>
              <w:t>EPTZ功能；</w:t>
            </w:r>
          </w:p>
          <w:p>
            <w:pPr>
              <w:rPr>
                <w:rFonts w:asciiTheme="minorEastAsia" w:hAnsiTheme="minorEastAsia" w:eastAsiaTheme="minorEastAsia"/>
                <w:szCs w:val="24"/>
              </w:rPr>
            </w:pPr>
            <w:r>
              <w:rPr>
                <w:rFonts w:hint="eastAsia" w:asciiTheme="minorEastAsia" w:hAnsiTheme="minorEastAsia" w:eastAsiaTheme="minorEastAsia"/>
                <w:szCs w:val="24"/>
              </w:rPr>
              <w:t>6</w:t>
            </w:r>
            <w:r>
              <w:rPr>
                <w:rFonts w:asciiTheme="minorEastAsia" w:hAnsiTheme="minorEastAsia" w:eastAsiaTheme="minorEastAsia"/>
                <w:szCs w:val="24"/>
              </w:rPr>
              <w:t>.</w:t>
            </w:r>
            <w:r>
              <w:rPr>
                <w:rFonts w:hint="eastAsia" w:asciiTheme="minorEastAsia" w:hAnsiTheme="minorEastAsia" w:eastAsiaTheme="minorEastAsia"/>
                <w:szCs w:val="24"/>
              </w:rPr>
              <w:t>支持手动图像调节；</w:t>
            </w:r>
          </w:p>
          <w:p>
            <w:pPr>
              <w:rPr>
                <w:rFonts w:asciiTheme="minorEastAsia" w:hAnsiTheme="minorEastAsia" w:eastAsiaTheme="minorEastAsia"/>
                <w:szCs w:val="24"/>
              </w:rPr>
            </w:pPr>
            <w:r>
              <w:rPr>
                <w:rFonts w:hint="eastAsia" w:asciiTheme="minorEastAsia" w:hAnsiTheme="minorEastAsia" w:eastAsiaTheme="minorEastAsia"/>
                <w:szCs w:val="24"/>
              </w:rPr>
              <w:t>7</w:t>
            </w:r>
            <w:r>
              <w:rPr>
                <w:rFonts w:asciiTheme="minorEastAsia" w:hAnsiTheme="minorEastAsia" w:eastAsiaTheme="minorEastAsia"/>
                <w:szCs w:val="24"/>
              </w:rPr>
              <w:t>.</w:t>
            </w:r>
            <w:r>
              <w:rPr>
                <w:rFonts w:hint="eastAsia" w:asciiTheme="minorEastAsia" w:hAnsiTheme="minorEastAsia" w:eastAsiaTheme="minorEastAsia"/>
                <w:szCs w:val="24"/>
              </w:rPr>
              <w:t>支持</w:t>
            </w:r>
            <w:r>
              <w:rPr>
                <w:rFonts w:asciiTheme="minorEastAsia" w:hAnsiTheme="minorEastAsia" w:eastAsiaTheme="minorEastAsia"/>
                <w:szCs w:val="24"/>
              </w:rPr>
              <w:t>YUY2非压缩视频格式，支持MJPEG、H.264、H.265等压缩视频格式；</w:t>
            </w:r>
          </w:p>
          <w:p>
            <w:pPr>
              <w:rPr>
                <w:rFonts w:asciiTheme="minorEastAsia" w:hAnsiTheme="minorEastAsia" w:eastAsiaTheme="minorEastAsia"/>
                <w:szCs w:val="24"/>
              </w:rPr>
            </w:pPr>
            <w:r>
              <w:rPr>
                <w:rFonts w:hint="eastAsia" w:asciiTheme="minorEastAsia" w:hAnsiTheme="minorEastAsia" w:eastAsiaTheme="minorEastAsia"/>
                <w:szCs w:val="24"/>
              </w:rPr>
              <w:t>8</w:t>
            </w:r>
            <w:r>
              <w:rPr>
                <w:rFonts w:asciiTheme="minorEastAsia" w:hAnsiTheme="minorEastAsia" w:eastAsiaTheme="minorEastAsia"/>
                <w:szCs w:val="24"/>
              </w:rPr>
              <w:t>.</w:t>
            </w:r>
            <w:r>
              <w:rPr>
                <w:rFonts w:hint="eastAsia" w:asciiTheme="minorEastAsia" w:hAnsiTheme="minorEastAsia" w:eastAsiaTheme="minorEastAsia"/>
                <w:szCs w:val="24"/>
              </w:rPr>
              <w:t>★内嵌</w:t>
            </w:r>
            <w:r>
              <w:rPr>
                <w:rFonts w:asciiTheme="minorEastAsia" w:hAnsiTheme="minorEastAsia" w:eastAsiaTheme="minorEastAsia"/>
                <w:szCs w:val="24"/>
              </w:rPr>
              <w:t>MIC音频输入；</w:t>
            </w:r>
          </w:p>
          <w:p>
            <w:pPr>
              <w:rPr>
                <w:rFonts w:asciiTheme="minorEastAsia" w:hAnsiTheme="minorEastAsia" w:eastAsiaTheme="minorEastAsia"/>
                <w:szCs w:val="24"/>
              </w:rPr>
            </w:pPr>
            <w:r>
              <w:rPr>
                <w:rFonts w:hint="eastAsia" w:asciiTheme="minorEastAsia" w:hAnsiTheme="minorEastAsia" w:eastAsiaTheme="minorEastAsia"/>
                <w:szCs w:val="24"/>
              </w:rPr>
              <w:t>9</w:t>
            </w:r>
            <w:r>
              <w:rPr>
                <w:rFonts w:asciiTheme="minorEastAsia" w:hAnsiTheme="minorEastAsia" w:eastAsiaTheme="minorEastAsia"/>
                <w:szCs w:val="24"/>
              </w:rPr>
              <w:t>.</w:t>
            </w:r>
            <w:r>
              <w:rPr>
                <w:rFonts w:hint="eastAsia" w:asciiTheme="minorEastAsia" w:hAnsiTheme="minorEastAsia" w:eastAsiaTheme="minorEastAsia"/>
                <w:szCs w:val="24"/>
              </w:rPr>
              <w:t>支持</w:t>
            </w:r>
            <w:r>
              <w:rPr>
                <w:rFonts w:asciiTheme="minorEastAsia" w:hAnsiTheme="minorEastAsia" w:eastAsiaTheme="minorEastAsia"/>
                <w:szCs w:val="24"/>
              </w:rPr>
              <w:t>UVC通信协议；</w:t>
            </w:r>
          </w:p>
          <w:p>
            <w:pPr>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0.</w:t>
            </w:r>
            <w:r>
              <w:rPr>
                <w:rFonts w:hint="eastAsia" w:asciiTheme="minorEastAsia" w:hAnsiTheme="minorEastAsia" w:eastAsiaTheme="minorEastAsia"/>
                <w:szCs w:val="24"/>
              </w:rPr>
              <w:t>采用标准</w:t>
            </w:r>
            <w:r>
              <w:rPr>
                <w:rFonts w:asciiTheme="minorEastAsia" w:hAnsiTheme="minorEastAsia" w:eastAsiaTheme="minorEastAsia"/>
                <w:szCs w:val="24"/>
              </w:rPr>
              <w:t>USB3.0 Type-C接口。</w:t>
            </w:r>
          </w:p>
        </w:tc>
        <w:tc>
          <w:tcPr>
            <w:tcW w:w="1582" w:type="dxa"/>
            <w:vAlign w:val="center"/>
          </w:tcPr>
          <w:p>
            <w:pPr>
              <w:jc w:val="center"/>
              <w:rPr>
                <w:rFonts w:cs="Times New Roman" w:asciiTheme="minorEastAsia" w:hAnsiTheme="minorEastAsia" w:eastAsiaTheme="minorEastAsia"/>
                <w:szCs w:val="24"/>
              </w:rPr>
            </w:pPr>
            <w:r>
              <w:rPr>
                <w:rFonts w:hint="eastAsia" w:cs="Times New Roman" w:asciiTheme="minorEastAsia" w:hAnsiTheme="minorEastAsia" w:eastAsiaTheme="minorEastAsia"/>
                <w:szCs w:val="24"/>
              </w:rPr>
              <w:t>松下</w:t>
            </w:r>
          </w:p>
          <w:p>
            <w:pPr>
              <w:jc w:val="center"/>
              <w:rPr>
                <w:rFonts w:cs="Times New Roman" w:asciiTheme="minorEastAsia" w:hAnsiTheme="minorEastAsia" w:eastAsiaTheme="minorEastAsia"/>
                <w:szCs w:val="24"/>
              </w:rPr>
            </w:pPr>
            <w:r>
              <w:rPr>
                <w:rFonts w:hint="eastAsia" w:cs="Times New Roman" w:asciiTheme="minorEastAsia" w:hAnsiTheme="minorEastAsia" w:eastAsiaTheme="minorEastAsia"/>
                <w:szCs w:val="24"/>
              </w:rPr>
              <w:t>索尼</w:t>
            </w:r>
          </w:p>
          <w:p>
            <w:pPr>
              <w:jc w:val="center"/>
              <w:rPr>
                <w:rFonts w:cs="Times New Roman" w:asciiTheme="minorEastAsia" w:hAnsiTheme="minorEastAsia" w:eastAsiaTheme="minorEastAsia"/>
                <w:szCs w:val="24"/>
              </w:rPr>
            </w:pPr>
            <w:r>
              <w:rPr>
                <w:rFonts w:hint="eastAsia" w:cs="Times New Roman" w:asciiTheme="minorEastAsia" w:hAnsiTheme="minorEastAsia" w:eastAsiaTheme="minorEastAsia"/>
                <w:szCs w:val="24"/>
              </w:rPr>
              <w:t>晨安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3" w:type="dxa"/>
            <w:vAlign w:val="center"/>
          </w:tcPr>
          <w:p>
            <w:pPr>
              <w:jc w:val="center"/>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3</w:t>
            </w:r>
          </w:p>
        </w:tc>
        <w:tc>
          <w:tcPr>
            <w:tcW w:w="873" w:type="dxa"/>
            <w:vAlign w:val="center"/>
          </w:tcPr>
          <w:p>
            <w:pPr>
              <w:jc w:val="center"/>
              <w:rPr>
                <w:rFonts w:cs="Times New Roman" w:asciiTheme="minorEastAsia" w:hAnsiTheme="minorEastAsia" w:eastAsiaTheme="minorEastAsia"/>
                <w:szCs w:val="24"/>
              </w:rPr>
            </w:pPr>
            <w:r>
              <w:rPr>
                <w:rFonts w:hint="eastAsia" w:asciiTheme="minorEastAsia" w:hAnsiTheme="minorEastAsia" w:eastAsiaTheme="minorEastAsia"/>
                <w:szCs w:val="24"/>
              </w:rPr>
              <w:t>机柜</w:t>
            </w:r>
          </w:p>
        </w:tc>
        <w:tc>
          <w:tcPr>
            <w:tcW w:w="6923" w:type="dxa"/>
            <w:vAlign w:val="center"/>
          </w:tcPr>
          <w:p>
            <w:pPr>
              <w:numPr>
                <w:ilvl w:val="0"/>
                <w:numId w:val="34"/>
              </w:numPr>
              <w:kinsoku w:val="0"/>
              <w:overflowPunct w:val="0"/>
              <w:ind w:left="420" w:hanging="420"/>
              <w:jc w:val="both"/>
              <w:rPr>
                <w:rFonts w:asciiTheme="minorEastAsia" w:hAnsiTheme="minorEastAsia" w:eastAsiaTheme="minorEastAsia"/>
                <w:szCs w:val="24"/>
              </w:rPr>
            </w:pPr>
            <w:r>
              <w:rPr>
                <w:rFonts w:asciiTheme="minorEastAsia" w:hAnsiTheme="minorEastAsia" w:eastAsiaTheme="minorEastAsia"/>
                <w:szCs w:val="24"/>
              </w:rPr>
              <w:t>尺寸：</w:t>
            </w:r>
            <w:r>
              <w:rPr>
                <w:rFonts w:hint="eastAsia" w:asciiTheme="minorEastAsia" w:hAnsiTheme="minorEastAsia" w:eastAsiaTheme="minorEastAsia"/>
                <w:szCs w:val="24"/>
              </w:rPr>
              <w:t>≥</w:t>
            </w:r>
            <w:r>
              <w:rPr>
                <w:rFonts w:asciiTheme="minorEastAsia" w:hAnsiTheme="minorEastAsia" w:eastAsiaTheme="minorEastAsia"/>
                <w:szCs w:val="24"/>
              </w:rPr>
              <w:t>600*600*1255（mm）22U</w:t>
            </w:r>
          </w:p>
          <w:p>
            <w:pPr>
              <w:numPr>
                <w:ilvl w:val="0"/>
                <w:numId w:val="34"/>
              </w:numPr>
              <w:kinsoku w:val="0"/>
              <w:overflowPunct w:val="0"/>
              <w:ind w:left="420" w:hanging="420"/>
              <w:jc w:val="both"/>
              <w:rPr>
                <w:rFonts w:asciiTheme="minorEastAsia" w:hAnsiTheme="minorEastAsia" w:eastAsiaTheme="minorEastAsia"/>
                <w:szCs w:val="24"/>
              </w:rPr>
            </w:pPr>
            <w:r>
              <w:rPr>
                <w:rFonts w:hint="eastAsia" w:asciiTheme="minorEastAsia" w:hAnsiTheme="minorEastAsia" w:eastAsiaTheme="minorEastAsia"/>
                <w:szCs w:val="24"/>
              </w:rPr>
              <w:t>材质：优质冷轧钢，脱脂静电喷塑</w:t>
            </w:r>
          </w:p>
          <w:p>
            <w:pPr>
              <w:rPr>
                <w:rFonts w:asciiTheme="minorEastAsia" w:hAnsiTheme="minorEastAsia" w:eastAsiaTheme="minorEastAsia"/>
                <w:szCs w:val="24"/>
              </w:rPr>
            </w:pPr>
            <w:r>
              <w:rPr>
                <w:rFonts w:asciiTheme="minorEastAsia" w:hAnsiTheme="minorEastAsia" w:eastAsiaTheme="minorEastAsia"/>
                <w:szCs w:val="24"/>
              </w:rPr>
              <w:t>防护等级：IP20，标准：符合ANSI/EIARS-310-D，IEC297-297-2DIN41491， PAT1，DIN41494， PART7，GB/T3047.2-92.标准，兼容ETSI标准</w:t>
            </w:r>
          </w:p>
        </w:tc>
        <w:tc>
          <w:tcPr>
            <w:tcW w:w="1582" w:type="dxa"/>
            <w:vAlign w:val="center"/>
          </w:tcPr>
          <w:p>
            <w:pPr>
              <w:jc w:val="center"/>
              <w:rPr>
                <w:rFonts w:cs="Times New Roman" w:asciiTheme="minorEastAsia" w:hAnsiTheme="minorEastAsia" w:eastAsiaTheme="minorEastAsia"/>
                <w:szCs w:val="24"/>
              </w:rPr>
            </w:pPr>
            <w:r>
              <w:rPr>
                <w:rFonts w:hint="eastAsia" w:cs="Times New Roman" w:asciiTheme="minorEastAsia" w:hAnsiTheme="minorEastAsia" w:eastAsiaTheme="minorEastAsia"/>
                <w:szCs w:val="24"/>
              </w:rPr>
              <w:t>山特</w:t>
            </w:r>
          </w:p>
          <w:p>
            <w:pPr>
              <w:jc w:val="center"/>
              <w:rPr>
                <w:rFonts w:cs="Times New Roman" w:asciiTheme="minorEastAsia" w:hAnsiTheme="minorEastAsia" w:eastAsiaTheme="minorEastAsia"/>
                <w:szCs w:val="24"/>
              </w:rPr>
            </w:pPr>
            <w:r>
              <w:rPr>
                <w:rFonts w:hint="eastAsia" w:cs="Times New Roman" w:asciiTheme="minorEastAsia" w:hAnsiTheme="minorEastAsia" w:eastAsiaTheme="minorEastAsia"/>
                <w:szCs w:val="24"/>
              </w:rPr>
              <w:t>图腾</w:t>
            </w:r>
          </w:p>
          <w:p>
            <w:pPr>
              <w:jc w:val="center"/>
              <w:rPr>
                <w:rFonts w:cs="Times New Roman" w:asciiTheme="minorEastAsia" w:hAnsiTheme="minorEastAsia" w:eastAsiaTheme="minorEastAsia"/>
                <w:szCs w:val="24"/>
              </w:rPr>
            </w:pPr>
            <w:r>
              <w:rPr>
                <w:rFonts w:hint="eastAsia" w:cs="Times New Roman" w:asciiTheme="minorEastAsia" w:hAnsiTheme="minorEastAsia" w:eastAsiaTheme="minorEastAsia"/>
                <w:szCs w:val="24"/>
              </w:rPr>
              <w:t>大唐保镖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3" w:type="dxa"/>
            <w:vAlign w:val="center"/>
          </w:tcPr>
          <w:p>
            <w:pPr>
              <w:jc w:val="center"/>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4</w:t>
            </w:r>
          </w:p>
        </w:tc>
        <w:tc>
          <w:tcPr>
            <w:tcW w:w="873" w:type="dxa"/>
            <w:vAlign w:val="center"/>
          </w:tcPr>
          <w:p>
            <w:pPr>
              <w:jc w:val="center"/>
              <w:rPr>
                <w:rFonts w:cs="Times New Roman" w:asciiTheme="minorEastAsia" w:hAnsiTheme="minorEastAsia" w:eastAsiaTheme="minorEastAsia"/>
                <w:szCs w:val="24"/>
              </w:rPr>
            </w:pPr>
            <w:r>
              <w:rPr>
                <w:rFonts w:hint="eastAsia" w:asciiTheme="minorEastAsia" w:hAnsiTheme="minorEastAsia" w:eastAsiaTheme="minorEastAsia"/>
                <w:szCs w:val="24"/>
              </w:rPr>
              <w:t>信息发布系统</w:t>
            </w:r>
          </w:p>
        </w:tc>
        <w:tc>
          <w:tcPr>
            <w:tcW w:w="6923"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.素材管理要求：对上传文件应进行分类、编辑、管理，支持素材的上传与素材下载进度查看，支持素材的权限管理审核设置，可直接预览各类素材内容；</w:t>
            </w:r>
          </w:p>
          <w:p>
            <w:pPr>
              <w:rPr>
                <w:rFonts w:asciiTheme="minorEastAsia" w:hAnsiTheme="minorEastAsia" w:eastAsiaTheme="minorEastAsia"/>
                <w:szCs w:val="24"/>
              </w:rPr>
            </w:pPr>
            <w:r>
              <w:rPr>
                <w:rFonts w:asciiTheme="minorEastAsia" w:hAnsiTheme="minorEastAsia" w:eastAsiaTheme="minorEastAsia"/>
                <w:szCs w:val="24"/>
              </w:rPr>
              <w:t>2.</w:t>
            </w:r>
            <w:r>
              <w:rPr>
                <w:rFonts w:asciiTheme="minorEastAsia" w:hAnsiTheme="minorEastAsia" w:eastAsiaTheme="minorEastAsia"/>
                <w:szCs w:val="24"/>
              </w:rPr>
              <w:tab/>
            </w:r>
            <w:r>
              <w:rPr>
                <w:rFonts w:hint="eastAsia" w:cs="Times New Roman"/>
                <w:szCs w:val="21"/>
              </w:rPr>
              <w:t>＃</w:t>
            </w:r>
            <w:r>
              <w:rPr>
                <w:rFonts w:asciiTheme="minorEastAsia" w:hAnsiTheme="minorEastAsia" w:eastAsiaTheme="minorEastAsia"/>
                <w:szCs w:val="24"/>
              </w:rPr>
              <w:t>存储管理：应支持手工配置素材到期时间后自动删除功能，避免长期运营后导致的系统存储臃肿；（要求提供截图文件）</w:t>
            </w:r>
          </w:p>
          <w:p>
            <w:pPr>
              <w:rPr>
                <w:rFonts w:asciiTheme="minorEastAsia" w:hAnsiTheme="minorEastAsia" w:eastAsiaTheme="minorEastAsia"/>
                <w:szCs w:val="24"/>
              </w:rPr>
            </w:pPr>
            <w:r>
              <w:rPr>
                <w:rFonts w:asciiTheme="minorEastAsia" w:hAnsiTheme="minorEastAsia" w:eastAsiaTheme="minorEastAsia"/>
                <w:szCs w:val="24"/>
              </w:rPr>
              <w:t>3.</w:t>
            </w:r>
            <w:r>
              <w:rPr>
                <w:rFonts w:asciiTheme="minorEastAsia" w:hAnsiTheme="minorEastAsia" w:eastAsiaTheme="minorEastAsia"/>
                <w:szCs w:val="24"/>
              </w:rPr>
              <w:tab/>
            </w:r>
            <w:r>
              <w:rPr>
                <w:rFonts w:asciiTheme="minorEastAsia" w:hAnsiTheme="minorEastAsia" w:eastAsiaTheme="minorEastAsia"/>
                <w:szCs w:val="24"/>
              </w:rPr>
              <w:t>模板管理要求：要求具备模板的新建、导入、导出、保存、删除功能，模板在线制作功能，支持底图的加载功能；</w:t>
            </w:r>
          </w:p>
          <w:p>
            <w:pPr>
              <w:rPr>
                <w:rFonts w:asciiTheme="minorEastAsia" w:hAnsiTheme="minorEastAsia" w:eastAsiaTheme="minorEastAsia"/>
                <w:szCs w:val="24"/>
              </w:rPr>
            </w:pPr>
            <w:r>
              <w:rPr>
                <w:rFonts w:asciiTheme="minorEastAsia" w:hAnsiTheme="minorEastAsia" w:eastAsiaTheme="minorEastAsia"/>
                <w:szCs w:val="24"/>
              </w:rPr>
              <w:t>4.</w:t>
            </w:r>
            <w:r>
              <w:rPr>
                <w:rFonts w:asciiTheme="minorEastAsia" w:hAnsiTheme="minorEastAsia" w:eastAsiaTheme="minorEastAsia"/>
                <w:szCs w:val="24"/>
              </w:rPr>
              <w:tab/>
            </w:r>
            <w:r>
              <w:rPr>
                <w:rFonts w:asciiTheme="minorEastAsia" w:hAnsiTheme="minorEastAsia" w:eastAsiaTheme="minorEastAsia"/>
                <w:szCs w:val="24"/>
              </w:rPr>
              <w:t xml:space="preserve">节目制作：要求所见即所得，支持模块固化便于节目制作，要求支持多区域，多模板的节目编辑功能； </w:t>
            </w:r>
          </w:p>
          <w:p>
            <w:pPr>
              <w:rPr>
                <w:rFonts w:asciiTheme="minorEastAsia" w:hAnsiTheme="minorEastAsia" w:eastAsiaTheme="minorEastAsia"/>
                <w:szCs w:val="24"/>
              </w:rPr>
            </w:pPr>
            <w:r>
              <w:rPr>
                <w:rFonts w:asciiTheme="minorEastAsia" w:hAnsiTheme="minorEastAsia" w:eastAsiaTheme="minorEastAsia"/>
                <w:szCs w:val="24"/>
              </w:rPr>
              <w:t>5.</w:t>
            </w:r>
            <w:r>
              <w:rPr>
                <w:rFonts w:asciiTheme="minorEastAsia" w:hAnsiTheme="minorEastAsia" w:eastAsiaTheme="minorEastAsia"/>
                <w:szCs w:val="24"/>
              </w:rPr>
              <w:tab/>
            </w:r>
            <w:r>
              <w:rPr>
                <w:rFonts w:hint="eastAsia" w:cs="Times New Roman"/>
                <w:szCs w:val="21"/>
              </w:rPr>
              <w:t>＃</w:t>
            </w:r>
            <w:r>
              <w:rPr>
                <w:rFonts w:asciiTheme="minorEastAsia" w:hAnsiTheme="minorEastAsia" w:eastAsiaTheme="minorEastAsia"/>
                <w:szCs w:val="24"/>
              </w:rPr>
              <w:t>屏幕分屏要求：可以对各前端的展现方式进行布局划分，将屏幕划分成≥20个独立播放区域，通过权限设置，可设置某个操作人员管理某几个区域的节目管理功能；</w:t>
            </w:r>
          </w:p>
          <w:p>
            <w:pPr>
              <w:rPr>
                <w:rFonts w:asciiTheme="minorEastAsia" w:hAnsiTheme="minorEastAsia" w:eastAsiaTheme="minorEastAsia"/>
                <w:szCs w:val="24"/>
              </w:rPr>
            </w:pPr>
            <w:r>
              <w:rPr>
                <w:rFonts w:asciiTheme="minorEastAsia" w:hAnsiTheme="minorEastAsia" w:eastAsiaTheme="minorEastAsia"/>
                <w:szCs w:val="24"/>
              </w:rPr>
              <w:t>6.</w:t>
            </w:r>
            <w:r>
              <w:rPr>
                <w:rFonts w:asciiTheme="minorEastAsia" w:hAnsiTheme="minorEastAsia" w:eastAsiaTheme="minorEastAsia"/>
                <w:szCs w:val="24"/>
              </w:rPr>
              <w:tab/>
            </w:r>
            <w:r>
              <w:rPr>
                <w:rFonts w:hint="eastAsia" w:cs="Times New Roman"/>
                <w:szCs w:val="21"/>
              </w:rPr>
              <w:t>＃</w:t>
            </w:r>
            <w:r>
              <w:rPr>
                <w:rFonts w:asciiTheme="minorEastAsia" w:hAnsiTheme="minorEastAsia" w:eastAsiaTheme="minorEastAsia"/>
                <w:szCs w:val="24"/>
              </w:rPr>
              <w:t>屏幕上的单个播放区域要求支持音视频、图片、字幕混合播放，形成一个丰富的画面；</w:t>
            </w:r>
          </w:p>
          <w:p>
            <w:pPr>
              <w:rPr>
                <w:rFonts w:asciiTheme="minorEastAsia" w:hAnsiTheme="minorEastAsia" w:eastAsiaTheme="minorEastAsia"/>
                <w:szCs w:val="24"/>
              </w:rPr>
            </w:pPr>
            <w:r>
              <w:rPr>
                <w:rFonts w:asciiTheme="minorEastAsia" w:hAnsiTheme="minorEastAsia" w:eastAsiaTheme="minorEastAsia"/>
                <w:szCs w:val="24"/>
              </w:rPr>
              <w:t>7.</w:t>
            </w:r>
            <w:r>
              <w:rPr>
                <w:rFonts w:asciiTheme="minorEastAsia" w:hAnsiTheme="minorEastAsia" w:eastAsiaTheme="minorEastAsia"/>
                <w:szCs w:val="24"/>
              </w:rPr>
              <w:tab/>
            </w:r>
            <w:r>
              <w:rPr>
                <w:rFonts w:hint="eastAsia" w:cs="Times New Roman"/>
                <w:szCs w:val="21"/>
              </w:rPr>
              <w:t>＃</w:t>
            </w:r>
            <w:r>
              <w:rPr>
                <w:rFonts w:asciiTheme="minorEastAsia" w:hAnsiTheme="minorEastAsia" w:eastAsiaTheme="minorEastAsia"/>
                <w:szCs w:val="24"/>
              </w:rPr>
              <w:t>要求支持对单个或多个素材设置不同的播放时间段，便于个性化展示要求；</w:t>
            </w:r>
          </w:p>
          <w:p>
            <w:pPr>
              <w:rPr>
                <w:rFonts w:asciiTheme="minorEastAsia" w:hAnsiTheme="minorEastAsia" w:eastAsiaTheme="minorEastAsia"/>
                <w:szCs w:val="24"/>
              </w:rPr>
            </w:pPr>
            <w:r>
              <w:rPr>
                <w:rFonts w:asciiTheme="minorEastAsia" w:hAnsiTheme="minorEastAsia" w:eastAsiaTheme="minorEastAsia"/>
                <w:szCs w:val="24"/>
              </w:rPr>
              <w:t>8.</w:t>
            </w:r>
            <w:r>
              <w:rPr>
                <w:rFonts w:asciiTheme="minorEastAsia" w:hAnsiTheme="minorEastAsia" w:eastAsiaTheme="minorEastAsia"/>
                <w:szCs w:val="24"/>
              </w:rPr>
              <w:tab/>
            </w:r>
            <w:r>
              <w:rPr>
                <w:rFonts w:asciiTheme="minorEastAsia" w:hAnsiTheme="minorEastAsia" w:eastAsiaTheme="minorEastAsia"/>
                <w:szCs w:val="24"/>
              </w:rPr>
              <w:t>节目发布：要求支持普通节目播放，定时节目播放、插播节目播放、支持万年日期发布等需求；</w:t>
            </w:r>
          </w:p>
          <w:p>
            <w:pPr>
              <w:rPr>
                <w:rFonts w:asciiTheme="minorEastAsia" w:hAnsiTheme="minorEastAsia" w:eastAsiaTheme="minorEastAsia"/>
                <w:szCs w:val="24"/>
              </w:rPr>
            </w:pPr>
            <w:r>
              <w:rPr>
                <w:rFonts w:asciiTheme="minorEastAsia" w:hAnsiTheme="minorEastAsia" w:eastAsiaTheme="minorEastAsia"/>
                <w:szCs w:val="24"/>
              </w:rPr>
              <w:t>9.</w:t>
            </w:r>
            <w:r>
              <w:rPr>
                <w:rFonts w:asciiTheme="minorEastAsia" w:hAnsiTheme="minorEastAsia" w:eastAsiaTheme="minorEastAsia"/>
                <w:szCs w:val="24"/>
              </w:rPr>
              <w:tab/>
            </w:r>
            <w:r>
              <w:rPr>
                <w:rFonts w:hint="eastAsia" w:cs="Times New Roman"/>
                <w:szCs w:val="21"/>
              </w:rPr>
              <w:t>＃</w:t>
            </w:r>
            <w:r>
              <w:rPr>
                <w:rFonts w:asciiTheme="minorEastAsia" w:hAnsiTheme="minorEastAsia" w:eastAsiaTheme="minorEastAsia"/>
                <w:szCs w:val="24"/>
              </w:rPr>
              <w:t>要求具有在不改变屏幕已有区域内容的情况下，单独对某一区域发布内容；</w:t>
            </w:r>
          </w:p>
          <w:p>
            <w:pPr>
              <w:rPr>
                <w:rFonts w:asciiTheme="minorEastAsia" w:hAnsiTheme="minorEastAsia" w:eastAsiaTheme="minorEastAsia"/>
                <w:szCs w:val="24"/>
              </w:rPr>
            </w:pPr>
            <w:r>
              <w:rPr>
                <w:rFonts w:asciiTheme="minorEastAsia" w:hAnsiTheme="minorEastAsia" w:eastAsiaTheme="minorEastAsia"/>
                <w:szCs w:val="24"/>
              </w:rPr>
              <w:t>10.</w:t>
            </w:r>
            <w:r>
              <w:rPr>
                <w:rFonts w:asciiTheme="minorEastAsia" w:hAnsiTheme="minorEastAsia" w:eastAsiaTheme="minorEastAsia"/>
                <w:szCs w:val="24"/>
              </w:rPr>
              <w:tab/>
            </w:r>
            <w:r>
              <w:rPr>
                <w:rFonts w:asciiTheme="minorEastAsia" w:hAnsiTheme="minorEastAsia" w:eastAsiaTheme="minorEastAsia"/>
                <w:szCs w:val="24"/>
              </w:rPr>
              <w:t xml:space="preserve">内容、模板分离发布要求：区域播放内容和模板分离技术，模板和每一个区域的节目单都需要支持独立发布； </w:t>
            </w:r>
          </w:p>
          <w:p>
            <w:pPr>
              <w:rPr>
                <w:rFonts w:asciiTheme="minorEastAsia" w:hAnsiTheme="minorEastAsia" w:eastAsiaTheme="minorEastAsia"/>
                <w:szCs w:val="24"/>
              </w:rPr>
            </w:pPr>
            <w:r>
              <w:rPr>
                <w:rFonts w:asciiTheme="minorEastAsia" w:hAnsiTheme="minorEastAsia" w:eastAsiaTheme="minorEastAsia"/>
                <w:szCs w:val="24"/>
              </w:rPr>
              <w:t>11.</w:t>
            </w:r>
            <w:r>
              <w:rPr>
                <w:rFonts w:asciiTheme="minorEastAsia" w:hAnsiTheme="minorEastAsia" w:eastAsiaTheme="minorEastAsia"/>
                <w:szCs w:val="24"/>
              </w:rPr>
              <w:tab/>
            </w:r>
            <w:r>
              <w:rPr>
                <w:rFonts w:hint="eastAsia" w:cs="Times New Roman"/>
                <w:szCs w:val="21"/>
              </w:rPr>
              <w:t>＃</w:t>
            </w:r>
            <w:r>
              <w:rPr>
                <w:rFonts w:asciiTheme="minorEastAsia" w:hAnsiTheme="minorEastAsia" w:eastAsiaTheme="minorEastAsia"/>
                <w:szCs w:val="24"/>
              </w:rPr>
              <w:t>终端管理要求：要求支持查看终端的在线、离线的查看；支持终端的远程升级、播放画面持续批量的监控查看，支持单个画面的放大查看功能；</w:t>
            </w:r>
          </w:p>
          <w:p>
            <w:pPr>
              <w:rPr>
                <w:rFonts w:asciiTheme="minorEastAsia" w:hAnsiTheme="minorEastAsia" w:eastAsiaTheme="minorEastAsia"/>
                <w:szCs w:val="24"/>
              </w:rPr>
            </w:pPr>
            <w:r>
              <w:rPr>
                <w:rFonts w:asciiTheme="minorEastAsia" w:hAnsiTheme="minorEastAsia" w:eastAsiaTheme="minorEastAsia"/>
                <w:szCs w:val="24"/>
              </w:rPr>
              <w:t>12.</w:t>
            </w:r>
            <w:r>
              <w:rPr>
                <w:rFonts w:asciiTheme="minorEastAsia" w:hAnsiTheme="minorEastAsia" w:eastAsiaTheme="minorEastAsia"/>
                <w:szCs w:val="24"/>
              </w:rPr>
              <w:tab/>
            </w:r>
            <w:r>
              <w:rPr>
                <w:rFonts w:asciiTheme="minorEastAsia" w:hAnsiTheme="minorEastAsia" w:eastAsiaTheme="minorEastAsia"/>
                <w:szCs w:val="24"/>
              </w:rPr>
              <w:t>开关机策略要求：可控制每个前端每天多时段自动开关机的时间，节假日开关机策略；</w:t>
            </w:r>
          </w:p>
          <w:p>
            <w:pPr>
              <w:rPr>
                <w:rFonts w:asciiTheme="minorEastAsia" w:hAnsiTheme="minorEastAsia" w:eastAsiaTheme="minorEastAsia"/>
                <w:szCs w:val="24"/>
              </w:rPr>
            </w:pPr>
            <w:r>
              <w:rPr>
                <w:rFonts w:asciiTheme="minorEastAsia" w:hAnsiTheme="minorEastAsia" w:eastAsiaTheme="minorEastAsia"/>
                <w:szCs w:val="24"/>
              </w:rPr>
              <w:t>13.</w:t>
            </w:r>
            <w:r>
              <w:rPr>
                <w:rFonts w:asciiTheme="minorEastAsia" w:hAnsiTheme="minorEastAsia" w:eastAsiaTheme="minorEastAsia"/>
                <w:szCs w:val="24"/>
              </w:rPr>
              <w:tab/>
            </w:r>
            <w:r>
              <w:rPr>
                <w:rFonts w:asciiTheme="minorEastAsia" w:hAnsiTheme="minorEastAsia" w:eastAsiaTheme="minorEastAsia"/>
                <w:szCs w:val="24"/>
              </w:rPr>
              <w:t>计划音量要求：须支持远程控制每个前端的音量大小调节，并支持多时段的音量自动控制功能；</w:t>
            </w:r>
          </w:p>
          <w:p>
            <w:pPr>
              <w:rPr>
                <w:rFonts w:asciiTheme="minorEastAsia" w:hAnsiTheme="minorEastAsia" w:eastAsiaTheme="minorEastAsia"/>
                <w:szCs w:val="24"/>
              </w:rPr>
            </w:pPr>
            <w:r>
              <w:rPr>
                <w:rFonts w:asciiTheme="minorEastAsia" w:hAnsiTheme="minorEastAsia" w:eastAsiaTheme="minorEastAsia"/>
                <w:szCs w:val="24"/>
              </w:rPr>
              <w:t>14.</w:t>
            </w:r>
            <w:r>
              <w:rPr>
                <w:rFonts w:asciiTheme="minorEastAsia" w:hAnsiTheme="minorEastAsia" w:eastAsiaTheme="minorEastAsia"/>
                <w:szCs w:val="24"/>
              </w:rPr>
              <w:tab/>
            </w:r>
            <w:r>
              <w:rPr>
                <w:rFonts w:hint="eastAsia" w:cs="Times New Roman"/>
                <w:szCs w:val="21"/>
              </w:rPr>
              <w:t>＃</w:t>
            </w:r>
            <w:r>
              <w:rPr>
                <w:rFonts w:asciiTheme="minorEastAsia" w:hAnsiTheme="minorEastAsia" w:eastAsiaTheme="minorEastAsia"/>
                <w:szCs w:val="24"/>
              </w:rPr>
              <w:t>素材统计要求：要求具有素材的播放统计功能，实现月汇总功能、月播放详情、日播放详情，并支持Execl表格导出功能；</w:t>
            </w:r>
          </w:p>
          <w:p>
            <w:pPr>
              <w:rPr>
                <w:rFonts w:asciiTheme="minorEastAsia" w:hAnsiTheme="minorEastAsia" w:eastAsiaTheme="minorEastAsia"/>
                <w:szCs w:val="24"/>
              </w:rPr>
            </w:pPr>
            <w:r>
              <w:rPr>
                <w:rFonts w:asciiTheme="minorEastAsia" w:hAnsiTheme="minorEastAsia" w:eastAsiaTheme="minorEastAsia"/>
                <w:szCs w:val="24"/>
              </w:rPr>
              <w:t>15.</w:t>
            </w:r>
            <w:r>
              <w:rPr>
                <w:rFonts w:asciiTheme="minorEastAsia" w:hAnsiTheme="minorEastAsia" w:eastAsiaTheme="minorEastAsia"/>
                <w:szCs w:val="24"/>
              </w:rPr>
              <w:tab/>
            </w:r>
            <w:r>
              <w:rPr>
                <w:rFonts w:asciiTheme="minorEastAsia" w:hAnsiTheme="minorEastAsia" w:eastAsiaTheme="minorEastAsia"/>
                <w:szCs w:val="24"/>
              </w:rPr>
              <w:t>行为日志要求：要求查询统计用户到哪时间在操作什么，并支持日志的导出功能；</w:t>
            </w:r>
          </w:p>
          <w:p>
            <w:pPr>
              <w:rPr>
                <w:rFonts w:asciiTheme="minorEastAsia" w:hAnsiTheme="minorEastAsia" w:eastAsiaTheme="minorEastAsia"/>
                <w:szCs w:val="24"/>
              </w:rPr>
            </w:pPr>
            <w:r>
              <w:rPr>
                <w:rFonts w:asciiTheme="minorEastAsia" w:hAnsiTheme="minorEastAsia" w:eastAsiaTheme="minorEastAsia"/>
                <w:szCs w:val="24"/>
              </w:rPr>
              <w:t>16.</w:t>
            </w:r>
            <w:r>
              <w:rPr>
                <w:rFonts w:asciiTheme="minorEastAsia" w:hAnsiTheme="minorEastAsia" w:eastAsiaTheme="minorEastAsia"/>
                <w:szCs w:val="24"/>
              </w:rPr>
              <w:tab/>
            </w:r>
            <w:r>
              <w:rPr>
                <w:rFonts w:asciiTheme="minorEastAsia" w:hAnsiTheme="minorEastAsia" w:eastAsiaTheme="minorEastAsia"/>
                <w:szCs w:val="24"/>
              </w:rPr>
              <w:t>连接日志要求：要求查询统计到每台设备在线时长，上线次数，日志导出功能；（要求提供证明文件）</w:t>
            </w:r>
          </w:p>
          <w:p>
            <w:pPr>
              <w:rPr>
                <w:rFonts w:asciiTheme="minorEastAsia" w:hAnsiTheme="minorEastAsia" w:eastAsiaTheme="minorEastAsia"/>
                <w:szCs w:val="24"/>
              </w:rPr>
            </w:pPr>
            <w:r>
              <w:rPr>
                <w:rFonts w:asciiTheme="minorEastAsia" w:hAnsiTheme="minorEastAsia" w:eastAsiaTheme="minorEastAsia"/>
                <w:szCs w:val="24"/>
              </w:rPr>
              <w:t>17.</w:t>
            </w:r>
            <w:r>
              <w:rPr>
                <w:rFonts w:asciiTheme="minorEastAsia" w:hAnsiTheme="minorEastAsia" w:eastAsiaTheme="minorEastAsia"/>
                <w:szCs w:val="24"/>
              </w:rPr>
              <w:tab/>
            </w:r>
            <w:r>
              <w:rPr>
                <w:rFonts w:asciiTheme="minorEastAsia" w:hAnsiTheme="minorEastAsia" w:eastAsiaTheme="minorEastAsia"/>
                <w:szCs w:val="24"/>
              </w:rPr>
              <w:t>要求支持大数据的扩展显示功能，包括定制各个数据的展示功能；</w:t>
            </w:r>
          </w:p>
          <w:p>
            <w:pPr>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8.</w:t>
            </w:r>
            <w:r>
              <w:rPr>
                <w:rFonts w:hint="eastAsia" w:asciiTheme="minorEastAsia" w:hAnsiTheme="minorEastAsia" w:eastAsiaTheme="minorEastAsia"/>
                <w:szCs w:val="24"/>
              </w:rPr>
              <w:t>★为了保证以后项目的扩展性及证明公司的研发实力，须提供国家软件著作权登记证书等证明文件。</w:t>
            </w:r>
          </w:p>
          <w:p>
            <w:pPr>
              <w:rPr>
                <w:rFonts w:asciiTheme="minorEastAsia" w:hAnsiTheme="minorEastAsia" w:eastAsiaTheme="minorEastAsia"/>
                <w:szCs w:val="24"/>
              </w:rPr>
            </w:pPr>
            <w:r>
              <w:rPr>
                <w:rFonts w:hint="eastAsia" w:asciiTheme="minorEastAsia" w:hAnsiTheme="minorEastAsia" w:eastAsiaTheme="minorEastAsia"/>
                <w:szCs w:val="24"/>
              </w:rPr>
              <w:t>配套软件：</w:t>
            </w:r>
          </w:p>
          <w:p>
            <w:pPr>
              <w:rPr>
                <w:rFonts w:asciiTheme="minorEastAsia" w:hAnsiTheme="minorEastAsia" w:eastAsiaTheme="minorEastAsia"/>
                <w:szCs w:val="24"/>
              </w:rPr>
            </w:pPr>
            <w:r>
              <w:rPr>
                <w:rFonts w:asciiTheme="minorEastAsia" w:hAnsiTheme="minorEastAsia" w:eastAsiaTheme="minorEastAsia"/>
                <w:szCs w:val="24"/>
              </w:rPr>
              <w:t>1.</w:t>
            </w:r>
            <w:r>
              <w:rPr>
                <w:rFonts w:asciiTheme="minorEastAsia" w:hAnsiTheme="minorEastAsia" w:eastAsiaTheme="minorEastAsia"/>
                <w:szCs w:val="24"/>
              </w:rPr>
              <w:tab/>
            </w:r>
            <w:r>
              <w:rPr>
                <w:rFonts w:asciiTheme="minorEastAsia" w:hAnsiTheme="minorEastAsia" w:eastAsiaTheme="minorEastAsia"/>
                <w:szCs w:val="24"/>
              </w:rPr>
              <w:t>节目下载要求：要求支持增量式传输技术</w:t>
            </w:r>
          </w:p>
          <w:p>
            <w:pPr>
              <w:rPr>
                <w:rFonts w:asciiTheme="minorEastAsia" w:hAnsiTheme="minorEastAsia" w:eastAsiaTheme="minorEastAsia"/>
                <w:szCs w:val="24"/>
              </w:rPr>
            </w:pPr>
            <w:r>
              <w:rPr>
                <w:rFonts w:asciiTheme="minorEastAsia" w:hAnsiTheme="minorEastAsia" w:eastAsiaTheme="minorEastAsia"/>
                <w:szCs w:val="24"/>
              </w:rPr>
              <w:t>2.</w:t>
            </w:r>
            <w:r>
              <w:rPr>
                <w:rFonts w:asciiTheme="minorEastAsia" w:hAnsiTheme="minorEastAsia" w:eastAsiaTheme="minorEastAsia"/>
                <w:szCs w:val="24"/>
              </w:rPr>
              <w:tab/>
            </w:r>
            <w:r>
              <w:rPr>
                <w:rFonts w:asciiTheme="minorEastAsia" w:hAnsiTheme="minorEastAsia" w:eastAsiaTheme="minorEastAsia"/>
                <w:szCs w:val="24"/>
              </w:rPr>
              <w:t>素材播放要求：应支持常规格式的图片、视频、文本等素材播放；</w:t>
            </w:r>
          </w:p>
          <w:p>
            <w:pPr>
              <w:rPr>
                <w:rFonts w:asciiTheme="minorEastAsia" w:hAnsiTheme="minorEastAsia" w:eastAsiaTheme="minorEastAsia"/>
                <w:szCs w:val="24"/>
              </w:rPr>
            </w:pPr>
            <w:r>
              <w:rPr>
                <w:rFonts w:asciiTheme="minorEastAsia" w:hAnsiTheme="minorEastAsia" w:eastAsiaTheme="minorEastAsia"/>
                <w:szCs w:val="24"/>
              </w:rPr>
              <w:t>3.</w:t>
            </w:r>
            <w:r>
              <w:rPr>
                <w:rFonts w:asciiTheme="minorEastAsia" w:hAnsiTheme="minorEastAsia" w:eastAsiaTheme="minorEastAsia"/>
                <w:szCs w:val="24"/>
              </w:rPr>
              <w:tab/>
            </w:r>
            <w:r>
              <w:rPr>
                <w:rFonts w:asciiTheme="minorEastAsia" w:hAnsiTheme="minorEastAsia" w:eastAsiaTheme="minorEastAsia"/>
                <w:szCs w:val="24"/>
              </w:rPr>
              <w:t>前端文件防篡改要求：须能保障文件播放的安全性，防止文件被篡改后播放；</w:t>
            </w:r>
          </w:p>
          <w:p>
            <w:pPr>
              <w:rPr>
                <w:rFonts w:asciiTheme="minorEastAsia" w:hAnsiTheme="minorEastAsia" w:eastAsiaTheme="minorEastAsia"/>
                <w:szCs w:val="24"/>
              </w:rPr>
            </w:pPr>
            <w:r>
              <w:rPr>
                <w:rFonts w:asciiTheme="minorEastAsia" w:hAnsiTheme="minorEastAsia" w:eastAsiaTheme="minorEastAsia"/>
                <w:szCs w:val="24"/>
              </w:rPr>
              <w:t>4.</w:t>
            </w:r>
            <w:r>
              <w:rPr>
                <w:rFonts w:asciiTheme="minorEastAsia" w:hAnsiTheme="minorEastAsia" w:eastAsiaTheme="minorEastAsia"/>
                <w:szCs w:val="24"/>
              </w:rPr>
              <w:tab/>
            </w:r>
            <w:r>
              <w:rPr>
                <w:rFonts w:asciiTheme="minorEastAsia" w:hAnsiTheme="minorEastAsia" w:eastAsiaTheme="minorEastAsia"/>
                <w:szCs w:val="24"/>
              </w:rPr>
              <w:t>脱网播放要求：前端在断网的情况下，前端应支持脱机播放，不能黑屏；</w:t>
            </w:r>
          </w:p>
          <w:p>
            <w:pPr>
              <w:rPr>
                <w:rFonts w:asciiTheme="minorEastAsia" w:hAnsiTheme="minorEastAsia" w:eastAsiaTheme="minorEastAsia"/>
                <w:szCs w:val="24"/>
              </w:rPr>
            </w:pPr>
            <w:r>
              <w:rPr>
                <w:rFonts w:asciiTheme="minorEastAsia" w:hAnsiTheme="minorEastAsia" w:eastAsiaTheme="minorEastAsia"/>
                <w:szCs w:val="24"/>
              </w:rPr>
              <w:t>5.</w:t>
            </w:r>
            <w:r>
              <w:rPr>
                <w:rFonts w:asciiTheme="minorEastAsia" w:hAnsiTheme="minorEastAsia" w:eastAsiaTheme="minorEastAsia"/>
                <w:szCs w:val="24"/>
              </w:rPr>
              <w:tab/>
            </w:r>
            <w:r>
              <w:rPr>
                <w:rFonts w:asciiTheme="minorEastAsia" w:hAnsiTheme="minorEastAsia" w:eastAsiaTheme="minorEastAsia"/>
                <w:szCs w:val="24"/>
              </w:rPr>
              <w:t>要求支持认证U盘导入的方式更新节目，插入U盘时可要求具有加密机制，通过加密机制后才能进入下一步操作；</w:t>
            </w:r>
          </w:p>
          <w:p>
            <w:pPr>
              <w:rPr>
                <w:rFonts w:asciiTheme="minorEastAsia" w:hAnsiTheme="minorEastAsia" w:eastAsiaTheme="minorEastAsia"/>
                <w:szCs w:val="24"/>
              </w:rPr>
            </w:pPr>
            <w:r>
              <w:rPr>
                <w:rFonts w:asciiTheme="minorEastAsia" w:hAnsiTheme="minorEastAsia" w:eastAsiaTheme="minorEastAsia"/>
                <w:szCs w:val="24"/>
              </w:rPr>
              <w:t>6.</w:t>
            </w:r>
            <w:r>
              <w:rPr>
                <w:rFonts w:asciiTheme="minorEastAsia" w:hAnsiTheme="minorEastAsia" w:eastAsiaTheme="minorEastAsia"/>
                <w:szCs w:val="24"/>
              </w:rPr>
              <w:tab/>
            </w:r>
            <w:r>
              <w:rPr>
                <w:rFonts w:asciiTheme="minorEastAsia" w:hAnsiTheme="minorEastAsia" w:eastAsiaTheme="minorEastAsia"/>
                <w:szCs w:val="24"/>
              </w:rPr>
              <w:t>具看门狗功能要求，确保应用主体进程正常运行，遇到程序卡死具有重启系统功能。</w:t>
            </w:r>
          </w:p>
          <w:p>
            <w:pPr>
              <w:rPr>
                <w:rFonts w:asciiTheme="minorEastAsia" w:hAnsiTheme="minorEastAsia" w:eastAsiaTheme="minorEastAsia"/>
                <w:szCs w:val="24"/>
              </w:rPr>
            </w:pPr>
            <w:r>
              <w:rPr>
                <w:rFonts w:hint="eastAsia" w:asciiTheme="minorEastAsia" w:hAnsiTheme="minorEastAsia" w:eastAsiaTheme="minorEastAsia"/>
                <w:szCs w:val="24"/>
              </w:rPr>
              <w:t>高清播放盒：</w:t>
            </w:r>
          </w:p>
          <w:p>
            <w:pPr>
              <w:numPr>
                <w:ilvl w:val="0"/>
                <w:numId w:val="35"/>
              </w:numPr>
              <w:kinsoku w:val="0"/>
              <w:overflowPunct w:val="0"/>
              <w:jc w:val="both"/>
              <w:rPr>
                <w:rFonts w:asciiTheme="minorEastAsia" w:hAnsiTheme="minorEastAsia" w:eastAsiaTheme="minorEastAsia"/>
                <w:szCs w:val="24"/>
              </w:rPr>
            </w:pPr>
            <w:r>
              <w:rPr>
                <w:rFonts w:asciiTheme="minorEastAsia" w:hAnsiTheme="minorEastAsia" w:eastAsiaTheme="minorEastAsia"/>
                <w:szCs w:val="24"/>
              </w:rPr>
              <w:t>CPU:四核 主频</w:t>
            </w:r>
            <w:r>
              <w:rPr>
                <w:rFonts w:hint="eastAsia" w:asciiTheme="minorEastAsia" w:hAnsiTheme="minorEastAsia" w:eastAsiaTheme="minorEastAsia"/>
                <w:szCs w:val="24"/>
              </w:rPr>
              <w:t>≥</w:t>
            </w:r>
            <w:r>
              <w:rPr>
                <w:rFonts w:asciiTheme="minorEastAsia" w:hAnsiTheme="minorEastAsia" w:eastAsiaTheme="minorEastAsia"/>
                <w:szCs w:val="24"/>
              </w:rPr>
              <w:t xml:space="preserve">1.8G </w:t>
            </w:r>
          </w:p>
          <w:p>
            <w:pPr>
              <w:numPr>
                <w:ilvl w:val="0"/>
                <w:numId w:val="35"/>
              </w:numPr>
              <w:kinsoku w:val="0"/>
              <w:overflowPunct w:val="0"/>
              <w:jc w:val="both"/>
              <w:rPr>
                <w:rFonts w:asciiTheme="minorEastAsia" w:hAnsiTheme="minorEastAsia" w:eastAsiaTheme="minorEastAsia"/>
                <w:szCs w:val="24"/>
              </w:rPr>
            </w:pPr>
            <w:r>
              <w:rPr>
                <w:rFonts w:hint="eastAsia" w:asciiTheme="minorEastAsia" w:hAnsiTheme="minorEastAsia" w:eastAsiaTheme="minorEastAsia"/>
                <w:szCs w:val="24"/>
              </w:rPr>
              <w:t>运行内存：≥</w:t>
            </w:r>
            <w:r>
              <w:rPr>
                <w:rFonts w:asciiTheme="minorEastAsia" w:hAnsiTheme="minorEastAsia" w:eastAsiaTheme="minorEastAsia"/>
                <w:szCs w:val="24"/>
              </w:rPr>
              <w:t>2G</w:t>
            </w:r>
          </w:p>
          <w:p>
            <w:pPr>
              <w:numPr>
                <w:ilvl w:val="0"/>
                <w:numId w:val="35"/>
              </w:numPr>
              <w:kinsoku w:val="0"/>
              <w:overflowPunct w:val="0"/>
              <w:jc w:val="both"/>
              <w:rPr>
                <w:rFonts w:asciiTheme="minorEastAsia" w:hAnsiTheme="minorEastAsia" w:eastAsiaTheme="minorEastAsia"/>
                <w:szCs w:val="24"/>
              </w:rPr>
            </w:pPr>
            <w:r>
              <w:rPr>
                <w:rFonts w:hint="eastAsia" w:asciiTheme="minorEastAsia" w:hAnsiTheme="minorEastAsia" w:eastAsiaTheme="minorEastAsia"/>
                <w:szCs w:val="24"/>
              </w:rPr>
              <w:t>内置存储：≥</w:t>
            </w:r>
            <w:r>
              <w:rPr>
                <w:rFonts w:asciiTheme="minorEastAsia" w:hAnsiTheme="minorEastAsia" w:eastAsiaTheme="minorEastAsia"/>
                <w:szCs w:val="24"/>
              </w:rPr>
              <w:t>8GB</w:t>
            </w:r>
          </w:p>
          <w:p>
            <w:pPr>
              <w:numPr>
                <w:ilvl w:val="0"/>
                <w:numId w:val="35"/>
              </w:numPr>
              <w:kinsoku w:val="0"/>
              <w:overflowPunct w:val="0"/>
              <w:jc w:val="both"/>
              <w:rPr>
                <w:rFonts w:asciiTheme="minorEastAsia" w:hAnsiTheme="minorEastAsia" w:eastAsiaTheme="minorEastAsia"/>
                <w:szCs w:val="24"/>
              </w:rPr>
            </w:pPr>
            <w:r>
              <w:rPr>
                <w:rFonts w:hint="eastAsia" w:asciiTheme="minorEastAsia" w:hAnsiTheme="minorEastAsia" w:eastAsiaTheme="minorEastAsia"/>
                <w:szCs w:val="24"/>
              </w:rPr>
              <w:t>操作系统：</w:t>
            </w:r>
            <w:r>
              <w:rPr>
                <w:rFonts w:asciiTheme="minorEastAsia" w:hAnsiTheme="minorEastAsia" w:eastAsiaTheme="minorEastAsia"/>
                <w:szCs w:val="24"/>
              </w:rPr>
              <w:t>Android 4.4及以上</w:t>
            </w:r>
          </w:p>
          <w:p>
            <w:pPr>
              <w:numPr>
                <w:ilvl w:val="0"/>
                <w:numId w:val="35"/>
              </w:numPr>
              <w:kinsoku w:val="0"/>
              <w:overflowPunct w:val="0"/>
              <w:jc w:val="both"/>
              <w:rPr>
                <w:rFonts w:asciiTheme="minorEastAsia" w:hAnsiTheme="minorEastAsia" w:eastAsiaTheme="minorEastAsia"/>
                <w:szCs w:val="24"/>
              </w:rPr>
            </w:pPr>
            <w:r>
              <w:rPr>
                <w:rFonts w:hint="eastAsia" w:asciiTheme="minorEastAsia" w:hAnsiTheme="minorEastAsia" w:eastAsiaTheme="minorEastAsia"/>
                <w:szCs w:val="24"/>
              </w:rPr>
              <w:t>网络：支持以太网和</w:t>
            </w:r>
            <w:r>
              <w:rPr>
                <w:rFonts w:asciiTheme="minorEastAsia" w:hAnsiTheme="minorEastAsia" w:eastAsiaTheme="minorEastAsia"/>
                <w:szCs w:val="24"/>
              </w:rPr>
              <w:t xml:space="preserve"> WiFi </w:t>
            </w:r>
          </w:p>
          <w:p>
            <w:pPr>
              <w:numPr>
                <w:ilvl w:val="0"/>
                <w:numId w:val="35"/>
              </w:numPr>
              <w:kinsoku w:val="0"/>
              <w:overflowPunct w:val="0"/>
              <w:jc w:val="both"/>
              <w:rPr>
                <w:rFonts w:asciiTheme="minorEastAsia" w:hAnsiTheme="minorEastAsia" w:eastAsiaTheme="minorEastAsia"/>
                <w:szCs w:val="24"/>
              </w:rPr>
            </w:pPr>
            <w:r>
              <w:rPr>
                <w:rFonts w:asciiTheme="minorEastAsia" w:hAnsiTheme="minorEastAsia" w:eastAsiaTheme="minorEastAsia"/>
                <w:szCs w:val="24"/>
              </w:rPr>
              <w:t>4G网络:支持全网通  Mini PCI-E 插槽</w:t>
            </w:r>
          </w:p>
          <w:p>
            <w:pPr>
              <w:numPr>
                <w:ilvl w:val="0"/>
                <w:numId w:val="35"/>
              </w:numPr>
              <w:kinsoku w:val="0"/>
              <w:overflowPunct w:val="0"/>
              <w:jc w:val="both"/>
              <w:rPr>
                <w:rFonts w:asciiTheme="minorEastAsia" w:hAnsiTheme="minorEastAsia" w:eastAsiaTheme="minorEastAsia"/>
                <w:szCs w:val="24"/>
              </w:rPr>
            </w:pPr>
            <w:r>
              <w:rPr>
                <w:rFonts w:asciiTheme="minorEastAsia" w:hAnsiTheme="minorEastAsia" w:eastAsiaTheme="minorEastAsia"/>
                <w:szCs w:val="24"/>
              </w:rPr>
              <w:t>USB接口：2个</w:t>
            </w:r>
          </w:p>
          <w:p>
            <w:pPr>
              <w:numPr>
                <w:ilvl w:val="0"/>
                <w:numId w:val="35"/>
              </w:numPr>
              <w:kinsoku w:val="0"/>
              <w:overflowPunct w:val="0"/>
              <w:jc w:val="both"/>
              <w:rPr>
                <w:rFonts w:asciiTheme="minorEastAsia" w:hAnsiTheme="minorEastAsia" w:eastAsiaTheme="minorEastAsia"/>
                <w:szCs w:val="24"/>
              </w:rPr>
            </w:pPr>
            <w:r>
              <w:rPr>
                <w:rFonts w:hint="eastAsia" w:asciiTheme="minorEastAsia" w:hAnsiTheme="minorEastAsia" w:eastAsiaTheme="minorEastAsia"/>
                <w:szCs w:val="24"/>
              </w:rPr>
              <w:t>以太网络接口：</w:t>
            </w:r>
            <w:r>
              <w:rPr>
                <w:rFonts w:asciiTheme="minorEastAsia" w:hAnsiTheme="minorEastAsia" w:eastAsiaTheme="minorEastAsia"/>
                <w:szCs w:val="24"/>
              </w:rPr>
              <w:t>1个，支持10M/100M自适应以太网</w:t>
            </w:r>
          </w:p>
          <w:p>
            <w:pPr>
              <w:numPr>
                <w:ilvl w:val="0"/>
                <w:numId w:val="35"/>
              </w:numPr>
              <w:kinsoku w:val="0"/>
              <w:overflowPunct w:val="0"/>
              <w:jc w:val="both"/>
              <w:rPr>
                <w:rFonts w:asciiTheme="minorEastAsia" w:hAnsiTheme="minorEastAsia" w:eastAsiaTheme="minorEastAsia"/>
                <w:szCs w:val="24"/>
              </w:rPr>
            </w:pPr>
            <w:r>
              <w:rPr>
                <w:rFonts w:hint="eastAsia" w:asciiTheme="minorEastAsia" w:hAnsiTheme="minorEastAsia" w:eastAsiaTheme="minorEastAsia"/>
                <w:szCs w:val="24"/>
              </w:rPr>
              <w:t>视频播放格式包括：</w:t>
            </w:r>
            <w:r>
              <w:rPr>
                <w:rFonts w:asciiTheme="minorEastAsia" w:hAnsiTheme="minorEastAsia" w:eastAsiaTheme="minorEastAsia"/>
                <w:szCs w:val="24"/>
              </w:rPr>
              <w:t>MPEG4、MPEG2、MPEG1、TS、MOV、FLASH 等</w:t>
            </w:r>
          </w:p>
          <w:p>
            <w:pPr>
              <w:numPr>
                <w:ilvl w:val="0"/>
                <w:numId w:val="35"/>
              </w:numPr>
              <w:kinsoku w:val="0"/>
              <w:overflowPunct w:val="0"/>
              <w:jc w:val="both"/>
              <w:rPr>
                <w:rFonts w:asciiTheme="minorEastAsia" w:hAnsiTheme="minorEastAsia" w:eastAsiaTheme="minorEastAsia"/>
                <w:szCs w:val="24"/>
              </w:rPr>
            </w:pPr>
            <w:r>
              <w:rPr>
                <w:rFonts w:hint="eastAsia" w:asciiTheme="minorEastAsia" w:hAnsiTheme="minorEastAsia" w:eastAsiaTheme="minorEastAsia"/>
                <w:szCs w:val="24"/>
              </w:rPr>
              <w:t>音频格式：</w:t>
            </w:r>
            <w:r>
              <w:rPr>
                <w:rFonts w:asciiTheme="minorEastAsia" w:hAnsiTheme="minorEastAsia" w:eastAsiaTheme="minorEastAsia"/>
                <w:szCs w:val="24"/>
              </w:rPr>
              <w:t>WAV、MP3、ACC 等</w:t>
            </w:r>
          </w:p>
          <w:p>
            <w:pPr>
              <w:numPr>
                <w:ilvl w:val="0"/>
                <w:numId w:val="35"/>
              </w:numPr>
              <w:kinsoku w:val="0"/>
              <w:overflowPunct w:val="0"/>
              <w:jc w:val="both"/>
              <w:rPr>
                <w:rFonts w:asciiTheme="minorEastAsia" w:hAnsiTheme="minorEastAsia" w:eastAsiaTheme="minorEastAsia"/>
                <w:szCs w:val="24"/>
              </w:rPr>
            </w:pPr>
            <w:r>
              <w:rPr>
                <w:rFonts w:hint="eastAsia" w:asciiTheme="minorEastAsia" w:hAnsiTheme="minorEastAsia" w:eastAsiaTheme="minorEastAsia"/>
                <w:szCs w:val="24"/>
              </w:rPr>
              <w:t>图片格式</w:t>
            </w:r>
            <w:r>
              <w:rPr>
                <w:rFonts w:asciiTheme="minorEastAsia" w:hAnsiTheme="minorEastAsia" w:eastAsiaTheme="minorEastAsia"/>
                <w:szCs w:val="24"/>
              </w:rPr>
              <w:t>:JPEG 、PNG 、BMP、GIF等</w:t>
            </w:r>
          </w:p>
          <w:p>
            <w:pPr>
              <w:rPr>
                <w:rFonts w:asciiTheme="minorEastAsia" w:hAnsiTheme="minorEastAsia" w:eastAsiaTheme="minorEastAsia"/>
                <w:szCs w:val="24"/>
              </w:rPr>
            </w:pPr>
            <w:r>
              <w:rPr>
                <w:rFonts w:hint="eastAsia" w:asciiTheme="minorEastAsia" w:hAnsiTheme="minorEastAsia" w:eastAsiaTheme="minorEastAsia"/>
                <w:szCs w:val="24"/>
              </w:rPr>
              <w:t>★信息发布系统须与硬件产品为同一品牌，具有良好软件兼容性，提供计算机软件著作权登记证书复印件加盖公章。</w:t>
            </w:r>
          </w:p>
        </w:tc>
        <w:tc>
          <w:tcPr>
            <w:tcW w:w="1582" w:type="dxa"/>
            <w:vAlign w:val="center"/>
          </w:tcPr>
          <w:p>
            <w:pPr>
              <w:jc w:val="center"/>
              <w:rPr>
                <w:rFonts w:cs="Times New Roman" w:asciiTheme="minorEastAsia" w:hAnsiTheme="minorEastAsia" w:eastAsiaTheme="minorEastAsia"/>
                <w:szCs w:val="24"/>
              </w:rPr>
            </w:pPr>
            <w:r>
              <w:rPr>
                <w:rFonts w:hint="eastAsia" w:cs="Times New Roman" w:asciiTheme="minorEastAsia" w:hAnsiTheme="minorEastAsia" w:eastAsiaTheme="minorEastAsia"/>
                <w:szCs w:val="24"/>
              </w:rPr>
              <w:t>神州视瀚</w:t>
            </w:r>
          </w:p>
          <w:p>
            <w:pPr>
              <w:jc w:val="center"/>
              <w:rPr>
                <w:rFonts w:cs="Times New Roman" w:asciiTheme="minorEastAsia" w:hAnsiTheme="minorEastAsia" w:eastAsiaTheme="minorEastAsia"/>
                <w:szCs w:val="24"/>
              </w:rPr>
            </w:pPr>
            <w:r>
              <w:rPr>
                <w:rFonts w:hint="eastAsia" w:cs="Times New Roman" w:asciiTheme="minorEastAsia" w:hAnsiTheme="minorEastAsia" w:eastAsiaTheme="minorEastAsia"/>
                <w:szCs w:val="24"/>
              </w:rPr>
              <w:t>点屏</w:t>
            </w:r>
          </w:p>
          <w:p>
            <w:pPr>
              <w:jc w:val="center"/>
              <w:rPr>
                <w:rFonts w:cs="Times New Roman" w:asciiTheme="minorEastAsia" w:hAnsiTheme="minorEastAsia" w:eastAsiaTheme="minorEastAsia"/>
                <w:szCs w:val="24"/>
              </w:rPr>
            </w:pPr>
            <w:r>
              <w:rPr>
                <w:rFonts w:hint="eastAsia" w:cs="Times New Roman" w:asciiTheme="minorEastAsia" w:hAnsiTheme="minorEastAsia" w:eastAsiaTheme="minorEastAsia"/>
                <w:szCs w:val="24"/>
              </w:rPr>
              <w:t>南翼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23" w:type="dxa"/>
            <w:vAlign w:val="center"/>
          </w:tcPr>
          <w:p>
            <w:pPr>
              <w:jc w:val="center"/>
              <w:rPr>
                <w:rFonts w:cs="Times New Roman" w:asciiTheme="minorEastAsia" w:hAnsiTheme="minorEastAsia" w:eastAsiaTheme="minorEastAsia"/>
                <w:szCs w:val="24"/>
              </w:rPr>
            </w:pPr>
            <w:r>
              <w:rPr>
                <w:rFonts w:asciiTheme="minorEastAsia" w:hAnsiTheme="minorEastAsia" w:eastAsiaTheme="minorEastAsia"/>
                <w:szCs w:val="24"/>
              </w:rPr>
              <w:t>15</w:t>
            </w:r>
          </w:p>
        </w:tc>
        <w:tc>
          <w:tcPr>
            <w:tcW w:w="873" w:type="dxa"/>
            <w:vAlign w:val="center"/>
          </w:tcPr>
          <w:p>
            <w:pPr>
              <w:jc w:val="center"/>
              <w:rPr>
                <w:rFonts w:cs="Times New Roman" w:asciiTheme="minorEastAsia" w:hAnsiTheme="minorEastAsia" w:eastAsiaTheme="minorEastAsia"/>
                <w:szCs w:val="24"/>
              </w:rPr>
            </w:pPr>
            <w:r>
              <w:rPr>
                <w:rFonts w:hint="eastAsia" w:asciiTheme="minorEastAsia" w:hAnsiTheme="minorEastAsia" w:eastAsiaTheme="minorEastAsia"/>
                <w:szCs w:val="24"/>
              </w:rPr>
              <w:t>系统集成</w:t>
            </w:r>
          </w:p>
        </w:tc>
        <w:tc>
          <w:tcPr>
            <w:tcW w:w="6923" w:type="dxa"/>
            <w:vAlign w:val="center"/>
          </w:tcPr>
          <w:p>
            <w:pPr>
              <w:rPr>
                <w:rFonts w:asciiTheme="minorEastAsia" w:hAnsiTheme="minorEastAsia" w:eastAsiaTheme="minorEastAsia"/>
                <w:szCs w:val="24"/>
              </w:rPr>
            </w:pPr>
            <w:r>
              <w:rPr>
                <w:rFonts w:hint="eastAsia" w:asciiTheme="minorEastAsia" w:hAnsiTheme="minorEastAsia" w:eastAsiaTheme="minorEastAsia"/>
                <w:szCs w:val="24"/>
              </w:rPr>
              <w:t>针对本项目需提供系统安装服务，如对现场环境损坏需修复、与原系统对接、调试及所需线材辅料</w:t>
            </w:r>
          </w:p>
        </w:tc>
        <w:tc>
          <w:tcPr>
            <w:tcW w:w="1582" w:type="dxa"/>
            <w:vAlign w:val="center"/>
          </w:tcPr>
          <w:p>
            <w:pPr>
              <w:jc w:val="center"/>
              <w:rPr>
                <w:rFonts w:cs="Times New Roman" w:asciiTheme="minorEastAsia" w:hAnsiTheme="minorEastAsia" w:eastAsiaTheme="minorEastAsia"/>
                <w:szCs w:val="24"/>
              </w:rPr>
            </w:pPr>
            <w:r>
              <w:rPr>
                <w:rFonts w:hint="eastAsia" w:cs="Times New Roman" w:asciiTheme="minorEastAsia" w:hAnsiTheme="minorEastAsia" w:eastAsiaTheme="minorEastAsia"/>
                <w:szCs w:val="24"/>
              </w:rPr>
              <w:t>各家定制</w:t>
            </w:r>
          </w:p>
        </w:tc>
      </w:tr>
    </w:tbl>
    <w:p>
      <w:pPr>
        <w:pStyle w:val="3"/>
        <w:jc w:val="left"/>
        <w:rPr>
          <w:b/>
          <w:bCs/>
          <w:sz w:val="28"/>
          <w:szCs w:val="28"/>
        </w:rPr>
      </w:pPr>
      <w:r>
        <w:rPr>
          <w:rFonts w:hint="eastAsia"/>
          <w:b/>
          <w:bCs/>
          <w:sz w:val="28"/>
          <w:szCs w:val="28"/>
        </w:rPr>
        <w:t xml:space="preserve">四、其他需求 </w:t>
      </w:r>
    </w:p>
    <w:p>
      <w:pPr>
        <w:ind w:left="485" w:leftChars="202"/>
        <w:rPr>
          <w:b/>
          <w:bCs/>
          <w:szCs w:val="24"/>
        </w:rPr>
      </w:pPr>
      <w:r>
        <w:rPr>
          <w:rFonts w:hint="eastAsia"/>
          <w:b/>
          <w:bCs/>
          <w:szCs w:val="24"/>
        </w:rPr>
        <w:t>（一）采购标的需实现的功能或者目标，以及为落实政府采购政策需满足的要求</w:t>
      </w:r>
    </w:p>
    <w:p>
      <w:pPr>
        <w:ind w:left="485" w:leftChars="202" w:firstLine="480" w:firstLineChars="200"/>
        <w:rPr>
          <w:szCs w:val="24"/>
        </w:rPr>
      </w:pPr>
      <w:r>
        <w:rPr>
          <w:rFonts w:hint="eastAsia"/>
          <w:szCs w:val="24"/>
        </w:rPr>
        <w:t>目的：本项目为公共管理虚拟仿真综合实训平台软件运行提供环境，保障研究生实践教学活动的展开。</w:t>
      </w:r>
    </w:p>
    <w:p>
      <w:pPr>
        <w:ind w:left="485" w:leftChars="202" w:firstLine="480" w:firstLineChars="200"/>
        <w:rPr>
          <w:szCs w:val="24"/>
        </w:rPr>
      </w:pPr>
      <w:r>
        <w:rPr>
          <w:rFonts w:hint="eastAsia"/>
          <w:szCs w:val="24"/>
        </w:rPr>
        <w:t>要求：根据财政部、工业和信息化部关于印发意见“财库〔</w:t>
      </w:r>
      <w:r>
        <w:rPr>
          <w:szCs w:val="24"/>
        </w:rPr>
        <w:t>2011〕181号” 关于印发《政府采购促进中小企业发展暂行办法》的通知规定，对属于小型、微型企业的供应商给予评审加分：</w:t>
      </w:r>
    </w:p>
    <w:p>
      <w:pPr>
        <w:ind w:left="485" w:leftChars="202" w:firstLine="480" w:firstLineChars="200"/>
        <w:rPr>
          <w:szCs w:val="24"/>
        </w:rPr>
      </w:pPr>
      <w:r>
        <w:rPr>
          <w:rFonts w:hint="eastAsia"/>
          <w:szCs w:val="24"/>
        </w:rPr>
        <w:t>根据“中小企业声明函”及提供的认定证明中所确定的企业性质，如供应商属于小型或微型企业，且提供自有服务的，对其报价给予</w:t>
      </w:r>
      <w:r>
        <w:rPr>
          <w:szCs w:val="24"/>
        </w:rPr>
        <w:t>6％的扣除</w:t>
      </w:r>
      <w:r>
        <w:rPr>
          <w:rFonts w:hint="eastAsia"/>
          <w:szCs w:val="24"/>
        </w:rPr>
        <w:t>；</w:t>
      </w:r>
      <w:r>
        <w:rPr>
          <w:szCs w:val="24"/>
        </w:rPr>
        <w:t>扣除后的价格参与价格评审。</w:t>
      </w:r>
    </w:p>
    <w:p>
      <w:pPr>
        <w:ind w:left="485" w:leftChars="202" w:firstLine="480" w:firstLineChars="200"/>
        <w:rPr>
          <w:szCs w:val="24"/>
        </w:rPr>
      </w:pPr>
      <w:r>
        <w:rPr>
          <w:rFonts w:hint="eastAsia"/>
          <w:szCs w:val="24"/>
        </w:rPr>
        <w:t>采购人采购的产品属于须具备强制性认证的产品以及其他须符合国家有关部门颁布的生产安全标准的产品，供应商提供的有关产品须符合上述规定，否则其响应文件将被拒绝，并在交付时向采购人提供上述全部产品的认证及认可证明资料，否则采购人有权不予结算相关费用或解除合同，相关损失和责任由供应商全部承担。</w:t>
      </w:r>
    </w:p>
    <w:p>
      <w:pPr>
        <w:ind w:left="485" w:leftChars="202" w:firstLine="480" w:firstLineChars="200"/>
        <w:rPr>
          <w:szCs w:val="24"/>
        </w:rPr>
      </w:pPr>
      <w:r>
        <w:rPr>
          <w:rFonts w:hint="eastAsia"/>
          <w:szCs w:val="24"/>
        </w:rPr>
        <w:t>根据《关于贯彻执行绿色采购、促进残疾人就业和支持监狱企业发展有关政策的通知，采购人拟采购产品属于《节能产品政府采购品目清单》、《环境标志产品政府采购品目清单》范围内的产品实施政府优先采购或强制采购。</w:t>
      </w:r>
    </w:p>
    <w:p>
      <w:pPr>
        <w:ind w:left="485" w:leftChars="202" w:firstLine="480" w:firstLineChars="200"/>
        <w:rPr>
          <w:szCs w:val="24"/>
        </w:rPr>
      </w:pPr>
      <w:r>
        <w:rPr>
          <w:rFonts w:hint="eastAsia"/>
          <w:szCs w:val="24"/>
        </w:rPr>
        <w:t>若本次采购的产品属于《节能产品政府采购品目清单》、《环境标志产品政府采购品目清单》范围内强制采购的产品，供应商须提供国家确定的认证机构出具的、处于有效期之内的节能产品、环境标志产品认证证书复印件，否则视为非实质性响应采购文件要求。</w:t>
      </w:r>
    </w:p>
    <w:p>
      <w:pPr>
        <w:ind w:left="485" w:leftChars="202" w:firstLine="480" w:firstLineChars="200"/>
        <w:rPr>
          <w:szCs w:val="24"/>
        </w:rPr>
      </w:pPr>
      <w:r>
        <w:rPr>
          <w:rFonts w:hint="eastAsia"/>
          <w:szCs w:val="24"/>
        </w:rPr>
        <w:t>若本次采购的产品属于《节能产品政府采购品目清单》、《环境标志产品政府采购品目清单》范围内优先采购的产品，供应商可提供国家确定的认证机构出具的、处于有效期之内的节能产品、环境标志产品认证证书复印件，本项目评审中予以考虑。</w:t>
      </w:r>
    </w:p>
    <w:p>
      <w:pPr>
        <w:ind w:left="485" w:leftChars="202"/>
        <w:rPr>
          <w:b/>
          <w:bCs/>
          <w:szCs w:val="24"/>
        </w:rPr>
      </w:pPr>
      <w:r>
        <w:rPr>
          <w:rFonts w:hint="eastAsia"/>
          <w:b/>
          <w:bCs/>
          <w:szCs w:val="24"/>
        </w:rPr>
        <w:t>（二）采购标的需执行的国家相关标准、行业标准、地方标准或者其他标准、规范</w:t>
      </w:r>
    </w:p>
    <w:p>
      <w:pPr>
        <w:ind w:left="485" w:leftChars="202" w:firstLine="480" w:firstLineChars="200"/>
        <w:rPr>
          <w:szCs w:val="24"/>
        </w:rPr>
      </w:pPr>
      <w:r>
        <w:rPr>
          <w:rFonts w:hint="eastAsia"/>
          <w:szCs w:val="24"/>
        </w:rPr>
        <w:t>供应商提供的所有产品（包括设计、制造、调试以及节能、环保等）都应符合已颁布的现行中华人民共和国认可的国家标准、地方标准和行业标准。如果这些标准内容有矛盾时，应按最高标准的条款执行。</w:t>
      </w:r>
    </w:p>
    <w:p>
      <w:pPr>
        <w:ind w:left="485" w:leftChars="202"/>
        <w:rPr>
          <w:b/>
          <w:bCs/>
          <w:szCs w:val="24"/>
        </w:rPr>
      </w:pPr>
      <w:r>
        <w:rPr>
          <w:rFonts w:hint="eastAsia"/>
          <w:b/>
          <w:bCs/>
          <w:szCs w:val="24"/>
        </w:rPr>
        <w:t>（三）采购标的需满足的质量、安全、技术规格、物理特性等要求</w:t>
      </w:r>
    </w:p>
    <w:p>
      <w:pPr>
        <w:ind w:left="485" w:leftChars="202" w:firstLine="480" w:firstLineChars="200"/>
        <w:rPr>
          <w:szCs w:val="24"/>
        </w:rPr>
      </w:pPr>
      <w:r>
        <w:rPr>
          <w:rFonts w:hint="eastAsia"/>
          <w:szCs w:val="24"/>
        </w:rPr>
        <w:t>见</w:t>
      </w:r>
      <w:r>
        <w:rPr>
          <w:szCs w:val="24"/>
        </w:rPr>
        <w:t>产品清单及技术指标要求</w:t>
      </w:r>
    </w:p>
    <w:p>
      <w:pPr>
        <w:ind w:left="485" w:leftChars="202"/>
        <w:rPr>
          <w:b/>
          <w:bCs/>
          <w:szCs w:val="24"/>
        </w:rPr>
      </w:pPr>
      <w:r>
        <w:rPr>
          <w:rFonts w:hint="eastAsia"/>
          <w:b/>
          <w:bCs/>
          <w:szCs w:val="24"/>
        </w:rPr>
        <w:t>（四）采购标的的数量、采购项目交付或者实施的时间和地点</w:t>
      </w:r>
    </w:p>
    <w:p>
      <w:pPr>
        <w:ind w:left="485" w:leftChars="202" w:firstLine="480" w:firstLineChars="200"/>
        <w:rPr>
          <w:szCs w:val="24"/>
        </w:rPr>
      </w:pPr>
      <w:r>
        <w:rPr>
          <w:rFonts w:hint="eastAsia"/>
          <w:szCs w:val="24"/>
        </w:rPr>
        <w:t>见二、商务和服务要求、三、技术需求</w:t>
      </w:r>
    </w:p>
    <w:p>
      <w:pPr>
        <w:ind w:left="485" w:leftChars="202"/>
        <w:rPr>
          <w:b/>
          <w:bCs/>
          <w:szCs w:val="24"/>
        </w:rPr>
      </w:pPr>
      <w:r>
        <w:rPr>
          <w:rFonts w:hint="eastAsia"/>
          <w:b/>
          <w:bCs/>
          <w:szCs w:val="24"/>
        </w:rPr>
        <w:t xml:space="preserve">（五）采购标的需满足的服务标准、期限、效率等要求 </w:t>
      </w:r>
    </w:p>
    <w:p>
      <w:pPr>
        <w:ind w:left="485" w:leftChars="202" w:firstLine="480" w:firstLineChars="200"/>
        <w:rPr>
          <w:b/>
          <w:bCs/>
          <w:szCs w:val="24"/>
        </w:rPr>
      </w:pPr>
      <w:r>
        <w:rPr>
          <w:rFonts w:hint="eastAsia"/>
          <w:szCs w:val="24"/>
        </w:rPr>
        <w:t>供应商所提供的相关产品应根据国家标准和规范进行设计和制造，并遵循采购文件的要求，其产品的质量性能、技术指标和使用功能应达到或优于采购要求，是技术成熟的、性能优良，整体设计和软硬件配备全新的原厂产品，并提供详细的产品说明。如其中某些条款不能完全满足时，应在响应文件中逐条列出。同时，供应商响应文件中必须列明投标产品的品牌、型号、相关参数，否则响应文件无效</w:t>
      </w:r>
      <w:r>
        <w:rPr>
          <w:rFonts w:hint="eastAsia"/>
          <w:b/>
          <w:bCs/>
          <w:szCs w:val="24"/>
        </w:rPr>
        <w:t>。采购文件中的相关内容若存在品牌型号，则仅作为参照，各投标供应商在满足采购要求的前提下，可以提供质量、技术要求同档次或高于参照品牌要求的其他合格产品。</w:t>
      </w:r>
    </w:p>
    <w:p>
      <w:pPr>
        <w:ind w:left="485" w:leftChars="202" w:firstLine="480" w:firstLineChars="200"/>
        <w:rPr>
          <w:szCs w:val="24"/>
        </w:rPr>
      </w:pPr>
      <w:r>
        <w:rPr>
          <w:rFonts w:hint="eastAsia"/>
          <w:szCs w:val="24"/>
        </w:rPr>
        <w:t>响应文件必须如实进行实质性响应，量化指标必须列明具体数值。供应商提供的响应文件内容必须真实、准确、有效，如提供虚假材料或对采购文件所要求说明的情况故意隐瞒或虚报，视为不实质性响应采购要求，其响应文件将被拒绝。已成交的将取消成交资格，并按《中华人民共和国政府采购法》第七十七条的相关办法处理。</w:t>
      </w:r>
    </w:p>
    <w:p>
      <w:pPr>
        <w:ind w:left="485" w:leftChars="202" w:firstLine="480" w:firstLineChars="200"/>
        <w:rPr>
          <w:szCs w:val="24"/>
        </w:rPr>
      </w:pPr>
      <w:r>
        <w:rPr>
          <w:rFonts w:hint="eastAsia"/>
          <w:szCs w:val="24"/>
        </w:rPr>
        <w:t>本项目质保及其他要求：所有产品免费质保不少于一年，质保期自验收通过之日起开始计算。提供</w:t>
      </w:r>
      <w:r>
        <w:rPr>
          <w:szCs w:val="24"/>
        </w:rPr>
        <w:t>7×24小时的电话技术支持和服务；对于一般问题，2小时内作出实质性响应，4小时内解决问题；根据用户要求，对重大问题提供现场技术支持，2小时内到达指定现场，24小时内解决问题。其他未尽事宜按其供应商所提供的相应承诺执行</w:t>
      </w:r>
      <w:r>
        <w:rPr>
          <w:rFonts w:hint="eastAsia"/>
          <w:szCs w:val="24"/>
        </w:rPr>
        <w:t>。</w:t>
      </w:r>
    </w:p>
    <w:p>
      <w:pPr>
        <w:ind w:left="485" w:leftChars="202"/>
        <w:rPr>
          <w:b/>
          <w:bCs/>
          <w:szCs w:val="24"/>
        </w:rPr>
      </w:pPr>
      <w:r>
        <w:rPr>
          <w:rFonts w:hint="eastAsia"/>
          <w:b/>
          <w:bCs/>
          <w:szCs w:val="24"/>
        </w:rPr>
        <w:t>（六）采购标的的验收标准</w:t>
      </w:r>
    </w:p>
    <w:p>
      <w:pPr>
        <w:ind w:left="485" w:leftChars="202" w:firstLine="480" w:firstLineChars="200"/>
        <w:rPr>
          <w:szCs w:val="24"/>
        </w:rPr>
      </w:pPr>
      <w:r>
        <w:rPr>
          <w:rFonts w:hint="eastAsia"/>
          <w:szCs w:val="24"/>
        </w:rPr>
        <w:t>验收标准：供应商须在其响应文件中提供一份验收大纲，在采购单位确认后作为验收的依据，但此标准不得对抗相关部门的验收和采购文件中有关验收的条款要求。验收包括：材质、款式、规格、数量、外观、质量、性能、备件备品、装箱单、说明资料及包装。供应商应保证向采购单位提供的商品为全新、未使用的原装正品，同时所有商品均应具备该类商品的功能要求，质量为合格产品，同时有具体的规格型号、明确的生产厂商和原产地。质量出现问题，供方负责“三包”，费用由供方负责。验收时采购单位有权委托权威机构或专家进行各项检测，如不符合采购要求，须在指定时间内更换符合要求的产品，否则不予通过验收。成交单位对货物或服务缺陷不予更正，采购单位有权另请其他单位更正，所发生的费用在成交单位所提交的履约保证金中扣除，如果这些金额不足以补偿更正金额，采购单位有权向成交单位提出对不足部分的补偿。</w:t>
      </w:r>
    </w:p>
    <w:p>
      <w:pPr>
        <w:ind w:left="485" w:leftChars="202"/>
        <w:rPr>
          <w:b/>
          <w:bCs/>
          <w:szCs w:val="24"/>
        </w:rPr>
      </w:pPr>
      <w:r>
        <w:rPr>
          <w:rFonts w:hint="eastAsia"/>
          <w:b/>
          <w:bCs/>
          <w:szCs w:val="24"/>
        </w:rPr>
        <w:t>（七）采购标的的其他技术、服务等要求</w:t>
      </w:r>
    </w:p>
    <w:p>
      <w:pPr>
        <w:ind w:left="485" w:leftChars="202" w:firstLine="480" w:firstLineChars="200"/>
        <w:rPr>
          <w:szCs w:val="24"/>
        </w:rPr>
      </w:pPr>
      <w:r>
        <w:rPr>
          <w:rFonts w:hint="eastAsia"/>
          <w:szCs w:val="24"/>
        </w:rPr>
        <w:t>采购文件提出的是最低限度的要求，并未对一切细节作出规定，也未充分引述全部有关标准和规范的条文，供应商提供的所有产品（包括设计、制造、调试以及节能、环保等）都应符合已颁布的现行中华人民共和国认可的国家标准、地方标准和行业标准。如果这些标准内容有矛盾时，应按最高标准的条款执行。</w:t>
      </w:r>
    </w:p>
    <w:p>
      <w:pPr>
        <w:ind w:left="485" w:leftChars="202" w:firstLine="480" w:firstLineChars="200"/>
        <w:rPr>
          <w:szCs w:val="24"/>
        </w:rPr>
      </w:pPr>
      <w:r>
        <w:rPr>
          <w:rFonts w:hint="eastAsia"/>
          <w:szCs w:val="24"/>
        </w:rPr>
        <w:t>本项目涉及与装饰装修工程交叉施工，供应商需考虑交叉施工，服从装修施工工期整体安排。响应报价一次报定，包括所投产品、安装辅材及其备品备件和专用工具费用、税费及包装、运至最终目的地的运输、保险、现场安装调试、检测验收、采购人指定部门的检测费、技术支持与培训、质保和售后服务及相关劳务支出等工作所发生的全部费用以及供应商的企业利润、税金和政策性文件规定及合同包含的所有风险、责任等各项应有费用。供应商须对所要采购的全部内容进行报价，只投其中部分内容者，其响应文件将被拒绝。采购单位除支付本次招标项目的中标金额外不再承担其他任何费用。</w:t>
      </w:r>
    </w:p>
    <w:p>
      <w:pPr>
        <w:pStyle w:val="3"/>
        <w:jc w:val="left"/>
        <w:rPr>
          <w:b/>
          <w:bCs/>
          <w:sz w:val="28"/>
          <w:szCs w:val="28"/>
        </w:rPr>
      </w:pPr>
      <w:r>
        <w:rPr>
          <w:rFonts w:hint="eastAsia"/>
          <w:b/>
          <w:bCs/>
          <w:sz w:val="28"/>
          <w:szCs w:val="28"/>
        </w:rPr>
        <w:t>五、售后服务及相关要求</w:t>
      </w:r>
      <w:r>
        <w:rPr>
          <w:b/>
          <w:bCs/>
          <w:sz w:val="28"/>
          <w:szCs w:val="28"/>
        </w:rPr>
        <w:t xml:space="preserve"> </w:t>
      </w:r>
    </w:p>
    <w:p>
      <w:pPr>
        <w:ind w:left="485" w:leftChars="202"/>
        <w:rPr>
          <w:szCs w:val="24"/>
        </w:rPr>
      </w:pPr>
      <w:r>
        <w:rPr>
          <w:szCs w:val="24"/>
        </w:rPr>
        <w:t>1．供应商需提供实施方案，包括但不限于：项目实施团队组织架构及人员安排、项目进度安排、实施计划（交货、安装、调试、测试、培训应急措施、人员安排等）、技术支持服务流程和规范等；</w:t>
      </w:r>
    </w:p>
    <w:p>
      <w:pPr>
        <w:ind w:left="485" w:leftChars="202"/>
        <w:rPr>
          <w:szCs w:val="24"/>
        </w:rPr>
      </w:pPr>
      <w:r>
        <w:rPr>
          <w:rFonts w:cs="Times New Roman" w:asciiTheme="minorEastAsia" w:hAnsiTheme="minorEastAsia" w:eastAsiaTheme="minorEastAsia"/>
          <w:szCs w:val="24"/>
        </w:rPr>
        <w:t>★</w:t>
      </w:r>
      <w:r>
        <w:rPr>
          <w:szCs w:val="24"/>
        </w:rPr>
        <w:t>2．本项目制定的实施团队方案，包括项目经理、安装调试技术人员及线管实施人员的经验及资质情况</w:t>
      </w:r>
      <w:r>
        <w:rPr>
          <w:rFonts w:hint="eastAsia"/>
          <w:szCs w:val="24"/>
        </w:rPr>
        <w:t>。</w:t>
      </w:r>
      <w:r>
        <w:rPr>
          <w:szCs w:val="24"/>
        </w:rPr>
        <w:t>（需</w:t>
      </w:r>
      <w:r>
        <w:rPr>
          <w:rFonts w:hint="eastAsia"/>
          <w:szCs w:val="24"/>
        </w:rPr>
        <w:t>附</w:t>
      </w:r>
      <w:r>
        <w:rPr>
          <w:szCs w:val="24"/>
        </w:rPr>
        <w:t>相关证明材料、资格复印件及社保证明，未提供不予以认定）</w:t>
      </w:r>
    </w:p>
    <w:p>
      <w:pPr>
        <w:ind w:left="485" w:leftChars="202"/>
        <w:rPr>
          <w:szCs w:val="24"/>
        </w:rPr>
      </w:pPr>
      <w:r>
        <w:rPr>
          <w:rFonts w:hint="eastAsia"/>
          <w:szCs w:val="24"/>
        </w:rPr>
        <w:t>人员要求：供应商应提供与本项目需求特点类似项目经验丰富的项目经理</w:t>
      </w:r>
      <w:r>
        <w:rPr>
          <w:szCs w:val="24"/>
        </w:rPr>
        <w:t>1名并要求获得PMP证书及注册信息安全专业人员证书（CISP）证书；项目团队人员专业度高、架构清晰、职责分工明确</w:t>
      </w:r>
      <w:r>
        <w:rPr>
          <w:rFonts w:hint="eastAsia"/>
          <w:szCs w:val="24"/>
        </w:rPr>
        <w:t>。巡检要求：供应商应提供验收后不少于</w:t>
      </w:r>
      <w:r>
        <w:rPr>
          <w:szCs w:val="24"/>
        </w:rPr>
        <w:t>2名工程师</w:t>
      </w:r>
      <w:r>
        <w:rPr>
          <w:rFonts w:hint="eastAsia"/>
          <w:szCs w:val="24"/>
        </w:rPr>
        <w:t>或者1名项目经理的</w:t>
      </w:r>
      <w:r>
        <w:rPr>
          <w:szCs w:val="24"/>
        </w:rPr>
        <w:t>3个月的</w:t>
      </w:r>
      <w:r>
        <w:rPr>
          <w:rFonts w:hint="eastAsia"/>
          <w:szCs w:val="24"/>
        </w:rPr>
        <w:t>巡检</w:t>
      </w:r>
      <w:r>
        <w:rPr>
          <w:szCs w:val="24"/>
        </w:rPr>
        <w:t>服务</w:t>
      </w:r>
      <w:r>
        <w:rPr>
          <w:rFonts w:hint="eastAsia"/>
          <w:szCs w:val="24"/>
        </w:rPr>
        <w:t>。</w:t>
      </w:r>
    </w:p>
    <w:p>
      <w:pPr>
        <w:ind w:left="485" w:leftChars="202"/>
        <w:rPr>
          <w:szCs w:val="24"/>
        </w:rPr>
      </w:pPr>
      <w:r>
        <w:rPr>
          <w:szCs w:val="24"/>
        </w:rPr>
        <w:t>3.供应商应根据本项目特点提供售后服务方案，包括但不限于维修服务、技术支持、响应内容及标准、售后服务体系、保修期内承诺、备品备件、产品可追溯性等，方案完美、科学合理、切实可行</w:t>
      </w:r>
      <w:r>
        <w:rPr>
          <w:rFonts w:hint="eastAsia"/>
          <w:szCs w:val="24"/>
        </w:rPr>
        <w:t>。</w:t>
      </w:r>
    </w:p>
    <w:p>
      <w:pPr>
        <w:ind w:left="425" w:leftChars="177"/>
        <w:rPr>
          <w:szCs w:val="24"/>
        </w:rPr>
      </w:pPr>
      <w:r>
        <w:rPr>
          <w:szCs w:val="24"/>
        </w:rPr>
        <w:t>4.</w:t>
      </w:r>
      <w:r>
        <w:rPr>
          <w:szCs w:val="24"/>
        </w:rPr>
        <w:tab/>
      </w:r>
      <w:r>
        <w:rPr>
          <w:szCs w:val="24"/>
        </w:rPr>
        <w:t>质保期满足采购文件要求并提供原厂售后服务承诺函</w:t>
      </w:r>
      <w:r>
        <w:rPr>
          <w:rFonts w:hint="eastAsia"/>
          <w:szCs w:val="24"/>
        </w:rPr>
        <w:t>。</w:t>
      </w:r>
    </w:p>
    <w:p>
      <w:pPr>
        <w:ind w:left="484" w:leftChars="178" w:hanging="57" w:hangingChars="24"/>
        <w:rPr>
          <w:szCs w:val="24"/>
        </w:rPr>
      </w:pPr>
      <w:r>
        <w:rPr>
          <w:szCs w:val="24"/>
        </w:rPr>
        <w:t>5.</w:t>
      </w:r>
      <w:r>
        <w:rPr>
          <w:szCs w:val="24"/>
        </w:rPr>
        <w:tab/>
      </w:r>
      <w:r>
        <w:rPr>
          <w:szCs w:val="24"/>
        </w:rPr>
        <w:t>供应商应根据本项目特点，并结合采购人需求，制定技术培训方案，保证使用人员能正常操作相关设备功能</w:t>
      </w:r>
      <w:r>
        <w:rPr>
          <w:rFonts w:hint="eastAsia"/>
          <w:szCs w:val="24"/>
        </w:rPr>
        <w:t>。</w:t>
      </w:r>
    </w:p>
    <w:p>
      <w:pPr>
        <w:ind w:left="484" w:leftChars="178" w:hanging="57" w:hangingChars="24"/>
        <w:rPr>
          <w:szCs w:val="24"/>
        </w:rPr>
      </w:pPr>
      <w:r>
        <w:rPr>
          <w:szCs w:val="24"/>
        </w:rPr>
        <w:t>6.</w:t>
      </w:r>
      <w:r>
        <w:rPr>
          <w:szCs w:val="24"/>
        </w:rPr>
        <w:tab/>
      </w:r>
      <w:r>
        <w:rPr>
          <w:szCs w:val="24"/>
        </w:rPr>
        <w:t>供应商应提供技术支持与产品性能方案。供应商应针对响应产品的技术先进性、性能稳定、技术方案针对性强、合理、科学、稳定</w:t>
      </w:r>
      <w:r>
        <w:rPr>
          <w:rFonts w:hint="eastAsia"/>
          <w:szCs w:val="24"/>
        </w:rPr>
        <w:t>。</w:t>
      </w:r>
    </w:p>
    <w:p/>
    <w:p/>
    <w:p>
      <w:pPr>
        <w:rPr>
          <w:b/>
          <w:bCs/>
          <w:sz w:val="32"/>
          <w:szCs w:val="32"/>
        </w:rPr>
      </w:pPr>
      <w:bookmarkStart w:id="127" w:name="_Toc77261979"/>
      <w:bookmarkStart w:id="128" w:name="_Toc77268849"/>
      <w:r>
        <w:br w:type="page"/>
      </w:r>
    </w:p>
    <w:p>
      <w:pPr>
        <w:pStyle w:val="2"/>
        <w:ind w:left="0" w:right="0"/>
        <w:rPr>
          <w:w w:val="98"/>
        </w:rPr>
      </w:pPr>
      <w:r>
        <w:t>第六章</w:t>
      </w:r>
      <w:r>
        <w:rPr>
          <w:rFonts w:hint="eastAsia"/>
        </w:rPr>
        <w:t xml:space="preserve"> </w:t>
      </w:r>
      <w:r>
        <w:t>响应文件格式</w:t>
      </w:r>
      <w:bookmarkEnd w:id="127"/>
      <w:bookmarkEnd w:id="128"/>
    </w:p>
    <w:p>
      <w:pPr>
        <w:pStyle w:val="3"/>
        <w:rPr>
          <w:b/>
          <w:bCs/>
          <w:sz w:val="30"/>
          <w:szCs w:val="30"/>
        </w:rPr>
      </w:pPr>
      <w:r>
        <w:rPr>
          <w:b/>
          <w:bCs/>
          <w:sz w:val="30"/>
          <w:szCs w:val="30"/>
        </w:rPr>
        <w:t>递交响应文件登记表</w:t>
      </w:r>
    </w:p>
    <w:p>
      <w:pPr>
        <w:spacing w:before="233"/>
        <w:ind w:left="328"/>
        <w:rPr>
          <w:rFonts w:asciiTheme="minorEastAsia" w:hAnsiTheme="minorEastAsia" w:eastAsiaTheme="minorEastAsia"/>
          <w:szCs w:val="24"/>
        </w:rPr>
      </w:pPr>
      <w:r>
        <w:rPr>
          <w:rFonts w:asciiTheme="minorEastAsia" w:hAnsiTheme="minorEastAsia" w:eastAsiaTheme="minorEastAsia"/>
          <w:szCs w:val="24"/>
        </w:rPr>
        <w:t>项目名称：</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u w:val="single" w:color="000000"/>
        </w:rPr>
        <w:t xml:space="preserve"> </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u w:val="single" w:color="000000"/>
        </w:rPr>
        <w:t xml:space="preserve"> </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u w:val="single" w:color="000000"/>
        </w:rPr>
        <w:t xml:space="preserve"> </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u w:val="single" w:color="000000"/>
        </w:rPr>
        <w:t xml:space="preserve"> </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u w:val="single" w:color="000000"/>
        </w:rPr>
        <w:t xml:space="preserve"> </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u w:val="single" w:color="000000"/>
        </w:rPr>
        <w:t xml:space="preserve"> </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u w:val="single" w:color="000000"/>
        </w:rPr>
        <w:t xml:space="preserve"> </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u w:val="single" w:color="000000"/>
        </w:rPr>
        <w:t xml:space="preserve"> </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u w:val="single" w:color="000000"/>
        </w:rPr>
        <w:t xml:space="preserve"> </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u w:val="single" w:color="000000"/>
        </w:rPr>
        <w:t xml:space="preserve"> </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u w:val="single" w:color="000000"/>
        </w:rPr>
        <w:t xml:space="preserve"> </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u w:val="single" w:color="000000"/>
        </w:rPr>
        <w:t xml:space="preserve"> </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u w:val="single" w:color="000000"/>
        </w:rPr>
        <w:t xml:space="preserve"> </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u w:val="single" w:color="000000"/>
        </w:rPr>
        <w:t xml:space="preserve"> </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u w:val="single" w:color="000000"/>
        </w:rPr>
        <w:t xml:space="preserve"> </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u w:val="single" w:color="000000"/>
        </w:rPr>
        <w:t xml:space="preserve"> </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u w:val="single" w:color="000000"/>
        </w:rPr>
        <w:t xml:space="preserve"> </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u w:val="single" w:color="000000"/>
        </w:rPr>
        <w:t xml:space="preserve"> </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u w:val="single" w:color="000000"/>
        </w:rPr>
        <w:t xml:space="preserve"> </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u w:val="single" w:color="000000"/>
        </w:rPr>
        <w:t xml:space="preserve"> </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u w:val="single" w:color="000000"/>
        </w:rPr>
        <w:t xml:space="preserve"> </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u w:val="single" w:color="000000"/>
        </w:rPr>
        <w:t xml:space="preserve"> </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u w:val="single" w:color="000000"/>
        </w:rPr>
        <w:t xml:space="preserve"> </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u w:val="single" w:color="000000"/>
        </w:rPr>
        <w:t xml:space="preserve"> </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u w:val="single" w:color="000000"/>
        </w:rPr>
        <w:t xml:space="preserve"> </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u w:val="single" w:color="000000"/>
        </w:rPr>
        <w:t xml:space="preserve"> </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u w:val="single" w:color="000000"/>
        </w:rPr>
        <w:t xml:space="preserve"> </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u w:val="single" w:color="000000"/>
        </w:rPr>
        <w:t xml:space="preserve"> </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u w:val="single" w:color="000000"/>
        </w:rPr>
        <w:t xml:space="preserve"> </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u w:val="single" w:color="000000"/>
        </w:rPr>
        <w:t xml:space="preserve"> </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u w:val="single" w:color="000000"/>
        </w:rPr>
        <w:t xml:space="preserve"> </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rPr>
        <w:t xml:space="preserve"> </w:t>
      </w:r>
      <w:r>
        <w:rPr>
          <w:rFonts w:asciiTheme="minorEastAsia" w:hAnsiTheme="minorEastAsia" w:eastAsiaTheme="minorEastAsia"/>
          <w:szCs w:val="24"/>
        </w:rPr>
        <w:t xml:space="preserve"> </w:t>
      </w:r>
    </w:p>
    <w:p>
      <w:pPr>
        <w:spacing w:before="72"/>
        <w:ind w:left="328"/>
        <w:rPr>
          <w:rFonts w:asciiTheme="minorEastAsia" w:hAnsiTheme="minorEastAsia" w:eastAsiaTheme="minorEastAsia"/>
          <w:b/>
          <w:szCs w:val="24"/>
        </w:rPr>
      </w:pPr>
      <w:r>
        <w:rPr>
          <w:rFonts w:asciiTheme="minorEastAsia" w:hAnsiTheme="minorEastAsia" w:eastAsiaTheme="minorEastAsia"/>
          <w:szCs w:val="24"/>
        </w:rPr>
        <w:t>项 目 编 号 ：</w:t>
      </w:r>
      <w:r>
        <w:rPr>
          <w:rFonts w:asciiTheme="minorEastAsia" w:hAnsiTheme="minorEastAsia" w:eastAsiaTheme="minorEastAsia"/>
          <w:color w:val="808080"/>
          <w:szCs w:val="24"/>
          <w:u w:val="single" w:color="000000"/>
        </w:rPr>
        <w:t xml:space="preserve">              </w:t>
      </w:r>
      <w:r>
        <w:rPr>
          <w:rFonts w:asciiTheme="minorEastAsia" w:hAnsiTheme="minorEastAsia" w:eastAsiaTheme="minorEastAsia"/>
          <w:szCs w:val="24"/>
        </w:rPr>
        <w:t>响 应 截 止 时 间 ：</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u w:val="single" w:color="000000"/>
        </w:rPr>
        <w:t xml:space="preserve"> </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u w:val="single" w:color="000000"/>
        </w:rPr>
        <w:t xml:space="preserve"> </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u w:val="single" w:color="000000"/>
        </w:rPr>
        <w:t xml:space="preserve"> </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u w:val="single" w:color="000000"/>
        </w:rPr>
        <w:t xml:space="preserve"> </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u w:val="single" w:color="000000"/>
        </w:rPr>
        <w:t xml:space="preserve"> </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u w:val="single" w:color="000000"/>
        </w:rPr>
        <w:t xml:space="preserve"> </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u w:val="single" w:color="000000"/>
        </w:rPr>
        <w:t xml:space="preserve"> </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u w:val="single" w:color="000000"/>
        </w:rPr>
        <w:t xml:space="preserve"> </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u w:val="single" w:color="000000"/>
        </w:rPr>
        <w:t xml:space="preserve"> </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u w:val="single" w:color="000000"/>
        </w:rPr>
        <w:t xml:space="preserve"> </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u w:val="single" w:color="000000"/>
        </w:rPr>
        <w:t xml:space="preserve"> </w:t>
      </w:r>
      <w:r>
        <w:rPr>
          <w:rFonts w:asciiTheme="minorEastAsia" w:hAnsiTheme="minorEastAsia" w:eastAsiaTheme="minorEastAsia"/>
          <w:b/>
          <w:color w:val="808080"/>
          <w:w w:val="99"/>
          <w:szCs w:val="24"/>
          <w:u w:val="single" w:color="000000"/>
        </w:rPr>
        <w:t xml:space="preserve"> </w:t>
      </w:r>
      <w:r>
        <w:rPr>
          <w:rFonts w:asciiTheme="minorEastAsia" w:hAnsiTheme="minorEastAsia" w:eastAsiaTheme="minorEastAsia"/>
          <w:b/>
          <w:color w:val="808080"/>
          <w:szCs w:val="24"/>
          <w:u w:val="single" w:color="000000"/>
        </w:rPr>
        <w:t xml:space="preserve"> </w:t>
      </w:r>
      <w:r>
        <w:rPr>
          <w:rFonts w:asciiTheme="minorEastAsia" w:hAnsiTheme="minorEastAsia" w:eastAsiaTheme="minorEastAsia"/>
          <w:b/>
          <w:w w:val="99"/>
          <w:szCs w:val="24"/>
        </w:rPr>
        <w:t xml:space="preserve"> </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8"/>
        <w:gridCol w:w="1352"/>
        <w:gridCol w:w="1811"/>
        <w:gridCol w:w="1194"/>
        <w:gridCol w:w="1024"/>
        <w:gridCol w:w="2857"/>
        <w:gridCol w:w="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 w:type="dxa"/>
          <w:jc w:val="center"/>
        </w:trPr>
        <w:tc>
          <w:tcPr>
            <w:tcW w:w="1508" w:type="dxa"/>
          </w:tcPr>
          <w:p>
            <w:pPr>
              <w:pStyle w:val="27"/>
              <w:spacing w:before="99" w:line="240" w:lineRule="auto"/>
              <w:ind w:left="138" w:right="33"/>
              <w:jc w:val="center"/>
              <w:rPr>
                <w:b/>
                <w:sz w:val="21"/>
                <w:szCs w:val="21"/>
              </w:rPr>
            </w:pPr>
            <w:r>
              <w:rPr>
                <w:b/>
                <w:sz w:val="21"/>
                <w:szCs w:val="21"/>
              </w:rPr>
              <w:t>项 目</w:t>
            </w:r>
            <w:r>
              <w:rPr>
                <w:b/>
                <w:w w:val="99"/>
                <w:sz w:val="21"/>
                <w:szCs w:val="21"/>
              </w:rPr>
              <w:t xml:space="preserve"> </w:t>
            </w:r>
          </w:p>
        </w:tc>
        <w:tc>
          <w:tcPr>
            <w:tcW w:w="8238" w:type="dxa"/>
            <w:gridSpan w:val="5"/>
          </w:tcPr>
          <w:p>
            <w:pPr>
              <w:pStyle w:val="27"/>
              <w:spacing w:before="99" w:line="240" w:lineRule="auto"/>
              <w:ind w:left="102"/>
              <w:jc w:val="center"/>
              <w:rPr>
                <w:b/>
                <w:sz w:val="21"/>
                <w:szCs w:val="21"/>
              </w:rPr>
            </w:pPr>
            <w:r>
              <w:rPr>
                <w:b/>
                <w:sz w:val="21"/>
                <w:szCs w:val="21"/>
              </w:rPr>
              <w:t>内   容</w:t>
            </w:r>
            <w:r>
              <w:rPr>
                <w:b/>
                <w:w w:val="99"/>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1" w:type="dxa"/>
          <w:jc w:val="center"/>
        </w:trPr>
        <w:tc>
          <w:tcPr>
            <w:tcW w:w="1508" w:type="dxa"/>
          </w:tcPr>
          <w:p>
            <w:pPr>
              <w:pStyle w:val="27"/>
              <w:spacing w:line="240" w:lineRule="auto"/>
              <w:ind w:left="138" w:right="33"/>
              <w:jc w:val="center"/>
              <w:rPr>
                <w:sz w:val="21"/>
                <w:szCs w:val="21"/>
              </w:rPr>
            </w:pPr>
            <w:r>
              <w:rPr>
                <w:sz w:val="21"/>
                <w:szCs w:val="21"/>
              </w:rPr>
              <w:t>供应商（</w:t>
            </w:r>
            <w:r>
              <w:rPr>
                <w:spacing w:val="-3"/>
                <w:sz w:val="21"/>
                <w:szCs w:val="21"/>
              </w:rPr>
              <w:t>单位全称</w:t>
            </w:r>
            <w:r>
              <w:rPr>
                <w:spacing w:val="-66"/>
                <w:sz w:val="21"/>
                <w:szCs w:val="21"/>
              </w:rPr>
              <w:t>）</w:t>
            </w:r>
          </w:p>
        </w:tc>
        <w:tc>
          <w:tcPr>
            <w:tcW w:w="8238" w:type="dxa"/>
            <w:gridSpan w:val="5"/>
          </w:tcPr>
          <w:p>
            <w:pPr>
              <w:pStyle w:val="27"/>
              <w:spacing w:line="240" w:lineRule="auto"/>
              <w:rPr>
                <w:sz w:val="21"/>
                <w:szCs w:val="21"/>
              </w:rPr>
            </w:pPr>
            <w:r>
              <w:rPr>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08" w:type="dxa"/>
            <w:vMerge w:val="restart"/>
          </w:tcPr>
          <w:p>
            <w:pPr>
              <w:pStyle w:val="27"/>
              <w:spacing w:line="240" w:lineRule="auto"/>
              <w:rPr>
                <w:b/>
                <w:sz w:val="21"/>
                <w:szCs w:val="21"/>
              </w:rPr>
            </w:pPr>
          </w:p>
          <w:p>
            <w:pPr>
              <w:pStyle w:val="27"/>
              <w:spacing w:line="240" w:lineRule="auto"/>
              <w:rPr>
                <w:b/>
                <w:sz w:val="21"/>
                <w:szCs w:val="21"/>
              </w:rPr>
            </w:pPr>
          </w:p>
          <w:p>
            <w:pPr>
              <w:pStyle w:val="27"/>
              <w:spacing w:line="240" w:lineRule="auto"/>
              <w:ind w:left="283"/>
              <w:rPr>
                <w:sz w:val="21"/>
                <w:szCs w:val="21"/>
              </w:rPr>
            </w:pPr>
            <w:r>
              <w:rPr>
                <w:sz w:val="21"/>
                <w:szCs w:val="21"/>
              </w:rPr>
              <w:t xml:space="preserve">响应文件 </w:t>
            </w:r>
          </w:p>
        </w:tc>
        <w:tc>
          <w:tcPr>
            <w:tcW w:w="1352" w:type="dxa"/>
            <w:vMerge w:val="restart"/>
          </w:tcPr>
          <w:p>
            <w:pPr>
              <w:pStyle w:val="27"/>
              <w:spacing w:before="6" w:line="240" w:lineRule="auto"/>
              <w:rPr>
                <w:b/>
                <w:sz w:val="21"/>
                <w:szCs w:val="21"/>
              </w:rPr>
            </w:pPr>
          </w:p>
          <w:p>
            <w:pPr>
              <w:pStyle w:val="27"/>
              <w:spacing w:before="1" w:line="240" w:lineRule="auto"/>
              <w:ind w:left="313"/>
              <w:rPr>
                <w:sz w:val="21"/>
                <w:szCs w:val="21"/>
              </w:rPr>
            </w:pPr>
            <w:r>
              <w:rPr>
                <w:sz w:val="21"/>
                <w:szCs w:val="21"/>
              </w:rPr>
              <w:t xml:space="preserve">正 本 </w:t>
            </w:r>
          </w:p>
        </w:tc>
        <w:tc>
          <w:tcPr>
            <w:tcW w:w="1811" w:type="dxa"/>
            <w:vMerge w:val="restart"/>
          </w:tcPr>
          <w:p>
            <w:pPr>
              <w:pStyle w:val="27"/>
              <w:spacing w:before="6" w:line="240" w:lineRule="auto"/>
              <w:rPr>
                <w:b/>
                <w:sz w:val="21"/>
                <w:szCs w:val="21"/>
              </w:rPr>
            </w:pPr>
          </w:p>
          <w:p>
            <w:pPr>
              <w:pStyle w:val="27"/>
              <w:spacing w:before="1" w:line="240" w:lineRule="auto"/>
              <w:ind w:left="533"/>
              <w:rPr>
                <w:sz w:val="21"/>
                <w:szCs w:val="21"/>
              </w:rPr>
            </w:pP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sz w:val="21"/>
                <w:szCs w:val="21"/>
              </w:rPr>
              <w:t xml:space="preserve">份 </w:t>
            </w:r>
          </w:p>
        </w:tc>
        <w:tc>
          <w:tcPr>
            <w:tcW w:w="1194" w:type="dxa"/>
            <w:vMerge w:val="restart"/>
          </w:tcPr>
          <w:p>
            <w:pPr>
              <w:pStyle w:val="27"/>
              <w:spacing w:before="6" w:line="240" w:lineRule="auto"/>
              <w:rPr>
                <w:b/>
                <w:sz w:val="21"/>
                <w:szCs w:val="21"/>
              </w:rPr>
            </w:pPr>
          </w:p>
          <w:p>
            <w:pPr>
              <w:pStyle w:val="27"/>
              <w:spacing w:before="1" w:line="240" w:lineRule="auto"/>
              <w:ind w:left="144"/>
              <w:rPr>
                <w:sz w:val="21"/>
                <w:szCs w:val="21"/>
              </w:rPr>
            </w:pPr>
            <w:r>
              <w:rPr>
                <w:sz w:val="21"/>
                <w:szCs w:val="21"/>
              </w:rPr>
              <w:t xml:space="preserve">是否分册 </w:t>
            </w:r>
          </w:p>
        </w:tc>
        <w:tc>
          <w:tcPr>
            <w:tcW w:w="1024" w:type="dxa"/>
            <w:tcBorders>
              <w:bottom w:val="nil"/>
              <w:right w:val="nil"/>
            </w:tcBorders>
          </w:tcPr>
          <w:p>
            <w:pPr>
              <w:pStyle w:val="27"/>
              <w:spacing w:before="100" w:line="240" w:lineRule="auto"/>
              <w:ind w:left="242" w:right="143"/>
              <w:jc w:val="center"/>
              <w:rPr>
                <w:sz w:val="21"/>
                <w:szCs w:val="21"/>
              </w:rPr>
            </w:pPr>
            <w:r>
              <w:rPr>
                <w:sz w:val="21"/>
                <w:szCs w:val="21"/>
              </w:rPr>
              <w:t xml:space="preserve">□否 </w:t>
            </w:r>
          </w:p>
        </w:tc>
        <w:tc>
          <w:tcPr>
            <w:tcW w:w="2869" w:type="dxa"/>
            <w:gridSpan w:val="2"/>
            <w:tcBorders>
              <w:left w:val="nil"/>
              <w:bottom w:val="nil"/>
            </w:tcBorders>
          </w:tcPr>
          <w:p>
            <w:pPr>
              <w:pStyle w:val="27"/>
              <w:spacing w:before="100" w:line="240" w:lineRule="auto"/>
              <w:ind w:right="1024"/>
              <w:jc w:val="right"/>
              <w:rPr>
                <w:sz w:val="21"/>
                <w:szCs w:val="21"/>
              </w:rPr>
            </w:pPr>
            <w:r>
              <w:rPr>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1508" w:type="dxa"/>
            <w:vMerge w:val="continue"/>
            <w:tcBorders>
              <w:top w:val="nil"/>
            </w:tcBorders>
          </w:tcPr>
          <w:p>
            <w:pPr>
              <w:spacing w:line="240" w:lineRule="auto"/>
              <w:rPr>
                <w:sz w:val="21"/>
                <w:szCs w:val="21"/>
              </w:rPr>
            </w:pPr>
          </w:p>
        </w:tc>
        <w:tc>
          <w:tcPr>
            <w:tcW w:w="1352" w:type="dxa"/>
            <w:vMerge w:val="continue"/>
            <w:tcBorders>
              <w:top w:val="nil"/>
            </w:tcBorders>
          </w:tcPr>
          <w:p>
            <w:pPr>
              <w:spacing w:line="240" w:lineRule="auto"/>
              <w:rPr>
                <w:sz w:val="21"/>
                <w:szCs w:val="21"/>
              </w:rPr>
            </w:pPr>
          </w:p>
        </w:tc>
        <w:tc>
          <w:tcPr>
            <w:tcW w:w="1811" w:type="dxa"/>
            <w:vMerge w:val="continue"/>
            <w:tcBorders>
              <w:top w:val="nil"/>
            </w:tcBorders>
          </w:tcPr>
          <w:p>
            <w:pPr>
              <w:spacing w:line="240" w:lineRule="auto"/>
              <w:rPr>
                <w:sz w:val="21"/>
                <w:szCs w:val="21"/>
              </w:rPr>
            </w:pPr>
          </w:p>
        </w:tc>
        <w:tc>
          <w:tcPr>
            <w:tcW w:w="1194" w:type="dxa"/>
            <w:vMerge w:val="continue"/>
            <w:tcBorders>
              <w:top w:val="nil"/>
            </w:tcBorders>
          </w:tcPr>
          <w:p>
            <w:pPr>
              <w:spacing w:line="240" w:lineRule="auto"/>
              <w:rPr>
                <w:sz w:val="21"/>
                <w:szCs w:val="21"/>
              </w:rPr>
            </w:pPr>
          </w:p>
        </w:tc>
        <w:tc>
          <w:tcPr>
            <w:tcW w:w="1024" w:type="dxa"/>
            <w:tcBorders>
              <w:top w:val="nil"/>
              <w:right w:val="nil"/>
            </w:tcBorders>
          </w:tcPr>
          <w:p>
            <w:pPr>
              <w:pStyle w:val="27"/>
              <w:spacing w:before="99" w:line="240" w:lineRule="auto"/>
              <w:ind w:left="242" w:right="143"/>
              <w:rPr>
                <w:sz w:val="21"/>
                <w:szCs w:val="21"/>
              </w:rPr>
            </w:pPr>
            <w:r>
              <w:rPr>
                <w:sz w:val="21"/>
                <w:szCs w:val="21"/>
              </w:rPr>
              <w:t xml:space="preserve">□是 </w:t>
            </w:r>
          </w:p>
        </w:tc>
        <w:tc>
          <w:tcPr>
            <w:tcW w:w="2869" w:type="dxa"/>
            <w:gridSpan w:val="2"/>
            <w:tcBorders>
              <w:top w:val="nil"/>
              <w:left w:val="nil"/>
            </w:tcBorders>
          </w:tcPr>
          <w:p>
            <w:pPr>
              <w:pStyle w:val="27"/>
              <w:spacing w:before="99" w:line="240" w:lineRule="auto"/>
              <w:ind w:left="108"/>
              <w:rPr>
                <w:sz w:val="21"/>
                <w:szCs w:val="21"/>
              </w:rPr>
            </w:pPr>
            <w:r>
              <w:rPr>
                <w:sz w:val="21"/>
                <w:szCs w:val="21"/>
              </w:rPr>
              <w:t>共</w:t>
            </w:r>
            <w:r>
              <w:rPr>
                <w:color w:val="808080"/>
                <w:sz w:val="21"/>
                <w:szCs w:val="21"/>
                <w:u w:val="single" w:color="000000"/>
              </w:rPr>
              <w:t xml:space="preserve"> </w:t>
            </w:r>
            <w:r>
              <w:rPr>
                <w:sz w:val="21"/>
                <w:szCs w:val="21"/>
              </w:rPr>
              <w:t xml:space="preserve">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08" w:type="dxa"/>
            <w:vMerge w:val="continue"/>
            <w:tcBorders>
              <w:top w:val="nil"/>
            </w:tcBorders>
          </w:tcPr>
          <w:p>
            <w:pPr>
              <w:spacing w:line="240" w:lineRule="auto"/>
              <w:rPr>
                <w:sz w:val="21"/>
                <w:szCs w:val="21"/>
              </w:rPr>
            </w:pPr>
          </w:p>
        </w:tc>
        <w:tc>
          <w:tcPr>
            <w:tcW w:w="1352" w:type="dxa"/>
            <w:vMerge w:val="restart"/>
          </w:tcPr>
          <w:p>
            <w:pPr>
              <w:pStyle w:val="27"/>
              <w:spacing w:before="6" w:line="240" w:lineRule="auto"/>
              <w:rPr>
                <w:b/>
                <w:sz w:val="21"/>
                <w:szCs w:val="21"/>
              </w:rPr>
            </w:pPr>
          </w:p>
          <w:p>
            <w:pPr>
              <w:pStyle w:val="27"/>
              <w:spacing w:line="240" w:lineRule="auto"/>
              <w:ind w:left="313"/>
              <w:rPr>
                <w:sz w:val="21"/>
                <w:szCs w:val="21"/>
              </w:rPr>
            </w:pPr>
            <w:r>
              <w:rPr>
                <w:sz w:val="21"/>
                <w:szCs w:val="21"/>
              </w:rPr>
              <w:t xml:space="preserve">副 本 </w:t>
            </w:r>
          </w:p>
        </w:tc>
        <w:tc>
          <w:tcPr>
            <w:tcW w:w="1811" w:type="dxa"/>
            <w:vMerge w:val="restart"/>
          </w:tcPr>
          <w:p>
            <w:pPr>
              <w:pStyle w:val="27"/>
              <w:spacing w:before="6" w:line="240" w:lineRule="auto"/>
              <w:rPr>
                <w:b/>
                <w:sz w:val="21"/>
                <w:szCs w:val="21"/>
              </w:rPr>
            </w:pPr>
          </w:p>
          <w:p>
            <w:pPr>
              <w:pStyle w:val="27"/>
              <w:spacing w:line="240" w:lineRule="auto"/>
              <w:ind w:left="533"/>
              <w:rPr>
                <w:sz w:val="21"/>
                <w:szCs w:val="21"/>
              </w:rPr>
            </w:pP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sz w:val="21"/>
                <w:szCs w:val="21"/>
              </w:rPr>
              <w:t xml:space="preserve">份 </w:t>
            </w:r>
          </w:p>
        </w:tc>
        <w:tc>
          <w:tcPr>
            <w:tcW w:w="1194" w:type="dxa"/>
            <w:vMerge w:val="restart"/>
          </w:tcPr>
          <w:p>
            <w:pPr>
              <w:pStyle w:val="27"/>
              <w:spacing w:before="6" w:line="240" w:lineRule="auto"/>
              <w:rPr>
                <w:b/>
                <w:sz w:val="21"/>
                <w:szCs w:val="21"/>
              </w:rPr>
            </w:pPr>
          </w:p>
          <w:p>
            <w:pPr>
              <w:pStyle w:val="27"/>
              <w:spacing w:line="240" w:lineRule="auto"/>
              <w:ind w:left="144"/>
              <w:rPr>
                <w:sz w:val="21"/>
                <w:szCs w:val="21"/>
              </w:rPr>
            </w:pPr>
            <w:r>
              <w:rPr>
                <w:sz w:val="21"/>
                <w:szCs w:val="21"/>
              </w:rPr>
              <w:t xml:space="preserve">是否分册 </w:t>
            </w:r>
          </w:p>
        </w:tc>
        <w:tc>
          <w:tcPr>
            <w:tcW w:w="1024" w:type="dxa"/>
            <w:tcBorders>
              <w:bottom w:val="nil"/>
              <w:right w:val="nil"/>
            </w:tcBorders>
          </w:tcPr>
          <w:p>
            <w:pPr>
              <w:pStyle w:val="27"/>
              <w:spacing w:before="101" w:line="240" w:lineRule="auto"/>
              <w:ind w:left="242" w:right="143"/>
              <w:jc w:val="center"/>
              <w:rPr>
                <w:sz w:val="21"/>
                <w:szCs w:val="21"/>
              </w:rPr>
            </w:pPr>
            <w:r>
              <w:rPr>
                <w:sz w:val="21"/>
                <w:szCs w:val="21"/>
              </w:rPr>
              <w:t xml:space="preserve">□否 </w:t>
            </w:r>
          </w:p>
        </w:tc>
        <w:tc>
          <w:tcPr>
            <w:tcW w:w="2869" w:type="dxa"/>
            <w:gridSpan w:val="2"/>
            <w:tcBorders>
              <w:left w:val="nil"/>
              <w:bottom w:val="nil"/>
            </w:tcBorders>
          </w:tcPr>
          <w:p>
            <w:pPr>
              <w:pStyle w:val="27"/>
              <w:spacing w:before="101" w:line="240" w:lineRule="auto"/>
              <w:ind w:right="1024"/>
              <w:jc w:val="right"/>
              <w:rPr>
                <w:sz w:val="21"/>
                <w:szCs w:val="21"/>
              </w:rPr>
            </w:pPr>
            <w:r>
              <w:rPr>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08" w:type="dxa"/>
            <w:vMerge w:val="continue"/>
            <w:tcBorders>
              <w:top w:val="nil"/>
            </w:tcBorders>
          </w:tcPr>
          <w:p>
            <w:pPr>
              <w:spacing w:line="240" w:lineRule="auto"/>
              <w:rPr>
                <w:sz w:val="21"/>
                <w:szCs w:val="21"/>
              </w:rPr>
            </w:pPr>
          </w:p>
        </w:tc>
        <w:tc>
          <w:tcPr>
            <w:tcW w:w="1352" w:type="dxa"/>
            <w:vMerge w:val="continue"/>
            <w:tcBorders>
              <w:top w:val="nil"/>
            </w:tcBorders>
          </w:tcPr>
          <w:p>
            <w:pPr>
              <w:spacing w:line="240" w:lineRule="auto"/>
              <w:rPr>
                <w:sz w:val="21"/>
                <w:szCs w:val="21"/>
              </w:rPr>
            </w:pPr>
          </w:p>
        </w:tc>
        <w:tc>
          <w:tcPr>
            <w:tcW w:w="1811" w:type="dxa"/>
            <w:vMerge w:val="continue"/>
            <w:tcBorders>
              <w:top w:val="nil"/>
            </w:tcBorders>
          </w:tcPr>
          <w:p>
            <w:pPr>
              <w:spacing w:line="240" w:lineRule="auto"/>
              <w:rPr>
                <w:sz w:val="21"/>
                <w:szCs w:val="21"/>
              </w:rPr>
            </w:pPr>
          </w:p>
        </w:tc>
        <w:tc>
          <w:tcPr>
            <w:tcW w:w="1194" w:type="dxa"/>
            <w:vMerge w:val="continue"/>
            <w:tcBorders>
              <w:top w:val="nil"/>
            </w:tcBorders>
          </w:tcPr>
          <w:p>
            <w:pPr>
              <w:spacing w:line="240" w:lineRule="auto"/>
              <w:rPr>
                <w:sz w:val="21"/>
                <w:szCs w:val="21"/>
              </w:rPr>
            </w:pPr>
          </w:p>
        </w:tc>
        <w:tc>
          <w:tcPr>
            <w:tcW w:w="1024" w:type="dxa"/>
            <w:tcBorders>
              <w:top w:val="nil"/>
              <w:right w:val="nil"/>
            </w:tcBorders>
          </w:tcPr>
          <w:p>
            <w:pPr>
              <w:pStyle w:val="27"/>
              <w:spacing w:before="99" w:line="240" w:lineRule="auto"/>
              <w:ind w:left="242" w:right="143"/>
              <w:jc w:val="center"/>
              <w:rPr>
                <w:sz w:val="21"/>
                <w:szCs w:val="21"/>
              </w:rPr>
            </w:pPr>
            <w:r>
              <w:rPr>
                <w:sz w:val="21"/>
                <w:szCs w:val="21"/>
              </w:rPr>
              <w:t xml:space="preserve">□是 </w:t>
            </w:r>
          </w:p>
        </w:tc>
        <w:tc>
          <w:tcPr>
            <w:tcW w:w="2869" w:type="dxa"/>
            <w:gridSpan w:val="2"/>
            <w:tcBorders>
              <w:top w:val="nil"/>
              <w:left w:val="nil"/>
            </w:tcBorders>
          </w:tcPr>
          <w:p>
            <w:pPr>
              <w:pStyle w:val="27"/>
              <w:spacing w:before="99" w:line="240" w:lineRule="auto"/>
              <w:ind w:left="108"/>
              <w:rPr>
                <w:sz w:val="21"/>
                <w:szCs w:val="21"/>
              </w:rPr>
            </w:pPr>
            <w:r>
              <w:rPr>
                <w:sz w:val="21"/>
                <w:szCs w:val="21"/>
              </w:rPr>
              <w:t>共</w:t>
            </w:r>
            <w:r>
              <w:rPr>
                <w:color w:val="808080"/>
                <w:sz w:val="21"/>
                <w:szCs w:val="21"/>
                <w:u w:val="single" w:color="000000"/>
              </w:rPr>
              <w:t xml:space="preserve"> </w:t>
            </w:r>
            <w:r>
              <w:rPr>
                <w:sz w:val="21"/>
                <w:szCs w:val="21"/>
              </w:rPr>
              <w:t xml:space="preserve">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08" w:type="dxa"/>
            <w:vMerge w:val="continue"/>
            <w:tcBorders>
              <w:top w:val="nil"/>
            </w:tcBorders>
          </w:tcPr>
          <w:p>
            <w:pPr>
              <w:spacing w:line="240" w:lineRule="auto"/>
              <w:rPr>
                <w:sz w:val="21"/>
                <w:szCs w:val="21"/>
              </w:rPr>
            </w:pPr>
          </w:p>
        </w:tc>
        <w:tc>
          <w:tcPr>
            <w:tcW w:w="1352" w:type="dxa"/>
            <w:vMerge w:val="restart"/>
          </w:tcPr>
          <w:p>
            <w:pPr>
              <w:pStyle w:val="27"/>
              <w:spacing w:before="3" w:line="240" w:lineRule="auto"/>
              <w:rPr>
                <w:b/>
                <w:sz w:val="21"/>
                <w:szCs w:val="21"/>
              </w:rPr>
            </w:pPr>
          </w:p>
          <w:p>
            <w:pPr>
              <w:pStyle w:val="27"/>
              <w:spacing w:before="1" w:line="240" w:lineRule="auto"/>
              <w:ind w:left="313"/>
              <w:rPr>
                <w:sz w:val="21"/>
                <w:szCs w:val="21"/>
              </w:rPr>
            </w:pPr>
            <w:r>
              <w:rPr>
                <w:sz w:val="21"/>
                <w:szCs w:val="21"/>
              </w:rPr>
              <w:t xml:space="preserve">电子版 </w:t>
            </w:r>
          </w:p>
        </w:tc>
        <w:tc>
          <w:tcPr>
            <w:tcW w:w="1811" w:type="dxa"/>
            <w:tcBorders>
              <w:bottom w:val="nil"/>
              <w:right w:val="nil"/>
            </w:tcBorders>
          </w:tcPr>
          <w:p>
            <w:pPr>
              <w:pStyle w:val="27"/>
              <w:spacing w:before="99" w:line="240" w:lineRule="auto"/>
              <w:ind w:right="945"/>
              <w:rPr>
                <w:sz w:val="21"/>
                <w:szCs w:val="21"/>
              </w:rPr>
            </w:pPr>
            <w:r>
              <w:rPr>
                <w:sz w:val="21"/>
                <w:szCs w:val="21"/>
              </w:rPr>
              <w:t>□无</w:t>
            </w:r>
          </w:p>
        </w:tc>
        <w:tc>
          <w:tcPr>
            <w:tcW w:w="1194" w:type="dxa"/>
            <w:tcBorders>
              <w:left w:val="nil"/>
              <w:bottom w:val="nil"/>
              <w:right w:val="nil"/>
            </w:tcBorders>
          </w:tcPr>
          <w:p>
            <w:pPr>
              <w:pStyle w:val="27"/>
              <w:spacing w:line="240" w:lineRule="auto"/>
              <w:rPr>
                <w:sz w:val="21"/>
                <w:szCs w:val="21"/>
              </w:rPr>
            </w:pPr>
          </w:p>
        </w:tc>
        <w:tc>
          <w:tcPr>
            <w:tcW w:w="1024" w:type="dxa"/>
            <w:tcBorders>
              <w:left w:val="nil"/>
              <w:bottom w:val="nil"/>
              <w:right w:val="nil"/>
            </w:tcBorders>
          </w:tcPr>
          <w:p>
            <w:pPr>
              <w:pStyle w:val="27"/>
              <w:spacing w:line="240" w:lineRule="auto"/>
              <w:rPr>
                <w:sz w:val="21"/>
                <w:szCs w:val="21"/>
              </w:rPr>
            </w:pPr>
          </w:p>
        </w:tc>
        <w:tc>
          <w:tcPr>
            <w:tcW w:w="2869" w:type="dxa"/>
            <w:gridSpan w:val="2"/>
            <w:tcBorders>
              <w:left w:val="nil"/>
              <w:bottom w:val="nil"/>
            </w:tcBorders>
          </w:tcPr>
          <w:p>
            <w:pPr>
              <w:pStyle w:val="27"/>
              <w:spacing w:before="99" w:line="240" w:lineRule="auto"/>
              <w:ind w:left="355"/>
              <w:rPr>
                <w:sz w:val="21"/>
                <w:szCs w:val="21"/>
              </w:rPr>
            </w:pPr>
            <w:r>
              <w:rPr>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jc w:val="center"/>
        </w:trPr>
        <w:tc>
          <w:tcPr>
            <w:tcW w:w="1508" w:type="dxa"/>
            <w:vMerge w:val="continue"/>
            <w:tcBorders>
              <w:top w:val="nil"/>
            </w:tcBorders>
          </w:tcPr>
          <w:p>
            <w:pPr>
              <w:spacing w:line="240" w:lineRule="auto"/>
              <w:rPr>
                <w:sz w:val="21"/>
                <w:szCs w:val="21"/>
              </w:rPr>
            </w:pPr>
          </w:p>
        </w:tc>
        <w:tc>
          <w:tcPr>
            <w:tcW w:w="1352" w:type="dxa"/>
            <w:vMerge w:val="continue"/>
            <w:tcBorders>
              <w:top w:val="nil"/>
            </w:tcBorders>
          </w:tcPr>
          <w:p>
            <w:pPr>
              <w:spacing w:line="240" w:lineRule="auto"/>
              <w:rPr>
                <w:sz w:val="21"/>
                <w:szCs w:val="21"/>
              </w:rPr>
            </w:pPr>
          </w:p>
        </w:tc>
        <w:tc>
          <w:tcPr>
            <w:tcW w:w="1811" w:type="dxa"/>
            <w:tcBorders>
              <w:top w:val="nil"/>
              <w:right w:val="nil"/>
            </w:tcBorders>
          </w:tcPr>
          <w:p>
            <w:pPr>
              <w:pStyle w:val="27"/>
              <w:spacing w:before="99" w:line="240" w:lineRule="auto"/>
              <w:ind w:right="945"/>
              <w:rPr>
                <w:sz w:val="21"/>
                <w:szCs w:val="21"/>
              </w:rPr>
            </w:pPr>
            <w:r>
              <w:rPr>
                <w:sz w:val="21"/>
                <w:szCs w:val="21"/>
              </w:rPr>
              <w:t xml:space="preserve">□有 </w:t>
            </w:r>
          </w:p>
        </w:tc>
        <w:tc>
          <w:tcPr>
            <w:tcW w:w="5075" w:type="dxa"/>
            <w:gridSpan w:val="3"/>
            <w:tcBorders>
              <w:top w:val="nil"/>
              <w:left w:val="nil"/>
            </w:tcBorders>
          </w:tcPr>
          <w:p>
            <w:pPr>
              <w:pStyle w:val="27"/>
              <w:spacing w:before="99" w:line="240" w:lineRule="auto"/>
              <w:ind w:left="111"/>
              <w:rPr>
                <w:sz w:val="21"/>
                <w:szCs w:val="21"/>
              </w:rPr>
            </w:pPr>
            <w:r>
              <w:rPr>
                <w:sz w:val="21"/>
                <w:szCs w:val="21"/>
              </w:rPr>
              <w:t>， 介 质 ：</w:t>
            </w:r>
            <w:r>
              <w:rPr>
                <w:color w:val="808080"/>
                <w:sz w:val="21"/>
                <w:szCs w:val="21"/>
                <w:u w:val="single" w:color="000000"/>
              </w:rPr>
              <w:t xml:space="preserve"> </w:t>
            </w:r>
            <w:r>
              <w:rPr>
                <w:sz w:val="21"/>
                <w:szCs w:val="21"/>
              </w:rPr>
              <w:t>； 数 量 ：</w:t>
            </w:r>
            <w:r>
              <w:rPr>
                <w:color w:val="808080"/>
                <w:sz w:val="21"/>
                <w:szCs w:val="21"/>
                <w:u w:val="single" w:color="000000"/>
              </w:rPr>
              <w:t xml:space="preserve"> </w:t>
            </w:r>
            <w:r>
              <w:rPr>
                <w:sz w:val="21"/>
                <w:szCs w:val="21"/>
              </w:rPr>
              <w:t xml:space="preserve">份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 w:type="dxa"/>
          <w:trHeight w:val="448" w:hRule="atLeast"/>
          <w:jc w:val="center"/>
        </w:trPr>
        <w:tc>
          <w:tcPr>
            <w:tcW w:w="1508" w:type="dxa"/>
            <w:vMerge w:val="restart"/>
          </w:tcPr>
          <w:p>
            <w:pPr>
              <w:pStyle w:val="27"/>
              <w:spacing w:line="240" w:lineRule="auto"/>
              <w:rPr>
                <w:b/>
                <w:sz w:val="21"/>
                <w:szCs w:val="21"/>
              </w:rPr>
            </w:pPr>
          </w:p>
          <w:p>
            <w:pPr>
              <w:pStyle w:val="27"/>
              <w:spacing w:line="240" w:lineRule="auto"/>
              <w:rPr>
                <w:b/>
                <w:sz w:val="21"/>
                <w:szCs w:val="21"/>
              </w:rPr>
            </w:pPr>
          </w:p>
          <w:p>
            <w:pPr>
              <w:pStyle w:val="27"/>
              <w:spacing w:line="240" w:lineRule="auto"/>
              <w:rPr>
                <w:b/>
                <w:sz w:val="21"/>
                <w:szCs w:val="21"/>
              </w:rPr>
            </w:pPr>
          </w:p>
          <w:p>
            <w:pPr>
              <w:pStyle w:val="27"/>
              <w:spacing w:before="6" w:line="240" w:lineRule="auto"/>
              <w:rPr>
                <w:b/>
                <w:sz w:val="21"/>
                <w:szCs w:val="21"/>
              </w:rPr>
            </w:pPr>
          </w:p>
          <w:p>
            <w:pPr>
              <w:pStyle w:val="27"/>
              <w:spacing w:line="240" w:lineRule="auto"/>
              <w:ind w:left="283"/>
              <w:rPr>
                <w:sz w:val="21"/>
                <w:szCs w:val="21"/>
              </w:rPr>
            </w:pPr>
            <w:r>
              <w:rPr>
                <w:sz w:val="21"/>
                <w:szCs w:val="21"/>
              </w:rPr>
              <w:t xml:space="preserve">联 系 人 </w:t>
            </w:r>
          </w:p>
        </w:tc>
        <w:tc>
          <w:tcPr>
            <w:tcW w:w="1352" w:type="dxa"/>
          </w:tcPr>
          <w:p>
            <w:pPr>
              <w:pStyle w:val="27"/>
              <w:spacing w:before="99" w:line="240" w:lineRule="auto"/>
              <w:ind w:left="313"/>
              <w:rPr>
                <w:sz w:val="21"/>
                <w:szCs w:val="21"/>
              </w:rPr>
            </w:pPr>
            <w:r>
              <w:rPr>
                <w:sz w:val="21"/>
                <w:szCs w:val="21"/>
              </w:rPr>
              <w:t xml:space="preserve">姓 名 </w:t>
            </w:r>
          </w:p>
        </w:tc>
        <w:tc>
          <w:tcPr>
            <w:tcW w:w="6886" w:type="dxa"/>
            <w:gridSpan w:val="4"/>
          </w:tcPr>
          <w:p>
            <w:pPr>
              <w:pStyle w:val="27"/>
              <w:spacing w:before="99" w:line="240" w:lineRule="auto"/>
              <w:ind w:left="322"/>
              <w:jc w:val="center"/>
              <w:rPr>
                <w:sz w:val="21"/>
                <w:szCs w:val="21"/>
              </w:rPr>
            </w:pPr>
            <w:r>
              <w:rPr>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 w:type="dxa"/>
          <w:jc w:val="center"/>
        </w:trPr>
        <w:tc>
          <w:tcPr>
            <w:tcW w:w="1508" w:type="dxa"/>
            <w:vMerge w:val="continue"/>
            <w:tcBorders>
              <w:top w:val="nil"/>
            </w:tcBorders>
          </w:tcPr>
          <w:p>
            <w:pPr>
              <w:spacing w:line="240" w:lineRule="auto"/>
              <w:rPr>
                <w:sz w:val="21"/>
                <w:szCs w:val="21"/>
              </w:rPr>
            </w:pPr>
          </w:p>
        </w:tc>
        <w:tc>
          <w:tcPr>
            <w:tcW w:w="1352" w:type="dxa"/>
          </w:tcPr>
          <w:p>
            <w:pPr>
              <w:pStyle w:val="27"/>
              <w:spacing w:before="99" w:line="240" w:lineRule="auto"/>
              <w:ind w:left="313"/>
              <w:rPr>
                <w:sz w:val="21"/>
                <w:szCs w:val="21"/>
              </w:rPr>
            </w:pPr>
            <w:r>
              <w:rPr>
                <w:sz w:val="21"/>
                <w:szCs w:val="21"/>
              </w:rPr>
              <w:t xml:space="preserve">手 机 </w:t>
            </w:r>
          </w:p>
        </w:tc>
        <w:tc>
          <w:tcPr>
            <w:tcW w:w="6886" w:type="dxa"/>
            <w:gridSpan w:val="4"/>
          </w:tcPr>
          <w:p>
            <w:pPr>
              <w:pStyle w:val="27"/>
              <w:spacing w:before="99" w:line="240" w:lineRule="auto"/>
              <w:ind w:left="322"/>
              <w:jc w:val="center"/>
              <w:rPr>
                <w:sz w:val="21"/>
                <w:szCs w:val="21"/>
              </w:rPr>
            </w:pPr>
            <w:r>
              <w:rPr>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 w:type="dxa"/>
          <w:trHeight w:val="472" w:hRule="atLeast"/>
          <w:jc w:val="center"/>
        </w:trPr>
        <w:tc>
          <w:tcPr>
            <w:tcW w:w="1508" w:type="dxa"/>
            <w:vMerge w:val="continue"/>
            <w:tcBorders>
              <w:top w:val="nil"/>
            </w:tcBorders>
          </w:tcPr>
          <w:p>
            <w:pPr>
              <w:spacing w:line="240" w:lineRule="auto"/>
              <w:rPr>
                <w:sz w:val="21"/>
                <w:szCs w:val="21"/>
              </w:rPr>
            </w:pPr>
          </w:p>
        </w:tc>
        <w:tc>
          <w:tcPr>
            <w:tcW w:w="1352" w:type="dxa"/>
          </w:tcPr>
          <w:p>
            <w:pPr>
              <w:pStyle w:val="27"/>
              <w:spacing w:before="101" w:line="240" w:lineRule="auto"/>
              <w:ind w:left="313"/>
              <w:rPr>
                <w:sz w:val="21"/>
                <w:szCs w:val="21"/>
              </w:rPr>
            </w:pPr>
            <w:r>
              <w:rPr>
                <w:sz w:val="21"/>
                <w:szCs w:val="21"/>
              </w:rPr>
              <w:t xml:space="preserve">电 话 </w:t>
            </w:r>
          </w:p>
        </w:tc>
        <w:tc>
          <w:tcPr>
            <w:tcW w:w="6886" w:type="dxa"/>
            <w:gridSpan w:val="4"/>
          </w:tcPr>
          <w:p>
            <w:pPr>
              <w:pStyle w:val="27"/>
              <w:spacing w:before="101" w:line="240" w:lineRule="auto"/>
              <w:ind w:left="322"/>
              <w:jc w:val="center"/>
              <w:rPr>
                <w:sz w:val="21"/>
                <w:szCs w:val="21"/>
              </w:rPr>
            </w:pPr>
            <w:r>
              <w:rPr>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 w:type="dxa"/>
          <w:jc w:val="center"/>
        </w:trPr>
        <w:tc>
          <w:tcPr>
            <w:tcW w:w="1508" w:type="dxa"/>
            <w:vMerge w:val="continue"/>
            <w:tcBorders>
              <w:top w:val="nil"/>
            </w:tcBorders>
          </w:tcPr>
          <w:p>
            <w:pPr>
              <w:spacing w:line="240" w:lineRule="auto"/>
              <w:rPr>
                <w:sz w:val="21"/>
                <w:szCs w:val="21"/>
              </w:rPr>
            </w:pPr>
          </w:p>
        </w:tc>
        <w:tc>
          <w:tcPr>
            <w:tcW w:w="1352" w:type="dxa"/>
          </w:tcPr>
          <w:p>
            <w:pPr>
              <w:pStyle w:val="27"/>
              <w:spacing w:before="99" w:line="240" w:lineRule="auto"/>
              <w:ind w:left="313"/>
              <w:rPr>
                <w:sz w:val="21"/>
                <w:szCs w:val="21"/>
              </w:rPr>
            </w:pPr>
            <w:r>
              <w:rPr>
                <w:sz w:val="21"/>
                <w:szCs w:val="21"/>
              </w:rPr>
              <w:t xml:space="preserve">传 真 </w:t>
            </w:r>
          </w:p>
        </w:tc>
        <w:tc>
          <w:tcPr>
            <w:tcW w:w="6886" w:type="dxa"/>
            <w:gridSpan w:val="4"/>
          </w:tcPr>
          <w:p>
            <w:pPr>
              <w:pStyle w:val="27"/>
              <w:spacing w:before="99" w:line="240" w:lineRule="auto"/>
              <w:ind w:left="322"/>
              <w:jc w:val="center"/>
              <w:rPr>
                <w:sz w:val="21"/>
                <w:szCs w:val="21"/>
              </w:rPr>
            </w:pPr>
            <w:r>
              <w:rPr>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 w:type="dxa"/>
          <w:jc w:val="center"/>
        </w:trPr>
        <w:tc>
          <w:tcPr>
            <w:tcW w:w="1508" w:type="dxa"/>
            <w:vMerge w:val="continue"/>
            <w:tcBorders>
              <w:top w:val="nil"/>
            </w:tcBorders>
          </w:tcPr>
          <w:p>
            <w:pPr>
              <w:spacing w:line="240" w:lineRule="auto"/>
              <w:rPr>
                <w:sz w:val="21"/>
                <w:szCs w:val="21"/>
              </w:rPr>
            </w:pPr>
          </w:p>
        </w:tc>
        <w:tc>
          <w:tcPr>
            <w:tcW w:w="1352" w:type="dxa"/>
          </w:tcPr>
          <w:p>
            <w:pPr>
              <w:pStyle w:val="27"/>
              <w:spacing w:before="99" w:line="240" w:lineRule="auto"/>
              <w:ind w:left="313"/>
              <w:rPr>
                <w:sz w:val="21"/>
                <w:szCs w:val="21"/>
              </w:rPr>
            </w:pPr>
            <w:r>
              <w:rPr>
                <w:sz w:val="21"/>
                <w:szCs w:val="21"/>
              </w:rPr>
              <w:t xml:space="preserve">E-mail </w:t>
            </w:r>
          </w:p>
        </w:tc>
        <w:tc>
          <w:tcPr>
            <w:tcW w:w="6886" w:type="dxa"/>
            <w:gridSpan w:val="4"/>
          </w:tcPr>
          <w:p>
            <w:pPr>
              <w:pStyle w:val="27"/>
              <w:spacing w:before="99" w:line="240" w:lineRule="auto"/>
              <w:ind w:left="322"/>
              <w:jc w:val="center"/>
              <w:rPr>
                <w:sz w:val="21"/>
                <w:szCs w:val="21"/>
              </w:rPr>
            </w:pPr>
            <w:r>
              <w:rPr>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08" w:type="dxa"/>
            <w:vMerge w:val="restart"/>
            <w:tcBorders>
              <w:bottom w:val="double" w:color="000000" w:sz="0" w:space="0"/>
            </w:tcBorders>
          </w:tcPr>
          <w:p>
            <w:pPr>
              <w:pStyle w:val="27"/>
              <w:spacing w:before="6" w:line="240" w:lineRule="auto"/>
              <w:rPr>
                <w:b/>
                <w:sz w:val="21"/>
                <w:szCs w:val="21"/>
              </w:rPr>
            </w:pPr>
          </w:p>
          <w:p>
            <w:pPr>
              <w:pStyle w:val="27"/>
              <w:spacing w:line="240" w:lineRule="auto"/>
              <w:ind w:left="177"/>
              <w:rPr>
                <w:sz w:val="21"/>
                <w:szCs w:val="21"/>
              </w:rPr>
            </w:pPr>
            <w:r>
              <w:rPr>
                <w:sz w:val="21"/>
                <w:szCs w:val="21"/>
              </w:rPr>
              <w:t xml:space="preserve">磋商保证金 </w:t>
            </w:r>
          </w:p>
        </w:tc>
        <w:tc>
          <w:tcPr>
            <w:tcW w:w="1352" w:type="dxa"/>
            <w:tcBorders>
              <w:bottom w:val="nil"/>
              <w:right w:val="nil"/>
            </w:tcBorders>
          </w:tcPr>
          <w:p>
            <w:pPr>
              <w:pStyle w:val="27"/>
              <w:spacing w:before="99" w:line="240" w:lineRule="auto"/>
              <w:ind w:right="-15"/>
              <w:jc w:val="right"/>
              <w:rPr>
                <w:sz w:val="21"/>
                <w:szCs w:val="21"/>
              </w:rPr>
            </w:pPr>
            <w:r>
              <w:rPr>
                <w:sz w:val="21"/>
                <w:szCs w:val="21"/>
              </w:rPr>
              <w:t xml:space="preserve">□无 </w:t>
            </w:r>
          </w:p>
        </w:tc>
        <w:tc>
          <w:tcPr>
            <w:tcW w:w="1811" w:type="dxa"/>
            <w:tcBorders>
              <w:left w:val="nil"/>
              <w:bottom w:val="nil"/>
              <w:right w:val="nil"/>
            </w:tcBorders>
          </w:tcPr>
          <w:p>
            <w:pPr>
              <w:pStyle w:val="27"/>
              <w:spacing w:line="240" w:lineRule="auto"/>
              <w:rPr>
                <w:sz w:val="21"/>
                <w:szCs w:val="21"/>
              </w:rPr>
            </w:pPr>
          </w:p>
        </w:tc>
        <w:tc>
          <w:tcPr>
            <w:tcW w:w="1194" w:type="dxa"/>
            <w:tcBorders>
              <w:left w:val="nil"/>
              <w:bottom w:val="nil"/>
              <w:right w:val="nil"/>
            </w:tcBorders>
          </w:tcPr>
          <w:p>
            <w:pPr>
              <w:pStyle w:val="27"/>
              <w:spacing w:line="240" w:lineRule="auto"/>
              <w:rPr>
                <w:sz w:val="21"/>
                <w:szCs w:val="21"/>
              </w:rPr>
            </w:pPr>
          </w:p>
        </w:tc>
        <w:tc>
          <w:tcPr>
            <w:tcW w:w="1024" w:type="dxa"/>
            <w:tcBorders>
              <w:left w:val="nil"/>
              <w:bottom w:val="nil"/>
              <w:right w:val="nil"/>
            </w:tcBorders>
          </w:tcPr>
          <w:p>
            <w:pPr>
              <w:pStyle w:val="27"/>
              <w:spacing w:before="99" w:line="240" w:lineRule="auto"/>
              <w:ind w:left="178"/>
              <w:jc w:val="center"/>
              <w:rPr>
                <w:sz w:val="21"/>
                <w:szCs w:val="21"/>
              </w:rPr>
            </w:pPr>
            <w:r>
              <w:rPr>
                <w:sz w:val="21"/>
                <w:szCs w:val="21"/>
              </w:rPr>
              <w:t xml:space="preserve">   </w:t>
            </w:r>
          </w:p>
        </w:tc>
        <w:tc>
          <w:tcPr>
            <w:tcW w:w="2869" w:type="dxa"/>
            <w:gridSpan w:val="2"/>
            <w:tcBorders>
              <w:left w:val="nil"/>
              <w:bottom w:val="nil"/>
            </w:tcBorders>
          </w:tcPr>
          <w:p>
            <w:pPr>
              <w:pStyle w:val="27"/>
              <w:spacing w:line="240" w:lineRule="auto"/>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 w:type="dxa"/>
          <w:jc w:val="center"/>
        </w:trPr>
        <w:tc>
          <w:tcPr>
            <w:tcW w:w="1508" w:type="dxa"/>
            <w:vMerge w:val="continue"/>
            <w:tcBorders>
              <w:top w:val="nil"/>
              <w:bottom w:val="double" w:color="000000" w:sz="0" w:space="0"/>
            </w:tcBorders>
          </w:tcPr>
          <w:p>
            <w:pPr>
              <w:spacing w:line="240" w:lineRule="auto"/>
              <w:rPr>
                <w:sz w:val="21"/>
                <w:szCs w:val="21"/>
              </w:rPr>
            </w:pPr>
          </w:p>
        </w:tc>
        <w:tc>
          <w:tcPr>
            <w:tcW w:w="1352" w:type="dxa"/>
            <w:tcBorders>
              <w:top w:val="nil"/>
              <w:bottom w:val="double" w:color="000000" w:sz="0" w:space="0"/>
              <w:right w:val="nil"/>
            </w:tcBorders>
          </w:tcPr>
          <w:p>
            <w:pPr>
              <w:pStyle w:val="27"/>
              <w:spacing w:before="89" w:line="240" w:lineRule="auto"/>
              <w:ind w:right="-15"/>
              <w:jc w:val="right"/>
              <w:rPr>
                <w:sz w:val="21"/>
                <w:szCs w:val="21"/>
              </w:rPr>
            </w:pPr>
            <w:r>
              <w:rPr>
                <w:sz w:val="21"/>
                <w:szCs w:val="21"/>
              </w:rPr>
              <w:t xml:space="preserve">□有 </w:t>
            </w:r>
          </w:p>
        </w:tc>
        <w:tc>
          <w:tcPr>
            <w:tcW w:w="6886" w:type="dxa"/>
            <w:gridSpan w:val="4"/>
            <w:tcBorders>
              <w:top w:val="nil"/>
              <w:left w:val="nil"/>
              <w:bottom w:val="double" w:color="000000" w:sz="0" w:space="0"/>
            </w:tcBorders>
          </w:tcPr>
          <w:p>
            <w:pPr>
              <w:pStyle w:val="27"/>
              <w:spacing w:before="89" w:line="240" w:lineRule="auto"/>
              <w:ind w:left="111"/>
              <w:rPr>
                <w:sz w:val="21"/>
                <w:szCs w:val="21"/>
              </w:rPr>
            </w:pPr>
            <w:r>
              <w:rPr>
                <w:spacing w:val="-3"/>
                <w:sz w:val="21"/>
                <w:szCs w:val="21"/>
              </w:rPr>
              <w:t>， 形 式 ：</w:t>
            </w:r>
            <w:r>
              <w:rPr>
                <w:color w:val="808080"/>
                <w:spacing w:val="-3"/>
                <w:sz w:val="21"/>
                <w:szCs w:val="21"/>
                <w:u w:val="single" w:color="000000"/>
              </w:rPr>
              <w:t xml:space="preserve"> </w:t>
            </w:r>
            <w:r>
              <w:rPr>
                <w:spacing w:val="-3"/>
                <w:sz w:val="21"/>
                <w:szCs w:val="21"/>
              </w:rPr>
              <w:t>； 金 额 ：</w:t>
            </w:r>
            <w:r>
              <w:rPr>
                <w:color w:val="808080"/>
                <w:spacing w:val="68"/>
                <w:sz w:val="21"/>
                <w:szCs w:val="21"/>
                <w:u w:val="single" w:color="000000"/>
              </w:rPr>
              <w:t xml:space="preserve"> </w:t>
            </w:r>
            <w:r>
              <w:rPr>
                <w:spacing w:val="-5"/>
                <w:sz w:val="21"/>
                <w:szCs w:val="21"/>
              </w:rPr>
              <w:t>元</w:t>
            </w:r>
            <w:r>
              <w:rPr>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jc w:val="center"/>
        </w:trPr>
        <w:tc>
          <w:tcPr>
            <w:tcW w:w="9746" w:type="dxa"/>
            <w:gridSpan w:val="6"/>
            <w:tcBorders>
              <w:top w:val="double" w:color="000000" w:sz="0" w:space="0"/>
              <w:bottom w:val="double" w:color="000000" w:sz="0" w:space="0"/>
            </w:tcBorders>
          </w:tcPr>
          <w:p>
            <w:pPr>
              <w:pStyle w:val="27"/>
              <w:spacing w:before="101" w:line="240" w:lineRule="auto"/>
              <w:ind w:left="842"/>
              <w:rPr>
                <w:b/>
                <w:sz w:val="21"/>
                <w:szCs w:val="21"/>
              </w:rPr>
            </w:pPr>
            <w:r>
              <w:rPr>
                <w:b/>
                <w:sz w:val="21"/>
                <w:szCs w:val="21"/>
              </w:rPr>
              <w:t>上述内容由供应商代表使用正楷字填写；下述内容由采购代理机构工作人员填写</w:t>
            </w:r>
            <w:r>
              <w:rPr>
                <w:b/>
                <w:w w:val="99"/>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08" w:type="dxa"/>
            <w:vMerge w:val="restart"/>
            <w:tcBorders>
              <w:top w:val="double" w:color="000000" w:sz="0" w:space="0"/>
            </w:tcBorders>
          </w:tcPr>
          <w:p>
            <w:pPr>
              <w:pStyle w:val="27"/>
              <w:spacing w:before="6" w:line="240" w:lineRule="auto"/>
              <w:rPr>
                <w:b/>
                <w:sz w:val="21"/>
                <w:szCs w:val="21"/>
              </w:rPr>
            </w:pPr>
          </w:p>
          <w:p>
            <w:pPr>
              <w:pStyle w:val="27"/>
              <w:spacing w:line="240" w:lineRule="auto"/>
              <w:ind w:left="283"/>
              <w:rPr>
                <w:sz w:val="21"/>
                <w:szCs w:val="21"/>
              </w:rPr>
            </w:pPr>
            <w:r>
              <w:rPr>
                <w:sz w:val="21"/>
                <w:szCs w:val="21"/>
              </w:rPr>
              <w:t xml:space="preserve">递交时间 </w:t>
            </w:r>
          </w:p>
        </w:tc>
        <w:tc>
          <w:tcPr>
            <w:tcW w:w="1352" w:type="dxa"/>
            <w:tcBorders>
              <w:top w:val="double" w:color="000000" w:sz="0" w:space="0"/>
              <w:bottom w:val="nil"/>
              <w:right w:val="nil"/>
            </w:tcBorders>
          </w:tcPr>
          <w:p>
            <w:pPr>
              <w:pStyle w:val="27"/>
              <w:spacing w:line="240" w:lineRule="auto"/>
              <w:rPr>
                <w:sz w:val="21"/>
                <w:szCs w:val="21"/>
              </w:rPr>
            </w:pPr>
          </w:p>
        </w:tc>
        <w:tc>
          <w:tcPr>
            <w:tcW w:w="3005" w:type="dxa"/>
            <w:gridSpan w:val="2"/>
            <w:tcBorders>
              <w:top w:val="double" w:color="000000" w:sz="0" w:space="0"/>
              <w:left w:val="nil"/>
              <w:bottom w:val="nil"/>
              <w:right w:val="nil"/>
            </w:tcBorders>
          </w:tcPr>
          <w:p>
            <w:pPr>
              <w:pStyle w:val="27"/>
              <w:spacing w:line="240" w:lineRule="auto"/>
              <w:rPr>
                <w:sz w:val="21"/>
                <w:szCs w:val="21"/>
              </w:rPr>
            </w:pPr>
          </w:p>
        </w:tc>
        <w:tc>
          <w:tcPr>
            <w:tcW w:w="1024" w:type="dxa"/>
            <w:tcBorders>
              <w:top w:val="double" w:color="000000" w:sz="0" w:space="0"/>
              <w:left w:val="nil"/>
              <w:bottom w:val="nil"/>
              <w:right w:val="nil"/>
            </w:tcBorders>
          </w:tcPr>
          <w:p>
            <w:pPr>
              <w:pStyle w:val="27"/>
              <w:spacing w:before="99" w:line="240" w:lineRule="auto"/>
              <w:rPr>
                <w:sz w:val="21"/>
                <w:szCs w:val="21"/>
              </w:rPr>
            </w:pPr>
            <w:r>
              <w:rPr>
                <w:sz w:val="21"/>
                <w:szCs w:val="21"/>
              </w:rPr>
              <w:t>□上午</w:t>
            </w:r>
          </w:p>
        </w:tc>
        <w:tc>
          <w:tcPr>
            <w:tcW w:w="2869" w:type="dxa"/>
            <w:gridSpan w:val="2"/>
            <w:tcBorders>
              <w:top w:val="double" w:color="000000" w:sz="0" w:space="0"/>
              <w:left w:val="nil"/>
              <w:bottom w:val="nil"/>
            </w:tcBorders>
          </w:tcPr>
          <w:p>
            <w:pPr>
              <w:pStyle w:val="27"/>
              <w:spacing w:line="240" w:lineRule="auto"/>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08" w:type="dxa"/>
            <w:vMerge w:val="continue"/>
            <w:tcBorders>
              <w:top w:val="nil"/>
            </w:tcBorders>
          </w:tcPr>
          <w:p>
            <w:pPr>
              <w:spacing w:line="240" w:lineRule="auto"/>
              <w:rPr>
                <w:sz w:val="21"/>
                <w:szCs w:val="21"/>
              </w:rPr>
            </w:pPr>
          </w:p>
        </w:tc>
        <w:tc>
          <w:tcPr>
            <w:tcW w:w="1352" w:type="dxa"/>
            <w:tcBorders>
              <w:top w:val="nil"/>
              <w:bottom w:val="nil"/>
              <w:right w:val="nil"/>
            </w:tcBorders>
          </w:tcPr>
          <w:p>
            <w:pPr>
              <w:pStyle w:val="27"/>
              <w:spacing w:line="240" w:lineRule="auto"/>
              <w:rPr>
                <w:sz w:val="21"/>
                <w:szCs w:val="21"/>
              </w:rPr>
            </w:pPr>
          </w:p>
        </w:tc>
        <w:tc>
          <w:tcPr>
            <w:tcW w:w="3005" w:type="dxa"/>
            <w:gridSpan w:val="2"/>
            <w:tcBorders>
              <w:top w:val="nil"/>
              <w:left w:val="nil"/>
              <w:bottom w:val="nil"/>
              <w:right w:val="nil"/>
            </w:tcBorders>
          </w:tcPr>
          <w:p>
            <w:pPr>
              <w:pStyle w:val="27"/>
              <w:spacing w:line="240" w:lineRule="auto"/>
              <w:rPr>
                <w:sz w:val="21"/>
                <w:szCs w:val="21"/>
              </w:rPr>
            </w:pP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sz w:val="21"/>
                <w:szCs w:val="21"/>
              </w:rPr>
              <w:t>年</w:t>
            </w:r>
            <w:r>
              <w:rPr>
                <w:color w:val="808080"/>
                <w:sz w:val="21"/>
                <w:szCs w:val="21"/>
                <w:u w:val="single" w:color="000000"/>
              </w:rPr>
              <w:t xml:space="preserve">   </w:t>
            </w:r>
            <w:r>
              <w:rPr>
                <w:sz w:val="21"/>
                <w:szCs w:val="21"/>
              </w:rPr>
              <w:t>月</w:t>
            </w:r>
            <w:r>
              <w:rPr>
                <w:color w:val="808080"/>
                <w:sz w:val="21"/>
                <w:szCs w:val="21"/>
                <w:u w:val="single" w:color="000000"/>
              </w:rPr>
              <w:t xml:space="preserve">  </w:t>
            </w:r>
            <w:r>
              <w:rPr>
                <w:sz w:val="21"/>
                <w:szCs w:val="21"/>
              </w:rPr>
              <w:t xml:space="preserve">日 </w:t>
            </w:r>
          </w:p>
        </w:tc>
        <w:tc>
          <w:tcPr>
            <w:tcW w:w="1024" w:type="dxa"/>
            <w:tcBorders>
              <w:top w:val="nil"/>
              <w:left w:val="nil"/>
              <w:bottom w:val="nil"/>
              <w:right w:val="nil"/>
            </w:tcBorders>
          </w:tcPr>
          <w:p>
            <w:pPr>
              <w:pStyle w:val="27"/>
              <w:spacing w:line="240" w:lineRule="auto"/>
              <w:rPr>
                <w:sz w:val="21"/>
                <w:szCs w:val="21"/>
              </w:rPr>
            </w:pPr>
          </w:p>
        </w:tc>
        <w:tc>
          <w:tcPr>
            <w:tcW w:w="2869" w:type="dxa"/>
            <w:gridSpan w:val="2"/>
            <w:tcBorders>
              <w:top w:val="nil"/>
              <w:left w:val="nil"/>
              <w:bottom w:val="nil"/>
            </w:tcBorders>
          </w:tcPr>
          <w:p>
            <w:pPr>
              <w:pStyle w:val="27"/>
              <w:spacing w:line="240" w:lineRule="auto"/>
              <w:ind w:left="-1886" w:leftChars="-786" w:firstLine="1651" w:firstLineChars="783"/>
              <w:rPr>
                <w:sz w:val="21"/>
                <w:szCs w:val="21"/>
              </w:rPr>
            </w:pP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sz w:val="21"/>
                <w:szCs w:val="21"/>
              </w:rPr>
              <w:t>时</w:t>
            </w:r>
            <w:r>
              <w:rPr>
                <w:color w:val="808080"/>
                <w:sz w:val="21"/>
                <w:szCs w:val="21"/>
                <w:u w:val="single" w:color="000000"/>
              </w:rPr>
              <w:t xml:space="preserve"> </w:t>
            </w:r>
            <w:r>
              <w:rPr>
                <w:sz w:val="21"/>
                <w:szCs w:val="21"/>
              </w:rPr>
              <w:t xml:space="preserve">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1508" w:type="dxa"/>
            <w:vMerge w:val="continue"/>
            <w:tcBorders>
              <w:top w:val="nil"/>
            </w:tcBorders>
          </w:tcPr>
          <w:p>
            <w:pPr>
              <w:spacing w:line="240" w:lineRule="auto"/>
              <w:rPr>
                <w:sz w:val="21"/>
                <w:szCs w:val="21"/>
              </w:rPr>
            </w:pPr>
          </w:p>
        </w:tc>
        <w:tc>
          <w:tcPr>
            <w:tcW w:w="1352" w:type="dxa"/>
            <w:tcBorders>
              <w:top w:val="nil"/>
              <w:right w:val="nil"/>
            </w:tcBorders>
          </w:tcPr>
          <w:p>
            <w:pPr>
              <w:pStyle w:val="27"/>
              <w:spacing w:line="240" w:lineRule="auto"/>
              <w:rPr>
                <w:sz w:val="21"/>
                <w:szCs w:val="21"/>
              </w:rPr>
            </w:pPr>
          </w:p>
        </w:tc>
        <w:tc>
          <w:tcPr>
            <w:tcW w:w="3005" w:type="dxa"/>
            <w:gridSpan w:val="2"/>
            <w:tcBorders>
              <w:top w:val="nil"/>
              <w:left w:val="nil"/>
              <w:right w:val="nil"/>
            </w:tcBorders>
          </w:tcPr>
          <w:p>
            <w:pPr>
              <w:pStyle w:val="27"/>
              <w:spacing w:line="240" w:lineRule="auto"/>
              <w:rPr>
                <w:sz w:val="21"/>
                <w:szCs w:val="21"/>
              </w:rPr>
            </w:pPr>
          </w:p>
        </w:tc>
        <w:tc>
          <w:tcPr>
            <w:tcW w:w="1024" w:type="dxa"/>
            <w:tcBorders>
              <w:top w:val="nil"/>
              <w:left w:val="nil"/>
              <w:right w:val="nil"/>
            </w:tcBorders>
          </w:tcPr>
          <w:p>
            <w:pPr>
              <w:pStyle w:val="27"/>
              <w:spacing w:line="240" w:lineRule="auto"/>
              <w:rPr>
                <w:sz w:val="21"/>
                <w:szCs w:val="21"/>
              </w:rPr>
            </w:pPr>
            <w:r>
              <w:rPr>
                <w:sz w:val="21"/>
                <w:szCs w:val="21"/>
              </w:rPr>
              <w:t xml:space="preserve">□下午 </w:t>
            </w:r>
          </w:p>
        </w:tc>
        <w:tc>
          <w:tcPr>
            <w:tcW w:w="2869" w:type="dxa"/>
            <w:gridSpan w:val="2"/>
            <w:tcBorders>
              <w:top w:val="nil"/>
              <w:left w:val="nil"/>
            </w:tcBorders>
          </w:tcPr>
          <w:p>
            <w:pPr>
              <w:pStyle w:val="27"/>
              <w:spacing w:line="240" w:lineRule="auto"/>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08" w:type="dxa"/>
            <w:vMerge w:val="restart"/>
          </w:tcPr>
          <w:p>
            <w:pPr>
              <w:pStyle w:val="27"/>
              <w:spacing w:line="240" w:lineRule="auto"/>
              <w:rPr>
                <w:b/>
                <w:sz w:val="21"/>
                <w:szCs w:val="21"/>
              </w:rPr>
            </w:pPr>
          </w:p>
          <w:p>
            <w:pPr>
              <w:pStyle w:val="27"/>
              <w:spacing w:before="2" w:line="240" w:lineRule="auto"/>
              <w:rPr>
                <w:b/>
                <w:sz w:val="21"/>
                <w:szCs w:val="21"/>
              </w:rPr>
            </w:pPr>
          </w:p>
          <w:p>
            <w:pPr>
              <w:pStyle w:val="27"/>
              <w:spacing w:before="1" w:line="240" w:lineRule="auto"/>
              <w:ind w:left="283"/>
              <w:rPr>
                <w:sz w:val="21"/>
                <w:szCs w:val="21"/>
              </w:rPr>
            </w:pPr>
            <w:r>
              <w:rPr>
                <w:sz w:val="21"/>
                <w:szCs w:val="21"/>
              </w:rPr>
              <w:t xml:space="preserve">递交方式 </w:t>
            </w:r>
          </w:p>
        </w:tc>
        <w:tc>
          <w:tcPr>
            <w:tcW w:w="1352" w:type="dxa"/>
            <w:tcBorders>
              <w:bottom w:val="nil"/>
              <w:right w:val="nil"/>
            </w:tcBorders>
          </w:tcPr>
          <w:p>
            <w:pPr>
              <w:pStyle w:val="27"/>
              <w:spacing w:before="101" w:line="240" w:lineRule="auto"/>
              <w:ind w:right="216"/>
              <w:jc w:val="right"/>
              <w:rPr>
                <w:sz w:val="21"/>
                <w:szCs w:val="21"/>
              </w:rPr>
            </w:pPr>
            <w:r>
              <w:rPr>
                <w:sz w:val="21"/>
                <w:szCs w:val="21"/>
              </w:rPr>
              <w:t xml:space="preserve">□现场递交 </w:t>
            </w:r>
          </w:p>
        </w:tc>
        <w:tc>
          <w:tcPr>
            <w:tcW w:w="1811" w:type="dxa"/>
            <w:tcBorders>
              <w:left w:val="nil"/>
              <w:bottom w:val="nil"/>
            </w:tcBorders>
          </w:tcPr>
          <w:p>
            <w:pPr>
              <w:pStyle w:val="27"/>
              <w:spacing w:line="240" w:lineRule="auto"/>
              <w:rPr>
                <w:sz w:val="21"/>
                <w:szCs w:val="21"/>
              </w:rPr>
            </w:pPr>
          </w:p>
        </w:tc>
        <w:tc>
          <w:tcPr>
            <w:tcW w:w="2218" w:type="dxa"/>
            <w:gridSpan w:val="2"/>
            <w:vMerge w:val="restart"/>
          </w:tcPr>
          <w:p>
            <w:pPr>
              <w:pStyle w:val="27"/>
              <w:spacing w:before="11" w:line="240" w:lineRule="auto"/>
              <w:rPr>
                <w:b/>
                <w:sz w:val="21"/>
                <w:szCs w:val="21"/>
              </w:rPr>
            </w:pPr>
          </w:p>
          <w:p>
            <w:pPr>
              <w:pStyle w:val="27"/>
              <w:spacing w:line="240" w:lineRule="auto"/>
              <w:ind w:left="569" w:right="458"/>
              <w:rPr>
                <w:sz w:val="21"/>
                <w:szCs w:val="21"/>
              </w:rPr>
            </w:pPr>
            <w:r>
              <w:rPr>
                <w:sz w:val="21"/>
                <w:szCs w:val="21"/>
              </w:rPr>
              <w:t xml:space="preserve">响应文件密封情况 </w:t>
            </w:r>
          </w:p>
        </w:tc>
        <w:tc>
          <w:tcPr>
            <w:tcW w:w="2869" w:type="dxa"/>
            <w:gridSpan w:val="2"/>
            <w:vMerge w:val="restart"/>
          </w:tcPr>
          <w:p>
            <w:pPr>
              <w:pStyle w:val="27"/>
              <w:spacing w:line="240" w:lineRule="auto"/>
              <w:rPr>
                <w:b/>
                <w:sz w:val="21"/>
                <w:szCs w:val="21"/>
              </w:rPr>
            </w:pPr>
          </w:p>
          <w:p>
            <w:pPr>
              <w:pStyle w:val="27"/>
              <w:spacing w:before="2" w:line="240" w:lineRule="auto"/>
              <w:rPr>
                <w:b/>
                <w:sz w:val="21"/>
                <w:szCs w:val="21"/>
              </w:rPr>
            </w:pPr>
          </w:p>
          <w:p>
            <w:pPr>
              <w:pStyle w:val="27"/>
              <w:spacing w:before="1" w:line="240" w:lineRule="auto"/>
              <w:ind w:left="317"/>
              <w:jc w:val="center"/>
              <w:rPr>
                <w:sz w:val="21"/>
                <w:szCs w:val="21"/>
              </w:rPr>
            </w:pPr>
            <w:r>
              <w:rPr>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08" w:type="dxa"/>
            <w:vMerge w:val="continue"/>
            <w:tcBorders>
              <w:top w:val="nil"/>
            </w:tcBorders>
          </w:tcPr>
          <w:p>
            <w:pPr>
              <w:spacing w:line="240" w:lineRule="auto"/>
              <w:rPr>
                <w:sz w:val="21"/>
                <w:szCs w:val="21"/>
              </w:rPr>
            </w:pPr>
          </w:p>
        </w:tc>
        <w:tc>
          <w:tcPr>
            <w:tcW w:w="1352" w:type="dxa"/>
            <w:tcBorders>
              <w:top w:val="nil"/>
              <w:bottom w:val="nil"/>
              <w:right w:val="nil"/>
            </w:tcBorders>
          </w:tcPr>
          <w:p>
            <w:pPr>
              <w:pStyle w:val="27"/>
              <w:spacing w:before="99" w:line="240" w:lineRule="auto"/>
              <w:ind w:right="216"/>
              <w:jc w:val="right"/>
              <w:rPr>
                <w:sz w:val="21"/>
                <w:szCs w:val="21"/>
              </w:rPr>
            </w:pPr>
            <w:r>
              <w:rPr>
                <w:sz w:val="21"/>
                <w:szCs w:val="21"/>
              </w:rPr>
              <w:t xml:space="preserve">□邮寄递交 </w:t>
            </w:r>
          </w:p>
        </w:tc>
        <w:tc>
          <w:tcPr>
            <w:tcW w:w="1811" w:type="dxa"/>
            <w:tcBorders>
              <w:top w:val="nil"/>
              <w:left w:val="nil"/>
              <w:bottom w:val="nil"/>
            </w:tcBorders>
          </w:tcPr>
          <w:p>
            <w:pPr>
              <w:pStyle w:val="27"/>
              <w:spacing w:line="240" w:lineRule="auto"/>
              <w:rPr>
                <w:sz w:val="21"/>
                <w:szCs w:val="21"/>
              </w:rPr>
            </w:pPr>
          </w:p>
        </w:tc>
        <w:tc>
          <w:tcPr>
            <w:tcW w:w="2218" w:type="dxa"/>
            <w:gridSpan w:val="2"/>
            <w:vMerge w:val="continue"/>
            <w:tcBorders>
              <w:top w:val="nil"/>
            </w:tcBorders>
          </w:tcPr>
          <w:p>
            <w:pPr>
              <w:spacing w:line="240" w:lineRule="auto"/>
              <w:rPr>
                <w:sz w:val="21"/>
                <w:szCs w:val="21"/>
              </w:rPr>
            </w:pPr>
          </w:p>
        </w:tc>
        <w:tc>
          <w:tcPr>
            <w:tcW w:w="2869" w:type="dxa"/>
            <w:gridSpan w:val="2"/>
            <w:vMerge w:val="continue"/>
            <w:tcBorders>
              <w:top w:val="nil"/>
            </w:tcBorders>
          </w:tcPr>
          <w:p>
            <w:pPr>
              <w:spacing w:line="240" w:lineRule="auto"/>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08" w:type="dxa"/>
            <w:vMerge w:val="continue"/>
            <w:tcBorders>
              <w:top w:val="nil"/>
            </w:tcBorders>
          </w:tcPr>
          <w:p>
            <w:pPr>
              <w:spacing w:line="240" w:lineRule="auto"/>
              <w:rPr>
                <w:sz w:val="21"/>
                <w:szCs w:val="21"/>
              </w:rPr>
            </w:pPr>
          </w:p>
        </w:tc>
        <w:tc>
          <w:tcPr>
            <w:tcW w:w="3163" w:type="dxa"/>
            <w:gridSpan w:val="2"/>
            <w:tcBorders>
              <w:top w:val="nil"/>
            </w:tcBorders>
          </w:tcPr>
          <w:p>
            <w:pPr>
              <w:pStyle w:val="27"/>
              <w:spacing w:before="99" w:line="240" w:lineRule="auto"/>
              <w:rPr>
                <w:sz w:val="21"/>
                <w:szCs w:val="21"/>
              </w:rPr>
            </w:pPr>
            <w:r>
              <w:rPr>
                <w:sz w:val="21"/>
                <w:szCs w:val="21"/>
              </w:rPr>
              <w:t>□其他方式：</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rPr>
              <w:t xml:space="preserve"> </w:t>
            </w:r>
            <w:r>
              <w:rPr>
                <w:sz w:val="21"/>
                <w:szCs w:val="21"/>
              </w:rPr>
              <w:t xml:space="preserve"> </w:t>
            </w:r>
          </w:p>
        </w:tc>
        <w:tc>
          <w:tcPr>
            <w:tcW w:w="2218" w:type="dxa"/>
            <w:gridSpan w:val="2"/>
            <w:vMerge w:val="continue"/>
            <w:tcBorders>
              <w:top w:val="nil"/>
            </w:tcBorders>
          </w:tcPr>
          <w:p>
            <w:pPr>
              <w:spacing w:line="240" w:lineRule="auto"/>
              <w:rPr>
                <w:sz w:val="21"/>
                <w:szCs w:val="21"/>
              </w:rPr>
            </w:pPr>
          </w:p>
        </w:tc>
        <w:tc>
          <w:tcPr>
            <w:tcW w:w="2869" w:type="dxa"/>
            <w:gridSpan w:val="2"/>
            <w:vMerge w:val="continue"/>
            <w:tcBorders>
              <w:top w:val="nil"/>
            </w:tcBorders>
          </w:tcPr>
          <w:p>
            <w:pPr>
              <w:spacing w:line="240" w:lineRule="auto"/>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08" w:type="dxa"/>
          </w:tcPr>
          <w:p>
            <w:pPr>
              <w:pStyle w:val="27"/>
              <w:spacing w:before="99" w:line="240" w:lineRule="auto"/>
              <w:ind w:left="136" w:right="33"/>
              <w:jc w:val="center"/>
              <w:rPr>
                <w:sz w:val="21"/>
                <w:szCs w:val="21"/>
              </w:rPr>
            </w:pPr>
            <w:r>
              <w:rPr>
                <w:sz w:val="21"/>
                <w:szCs w:val="21"/>
              </w:rPr>
              <w:t xml:space="preserve">递交顺序 </w:t>
            </w:r>
          </w:p>
        </w:tc>
        <w:tc>
          <w:tcPr>
            <w:tcW w:w="3163" w:type="dxa"/>
            <w:gridSpan w:val="2"/>
          </w:tcPr>
          <w:p>
            <w:pPr>
              <w:pStyle w:val="27"/>
              <w:spacing w:before="99" w:line="240" w:lineRule="auto"/>
              <w:ind w:left="315"/>
              <w:jc w:val="center"/>
              <w:rPr>
                <w:sz w:val="21"/>
                <w:szCs w:val="21"/>
              </w:rPr>
            </w:pPr>
            <w:r>
              <w:rPr>
                <w:sz w:val="21"/>
                <w:szCs w:val="21"/>
              </w:rPr>
              <w:t xml:space="preserve">   </w:t>
            </w:r>
          </w:p>
        </w:tc>
        <w:tc>
          <w:tcPr>
            <w:tcW w:w="2218" w:type="dxa"/>
            <w:gridSpan w:val="2"/>
          </w:tcPr>
          <w:p>
            <w:pPr>
              <w:pStyle w:val="27"/>
              <w:spacing w:before="99" w:line="240" w:lineRule="auto"/>
              <w:ind w:left="360"/>
              <w:rPr>
                <w:sz w:val="21"/>
                <w:szCs w:val="21"/>
              </w:rPr>
            </w:pPr>
            <w:r>
              <w:rPr>
                <w:sz w:val="21"/>
                <w:szCs w:val="21"/>
              </w:rPr>
              <w:t xml:space="preserve">接收人员签字 </w:t>
            </w:r>
          </w:p>
        </w:tc>
        <w:tc>
          <w:tcPr>
            <w:tcW w:w="2869" w:type="dxa"/>
            <w:gridSpan w:val="2"/>
          </w:tcPr>
          <w:p>
            <w:pPr>
              <w:pStyle w:val="27"/>
              <w:spacing w:before="99" w:line="240" w:lineRule="auto"/>
              <w:ind w:right="1024"/>
              <w:jc w:val="right"/>
              <w:rPr>
                <w:sz w:val="21"/>
                <w:szCs w:val="21"/>
              </w:rPr>
            </w:pPr>
            <w:r>
              <w:rPr>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1" w:type="dxa"/>
          <w:jc w:val="center"/>
        </w:trPr>
        <w:tc>
          <w:tcPr>
            <w:tcW w:w="1508" w:type="dxa"/>
          </w:tcPr>
          <w:p>
            <w:pPr>
              <w:pStyle w:val="27"/>
              <w:spacing w:before="99" w:line="240" w:lineRule="auto"/>
              <w:ind w:left="136" w:right="33"/>
              <w:jc w:val="center"/>
              <w:rPr>
                <w:sz w:val="21"/>
                <w:szCs w:val="21"/>
              </w:rPr>
            </w:pPr>
            <w:r>
              <w:rPr>
                <w:sz w:val="21"/>
                <w:szCs w:val="21"/>
              </w:rPr>
              <w:t xml:space="preserve">备注及说明 </w:t>
            </w:r>
          </w:p>
        </w:tc>
        <w:tc>
          <w:tcPr>
            <w:tcW w:w="8238" w:type="dxa"/>
            <w:gridSpan w:val="5"/>
          </w:tcPr>
          <w:p>
            <w:pPr>
              <w:pStyle w:val="27"/>
              <w:spacing w:before="99" w:line="240" w:lineRule="auto"/>
              <w:ind w:left="316"/>
              <w:jc w:val="center"/>
              <w:rPr>
                <w:sz w:val="21"/>
                <w:szCs w:val="21"/>
              </w:rPr>
            </w:pPr>
            <w:r>
              <w:rPr>
                <w:sz w:val="21"/>
                <w:szCs w:val="21"/>
              </w:rPr>
              <w:t xml:space="preserve">   </w:t>
            </w:r>
          </w:p>
        </w:tc>
      </w:tr>
    </w:tbl>
    <w:p>
      <w:pPr>
        <w:spacing w:before="100"/>
        <w:ind w:left="328"/>
        <w:rPr>
          <w:rFonts w:asciiTheme="minorEastAsia" w:hAnsiTheme="minorEastAsia" w:eastAsiaTheme="minorEastAsia"/>
          <w:b/>
          <w:szCs w:val="24"/>
        </w:rPr>
      </w:pPr>
      <w:r>
        <w:rPr>
          <w:rFonts w:asciiTheme="minorEastAsia" w:hAnsiTheme="minorEastAsia" w:eastAsiaTheme="minorEastAsia"/>
          <w:b/>
          <w:szCs w:val="24"/>
        </w:rPr>
        <w:t>注：本附件请供应商在递交响应文件时单独递交（无须密封），不要装订在响应文件中。</w:t>
      </w:r>
      <w:r>
        <w:rPr>
          <w:rFonts w:asciiTheme="minorEastAsia" w:hAnsiTheme="minorEastAsia" w:eastAsiaTheme="minorEastAsia"/>
          <w:b/>
          <w:w w:val="99"/>
          <w:szCs w:val="24"/>
        </w:rPr>
        <w:t xml:space="preserve"> </w:t>
      </w:r>
    </w:p>
    <w:p>
      <w:pPr>
        <w:rPr>
          <w:sz w:val="21"/>
        </w:rPr>
        <w:sectPr>
          <w:headerReference r:id="rId9" w:type="default"/>
          <w:pgSz w:w="11910" w:h="16840"/>
          <w:pgMar w:top="794" w:right="851" w:bottom="794" w:left="851" w:header="567" w:footer="567" w:gutter="284"/>
          <w:cols w:space="720" w:num="1"/>
          <w:docGrid w:linePitch="299" w:charSpace="0"/>
        </w:sectPr>
      </w:pPr>
    </w:p>
    <w:p>
      <w:pPr>
        <w:pStyle w:val="3"/>
        <w:rPr>
          <w:b/>
          <w:bCs/>
          <w:sz w:val="30"/>
          <w:szCs w:val="30"/>
        </w:rPr>
      </w:pPr>
      <w:r>
        <w:rPr>
          <w:b/>
          <w:bCs/>
          <w:sz w:val="30"/>
          <w:szCs w:val="30"/>
        </w:rPr>
        <w:t xml:space="preserve">磋商保证金信息表 </w:t>
      </w:r>
    </w:p>
    <w:p>
      <w:pPr>
        <w:pStyle w:val="10"/>
        <w:spacing w:before="5"/>
        <w:ind w:left="0"/>
        <w:rPr>
          <w:b/>
          <w:sz w:val="10"/>
        </w:rPr>
      </w:pPr>
    </w:p>
    <w:tbl>
      <w:tblPr>
        <w:tblStyle w:val="25"/>
        <w:tblW w:w="0" w:type="auto"/>
        <w:tblInd w:w="1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2436"/>
        <w:gridCol w:w="584"/>
        <w:gridCol w:w="1117"/>
        <w:gridCol w:w="940"/>
        <w:gridCol w:w="2055"/>
        <w:gridCol w:w="10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06" w:type="dxa"/>
          </w:tcPr>
          <w:p>
            <w:pPr>
              <w:pStyle w:val="27"/>
              <w:spacing w:before="30" w:line="240" w:lineRule="auto"/>
              <w:ind w:left="172" w:right="66"/>
              <w:jc w:val="center"/>
              <w:rPr>
                <w:b/>
                <w:sz w:val="21"/>
                <w:szCs w:val="21"/>
              </w:rPr>
            </w:pPr>
            <w:r>
              <w:rPr>
                <w:b/>
                <w:sz w:val="21"/>
                <w:szCs w:val="21"/>
              </w:rPr>
              <w:t>序号</w:t>
            </w:r>
            <w:r>
              <w:rPr>
                <w:b/>
                <w:w w:val="99"/>
                <w:sz w:val="21"/>
                <w:szCs w:val="21"/>
              </w:rPr>
              <w:t xml:space="preserve"> </w:t>
            </w:r>
          </w:p>
        </w:tc>
        <w:tc>
          <w:tcPr>
            <w:tcW w:w="2436" w:type="dxa"/>
          </w:tcPr>
          <w:p>
            <w:pPr>
              <w:pStyle w:val="27"/>
              <w:spacing w:before="30" w:line="240" w:lineRule="auto"/>
              <w:ind w:left="642" w:right="533"/>
              <w:jc w:val="center"/>
              <w:rPr>
                <w:b/>
                <w:sz w:val="21"/>
                <w:szCs w:val="21"/>
              </w:rPr>
            </w:pPr>
            <w:r>
              <w:rPr>
                <w:b/>
                <w:sz w:val="21"/>
                <w:szCs w:val="21"/>
              </w:rPr>
              <w:t>类别</w:t>
            </w:r>
            <w:r>
              <w:rPr>
                <w:b/>
                <w:w w:val="99"/>
                <w:sz w:val="21"/>
                <w:szCs w:val="21"/>
              </w:rPr>
              <w:t xml:space="preserve"> </w:t>
            </w:r>
          </w:p>
        </w:tc>
        <w:tc>
          <w:tcPr>
            <w:tcW w:w="5721" w:type="dxa"/>
            <w:gridSpan w:val="5"/>
          </w:tcPr>
          <w:p>
            <w:pPr>
              <w:pStyle w:val="27"/>
              <w:spacing w:before="30" w:line="240" w:lineRule="auto"/>
              <w:ind w:left="2516" w:right="2409"/>
              <w:jc w:val="center"/>
              <w:rPr>
                <w:b/>
                <w:sz w:val="21"/>
                <w:szCs w:val="21"/>
              </w:rPr>
            </w:pPr>
            <w:r>
              <w:rPr>
                <w:b/>
                <w:sz w:val="21"/>
                <w:szCs w:val="21"/>
              </w:rPr>
              <w:t>具体信息</w:t>
            </w:r>
            <w:r>
              <w:rPr>
                <w:b/>
                <w:w w:val="99"/>
                <w:sz w:val="21"/>
                <w:szCs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06" w:type="dxa"/>
          </w:tcPr>
          <w:p>
            <w:pPr>
              <w:pStyle w:val="27"/>
              <w:spacing w:before="30" w:line="240" w:lineRule="auto"/>
              <w:ind w:left="172" w:right="66"/>
              <w:jc w:val="center"/>
              <w:rPr>
                <w:sz w:val="21"/>
                <w:szCs w:val="21"/>
              </w:rPr>
            </w:pPr>
            <w:r>
              <w:rPr>
                <w:sz w:val="21"/>
                <w:szCs w:val="21"/>
              </w:rPr>
              <w:t xml:space="preserve">1 </w:t>
            </w:r>
          </w:p>
        </w:tc>
        <w:tc>
          <w:tcPr>
            <w:tcW w:w="2436" w:type="dxa"/>
          </w:tcPr>
          <w:p>
            <w:pPr>
              <w:pStyle w:val="27"/>
              <w:spacing w:before="30" w:line="240" w:lineRule="auto"/>
              <w:ind w:left="642" w:right="533"/>
              <w:jc w:val="center"/>
              <w:rPr>
                <w:sz w:val="21"/>
                <w:szCs w:val="21"/>
              </w:rPr>
            </w:pPr>
            <w:r>
              <w:rPr>
                <w:sz w:val="21"/>
                <w:szCs w:val="21"/>
              </w:rPr>
              <w:t xml:space="preserve">项目名称 </w:t>
            </w:r>
          </w:p>
        </w:tc>
        <w:tc>
          <w:tcPr>
            <w:tcW w:w="5721" w:type="dxa"/>
            <w:gridSpan w:val="5"/>
          </w:tcPr>
          <w:p>
            <w:pPr>
              <w:pStyle w:val="27"/>
              <w:spacing w:before="30" w:line="240" w:lineRule="auto"/>
              <w:ind w:left="110"/>
              <w:jc w:val="center"/>
              <w:rPr>
                <w:sz w:val="21"/>
                <w:szCs w:val="21"/>
              </w:rPr>
            </w:pPr>
            <w:r>
              <w:rPr>
                <w:sz w:val="21"/>
                <w:szCs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06" w:type="dxa"/>
          </w:tcPr>
          <w:p>
            <w:pPr>
              <w:pStyle w:val="27"/>
              <w:spacing w:before="30" w:line="240" w:lineRule="auto"/>
              <w:ind w:left="172" w:right="66"/>
              <w:jc w:val="center"/>
              <w:rPr>
                <w:sz w:val="21"/>
                <w:szCs w:val="21"/>
              </w:rPr>
            </w:pPr>
            <w:r>
              <w:rPr>
                <w:sz w:val="21"/>
                <w:szCs w:val="21"/>
              </w:rPr>
              <w:t xml:space="preserve">2 </w:t>
            </w:r>
          </w:p>
        </w:tc>
        <w:tc>
          <w:tcPr>
            <w:tcW w:w="2436" w:type="dxa"/>
          </w:tcPr>
          <w:p>
            <w:pPr>
              <w:pStyle w:val="27"/>
              <w:spacing w:before="30" w:line="240" w:lineRule="auto"/>
              <w:ind w:left="642" w:right="533"/>
              <w:jc w:val="center"/>
              <w:rPr>
                <w:sz w:val="21"/>
                <w:szCs w:val="21"/>
              </w:rPr>
            </w:pPr>
            <w:r>
              <w:rPr>
                <w:sz w:val="21"/>
                <w:szCs w:val="21"/>
              </w:rPr>
              <w:t xml:space="preserve">项目编号 </w:t>
            </w:r>
          </w:p>
        </w:tc>
        <w:tc>
          <w:tcPr>
            <w:tcW w:w="5721" w:type="dxa"/>
            <w:gridSpan w:val="5"/>
          </w:tcPr>
          <w:p>
            <w:pPr>
              <w:pStyle w:val="27"/>
              <w:spacing w:before="30" w:line="240" w:lineRule="auto"/>
              <w:ind w:left="110"/>
              <w:jc w:val="center"/>
              <w:rPr>
                <w:sz w:val="21"/>
                <w:szCs w:val="21"/>
              </w:rPr>
            </w:pPr>
            <w:r>
              <w:rPr>
                <w:sz w:val="21"/>
                <w:szCs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06" w:type="dxa"/>
          </w:tcPr>
          <w:p>
            <w:pPr>
              <w:pStyle w:val="27"/>
              <w:spacing w:before="30" w:line="240" w:lineRule="auto"/>
              <w:ind w:left="172" w:right="66"/>
              <w:jc w:val="center"/>
              <w:rPr>
                <w:sz w:val="21"/>
                <w:szCs w:val="21"/>
              </w:rPr>
            </w:pPr>
            <w:r>
              <w:rPr>
                <w:sz w:val="21"/>
                <w:szCs w:val="21"/>
              </w:rPr>
              <w:t xml:space="preserve">3 </w:t>
            </w:r>
          </w:p>
        </w:tc>
        <w:tc>
          <w:tcPr>
            <w:tcW w:w="2436" w:type="dxa"/>
          </w:tcPr>
          <w:p>
            <w:pPr>
              <w:pStyle w:val="27"/>
              <w:spacing w:before="30" w:line="240" w:lineRule="auto"/>
              <w:ind w:left="642" w:right="533"/>
              <w:jc w:val="center"/>
              <w:rPr>
                <w:sz w:val="21"/>
                <w:szCs w:val="21"/>
              </w:rPr>
            </w:pPr>
            <w:r>
              <w:rPr>
                <w:sz w:val="21"/>
                <w:szCs w:val="21"/>
              </w:rPr>
              <w:t xml:space="preserve">供应商名称 </w:t>
            </w:r>
          </w:p>
        </w:tc>
        <w:tc>
          <w:tcPr>
            <w:tcW w:w="5721" w:type="dxa"/>
            <w:gridSpan w:val="5"/>
          </w:tcPr>
          <w:p>
            <w:pPr>
              <w:pStyle w:val="27"/>
              <w:spacing w:before="30" w:line="240" w:lineRule="auto"/>
              <w:ind w:left="110"/>
              <w:jc w:val="center"/>
              <w:rPr>
                <w:sz w:val="21"/>
                <w:szCs w:val="21"/>
              </w:rPr>
            </w:pPr>
            <w:r>
              <w:rPr>
                <w:sz w:val="21"/>
                <w:szCs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06" w:type="dxa"/>
            <w:vMerge w:val="restart"/>
          </w:tcPr>
          <w:p>
            <w:pPr>
              <w:pStyle w:val="27"/>
              <w:spacing w:before="11" w:line="240" w:lineRule="auto"/>
              <w:rPr>
                <w:b/>
                <w:sz w:val="21"/>
                <w:szCs w:val="21"/>
              </w:rPr>
            </w:pPr>
          </w:p>
          <w:p>
            <w:pPr>
              <w:pStyle w:val="27"/>
              <w:spacing w:before="1" w:line="240" w:lineRule="auto"/>
              <w:ind w:left="297"/>
              <w:rPr>
                <w:sz w:val="21"/>
                <w:szCs w:val="21"/>
              </w:rPr>
            </w:pPr>
            <w:r>
              <w:rPr>
                <w:sz w:val="21"/>
                <w:szCs w:val="21"/>
              </w:rPr>
              <w:t xml:space="preserve">4 </w:t>
            </w:r>
          </w:p>
        </w:tc>
        <w:tc>
          <w:tcPr>
            <w:tcW w:w="2436" w:type="dxa"/>
            <w:vMerge w:val="restart"/>
          </w:tcPr>
          <w:p>
            <w:pPr>
              <w:pStyle w:val="27"/>
              <w:spacing w:before="11" w:line="240" w:lineRule="auto"/>
              <w:rPr>
                <w:b/>
                <w:sz w:val="21"/>
                <w:szCs w:val="21"/>
              </w:rPr>
            </w:pPr>
          </w:p>
          <w:p>
            <w:pPr>
              <w:pStyle w:val="27"/>
              <w:spacing w:before="1" w:line="240" w:lineRule="auto"/>
              <w:ind w:left="645"/>
              <w:rPr>
                <w:sz w:val="21"/>
                <w:szCs w:val="21"/>
              </w:rPr>
            </w:pPr>
            <w:r>
              <w:rPr>
                <w:sz w:val="21"/>
                <w:szCs w:val="21"/>
              </w:rPr>
              <w:t xml:space="preserve">保证金情况 </w:t>
            </w:r>
          </w:p>
        </w:tc>
        <w:tc>
          <w:tcPr>
            <w:tcW w:w="584" w:type="dxa"/>
          </w:tcPr>
          <w:p>
            <w:pPr>
              <w:pStyle w:val="27"/>
              <w:spacing w:before="30" w:line="240" w:lineRule="auto"/>
              <w:ind w:right="17"/>
              <w:jc w:val="right"/>
              <w:rPr>
                <w:sz w:val="21"/>
                <w:szCs w:val="21"/>
              </w:rPr>
            </w:pPr>
            <w:r>
              <w:rPr>
                <w:sz w:val="21"/>
                <w:szCs w:val="21"/>
              </w:rPr>
              <w:t xml:space="preserve">金额 </w:t>
            </w:r>
          </w:p>
        </w:tc>
        <w:tc>
          <w:tcPr>
            <w:tcW w:w="2057" w:type="dxa"/>
            <w:gridSpan w:val="2"/>
          </w:tcPr>
          <w:p>
            <w:pPr>
              <w:pStyle w:val="27"/>
              <w:spacing w:before="30" w:line="240" w:lineRule="auto"/>
              <w:ind w:left="107"/>
              <w:jc w:val="center"/>
              <w:rPr>
                <w:sz w:val="21"/>
                <w:szCs w:val="21"/>
              </w:rPr>
            </w:pPr>
            <w:r>
              <w:rPr>
                <w:sz w:val="21"/>
                <w:szCs w:val="21"/>
              </w:rPr>
              <w:t xml:space="preserve"> </w:t>
            </w:r>
          </w:p>
        </w:tc>
        <w:tc>
          <w:tcPr>
            <w:tcW w:w="2055" w:type="dxa"/>
          </w:tcPr>
          <w:p>
            <w:pPr>
              <w:pStyle w:val="27"/>
              <w:spacing w:before="30" w:line="240" w:lineRule="auto"/>
              <w:ind w:left="604"/>
              <w:rPr>
                <w:sz w:val="21"/>
                <w:szCs w:val="21"/>
              </w:rPr>
            </w:pPr>
            <w:r>
              <w:rPr>
                <w:sz w:val="21"/>
                <w:szCs w:val="21"/>
              </w:rPr>
              <w:t xml:space="preserve">汇出日期 </w:t>
            </w:r>
          </w:p>
        </w:tc>
        <w:tc>
          <w:tcPr>
            <w:tcW w:w="1025" w:type="dxa"/>
          </w:tcPr>
          <w:p>
            <w:pPr>
              <w:pStyle w:val="27"/>
              <w:spacing w:before="30" w:line="240" w:lineRule="auto"/>
              <w:ind w:left="103"/>
              <w:jc w:val="center"/>
              <w:rPr>
                <w:sz w:val="21"/>
                <w:szCs w:val="21"/>
              </w:rPr>
            </w:pPr>
            <w:r>
              <w:rPr>
                <w:sz w:val="21"/>
                <w:szCs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706" w:type="dxa"/>
            <w:vMerge w:val="continue"/>
            <w:tcBorders>
              <w:top w:val="nil"/>
            </w:tcBorders>
          </w:tcPr>
          <w:p>
            <w:pPr>
              <w:spacing w:line="240" w:lineRule="auto"/>
              <w:rPr>
                <w:sz w:val="21"/>
                <w:szCs w:val="21"/>
              </w:rPr>
            </w:pPr>
          </w:p>
        </w:tc>
        <w:tc>
          <w:tcPr>
            <w:tcW w:w="2436" w:type="dxa"/>
            <w:vMerge w:val="continue"/>
            <w:tcBorders>
              <w:top w:val="nil"/>
            </w:tcBorders>
          </w:tcPr>
          <w:p>
            <w:pPr>
              <w:spacing w:line="240" w:lineRule="auto"/>
              <w:rPr>
                <w:sz w:val="21"/>
                <w:szCs w:val="21"/>
              </w:rPr>
            </w:pPr>
          </w:p>
        </w:tc>
        <w:tc>
          <w:tcPr>
            <w:tcW w:w="584" w:type="dxa"/>
          </w:tcPr>
          <w:p>
            <w:pPr>
              <w:pStyle w:val="27"/>
              <w:spacing w:before="30" w:line="240" w:lineRule="auto"/>
              <w:ind w:right="17"/>
              <w:jc w:val="right"/>
              <w:rPr>
                <w:sz w:val="21"/>
                <w:szCs w:val="21"/>
              </w:rPr>
            </w:pPr>
            <w:r>
              <w:rPr>
                <w:sz w:val="21"/>
                <w:szCs w:val="21"/>
              </w:rPr>
              <w:t xml:space="preserve">形式 </w:t>
            </w:r>
          </w:p>
        </w:tc>
        <w:tc>
          <w:tcPr>
            <w:tcW w:w="5137" w:type="dxa"/>
            <w:gridSpan w:val="4"/>
          </w:tcPr>
          <w:p>
            <w:pPr>
              <w:pStyle w:val="27"/>
              <w:spacing w:before="30" w:line="240" w:lineRule="auto"/>
              <w:ind w:left="606" w:right="705"/>
              <w:jc w:val="center"/>
              <w:rPr>
                <w:sz w:val="21"/>
                <w:szCs w:val="21"/>
              </w:rPr>
            </w:pPr>
            <w:r>
              <w:rPr>
                <w:sz w:val="21"/>
                <w:szCs w:val="21"/>
              </w:rPr>
              <w:t>□支票□汇票□本票□银行转账□其他：</w:t>
            </w:r>
            <w:r>
              <w:rPr>
                <w:color w:val="808080"/>
                <w:sz w:val="21"/>
                <w:szCs w:val="21"/>
              </w:rPr>
              <w:t xml:space="preserve">      </w:t>
            </w:r>
            <w:r>
              <w:rPr>
                <w:sz w:val="21"/>
                <w:szCs w:val="21"/>
              </w:rPr>
              <w:t xml:space="preserve">（请注明）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2" w:hRule="atLeast"/>
        </w:trPr>
        <w:tc>
          <w:tcPr>
            <w:tcW w:w="706" w:type="dxa"/>
          </w:tcPr>
          <w:p>
            <w:pPr>
              <w:pStyle w:val="27"/>
              <w:spacing w:line="240" w:lineRule="auto"/>
              <w:rPr>
                <w:b/>
                <w:sz w:val="21"/>
                <w:szCs w:val="21"/>
              </w:rPr>
            </w:pPr>
          </w:p>
          <w:p>
            <w:pPr>
              <w:pStyle w:val="27"/>
              <w:spacing w:line="240" w:lineRule="auto"/>
              <w:rPr>
                <w:b/>
                <w:sz w:val="21"/>
                <w:szCs w:val="21"/>
              </w:rPr>
            </w:pPr>
          </w:p>
          <w:p>
            <w:pPr>
              <w:pStyle w:val="27"/>
              <w:spacing w:line="240" w:lineRule="auto"/>
              <w:rPr>
                <w:b/>
                <w:sz w:val="21"/>
                <w:szCs w:val="21"/>
              </w:rPr>
            </w:pPr>
          </w:p>
          <w:p>
            <w:pPr>
              <w:pStyle w:val="27"/>
              <w:spacing w:line="240" w:lineRule="auto"/>
              <w:rPr>
                <w:b/>
                <w:sz w:val="21"/>
                <w:szCs w:val="21"/>
              </w:rPr>
            </w:pPr>
          </w:p>
          <w:p>
            <w:pPr>
              <w:pStyle w:val="27"/>
              <w:spacing w:line="240" w:lineRule="auto"/>
              <w:rPr>
                <w:b/>
                <w:sz w:val="21"/>
                <w:szCs w:val="21"/>
              </w:rPr>
            </w:pPr>
          </w:p>
          <w:p>
            <w:pPr>
              <w:pStyle w:val="27"/>
              <w:spacing w:line="240" w:lineRule="auto"/>
              <w:rPr>
                <w:b/>
                <w:sz w:val="21"/>
                <w:szCs w:val="21"/>
              </w:rPr>
            </w:pPr>
          </w:p>
          <w:p>
            <w:pPr>
              <w:pStyle w:val="27"/>
              <w:spacing w:line="240" w:lineRule="auto"/>
              <w:rPr>
                <w:b/>
                <w:sz w:val="21"/>
                <w:szCs w:val="21"/>
              </w:rPr>
            </w:pPr>
          </w:p>
          <w:p>
            <w:pPr>
              <w:pStyle w:val="27"/>
              <w:spacing w:line="240" w:lineRule="auto"/>
              <w:ind w:left="172" w:right="66"/>
              <w:jc w:val="center"/>
              <w:rPr>
                <w:sz w:val="21"/>
                <w:szCs w:val="21"/>
              </w:rPr>
            </w:pPr>
            <w:r>
              <w:rPr>
                <w:sz w:val="21"/>
                <w:szCs w:val="21"/>
              </w:rPr>
              <w:t xml:space="preserve">5 </w:t>
            </w:r>
          </w:p>
        </w:tc>
        <w:tc>
          <w:tcPr>
            <w:tcW w:w="2436" w:type="dxa"/>
          </w:tcPr>
          <w:p>
            <w:pPr>
              <w:pStyle w:val="27"/>
              <w:spacing w:line="240" w:lineRule="auto"/>
              <w:rPr>
                <w:b/>
                <w:sz w:val="21"/>
                <w:szCs w:val="21"/>
              </w:rPr>
            </w:pPr>
          </w:p>
          <w:p>
            <w:pPr>
              <w:pStyle w:val="27"/>
              <w:spacing w:line="240" w:lineRule="auto"/>
              <w:rPr>
                <w:b/>
                <w:sz w:val="21"/>
                <w:szCs w:val="21"/>
              </w:rPr>
            </w:pPr>
          </w:p>
          <w:p>
            <w:pPr>
              <w:pStyle w:val="27"/>
              <w:spacing w:line="240" w:lineRule="auto"/>
              <w:rPr>
                <w:b/>
                <w:sz w:val="21"/>
                <w:szCs w:val="21"/>
              </w:rPr>
            </w:pPr>
          </w:p>
          <w:p>
            <w:pPr>
              <w:pStyle w:val="27"/>
              <w:spacing w:line="240" w:lineRule="auto"/>
              <w:rPr>
                <w:b/>
                <w:sz w:val="21"/>
                <w:szCs w:val="21"/>
              </w:rPr>
            </w:pPr>
          </w:p>
          <w:p>
            <w:pPr>
              <w:pStyle w:val="27"/>
              <w:spacing w:line="240" w:lineRule="auto"/>
              <w:rPr>
                <w:b/>
                <w:sz w:val="21"/>
                <w:szCs w:val="21"/>
              </w:rPr>
            </w:pPr>
          </w:p>
          <w:p>
            <w:pPr>
              <w:pStyle w:val="27"/>
              <w:spacing w:line="240" w:lineRule="auto"/>
              <w:rPr>
                <w:b/>
                <w:sz w:val="21"/>
                <w:szCs w:val="21"/>
              </w:rPr>
            </w:pPr>
          </w:p>
          <w:p>
            <w:pPr>
              <w:pStyle w:val="27"/>
              <w:spacing w:line="240" w:lineRule="auto"/>
              <w:rPr>
                <w:b/>
                <w:sz w:val="21"/>
                <w:szCs w:val="21"/>
              </w:rPr>
            </w:pPr>
          </w:p>
          <w:p>
            <w:pPr>
              <w:pStyle w:val="27"/>
              <w:spacing w:line="240" w:lineRule="auto"/>
              <w:ind w:left="640" w:right="533"/>
              <w:jc w:val="center"/>
              <w:rPr>
                <w:sz w:val="21"/>
                <w:szCs w:val="21"/>
              </w:rPr>
            </w:pPr>
            <w:r>
              <w:rPr>
                <w:sz w:val="21"/>
                <w:szCs w:val="21"/>
              </w:rPr>
              <w:t xml:space="preserve">承诺书 </w:t>
            </w:r>
          </w:p>
        </w:tc>
        <w:tc>
          <w:tcPr>
            <w:tcW w:w="5721" w:type="dxa"/>
            <w:gridSpan w:val="5"/>
          </w:tcPr>
          <w:p>
            <w:pPr>
              <w:pStyle w:val="27"/>
              <w:spacing w:before="32" w:line="240" w:lineRule="auto"/>
              <w:ind w:left="107"/>
              <w:rPr>
                <w:sz w:val="21"/>
                <w:szCs w:val="21"/>
              </w:rPr>
            </w:pPr>
            <w:r>
              <w:rPr>
                <w:sz w:val="21"/>
                <w:szCs w:val="21"/>
              </w:rPr>
              <w:t>致 ：</w:t>
            </w:r>
            <w:r>
              <w:rPr>
                <w:rFonts w:hint="eastAsia"/>
                <w:sz w:val="21"/>
                <w:szCs w:val="21"/>
                <w:u w:val="single"/>
              </w:rPr>
              <w:t xml:space="preserve"> </w:t>
            </w:r>
            <w:r>
              <w:rPr>
                <w:sz w:val="21"/>
                <w:szCs w:val="21"/>
                <w:u w:val="single"/>
              </w:rPr>
              <w:t xml:space="preserve">    </w:t>
            </w:r>
            <w:r>
              <w:rPr>
                <w:color w:val="808080"/>
                <w:spacing w:val="99"/>
                <w:sz w:val="21"/>
                <w:szCs w:val="21"/>
                <w:u w:val="single"/>
              </w:rPr>
              <w:t xml:space="preserve"> </w:t>
            </w:r>
            <w:r>
              <w:rPr>
                <w:i/>
                <w:sz w:val="21"/>
                <w:szCs w:val="21"/>
              </w:rPr>
              <w:t>（ 采 购 代 理 机 构 ）</w:t>
            </w:r>
            <w:r>
              <w:rPr>
                <w:w w:val="99"/>
                <w:sz w:val="21"/>
                <w:szCs w:val="21"/>
              </w:rPr>
              <w:t xml:space="preserve"> </w:t>
            </w:r>
          </w:p>
          <w:p>
            <w:pPr>
              <w:pStyle w:val="27"/>
              <w:spacing w:before="41" w:line="240" w:lineRule="auto"/>
              <w:rPr>
                <w:b/>
                <w:sz w:val="21"/>
                <w:szCs w:val="21"/>
              </w:rPr>
            </w:pPr>
            <w:r>
              <w:rPr>
                <w:sz w:val="21"/>
                <w:szCs w:val="21"/>
              </w:rPr>
              <w:t>我单位在贵公司组织的</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p>
          <w:p>
            <w:pPr>
              <w:pStyle w:val="27"/>
              <w:spacing w:before="44" w:line="240" w:lineRule="auto"/>
              <w:ind w:right="65"/>
              <w:rPr>
                <w:sz w:val="21"/>
                <w:szCs w:val="21"/>
              </w:rPr>
            </w:pPr>
            <w:r>
              <w:rPr>
                <w:b/>
                <w:color w:val="808080"/>
                <w:spacing w:val="1"/>
                <w:w w:val="98"/>
                <w:sz w:val="21"/>
                <w:szCs w:val="21"/>
                <w:u w:val="single" w:color="000000"/>
              </w:rPr>
              <w:t xml:space="preserve"> </w:t>
            </w:r>
            <w:r>
              <w:rPr>
                <w:b/>
                <w:color w:val="808080"/>
                <w:sz w:val="21"/>
                <w:szCs w:val="21"/>
                <w:u w:val="single" w:color="000000"/>
              </w:rPr>
              <w:t xml:space="preserve"> </w:t>
            </w:r>
            <w:r>
              <w:rPr>
                <w:spacing w:val="-48"/>
                <w:sz w:val="21"/>
                <w:szCs w:val="21"/>
              </w:rPr>
              <w:t xml:space="preserve">项 目 </w:t>
            </w:r>
            <w:r>
              <w:rPr>
                <w:sz w:val="21"/>
                <w:szCs w:val="21"/>
              </w:rPr>
              <w:t>（</w:t>
            </w:r>
            <w:r>
              <w:rPr>
                <w:spacing w:val="-10"/>
                <w:sz w:val="21"/>
                <w:szCs w:val="21"/>
              </w:rPr>
              <w:t xml:space="preserve"> 项 目 编 号 ：</w:t>
            </w:r>
            <w:r>
              <w:rPr>
                <w:color w:val="808080"/>
                <w:spacing w:val="-91"/>
                <w:sz w:val="21"/>
                <w:szCs w:val="21"/>
                <w:u w:val="single" w:color="000000"/>
              </w:rPr>
              <w:t xml:space="preserve">                                                                                         </w:t>
            </w:r>
            <w:r>
              <w:rPr>
                <w:sz w:val="21"/>
                <w:szCs w:val="21"/>
              </w:rPr>
              <w:t xml:space="preserve">） </w:t>
            </w:r>
            <w:r>
              <w:rPr>
                <w:spacing w:val="-8"/>
                <w:sz w:val="21"/>
                <w:szCs w:val="21"/>
              </w:rPr>
              <w:t>中若获得成交资格，保证在领取成交通知书时按磋商文件的规定</w:t>
            </w:r>
            <w:r>
              <w:rPr>
                <w:spacing w:val="-13"/>
                <w:sz w:val="21"/>
                <w:szCs w:val="21"/>
              </w:rPr>
              <w:t>向贵公司一次性支付代理服务费</w:t>
            </w:r>
            <w:r>
              <w:rPr>
                <w:sz w:val="21"/>
                <w:szCs w:val="21"/>
              </w:rPr>
              <w:t>（或由贵公司从我单位递交的保证金中扣除</w:t>
            </w:r>
            <w:r>
              <w:rPr>
                <w:spacing w:val="-22"/>
                <w:sz w:val="21"/>
                <w:szCs w:val="21"/>
              </w:rPr>
              <w:t>），</w:t>
            </w:r>
            <w:r>
              <w:rPr>
                <w:spacing w:val="-2"/>
                <w:sz w:val="21"/>
                <w:szCs w:val="21"/>
              </w:rPr>
              <w:t>贵公司按下栏发票信息向我公司开具发票，因发票信息填写有误而导致的一切后果我单位自行承担。</w:t>
            </w:r>
            <w:r>
              <w:rPr>
                <w:sz w:val="21"/>
                <w:szCs w:val="21"/>
              </w:rPr>
              <w:t xml:space="preserve"> </w:t>
            </w:r>
            <w:r>
              <w:rPr>
                <w:spacing w:val="-3"/>
                <w:sz w:val="21"/>
                <w:szCs w:val="21"/>
              </w:rPr>
              <w:t>退还保证金时请按下栏退款账户信息划入我单位账户</w:t>
            </w:r>
            <w:r>
              <w:rPr>
                <w:sz w:val="21"/>
                <w:szCs w:val="21"/>
              </w:rPr>
              <w:t>（</w:t>
            </w:r>
            <w:r>
              <w:rPr>
                <w:spacing w:val="-7"/>
                <w:sz w:val="21"/>
                <w:szCs w:val="21"/>
              </w:rPr>
              <w:t>需与</w:t>
            </w:r>
            <w:r>
              <w:rPr>
                <w:sz w:val="21"/>
                <w:szCs w:val="21"/>
              </w:rPr>
              <w:t>保证金凭证上所载的账户信息一致</w:t>
            </w:r>
            <w:r>
              <w:rPr>
                <w:spacing w:val="-15"/>
                <w:sz w:val="21"/>
                <w:szCs w:val="21"/>
              </w:rPr>
              <w:t>）</w:t>
            </w:r>
            <w:r>
              <w:rPr>
                <w:spacing w:val="-8"/>
                <w:sz w:val="21"/>
                <w:szCs w:val="21"/>
              </w:rPr>
              <w:t>。若因内容不全、错误、字</w:t>
            </w:r>
            <w:r>
              <w:rPr>
                <w:spacing w:val="-10"/>
                <w:sz w:val="21"/>
                <w:szCs w:val="21"/>
              </w:rPr>
              <w:t>迹潦草模糊、或开户人和账号与划款时所用的开户人和账号不一</w:t>
            </w:r>
            <w:r>
              <w:rPr>
                <w:spacing w:val="-4"/>
                <w:sz w:val="21"/>
                <w:szCs w:val="21"/>
              </w:rPr>
              <w:t>致而导致该项目保证金未能及时退还或退还过程中发生错误，我</w:t>
            </w:r>
            <w:r>
              <w:rPr>
                <w:sz w:val="21"/>
                <w:szCs w:val="21"/>
              </w:rPr>
              <w:t xml:space="preserve">单位将承担全部责任和损失。 </w:t>
            </w:r>
          </w:p>
          <w:p>
            <w:pPr>
              <w:pStyle w:val="27"/>
              <w:spacing w:before="1" w:line="240" w:lineRule="auto"/>
              <w:ind w:left="508"/>
              <w:rPr>
                <w:sz w:val="21"/>
                <w:szCs w:val="21"/>
              </w:rPr>
            </w:pPr>
            <w:r>
              <w:rPr>
                <w:sz w:val="21"/>
                <w:szCs w:val="21"/>
              </w:rPr>
              <w:t xml:space="preserve">特此承诺！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706" w:type="dxa"/>
            <w:vMerge w:val="restart"/>
          </w:tcPr>
          <w:p>
            <w:pPr>
              <w:pStyle w:val="27"/>
              <w:spacing w:line="240" w:lineRule="auto"/>
              <w:rPr>
                <w:b/>
                <w:sz w:val="21"/>
                <w:szCs w:val="21"/>
              </w:rPr>
            </w:pPr>
          </w:p>
          <w:p>
            <w:pPr>
              <w:pStyle w:val="27"/>
              <w:spacing w:line="240" w:lineRule="auto"/>
              <w:rPr>
                <w:b/>
                <w:sz w:val="21"/>
                <w:szCs w:val="21"/>
              </w:rPr>
            </w:pPr>
          </w:p>
          <w:p>
            <w:pPr>
              <w:pStyle w:val="27"/>
              <w:spacing w:line="240" w:lineRule="auto"/>
              <w:rPr>
                <w:b/>
                <w:sz w:val="21"/>
                <w:szCs w:val="21"/>
              </w:rPr>
            </w:pPr>
          </w:p>
          <w:p>
            <w:pPr>
              <w:pStyle w:val="27"/>
              <w:spacing w:line="240" w:lineRule="auto"/>
              <w:rPr>
                <w:b/>
                <w:sz w:val="21"/>
                <w:szCs w:val="21"/>
              </w:rPr>
            </w:pPr>
          </w:p>
          <w:p>
            <w:pPr>
              <w:pStyle w:val="27"/>
              <w:spacing w:line="240" w:lineRule="auto"/>
              <w:rPr>
                <w:b/>
                <w:sz w:val="21"/>
                <w:szCs w:val="21"/>
              </w:rPr>
            </w:pPr>
          </w:p>
          <w:p>
            <w:pPr>
              <w:pStyle w:val="27"/>
              <w:spacing w:before="9" w:line="240" w:lineRule="auto"/>
              <w:rPr>
                <w:b/>
                <w:sz w:val="21"/>
                <w:szCs w:val="21"/>
              </w:rPr>
            </w:pPr>
          </w:p>
          <w:p>
            <w:pPr>
              <w:pStyle w:val="27"/>
              <w:spacing w:line="240" w:lineRule="auto"/>
              <w:ind w:left="297"/>
              <w:rPr>
                <w:sz w:val="21"/>
                <w:szCs w:val="21"/>
              </w:rPr>
            </w:pPr>
            <w:r>
              <w:rPr>
                <w:sz w:val="21"/>
                <w:szCs w:val="21"/>
              </w:rPr>
              <w:t xml:space="preserve">6 </w:t>
            </w:r>
          </w:p>
        </w:tc>
        <w:tc>
          <w:tcPr>
            <w:tcW w:w="2436" w:type="dxa"/>
            <w:vMerge w:val="restart"/>
          </w:tcPr>
          <w:p>
            <w:pPr>
              <w:pStyle w:val="27"/>
              <w:spacing w:line="240" w:lineRule="auto"/>
              <w:rPr>
                <w:b/>
                <w:sz w:val="21"/>
                <w:szCs w:val="21"/>
              </w:rPr>
            </w:pPr>
          </w:p>
          <w:p>
            <w:pPr>
              <w:pStyle w:val="27"/>
              <w:spacing w:line="240" w:lineRule="auto"/>
              <w:rPr>
                <w:b/>
                <w:sz w:val="21"/>
                <w:szCs w:val="21"/>
              </w:rPr>
            </w:pPr>
          </w:p>
          <w:p>
            <w:pPr>
              <w:pStyle w:val="27"/>
              <w:spacing w:line="240" w:lineRule="auto"/>
              <w:rPr>
                <w:b/>
                <w:sz w:val="21"/>
                <w:szCs w:val="21"/>
              </w:rPr>
            </w:pPr>
          </w:p>
          <w:p>
            <w:pPr>
              <w:pStyle w:val="27"/>
              <w:spacing w:line="240" w:lineRule="auto"/>
              <w:rPr>
                <w:b/>
                <w:sz w:val="21"/>
                <w:szCs w:val="21"/>
              </w:rPr>
            </w:pPr>
          </w:p>
          <w:p>
            <w:pPr>
              <w:pStyle w:val="27"/>
              <w:spacing w:before="12" w:line="240" w:lineRule="auto"/>
              <w:rPr>
                <w:b/>
                <w:sz w:val="21"/>
                <w:szCs w:val="21"/>
              </w:rPr>
            </w:pPr>
          </w:p>
          <w:p>
            <w:pPr>
              <w:pStyle w:val="27"/>
              <w:spacing w:line="240" w:lineRule="auto"/>
              <w:ind w:left="751" w:right="324" w:hanging="317"/>
              <w:rPr>
                <w:sz w:val="21"/>
                <w:szCs w:val="21"/>
              </w:rPr>
            </w:pPr>
            <w:r>
              <w:rPr>
                <w:sz w:val="21"/>
                <w:szCs w:val="21"/>
              </w:rPr>
              <w:t xml:space="preserve">采购代理服务费发票信息 </w:t>
            </w:r>
          </w:p>
        </w:tc>
        <w:tc>
          <w:tcPr>
            <w:tcW w:w="1701" w:type="dxa"/>
            <w:gridSpan w:val="2"/>
          </w:tcPr>
          <w:p>
            <w:pPr>
              <w:pStyle w:val="27"/>
              <w:spacing w:before="30" w:line="240" w:lineRule="auto"/>
              <w:ind w:left="343"/>
              <w:rPr>
                <w:sz w:val="21"/>
                <w:szCs w:val="21"/>
              </w:rPr>
            </w:pPr>
            <w:r>
              <w:rPr>
                <w:sz w:val="21"/>
                <w:szCs w:val="21"/>
              </w:rPr>
              <w:t xml:space="preserve">发票类型 </w:t>
            </w:r>
          </w:p>
        </w:tc>
        <w:tc>
          <w:tcPr>
            <w:tcW w:w="4020" w:type="dxa"/>
            <w:gridSpan w:val="3"/>
          </w:tcPr>
          <w:p>
            <w:pPr>
              <w:pStyle w:val="27"/>
              <w:spacing w:before="30" w:line="240" w:lineRule="auto"/>
              <w:rPr>
                <w:sz w:val="21"/>
                <w:szCs w:val="21"/>
              </w:rPr>
            </w:pPr>
            <w:r>
              <w:rPr>
                <w:sz w:val="21"/>
                <w:szCs w:val="21"/>
              </w:rPr>
              <w:t xml:space="preserve">□增值税普通发票 □增值税专用发票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06" w:type="dxa"/>
            <w:vMerge w:val="continue"/>
            <w:tcBorders>
              <w:top w:val="nil"/>
            </w:tcBorders>
          </w:tcPr>
          <w:p>
            <w:pPr>
              <w:spacing w:line="240" w:lineRule="auto"/>
              <w:rPr>
                <w:sz w:val="21"/>
                <w:szCs w:val="21"/>
              </w:rPr>
            </w:pPr>
          </w:p>
        </w:tc>
        <w:tc>
          <w:tcPr>
            <w:tcW w:w="2436" w:type="dxa"/>
            <w:vMerge w:val="continue"/>
            <w:tcBorders>
              <w:top w:val="nil"/>
            </w:tcBorders>
          </w:tcPr>
          <w:p>
            <w:pPr>
              <w:spacing w:line="240" w:lineRule="auto"/>
              <w:rPr>
                <w:sz w:val="21"/>
                <w:szCs w:val="21"/>
              </w:rPr>
            </w:pPr>
          </w:p>
        </w:tc>
        <w:tc>
          <w:tcPr>
            <w:tcW w:w="1701" w:type="dxa"/>
            <w:gridSpan w:val="2"/>
          </w:tcPr>
          <w:p>
            <w:pPr>
              <w:pStyle w:val="27"/>
              <w:spacing w:before="30" w:line="240" w:lineRule="auto"/>
              <w:ind w:left="343"/>
              <w:rPr>
                <w:sz w:val="21"/>
                <w:szCs w:val="21"/>
              </w:rPr>
            </w:pPr>
            <w:r>
              <w:rPr>
                <w:sz w:val="21"/>
                <w:szCs w:val="21"/>
              </w:rPr>
              <w:t xml:space="preserve">单位名称 </w:t>
            </w:r>
          </w:p>
        </w:tc>
        <w:tc>
          <w:tcPr>
            <w:tcW w:w="4020" w:type="dxa"/>
            <w:gridSpan w:val="3"/>
          </w:tcPr>
          <w:p>
            <w:pPr>
              <w:pStyle w:val="27"/>
              <w:spacing w:before="30" w:line="240" w:lineRule="auto"/>
              <w:ind w:left="107"/>
              <w:jc w:val="center"/>
              <w:rPr>
                <w:sz w:val="21"/>
                <w:szCs w:val="21"/>
              </w:rPr>
            </w:pPr>
            <w:r>
              <w:rPr>
                <w:sz w:val="21"/>
                <w:szCs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06" w:type="dxa"/>
            <w:vMerge w:val="continue"/>
            <w:tcBorders>
              <w:top w:val="nil"/>
            </w:tcBorders>
          </w:tcPr>
          <w:p>
            <w:pPr>
              <w:spacing w:line="240" w:lineRule="auto"/>
              <w:rPr>
                <w:sz w:val="21"/>
                <w:szCs w:val="21"/>
              </w:rPr>
            </w:pPr>
          </w:p>
        </w:tc>
        <w:tc>
          <w:tcPr>
            <w:tcW w:w="2436" w:type="dxa"/>
            <w:vMerge w:val="continue"/>
            <w:tcBorders>
              <w:top w:val="nil"/>
            </w:tcBorders>
          </w:tcPr>
          <w:p>
            <w:pPr>
              <w:spacing w:line="240" w:lineRule="auto"/>
              <w:rPr>
                <w:sz w:val="21"/>
                <w:szCs w:val="21"/>
              </w:rPr>
            </w:pPr>
          </w:p>
        </w:tc>
        <w:tc>
          <w:tcPr>
            <w:tcW w:w="1701" w:type="dxa"/>
            <w:gridSpan w:val="2"/>
          </w:tcPr>
          <w:p>
            <w:pPr>
              <w:pStyle w:val="27"/>
              <w:spacing w:before="30" w:line="240" w:lineRule="auto"/>
              <w:ind w:left="134"/>
              <w:rPr>
                <w:sz w:val="21"/>
                <w:szCs w:val="21"/>
              </w:rPr>
            </w:pPr>
            <w:r>
              <w:rPr>
                <w:sz w:val="21"/>
                <w:szCs w:val="21"/>
              </w:rPr>
              <w:t xml:space="preserve">纳税人识别号 </w:t>
            </w:r>
          </w:p>
        </w:tc>
        <w:tc>
          <w:tcPr>
            <w:tcW w:w="4020" w:type="dxa"/>
            <w:gridSpan w:val="3"/>
          </w:tcPr>
          <w:p>
            <w:pPr>
              <w:pStyle w:val="27"/>
              <w:spacing w:before="30" w:line="240" w:lineRule="auto"/>
              <w:ind w:left="107"/>
              <w:jc w:val="center"/>
              <w:rPr>
                <w:sz w:val="21"/>
                <w:szCs w:val="21"/>
              </w:rPr>
            </w:pPr>
            <w:r>
              <w:rPr>
                <w:sz w:val="21"/>
                <w:szCs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06" w:type="dxa"/>
            <w:vMerge w:val="continue"/>
            <w:tcBorders>
              <w:top w:val="nil"/>
            </w:tcBorders>
          </w:tcPr>
          <w:p>
            <w:pPr>
              <w:spacing w:line="240" w:lineRule="auto"/>
              <w:rPr>
                <w:sz w:val="21"/>
                <w:szCs w:val="21"/>
              </w:rPr>
            </w:pPr>
          </w:p>
        </w:tc>
        <w:tc>
          <w:tcPr>
            <w:tcW w:w="2436" w:type="dxa"/>
            <w:vMerge w:val="continue"/>
            <w:tcBorders>
              <w:top w:val="nil"/>
            </w:tcBorders>
          </w:tcPr>
          <w:p>
            <w:pPr>
              <w:spacing w:line="240" w:lineRule="auto"/>
              <w:rPr>
                <w:sz w:val="21"/>
                <w:szCs w:val="21"/>
              </w:rPr>
            </w:pPr>
          </w:p>
        </w:tc>
        <w:tc>
          <w:tcPr>
            <w:tcW w:w="1701" w:type="dxa"/>
            <w:gridSpan w:val="2"/>
          </w:tcPr>
          <w:p>
            <w:pPr>
              <w:pStyle w:val="27"/>
              <w:spacing w:before="30" w:line="240" w:lineRule="auto"/>
              <w:ind w:left="343"/>
              <w:rPr>
                <w:sz w:val="21"/>
                <w:szCs w:val="21"/>
              </w:rPr>
            </w:pPr>
            <w:r>
              <w:rPr>
                <w:sz w:val="21"/>
                <w:szCs w:val="21"/>
              </w:rPr>
              <w:t xml:space="preserve">单位地址 </w:t>
            </w:r>
          </w:p>
        </w:tc>
        <w:tc>
          <w:tcPr>
            <w:tcW w:w="4020" w:type="dxa"/>
            <w:gridSpan w:val="3"/>
          </w:tcPr>
          <w:p>
            <w:pPr>
              <w:pStyle w:val="27"/>
              <w:spacing w:before="30" w:line="240" w:lineRule="auto"/>
              <w:ind w:left="107"/>
              <w:jc w:val="center"/>
              <w:rPr>
                <w:sz w:val="21"/>
                <w:szCs w:val="21"/>
              </w:rPr>
            </w:pPr>
            <w:r>
              <w:rPr>
                <w:sz w:val="21"/>
                <w:szCs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06" w:type="dxa"/>
            <w:vMerge w:val="continue"/>
            <w:tcBorders>
              <w:top w:val="nil"/>
            </w:tcBorders>
          </w:tcPr>
          <w:p>
            <w:pPr>
              <w:spacing w:line="240" w:lineRule="auto"/>
              <w:rPr>
                <w:sz w:val="21"/>
                <w:szCs w:val="21"/>
              </w:rPr>
            </w:pPr>
          </w:p>
        </w:tc>
        <w:tc>
          <w:tcPr>
            <w:tcW w:w="2436" w:type="dxa"/>
            <w:vMerge w:val="continue"/>
            <w:tcBorders>
              <w:top w:val="nil"/>
            </w:tcBorders>
          </w:tcPr>
          <w:p>
            <w:pPr>
              <w:spacing w:line="240" w:lineRule="auto"/>
              <w:rPr>
                <w:sz w:val="21"/>
                <w:szCs w:val="21"/>
              </w:rPr>
            </w:pPr>
          </w:p>
        </w:tc>
        <w:tc>
          <w:tcPr>
            <w:tcW w:w="1701" w:type="dxa"/>
            <w:gridSpan w:val="2"/>
          </w:tcPr>
          <w:p>
            <w:pPr>
              <w:pStyle w:val="27"/>
              <w:spacing w:before="30" w:line="240" w:lineRule="auto"/>
              <w:ind w:left="343"/>
              <w:rPr>
                <w:sz w:val="21"/>
                <w:szCs w:val="21"/>
              </w:rPr>
            </w:pPr>
            <w:r>
              <w:rPr>
                <w:sz w:val="21"/>
                <w:szCs w:val="21"/>
              </w:rPr>
              <w:t xml:space="preserve">电话号码 </w:t>
            </w:r>
          </w:p>
        </w:tc>
        <w:tc>
          <w:tcPr>
            <w:tcW w:w="4020" w:type="dxa"/>
            <w:gridSpan w:val="3"/>
          </w:tcPr>
          <w:p>
            <w:pPr>
              <w:pStyle w:val="27"/>
              <w:spacing w:before="30" w:line="240" w:lineRule="auto"/>
              <w:ind w:left="107"/>
              <w:jc w:val="center"/>
              <w:rPr>
                <w:sz w:val="21"/>
                <w:szCs w:val="21"/>
              </w:rPr>
            </w:pPr>
            <w:r>
              <w:rPr>
                <w:sz w:val="21"/>
                <w:szCs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06" w:type="dxa"/>
            <w:vMerge w:val="continue"/>
            <w:tcBorders>
              <w:top w:val="nil"/>
            </w:tcBorders>
          </w:tcPr>
          <w:p>
            <w:pPr>
              <w:spacing w:line="240" w:lineRule="auto"/>
              <w:rPr>
                <w:sz w:val="21"/>
                <w:szCs w:val="21"/>
              </w:rPr>
            </w:pPr>
          </w:p>
        </w:tc>
        <w:tc>
          <w:tcPr>
            <w:tcW w:w="2436" w:type="dxa"/>
            <w:vMerge w:val="continue"/>
            <w:tcBorders>
              <w:top w:val="nil"/>
            </w:tcBorders>
          </w:tcPr>
          <w:p>
            <w:pPr>
              <w:spacing w:line="240" w:lineRule="auto"/>
              <w:rPr>
                <w:sz w:val="21"/>
                <w:szCs w:val="21"/>
              </w:rPr>
            </w:pPr>
          </w:p>
        </w:tc>
        <w:tc>
          <w:tcPr>
            <w:tcW w:w="1701" w:type="dxa"/>
            <w:gridSpan w:val="2"/>
          </w:tcPr>
          <w:p>
            <w:pPr>
              <w:pStyle w:val="27"/>
              <w:spacing w:before="30" w:line="240" w:lineRule="auto"/>
              <w:ind w:left="343"/>
              <w:rPr>
                <w:sz w:val="21"/>
                <w:szCs w:val="21"/>
              </w:rPr>
            </w:pPr>
            <w:r>
              <w:rPr>
                <w:sz w:val="21"/>
                <w:szCs w:val="21"/>
              </w:rPr>
              <w:t xml:space="preserve">开户银行 </w:t>
            </w:r>
          </w:p>
        </w:tc>
        <w:tc>
          <w:tcPr>
            <w:tcW w:w="4020" w:type="dxa"/>
            <w:gridSpan w:val="3"/>
          </w:tcPr>
          <w:p>
            <w:pPr>
              <w:pStyle w:val="27"/>
              <w:spacing w:before="30" w:line="240" w:lineRule="auto"/>
              <w:ind w:left="107"/>
              <w:jc w:val="center"/>
              <w:rPr>
                <w:sz w:val="21"/>
                <w:szCs w:val="21"/>
              </w:rPr>
            </w:pPr>
            <w:r>
              <w:rPr>
                <w:sz w:val="21"/>
                <w:szCs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06" w:type="dxa"/>
            <w:vMerge w:val="continue"/>
            <w:tcBorders>
              <w:top w:val="nil"/>
            </w:tcBorders>
          </w:tcPr>
          <w:p>
            <w:pPr>
              <w:spacing w:line="240" w:lineRule="auto"/>
              <w:rPr>
                <w:sz w:val="21"/>
                <w:szCs w:val="21"/>
              </w:rPr>
            </w:pPr>
          </w:p>
        </w:tc>
        <w:tc>
          <w:tcPr>
            <w:tcW w:w="2436" w:type="dxa"/>
            <w:vMerge w:val="continue"/>
            <w:tcBorders>
              <w:top w:val="nil"/>
            </w:tcBorders>
          </w:tcPr>
          <w:p>
            <w:pPr>
              <w:spacing w:line="240" w:lineRule="auto"/>
              <w:rPr>
                <w:sz w:val="21"/>
                <w:szCs w:val="21"/>
              </w:rPr>
            </w:pPr>
          </w:p>
        </w:tc>
        <w:tc>
          <w:tcPr>
            <w:tcW w:w="1701" w:type="dxa"/>
            <w:gridSpan w:val="2"/>
          </w:tcPr>
          <w:p>
            <w:pPr>
              <w:pStyle w:val="27"/>
              <w:spacing w:before="30" w:line="240" w:lineRule="auto"/>
              <w:ind w:left="343"/>
              <w:rPr>
                <w:sz w:val="21"/>
                <w:szCs w:val="21"/>
              </w:rPr>
            </w:pPr>
            <w:r>
              <w:rPr>
                <w:sz w:val="21"/>
                <w:szCs w:val="21"/>
              </w:rPr>
              <w:t xml:space="preserve">银行账号 </w:t>
            </w:r>
          </w:p>
        </w:tc>
        <w:tc>
          <w:tcPr>
            <w:tcW w:w="4020" w:type="dxa"/>
            <w:gridSpan w:val="3"/>
          </w:tcPr>
          <w:p>
            <w:pPr>
              <w:pStyle w:val="27"/>
              <w:spacing w:before="30" w:line="240" w:lineRule="auto"/>
              <w:ind w:left="107"/>
              <w:jc w:val="center"/>
              <w:rPr>
                <w:sz w:val="21"/>
                <w:szCs w:val="21"/>
              </w:rPr>
            </w:pPr>
            <w:r>
              <w:rPr>
                <w:sz w:val="21"/>
                <w:szCs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9" w:hRule="atLeast"/>
        </w:trPr>
        <w:tc>
          <w:tcPr>
            <w:tcW w:w="706" w:type="dxa"/>
            <w:vMerge w:val="continue"/>
            <w:tcBorders>
              <w:top w:val="nil"/>
            </w:tcBorders>
          </w:tcPr>
          <w:p>
            <w:pPr>
              <w:spacing w:line="240" w:lineRule="auto"/>
              <w:rPr>
                <w:sz w:val="21"/>
                <w:szCs w:val="21"/>
              </w:rPr>
            </w:pPr>
          </w:p>
        </w:tc>
        <w:tc>
          <w:tcPr>
            <w:tcW w:w="2436" w:type="dxa"/>
            <w:vMerge w:val="continue"/>
            <w:tcBorders>
              <w:top w:val="nil"/>
            </w:tcBorders>
          </w:tcPr>
          <w:p>
            <w:pPr>
              <w:spacing w:line="240" w:lineRule="auto"/>
              <w:rPr>
                <w:sz w:val="21"/>
                <w:szCs w:val="21"/>
              </w:rPr>
            </w:pPr>
          </w:p>
        </w:tc>
        <w:tc>
          <w:tcPr>
            <w:tcW w:w="1701" w:type="dxa"/>
            <w:gridSpan w:val="2"/>
          </w:tcPr>
          <w:p>
            <w:pPr>
              <w:pStyle w:val="27"/>
              <w:spacing w:line="240" w:lineRule="auto"/>
              <w:rPr>
                <w:b/>
                <w:sz w:val="21"/>
                <w:szCs w:val="21"/>
              </w:rPr>
            </w:pPr>
          </w:p>
          <w:p>
            <w:pPr>
              <w:pStyle w:val="27"/>
              <w:spacing w:before="7" w:line="240" w:lineRule="auto"/>
              <w:rPr>
                <w:b/>
                <w:sz w:val="21"/>
                <w:szCs w:val="21"/>
              </w:rPr>
            </w:pPr>
          </w:p>
          <w:p>
            <w:pPr>
              <w:pStyle w:val="27"/>
              <w:spacing w:line="240" w:lineRule="auto"/>
              <w:ind w:left="343"/>
              <w:rPr>
                <w:sz w:val="21"/>
                <w:szCs w:val="21"/>
              </w:rPr>
            </w:pPr>
            <w:r>
              <w:rPr>
                <w:sz w:val="21"/>
                <w:szCs w:val="21"/>
              </w:rPr>
              <w:t xml:space="preserve">发票领取 </w:t>
            </w:r>
          </w:p>
        </w:tc>
        <w:tc>
          <w:tcPr>
            <w:tcW w:w="4020" w:type="dxa"/>
            <w:gridSpan w:val="3"/>
          </w:tcPr>
          <w:p>
            <w:pPr>
              <w:pStyle w:val="27"/>
              <w:spacing w:before="30" w:line="240" w:lineRule="auto"/>
              <w:ind w:left="107"/>
              <w:rPr>
                <w:sz w:val="21"/>
                <w:szCs w:val="21"/>
              </w:rPr>
            </w:pPr>
            <w:r>
              <w:rPr>
                <w:sz w:val="21"/>
                <w:szCs w:val="21"/>
              </w:rPr>
              <w:t xml:space="preserve">□现场领取 </w:t>
            </w:r>
          </w:p>
          <w:p>
            <w:pPr>
              <w:pStyle w:val="27"/>
              <w:spacing w:before="31" w:line="240" w:lineRule="auto"/>
              <w:ind w:left="107"/>
              <w:rPr>
                <w:sz w:val="21"/>
                <w:szCs w:val="21"/>
              </w:rPr>
            </w:pPr>
            <w:r>
              <w:rPr>
                <w:spacing w:val="-3"/>
                <w:sz w:val="21"/>
                <w:szCs w:val="21"/>
              </w:rPr>
              <w:t>□快递寄送，联 系 人：</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3"/>
                <w:sz w:val="21"/>
                <w:szCs w:val="21"/>
              </w:rPr>
              <w:t xml:space="preserve"> </w:t>
            </w:r>
            <w:r>
              <w:rPr>
                <w:sz w:val="21"/>
                <w:szCs w:val="21"/>
              </w:rPr>
              <w:t xml:space="preserve"> </w:t>
            </w:r>
          </w:p>
          <w:p>
            <w:pPr>
              <w:pStyle w:val="27"/>
              <w:spacing w:before="30" w:line="240" w:lineRule="auto"/>
              <w:ind w:left="107"/>
              <w:rPr>
                <w:sz w:val="21"/>
                <w:szCs w:val="21"/>
              </w:rPr>
            </w:pPr>
            <w:r>
              <w:rPr>
                <w:sz w:val="21"/>
                <w:szCs w:val="21"/>
              </w:rPr>
              <w:t xml:space="preserve">     </w:t>
            </w:r>
            <w:r>
              <w:rPr>
                <w:spacing w:val="-3"/>
                <w:sz w:val="21"/>
                <w:szCs w:val="21"/>
              </w:rPr>
              <w:t xml:space="preserve"> </w:t>
            </w:r>
            <w:r>
              <w:rPr>
                <w:sz w:val="21"/>
                <w:szCs w:val="21"/>
              </w:rPr>
              <w:t xml:space="preserve">   </w:t>
            </w:r>
            <w:r>
              <w:rPr>
                <w:spacing w:val="-3"/>
                <w:sz w:val="21"/>
                <w:szCs w:val="21"/>
              </w:rPr>
              <w:t xml:space="preserve"> </w:t>
            </w:r>
            <w:r>
              <w:rPr>
                <w:sz w:val="21"/>
                <w:szCs w:val="21"/>
              </w:rPr>
              <w:t xml:space="preserve">  </w:t>
            </w:r>
            <w:r>
              <w:rPr>
                <w:spacing w:val="-3"/>
                <w:sz w:val="21"/>
                <w:szCs w:val="21"/>
              </w:rPr>
              <w:t>联系地址：</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3"/>
                <w:sz w:val="21"/>
                <w:szCs w:val="21"/>
              </w:rPr>
              <w:t xml:space="preserve"> </w:t>
            </w:r>
            <w:r>
              <w:rPr>
                <w:sz w:val="21"/>
                <w:szCs w:val="21"/>
              </w:rPr>
              <w:t xml:space="preserve"> </w:t>
            </w:r>
          </w:p>
          <w:p>
            <w:pPr>
              <w:pStyle w:val="27"/>
              <w:spacing w:before="31" w:line="240" w:lineRule="auto"/>
              <w:ind w:left="107"/>
              <w:rPr>
                <w:sz w:val="21"/>
                <w:szCs w:val="21"/>
              </w:rPr>
            </w:pPr>
            <w:r>
              <w:rPr>
                <w:sz w:val="21"/>
                <w:szCs w:val="21"/>
              </w:rPr>
              <w:t xml:space="preserve">     </w:t>
            </w:r>
            <w:r>
              <w:rPr>
                <w:spacing w:val="-3"/>
                <w:sz w:val="21"/>
                <w:szCs w:val="21"/>
              </w:rPr>
              <w:t xml:space="preserve"> </w:t>
            </w:r>
            <w:r>
              <w:rPr>
                <w:sz w:val="21"/>
                <w:szCs w:val="21"/>
              </w:rPr>
              <w:t xml:space="preserve">   </w:t>
            </w:r>
            <w:r>
              <w:rPr>
                <w:spacing w:val="-3"/>
                <w:sz w:val="21"/>
                <w:szCs w:val="21"/>
              </w:rPr>
              <w:t xml:space="preserve"> </w:t>
            </w:r>
            <w:r>
              <w:rPr>
                <w:sz w:val="21"/>
                <w:szCs w:val="21"/>
              </w:rPr>
              <w:t xml:space="preserve">  </w:t>
            </w:r>
            <w:r>
              <w:rPr>
                <w:spacing w:val="-1"/>
                <w:sz w:val="21"/>
                <w:szCs w:val="21"/>
              </w:rPr>
              <w:t>手   机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3"/>
                <w:sz w:val="21"/>
                <w:szCs w:val="21"/>
              </w:rPr>
              <w:t xml:space="preserve"> </w:t>
            </w:r>
            <w:r>
              <w:rPr>
                <w:sz w:val="21"/>
                <w:szCs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706" w:type="dxa"/>
            <w:vMerge w:val="restart"/>
          </w:tcPr>
          <w:p>
            <w:pPr>
              <w:pStyle w:val="27"/>
              <w:spacing w:before="2" w:line="240" w:lineRule="auto"/>
              <w:rPr>
                <w:b/>
                <w:sz w:val="21"/>
                <w:szCs w:val="21"/>
              </w:rPr>
            </w:pPr>
          </w:p>
          <w:p>
            <w:pPr>
              <w:pStyle w:val="27"/>
              <w:spacing w:line="240" w:lineRule="auto"/>
              <w:ind w:left="297"/>
              <w:rPr>
                <w:sz w:val="21"/>
                <w:szCs w:val="21"/>
              </w:rPr>
            </w:pPr>
            <w:r>
              <w:rPr>
                <w:sz w:val="21"/>
                <w:szCs w:val="21"/>
              </w:rPr>
              <w:t xml:space="preserve">7 </w:t>
            </w:r>
          </w:p>
        </w:tc>
        <w:tc>
          <w:tcPr>
            <w:tcW w:w="2436" w:type="dxa"/>
            <w:vMerge w:val="restart"/>
          </w:tcPr>
          <w:p>
            <w:pPr>
              <w:pStyle w:val="27"/>
              <w:spacing w:before="35" w:line="240" w:lineRule="auto"/>
              <w:ind w:left="645" w:right="533"/>
              <w:jc w:val="center"/>
              <w:rPr>
                <w:sz w:val="21"/>
                <w:szCs w:val="21"/>
              </w:rPr>
            </w:pPr>
            <w:r>
              <w:rPr>
                <w:sz w:val="21"/>
                <w:szCs w:val="21"/>
              </w:rPr>
              <w:t xml:space="preserve">磋商保证金汇出账户 </w:t>
            </w:r>
          </w:p>
          <w:p>
            <w:pPr>
              <w:pStyle w:val="27"/>
              <w:spacing w:before="3" w:line="240" w:lineRule="auto"/>
              <w:ind w:left="153" w:right="43"/>
              <w:jc w:val="center"/>
              <w:rPr>
                <w:sz w:val="21"/>
                <w:szCs w:val="21"/>
              </w:rPr>
            </w:pPr>
            <w:r>
              <w:rPr>
                <w:sz w:val="21"/>
                <w:szCs w:val="21"/>
              </w:rPr>
              <w:t xml:space="preserve">（须为基本账户） </w:t>
            </w:r>
          </w:p>
        </w:tc>
        <w:tc>
          <w:tcPr>
            <w:tcW w:w="1701" w:type="dxa"/>
            <w:gridSpan w:val="2"/>
          </w:tcPr>
          <w:p>
            <w:pPr>
              <w:pStyle w:val="27"/>
              <w:spacing w:before="30" w:line="240" w:lineRule="auto"/>
              <w:ind w:left="343"/>
              <w:rPr>
                <w:sz w:val="21"/>
                <w:szCs w:val="21"/>
              </w:rPr>
            </w:pPr>
            <w:r>
              <w:rPr>
                <w:sz w:val="21"/>
                <w:szCs w:val="21"/>
              </w:rPr>
              <w:t xml:space="preserve">单位名称 </w:t>
            </w:r>
          </w:p>
        </w:tc>
        <w:tc>
          <w:tcPr>
            <w:tcW w:w="4020" w:type="dxa"/>
            <w:gridSpan w:val="3"/>
          </w:tcPr>
          <w:p>
            <w:pPr>
              <w:pStyle w:val="27"/>
              <w:spacing w:before="30" w:line="240" w:lineRule="auto"/>
              <w:ind w:left="107"/>
              <w:rPr>
                <w:sz w:val="21"/>
                <w:szCs w:val="21"/>
              </w:rPr>
            </w:pPr>
            <w:r>
              <w:rPr>
                <w:sz w:val="21"/>
                <w:szCs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06" w:type="dxa"/>
            <w:vMerge w:val="continue"/>
            <w:tcBorders>
              <w:top w:val="nil"/>
            </w:tcBorders>
          </w:tcPr>
          <w:p>
            <w:pPr>
              <w:spacing w:line="240" w:lineRule="auto"/>
              <w:rPr>
                <w:sz w:val="21"/>
                <w:szCs w:val="21"/>
              </w:rPr>
            </w:pPr>
          </w:p>
        </w:tc>
        <w:tc>
          <w:tcPr>
            <w:tcW w:w="2436" w:type="dxa"/>
            <w:vMerge w:val="continue"/>
            <w:tcBorders>
              <w:top w:val="nil"/>
            </w:tcBorders>
          </w:tcPr>
          <w:p>
            <w:pPr>
              <w:spacing w:line="240" w:lineRule="auto"/>
              <w:rPr>
                <w:sz w:val="21"/>
                <w:szCs w:val="21"/>
              </w:rPr>
            </w:pPr>
          </w:p>
        </w:tc>
        <w:tc>
          <w:tcPr>
            <w:tcW w:w="1701" w:type="dxa"/>
            <w:gridSpan w:val="2"/>
          </w:tcPr>
          <w:p>
            <w:pPr>
              <w:pStyle w:val="27"/>
              <w:spacing w:before="30" w:line="240" w:lineRule="auto"/>
              <w:ind w:left="343"/>
              <w:rPr>
                <w:sz w:val="21"/>
                <w:szCs w:val="21"/>
              </w:rPr>
            </w:pPr>
            <w:r>
              <w:rPr>
                <w:sz w:val="21"/>
                <w:szCs w:val="21"/>
              </w:rPr>
              <w:t xml:space="preserve">开户银行 </w:t>
            </w:r>
          </w:p>
        </w:tc>
        <w:tc>
          <w:tcPr>
            <w:tcW w:w="4020" w:type="dxa"/>
            <w:gridSpan w:val="3"/>
          </w:tcPr>
          <w:p>
            <w:pPr>
              <w:pStyle w:val="27"/>
              <w:spacing w:before="30" w:line="240" w:lineRule="auto"/>
              <w:ind w:left="107"/>
              <w:rPr>
                <w:sz w:val="21"/>
                <w:szCs w:val="21"/>
              </w:rPr>
            </w:pPr>
            <w:r>
              <w:rPr>
                <w:sz w:val="21"/>
                <w:szCs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06" w:type="dxa"/>
            <w:vMerge w:val="continue"/>
            <w:tcBorders>
              <w:top w:val="nil"/>
            </w:tcBorders>
          </w:tcPr>
          <w:p>
            <w:pPr>
              <w:spacing w:line="240" w:lineRule="auto"/>
              <w:rPr>
                <w:sz w:val="21"/>
                <w:szCs w:val="21"/>
              </w:rPr>
            </w:pPr>
          </w:p>
        </w:tc>
        <w:tc>
          <w:tcPr>
            <w:tcW w:w="2436" w:type="dxa"/>
            <w:vMerge w:val="continue"/>
            <w:tcBorders>
              <w:top w:val="nil"/>
            </w:tcBorders>
          </w:tcPr>
          <w:p>
            <w:pPr>
              <w:spacing w:line="240" w:lineRule="auto"/>
              <w:rPr>
                <w:sz w:val="21"/>
                <w:szCs w:val="21"/>
              </w:rPr>
            </w:pPr>
          </w:p>
        </w:tc>
        <w:tc>
          <w:tcPr>
            <w:tcW w:w="1701" w:type="dxa"/>
            <w:gridSpan w:val="2"/>
          </w:tcPr>
          <w:p>
            <w:pPr>
              <w:pStyle w:val="27"/>
              <w:spacing w:before="30" w:line="240" w:lineRule="auto"/>
              <w:ind w:left="343"/>
              <w:rPr>
                <w:sz w:val="21"/>
                <w:szCs w:val="21"/>
              </w:rPr>
            </w:pPr>
            <w:r>
              <w:rPr>
                <w:sz w:val="21"/>
                <w:szCs w:val="21"/>
              </w:rPr>
              <w:t xml:space="preserve">银行账号 </w:t>
            </w:r>
          </w:p>
        </w:tc>
        <w:tc>
          <w:tcPr>
            <w:tcW w:w="4020" w:type="dxa"/>
            <w:gridSpan w:val="3"/>
          </w:tcPr>
          <w:p>
            <w:pPr>
              <w:pStyle w:val="27"/>
              <w:spacing w:before="30" w:line="240" w:lineRule="auto"/>
              <w:ind w:left="107"/>
              <w:rPr>
                <w:sz w:val="21"/>
                <w:szCs w:val="21"/>
              </w:rPr>
            </w:pPr>
            <w:r>
              <w:rPr>
                <w:sz w:val="21"/>
                <w:szCs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706" w:type="dxa"/>
            <w:vMerge w:val="restart"/>
          </w:tcPr>
          <w:p>
            <w:pPr>
              <w:pStyle w:val="27"/>
              <w:spacing w:before="3" w:line="240" w:lineRule="auto"/>
              <w:rPr>
                <w:b/>
                <w:sz w:val="21"/>
                <w:szCs w:val="21"/>
              </w:rPr>
            </w:pPr>
          </w:p>
          <w:p>
            <w:pPr>
              <w:pStyle w:val="27"/>
              <w:spacing w:before="1" w:line="240" w:lineRule="auto"/>
              <w:ind w:left="297"/>
              <w:rPr>
                <w:sz w:val="21"/>
                <w:szCs w:val="21"/>
              </w:rPr>
            </w:pPr>
            <w:r>
              <w:rPr>
                <w:sz w:val="21"/>
                <w:szCs w:val="21"/>
              </w:rPr>
              <w:t xml:space="preserve">8 </w:t>
            </w:r>
          </w:p>
        </w:tc>
        <w:tc>
          <w:tcPr>
            <w:tcW w:w="2436" w:type="dxa"/>
            <w:vMerge w:val="restart"/>
          </w:tcPr>
          <w:p>
            <w:pPr>
              <w:pStyle w:val="27"/>
              <w:spacing w:before="37" w:line="240" w:lineRule="auto"/>
              <w:ind w:left="23"/>
              <w:jc w:val="center"/>
              <w:rPr>
                <w:sz w:val="21"/>
                <w:szCs w:val="21"/>
              </w:rPr>
            </w:pPr>
            <w:r>
              <w:rPr>
                <w:sz w:val="21"/>
                <w:szCs w:val="21"/>
              </w:rPr>
              <w:t xml:space="preserve">磋商保证金退款账户 </w:t>
            </w:r>
          </w:p>
          <w:p>
            <w:pPr>
              <w:pStyle w:val="27"/>
              <w:spacing w:before="2" w:line="240" w:lineRule="auto"/>
              <w:ind w:left="153" w:right="45"/>
              <w:jc w:val="center"/>
              <w:rPr>
                <w:sz w:val="21"/>
                <w:szCs w:val="21"/>
              </w:rPr>
            </w:pPr>
            <w:r>
              <w:rPr>
                <w:sz w:val="21"/>
                <w:szCs w:val="21"/>
              </w:rPr>
              <w:t xml:space="preserve">（须与汇出账户一致） </w:t>
            </w:r>
          </w:p>
        </w:tc>
        <w:tc>
          <w:tcPr>
            <w:tcW w:w="1701" w:type="dxa"/>
            <w:gridSpan w:val="2"/>
          </w:tcPr>
          <w:p>
            <w:pPr>
              <w:pStyle w:val="27"/>
              <w:spacing w:before="32" w:line="240" w:lineRule="auto"/>
              <w:ind w:left="343"/>
              <w:rPr>
                <w:sz w:val="21"/>
                <w:szCs w:val="21"/>
              </w:rPr>
            </w:pPr>
            <w:r>
              <w:rPr>
                <w:sz w:val="21"/>
                <w:szCs w:val="21"/>
              </w:rPr>
              <w:t xml:space="preserve">单位名称 </w:t>
            </w:r>
          </w:p>
        </w:tc>
        <w:tc>
          <w:tcPr>
            <w:tcW w:w="4020" w:type="dxa"/>
            <w:gridSpan w:val="3"/>
          </w:tcPr>
          <w:p>
            <w:pPr>
              <w:pStyle w:val="27"/>
              <w:spacing w:before="32" w:line="240" w:lineRule="auto"/>
              <w:ind w:left="107"/>
              <w:jc w:val="center"/>
              <w:rPr>
                <w:sz w:val="21"/>
                <w:szCs w:val="21"/>
              </w:rPr>
            </w:pPr>
            <w:r>
              <w:rPr>
                <w:sz w:val="21"/>
                <w:szCs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06" w:type="dxa"/>
            <w:vMerge w:val="continue"/>
            <w:tcBorders>
              <w:top w:val="nil"/>
            </w:tcBorders>
          </w:tcPr>
          <w:p>
            <w:pPr>
              <w:spacing w:line="240" w:lineRule="auto"/>
              <w:rPr>
                <w:sz w:val="21"/>
                <w:szCs w:val="21"/>
              </w:rPr>
            </w:pPr>
          </w:p>
        </w:tc>
        <w:tc>
          <w:tcPr>
            <w:tcW w:w="2436" w:type="dxa"/>
            <w:vMerge w:val="continue"/>
            <w:tcBorders>
              <w:top w:val="nil"/>
            </w:tcBorders>
          </w:tcPr>
          <w:p>
            <w:pPr>
              <w:spacing w:line="240" w:lineRule="auto"/>
              <w:rPr>
                <w:sz w:val="21"/>
                <w:szCs w:val="21"/>
              </w:rPr>
            </w:pPr>
          </w:p>
        </w:tc>
        <w:tc>
          <w:tcPr>
            <w:tcW w:w="1701" w:type="dxa"/>
            <w:gridSpan w:val="2"/>
          </w:tcPr>
          <w:p>
            <w:pPr>
              <w:pStyle w:val="27"/>
              <w:spacing w:before="30" w:line="240" w:lineRule="auto"/>
              <w:ind w:left="343"/>
              <w:rPr>
                <w:sz w:val="21"/>
                <w:szCs w:val="21"/>
              </w:rPr>
            </w:pPr>
            <w:r>
              <w:rPr>
                <w:sz w:val="21"/>
                <w:szCs w:val="21"/>
              </w:rPr>
              <w:t xml:space="preserve">开户银行 </w:t>
            </w:r>
          </w:p>
        </w:tc>
        <w:tc>
          <w:tcPr>
            <w:tcW w:w="4020" w:type="dxa"/>
            <w:gridSpan w:val="3"/>
          </w:tcPr>
          <w:p>
            <w:pPr>
              <w:pStyle w:val="27"/>
              <w:spacing w:before="30" w:line="240" w:lineRule="auto"/>
              <w:ind w:left="107"/>
              <w:jc w:val="center"/>
              <w:rPr>
                <w:sz w:val="21"/>
                <w:szCs w:val="21"/>
              </w:rPr>
            </w:pPr>
            <w:r>
              <w:rPr>
                <w:sz w:val="21"/>
                <w:szCs w:val="21"/>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06" w:type="dxa"/>
            <w:vMerge w:val="continue"/>
            <w:tcBorders>
              <w:top w:val="nil"/>
            </w:tcBorders>
          </w:tcPr>
          <w:p>
            <w:pPr>
              <w:spacing w:line="240" w:lineRule="auto"/>
              <w:rPr>
                <w:sz w:val="21"/>
                <w:szCs w:val="21"/>
              </w:rPr>
            </w:pPr>
          </w:p>
        </w:tc>
        <w:tc>
          <w:tcPr>
            <w:tcW w:w="2436" w:type="dxa"/>
            <w:vMerge w:val="continue"/>
            <w:tcBorders>
              <w:top w:val="nil"/>
            </w:tcBorders>
          </w:tcPr>
          <w:p>
            <w:pPr>
              <w:spacing w:line="240" w:lineRule="auto"/>
              <w:rPr>
                <w:sz w:val="21"/>
                <w:szCs w:val="21"/>
              </w:rPr>
            </w:pPr>
          </w:p>
        </w:tc>
        <w:tc>
          <w:tcPr>
            <w:tcW w:w="1701" w:type="dxa"/>
            <w:gridSpan w:val="2"/>
          </w:tcPr>
          <w:p>
            <w:pPr>
              <w:pStyle w:val="27"/>
              <w:spacing w:before="30" w:line="240" w:lineRule="auto"/>
              <w:ind w:left="343"/>
              <w:rPr>
                <w:sz w:val="21"/>
                <w:szCs w:val="21"/>
              </w:rPr>
            </w:pPr>
            <w:r>
              <w:rPr>
                <w:sz w:val="21"/>
                <w:szCs w:val="21"/>
              </w:rPr>
              <w:t xml:space="preserve">银行账号 </w:t>
            </w:r>
          </w:p>
        </w:tc>
        <w:tc>
          <w:tcPr>
            <w:tcW w:w="4020" w:type="dxa"/>
            <w:gridSpan w:val="3"/>
          </w:tcPr>
          <w:p>
            <w:pPr>
              <w:pStyle w:val="27"/>
              <w:spacing w:before="30" w:line="240" w:lineRule="auto"/>
              <w:ind w:left="107"/>
              <w:jc w:val="center"/>
              <w:rPr>
                <w:sz w:val="21"/>
                <w:szCs w:val="21"/>
              </w:rPr>
            </w:pPr>
            <w:r>
              <w:rPr>
                <w:sz w:val="21"/>
                <w:szCs w:val="21"/>
              </w:rPr>
              <w:t xml:space="preserve"> </w:t>
            </w:r>
          </w:p>
        </w:tc>
      </w:tr>
    </w:tbl>
    <w:p>
      <w:pPr>
        <w:spacing w:before="99"/>
        <w:ind w:left="3847"/>
        <w:rPr>
          <w:szCs w:val="24"/>
        </w:rPr>
      </w:pPr>
      <w:r>
        <w:rPr>
          <w:szCs w:val="24"/>
        </w:rPr>
        <w:t>供 应 商 名 称 ：</w:t>
      </w:r>
      <w:r>
        <w:rPr>
          <w:color w:val="808080"/>
          <w:szCs w:val="24"/>
          <w:u w:val="single" w:color="000000"/>
        </w:rPr>
        <w:t xml:space="preserve">      </w:t>
      </w:r>
      <w:r>
        <w:rPr>
          <w:szCs w:val="24"/>
        </w:rPr>
        <w:t xml:space="preserve">（ 盖 章 ） </w:t>
      </w:r>
    </w:p>
    <w:p>
      <w:pPr>
        <w:spacing w:before="72"/>
        <w:ind w:left="3854"/>
        <w:rPr>
          <w:b/>
          <w:szCs w:val="24"/>
        </w:rPr>
      </w:pPr>
      <w:r>
        <w:rPr>
          <w:szCs w:val="24"/>
        </w:rPr>
        <w:t>法定代表人或其委托代理人（签字或签章）：</w:t>
      </w:r>
      <w:r>
        <w:rPr>
          <w:b/>
          <w:color w:val="808080"/>
          <w:w w:val="99"/>
          <w:szCs w:val="24"/>
          <w:u w:val="single" w:color="000000"/>
        </w:rPr>
        <w:t xml:space="preserve"> </w:t>
      </w:r>
      <w:r>
        <w:rPr>
          <w:b/>
          <w:color w:val="808080"/>
          <w:szCs w:val="24"/>
          <w:u w:val="single" w:color="000000"/>
        </w:rPr>
        <w:t xml:space="preserve"> </w:t>
      </w:r>
      <w:r>
        <w:rPr>
          <w:b/>
          <w:color w:val="808080"/>
          <w:w w:val="99"/>
          <w:szCs w:val="24"/>
          <w:u w:val="single" w:color="000000"/>
        </w:rPr>
        <w:t xml:space="preserve"> </w:t>
      </w:r>
      <w:r>
        <w:rPr>
          <w:b/>
          <w:color w:val="808080"/>
          <w:szCs w:val="24"/>
          <w:u w:val="single" w:color="000000"/>
        </w:rPr>
        <w:t xml:space="preserve"> </w:t>
      </w:r>
      <w:r>
        <w:rPr>
          <w:b/>
          <w:color w:val="808080"/>
          <w:w w:val="99"/>
          <w:szCs w:val="24"/>
          <w:u w:val="single" w:color="000000"/>
        </w:rPr>
        <w:t xml:space="preserve"> </w:t>
      </w:r>
      <w:r>
        <w:rPr>
          <w:b/>
          <w:color w:val="808080"/>
          <w:szCs w:val="24"/>
        </w:rPr>
        <w:t xml:space="preserve"> </w:t>
      </w:r>
      <w:r>
        <w:rPr>
          <w:b/>
          <w:w w:val="99"/>
          <w:szCs w:val="24"/>
        </w:rPr>
        <w:t xml:space="preserve"> </w:t>
      </w:r>
    </w:p>
    <w:p>
      <w:pPr>
        <w:spacing w:before="72"/>
        <w:ind w:left="6795"/>
        <w:rPr>
          <w:szCs w:val="24"/>
        </w:rPr>
      </w:pPr>
      <w:r>
        <w:rPr>
          <w:szCs w:val="24"/>
        </w:rPr>
        <w:t>日 期 ：</w:t>
      </w:r>
      <w:r>
        <w:rPr>
          <w:color w:val="808080"/>
          <w:szCs w:val="24"/>
          <w:u w:val="single" w:color="000000"/>
        </w:rPr>
        <w:t xml:space="preserve">   </w:t>
      </w:r>
      <w:r>
        <w:rPr>
          <w:szCs w:val="24"/>
        </w:rPr>
        <w:t>年</w:t>
      </w:r>
      <w:r>
        <w:rPr>
          <w:color w:val="808080"/>
          <w:szCs w:val="24"/>
          <w:u w:val="single" w:color="000000"/>
        </w:rPr>
        <w:t xml:space="preserve">   </w:t>
      </w:r>
      <w:r>
        <w:rPr>
          <w:szCs w:val="24"/>
        </w:rPr>
        <w:t>月</w:t>
      </w:r>
      <w:r>
        <w:rPr>
          <w:color w:val="808080"/>
          <w:szCs w:val="24"/>
          <w:u w:val="single" w:color="000000"/>
        </w:rPr>
        <w:t xml:space="preserve">   </w:t>
      </w:r>
      <w:r>
        <w:rPr>
          <w:szCs w:val="24"/>
        </w:rPr>
        <w:t xml:space="preserve">日 </w:t>
      </w:r>
    </w:p>
    <w:p>
      <w:pPr>
        <w:spacing w:before="72"/>
        <w:rPr>
          <w:b/>
          <w:szCs w:val="24"/>
        </w:rPr>
      </w:pPr>
      <w:r>
        <w:rPr>
          <w:b/>
          <w:szCs w:val="24"/>
        </w:rPr>
        <w:t>注：本附件请供应商在递交响应文件时单独递交（无须密封），不要装订在响应文件中。</w:t>
      </w:r>
    </w:p>
    <w:p>
      <w:pPr>
        <w:rPr>
          <w:sz w:val="21"/>
        </w:rPr>
        <w:sectPr>
          <w:pgSz w:w="11910" w:h="16840"/>
          <w:pgMar w:top="794" w:right="851" w:bottom="794" w:left="851" w:header="567" w:footer="567" w:gutter="284"/>
          <w:cols w:space="720" w:num="1"/>
          <w:docGrid w:linePitch="299" w:charSpace="0"/>
        </w:sectPr>
      </w:pPr>
    </w:p>
    <w:p>
      <w:pPr>
        <w:pStyle w:val="3"/>
        <w:rPr>
          <w:b/>
          <w:bCs/>
          <w:sz w:val="30"/>
          <w:szCs w:val="30"/>
        </w:rPr>
      </w:pPr>
      <w:r>
        <w:rPr>
          <w:b/>
          <w:bCs/>
          <w:sz w:val="30"/>
          <w:szCs w:val="30"/>
        </w:rPr>
        <w:t xml:space="preserve">供应商基本信息表 </w:t>
      </w:r>
    </w:p>
    <w:p>
      <w:pPr>
        <w:pStyle w:val="10"/>
        <w:spacing w:before="0"/>
        <w:ind w:left="0"/>
        <w:rPr>
          <w:sz w:val="20"/>
        </w:rPr>
      </w:pPr>
    </w:p>
    <w:p>
      <w:pPr>
        <w:pStyle w:val="10"/>
        <w:spacing w:before="5"/>
        <w:ind w:left="0"/>
        <w:rPr>
          <w:sz w:val="10"/>
        </w:rPr>
      </w:pPr>
    </w:p>
    <w:tbl>
      <w:tblPr>
        <w:tblStyle w:val="25"/>
        <w:tblW w:w="0" w:type="auto"/>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6"/>
        <w:gridCol w:w="962"/>
        <w:gridCol w:w="2285"/>
        <w:gridCol w:w="1077"/>
        <w:gridCol w:w="2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2236" w:type="dxa"/>
          </w:tcPr>
          <w:p>
            <w:pPr>
              <w:pStyle w:val="27"/>
              <w:spacing w:before="147"/>
              <w:ind w:left="146" w:right="36"/>
              <w:jc w:val="center"/>
              <w:rPr>
                <w:rFonts w:asciiTheme="minorEastAsia" w:hAnsiTheme="minorEastAsia" w:eastAsiaTheme="minorEastAsia"/>
                <w:szCs w:val="24"/>
              </w:rPr>
            </w:pPr>
            <w:r>
              <w:rPr>
                <w:rFonts w:asciiTheme="minorEastAsia" w:hAnsiTheme="minorEastAsia" w:eastAsiaTheme="minorEastAsia"/>
                <w:szCs w:val="24"/>
              </w:rPr>
              <w:t xml:space="preserve">供应商名称 </w:t>
            </w:r>
          </w:p>
        </w:tc>
        <w:tc>
          <w:tcPr>
            <w:tcW w:w="6666" w:type="dxa"/>
            <w:gridSpan w:val="4"/>
          </w:tcPr>
          <w:p>
            <w:pPr>
              <w:pStyle w:val="27"/>
              <w:spacing w:before="147"/>
              <w:ind w:left="113"/>
              <w:jc w:val="center"/>
              <w:rPr>
                <w:rFonts w:asciiTheme="minorEastAsia" w:hAnsiTheme="minorEastAsia" w:eastAsiaTheme="minorEastAsia"/>
                <w:szCs w:val="24"/>
              </w:rPr>
            </w:pPr>
            <w:r>
              <w:rPr>
                <w:rFonts w:asciiTheme="minorEastAsia" w:hAnsiTheme="minorEastAsia" w:eastAsiaTheme="minorEastAsia"/>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236" w:type="dxa"/>
          </w:tcPr>
          <w:p>
            <w:pPr>
              <w:pStyle w:val="27"/>
              <w:spacing w:before="171"/>
              <w:ind w:left="158" w:right="36"/>
              <w:jc w:val="center"/>
              <w:rPr>
                <w:rFonts w:asciiTheme="minorEastAsia" w:hAnsiTheme="minorEastAsia" w:eastAsiaTheme="minorEastAsia"/>
                <w:szCs w:val="24"/>
              </w:rPr>
            </w:pPr>
            <w:r>
              <w:rPr>
                <w:rFonts w:asciiTheme="minorEastAsia" w:hAnsiTheme="minorEastAsia" w:eastAsiaTheme="minorEastAsia"/>
                <w:spacing w:val="-3"/>
                <w:szCs w:val="24"/>
              </w:rPr>
              <w:t>统一社会信用代码</w:t>
            </w:r>
            <w:r>
              <w:rPr>
                <w:rFonts w:asciiTheme="minorEastAsia" w:hAnsiTheme="minorEastAsia" w:eastAsiaTheme="minorEastAsia"/>
                <w:szCs w:val="24"/>
              </w:rPr>
              <w:t xml:space="preserve"> </w:t>
            </w:r>
          </w:p>
        </w:tc>
        <w:tc>
          <w:tcPr>
            <w:tcW w:w="3247" w:type="dxa"/>
            <w:gridSpan w:val="2"/>
          </w:tcPr>
          <w:p>
            <w:pPr>
              <w:pStyle w:val="27"/>
              <w:spacing w:before="171"/>
              <w:ind w:left="108"/>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077" w:type="dxa"/>
          </w:tcPr>
          <w:p>
            <w:pPr>
              <w:pStyle w:val="27"/>
              <w:spacing w:before="171"/>
              <w:ind w:right="36"/>
              <w:rPr>
                <w:rFonts w:asciiTheme="minorEastAsia" w:hAnsiTheme="minorEastAsia" w:eastAsiaTheme="minorEastAsia"/>
                <w:szCs w:val="24"/>
              </w:rPr>
            </w:pPr>
            <w:r>
              <w:rPr>
                <w:rFonts w:asciiTheme="minorEastAsia" w:hAnsiTheme="minorEastAsia" w:eastAsiaTheme="minorEastAsia"/>
                <w:szCs w:val="24"/>
              </w:rPr>
              <w:t xml:space="preserve">类型 </w:t>
            </w:r>
          </w:p>
        </w:tc>
        <w:tc>
          <w:tcPr>
            <w:tcW w:w="2342" w:type="dxa"/>
          </w:tcPr>
          <w:p>
            <w:pPr>
              <w:pStyle w:val="27"/>
              <w:spacing w:before="171"/>
              <w:ind w:right="1051"/>
              <w:jc w:val="right"/>
              <w:rPr>
                <w:rFonts w:asciiTheme="minorEastAsia" w:hAnsiTheme="minorEastAsia" w:eastAsiaTheme="minorEastAsia"/>
                <w:szCs w:val="24"/>
              </w:rPr>
            </w:pPr>
            <w:r>
              <w:rPr>
                <w:rFonts w:asciiTheme="minorEastAsia" w:hAnsiTheme="minorEastAsia" w:eastAsiaTheme="minorEastAsia"/>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236" w:type="dxa"/>
          </w:tcPr>
          <w:p>
            <w:pPr>
              <w:pStyle w:val="27"/>
              <w:spacing w:before="171"/>
              <w:ind w:left="146" w:right="36"/>
              <w:jc w:val="center"/>
              <w:rPr>
                <w:rFonts w:asciiTheme="minorEastAsia" w:hAnsiTheme="minorEastAsia" w:eastAsiaTheme="minorEastAsia"/>
                <w:szCs w:val="24"/>
              </w:rPr>
            </w:pPr>
            <w:r>
              <w:rPr>
                <w:rFonts w:asciiTheme="minorEastAsia" w:hAnsiTheme="minorEastAsia" w:eastAsiaTheme="minorEastAsia"/>
                <w:szCs w:val="24"/>
              </w:rPr>
              <w:t xml:space="preserve">注册资金 </w:t>
            </w:r>
          </w:p>
        </w:tc>
        <w:tc>
          <w:tcPr>
            <w:tcW w:w="3247" w:type="dxa"/>
            <w:gridSpan w:val="2"/>
          </w:tcPr>
          <w:p>
            <w:pPr>
              <w:pStyle w:val="27"/>
              <w:spacing w:before="171"/>
              <w:ind w:left="108"/>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077" w:type="dxa"/>
          </w:tcPr>
          <w:p>
            <w:pPr>
              <w:pStyle w:val="27"/>
              <w:spacing w:before="171"/>
              <w:ind w:right="38"/>
              <w:rPr>
                <w:rFonts w:asciiTheme="minorEastAsia" w:hAnsiTheme="minorEastAsia" w:eastAsiaTheme="minorEastAsia"/>
                <w:szCs w:val="24"/>
              </w:rPr>
            </w:pPr>
            <w:r>
              <w:rPr>
                <w:rFonts w:asciiTheme="minorEastAsia" w:hAnsiTheme="minorEastAsia" w:eastAsiaTheme="minorEastAsia"/>
                <w:szCs w:val="24"/>
              </w:rPr>
              <w:t xml:space="preserve">成立时间 </w:t>
            </w:r>
          </w:p>
        </w:tc>
        <w:tc>
          <w:tcPr>
            <w:tcW w:w="2342" w:type="dxa"/>
          </w:tcPr>
          <w:p>
            <w:pPr>
              <w:pStyle w:val="27"/>
              <w:spacing w:before="171"/>
              <w:ind w:right="1051"/>
              <w:jc w:val="right"/>
              <w:rPr>
                <w:rFonts w:asciiTheme="minorEastAsia" w:hAnsiTheme="minorEastAsia" w:eastAsiaTheme="minorEastAsia"/>
                <w:szCs w:val="24"/>
              </w:rPr>
            </w:pPr>
            <w:r>
              <w:rPr>
                <w:rFonts w:asciiTheme="minorEastAsia" w:hAnsiTheme="minorEastAsia" w:eastAsiaTheme="minorEastAsia"/>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236" w:type="dxa"/>
          </w:tcPr>
          <w:p>
            <w:pPr>
              <w:pStyle w:val="27"/>
              <w:spacing w:before="171"/>
              <w:ind w:left="146" w:right="36"/>
              <w:jc w:val="center"/>
              <w:rPr>
                <w:rFonts w:asciiTheme="minorEastAsia" w:hAnsiTheme="minorEastAsia" w:eastAsiaTheme="minorEastAsia"/>
                <w:szCs w:val="24"/>
              </w:rPr>
            </w:pPr>
            <w:r>
              <w:rPr>
                <w:rFonts w:asciiTheme="minorEastAsia" w:hAnsiTheme="minorEastAsia" w:eastAsiaTheme="minorEastAsia"/>
                <w:szCs w:val="24"/>
              </w:rPr>
              <w:t xml:space="preserve">注册地址 </w:t>
            </w:r>
          </w:p>
        </w:tc>
        <w:tc>
          <w:tcPr>
            <w:tcW w:w="3247" w:type="dxa"/>
            <w:gridSpan w:val="2"/>
          </w:tcPr>
          <w:p>
            <w:pPr>
              <w:pStyle w:val="27"/>
              <w:spacing w:before="171"/>
              <w:ind w:left="108"/>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077" w:type="dxa"/>
          </w:tcPr>
          <w:p>
            <w:pPr>
              <w:pStyle w:val="27"/>
              <w:spacing w:before="171"/>
              <w:ind w:right="38"/>
              <w:rPr>
                <w:rFonts w:asciiTheme="minorEastAsia" w:hAnsiTheme="minorEastAsia" w:eastAsiaTheme="minorEastAsia"/>
                <w:szCs w:val="24"/>
              </w:rPr>
            </w:pPr>
            <w:r>
              <w:rPr>
                <w:rFonts w:asciiTheme="minorEastAsia" w:hAnsiTheme="minorEastAsia" w:eastAsiaTheme="minorEastAsia"/>
                <w:szCs w:val="24"/>
              </w:rPr>
              <w:t xml:space="preserve">邮政编码 </w:t>
            </w:r>
          </w:p>
        </w:tc>
        <w:tc>
          <w:tcPr>
            <w:tcW w:w="2342" w:type="dxa"/>
          </w:tcPr>
          <w:p>
            <w:pPr>
              <w:pStyle w:val="27"/>
              <w:spacing w:before="171"/>
              <w:ind w:right="1051"/>
              <w:jc w:val="right"/>
              <w:rPr>
                <w:rFonts w:asciiTheme="minorEastAsia" w:hAnsiTheme="minorEastAsia" w:eastAsiaTheme="minorEastAsia"/>
                <w:szCs w:val="24"/>
              </w:rPr>
            </w:pPr>
            <w:r>
              <w:rPr>
                <w:rFonts w:asciiTheme="minorEastAsia" w:hAnsiTheme="minorEastAsia" w:eastAsiaTheme="minorEastAsia"/>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236" w:type="dxa"/>
            <w:vMerge w:val="restart"/>
          </w:tcPr>
          <w:p>
            <w:pPr>
              <w:pStyle w:val="27"/>
              <w:rPr>
                <w:rFonts w:asciiTheme="minorEastAsia" w:hAnsiTheme="minorEastAsia" w:eastAsiaTheme="minorEastAsia"/>
                <w:szCs w:val="24"/>
              </w:rPr>
            </w:pPr>
          </w:p>
          <w:p>
            <w:pPr>
              <w:pStyle w:val="27"/>
              <w:spacing w:before="7"/>
              <w:rPr>
                <w:rFonts w:asciiTheme="minorEastAsia" w:hAnsiTheme="minorEastAsia" w:eastAsiaTheme="minorEastAsia"/>
                <w:szCs w:val="24"/>
              </w:rPr>
            </w:pPr>
          </w:p>
          <w:p>
            <w:pPr>
              <w:pStyle w:val="27"/>
              <w:ind w:left="527"/>
              <w:rPr>
                <w:rFonts w:asciiTheme="minorEastAsia" w:hAnsiTheme="minorEastAsia" w:eastAsiaTheme="minorEastAsia"/>
                <w:szCs w:val="24"/>
              </w:rPr>
            </w:pPr>
            <w:r>
              <w:rPr>
                <w:rFonts w:asciiTheme="minorEastAsia" w:hAnsiTheme="minorEastAsia" w:eastAsiaTheme="minorEastAsia"/>
                <w:szCs w:val="24"/>
              </w:rPr>
              <w:t xml:space="preserve">联系方式 </w:t>
            </w:r>
          </w:p>
        </w:tc>
        <w:tc>
          <w:tcPr>
            <w:tcW w:w="962" w:type="dxa"/>
          </w:tcPr>
          <w:p>
            <w:pPr>
              <w:pStyle w:val="27"/>
              <w:spacing w:before="169"/>
              <w:ind w:right="85"/>
              <w:rPr>
                <w:rFonts w:asciiTheme="minorEastAsia" w:hAnsiTheme="minorEastAsia" w:eastAsiaTheme="minorEastAsia"/>
                <w:szCs w:val="24"/>
              </w:rPr>
            </w:pPr>
            <w:r>
              <w:rPr>
                <w:rFonts w:asciiTheme="minorEastAsia" w:hAnsiTheme="minorEastAsia" w:eastAsiaTheme="minorEastAsia"/>
                <w:szCs w:val="24"/>
              </w:rPr>
              <w:t xml:space="preserve">联系人 </w:t>
            </w:r>
          </w:p>
        </w:tc>
        <w:tc>
          <w:tcPr>
            <w:tcW w:w="2285" w:type="dxa"/>
          </w:tcPr>
          <w:p>
            <w:pPr>
              <w:pStyle w:val="27"/>
              <w:spacing w:before="169"/>
              <w:ind w:right="1024"/>
              <w:jc w:val="right"/>
              <w:rPr>
                <w:rFonts w:asciiTheme="minorEastAsia" w:hAnsiTheme="minorEastAsia" w:eastAsiaTheme="minorEastAsia"/>
                <w:szCs w:val="24"/>
              </w:rPr>
            </w:pPr>
            <w:r>
              <w:rPr>
                <w:rFonts w:asciiTheme="minorEastAsia" w:hAnsiTheme="minorEastAsia" w:eastAsiaTheme="minorEastAsia"/>
                <w:szCs w:val="24"/>
              </w:rPr>
              <w:t xml:space="preserve"> </w:t>
            </w:r>
          </w:p>
        </w:tc>
        <w:tc>
          <w:tcPr>
            <w:tcW w:w="1077" w:type="dxa"/>
          </w:tcPr>
          <w:p>
            <w:pPr>
              <w:pStyle w:val="27"/>
              <w:spacing w:before="169"/>
              <w:ind w:right="36"/>
              <w:rPr>
                <w:rFonts w:asciiTheme="minorEastAsia" w:hAnsiTheme="minorEastAsia" w:eastAsiaTheme="minorEastAsia"/>
                <w:szCs w:val="24"/>
              </w:rPr>
            </w:pPr>
            <w:r>
              <w:rPr>
                <w:rFonts w:asciiTheme="minorEastAsia" w:hAnsiTheme="minorEastAsia" w:eastAsiaTheme="minorEastAsia"/>
                <w:szCs w:val="24"/>
              </w:rPr>
              <w:t xml:space="preserve">电 话 </w:t>
            </w:r>
          </w:p>
        </w:tc>
        <w:tc>
          <w:tcPr>
            <w:tcW w:w="2342" w:type="dxa"/>
          </w:tcPr>
          <w:p>
            <w:pPr>
              <w:pStyle w:val="27"/>
              <w:spacing w:before="169"/>
              <w:ind w:right="1051"/>
              <w:jc w:val="right"/>
              <w:rPr>
                <w:rFonts w:asciiTheme="minorEastAsia" w:hAnsiTheme="minorEastAsia" w:eastAsiaTheme="minorEastAsia"/>
                <w:szCs w:val="24"/>
              </w:rPr>
            </w:pPr>
            <w:r>
              <w:rPr>
                <w:rFonts w:asciiTheme="minorEastAsia" w:hAnsiTheme="minorEastAsia" w:eastAsiaTheme="minorEastAsia"/>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236" w:type="dxa"/>
            <w:vMerge w:val="continue"/>
            <w:tcBorders>
              <w:top w:val="nil"/>
            </w:tcBorders>
          </w:tcPr>
          <w:p>
            <w:pPr>
              <w:rPr>
                <w:rFonts w:asciiTheme="minorEastAsia" w:hAnsiTheme="minorEastAsia" w:eastAsiaTheme="minorEastAsia"/>
                <w:szCs w:val="24"/>
              </w:rPr>
            </w:pPr>
          </w:p>
        </w:tc>
        <w:tc>
          <w:tcPr>
            <w:tcW w:w="962" w:type="dxa"/>
          </w:tcPr>
          <w:p>
            <w:pPr>
              <w:pStyle w:val="27"/>
              <w:spacing w:before="171"/>
              <w:ind w:right="85"/>
              <w:rPr>
                <w:rFonts w:asciiTheme="minorEastAsia" w:hAnsiTheme="minorEastAsia" w:eastAsiaTheme="minorEastAsia"/>
                <w:szCs w:val="24"/>
              </w:rPr>
            </w:pPr>
            <w:r>
              <w:rPr>
                <w:rFonts w:asciiTheme="minorEastAsia" w:hAnsiTheme="minorEastAsia" w:eastAsiaTheme="minorEastAsia"/>
                <w:szCs w:val="24"/>
              </w:rPr>
              <w:t xml:space="preserve">传 真 </w:t>
            </w:r>
          </w:p>
        </w:tc>
        <w:tc>
          <w:tcPr>
            <w:tcW w:w="2285" w:type="dxa"/>
          </w:tcPr>
          <w:p>
            <w:pPr>
              <w:pStyle w:val="27"/>
              <w:spacing w:before="171"/>
              <w:ind w:right="1024"/>
              <w:jc w:val="right"/>
              <w:rPr>
                <w:rFonts w:asciiTheme="minorEastAsia" w:hAnsiTheme="minorEastAsia" w:eastAsiaTheme="minorEastAsia"/>
                <w:szCs w:val="24"/>
              </w:rPr>
            </w:pPr>
            <w:r>
              <w:rPr>
                <w:rFonts w:asciiTheme="minorEastAsia" w:hAnsiTheme="minorEastAsia" w:eastAsiaTheme="minorEastAsia"/>
                <w:szCs w:val="24"/>
              </w:rPr>
              <w:t xml:space="preserve"> </w:t>
            </w:r>
          </w:p>
        </w:tc>
        <w:tc>
          <w:tcPr>
            <w:tcW w:w="1077" w:type="dxa"/>
          </w:tcPr>
          <w:p>
            <w:pPr>
              <w:pStyle w:val="27"/>
              <w:spacing w:before="171"/>
              <w:ind w:right="36"/>
              <w:rPr>
                <w:rFonts w:asciiTheme="minorEastAsia" w:hAnsiTheme="minorEastAsia" w:eastAsiaTheme="minorEastAsia"/>
                <w:szCs w:val="24"/>
              </w:rPr>
            </w:pPr>
            <w:r>
              <w:rPr>
                <w:rFonts w:asciiTheme="minorEastAsia" w:hAnsiTheme="minorEastAsia" w:eastAsiaTheme="minorEastAsia"/>
                <w:szCs w:val="24"/>
              </w:rPr>
              <w:t xml:space="preserve">邮 箱 </w:t>
            </w:r>
          </w:p>
        </w:tc>
        <w:tc>
          <w:tcPr>
            <w:tcW w:w="2342" w:type="dxa"/>
          </w:tcPr>
          <w:p>
            <w:pPr>
              <w:pStyle w:val="27"/>
              <w:spacing w:before="171"/>
              <w:ind w:right="1051"/>
              <w:jc w:val="right"/>
              <w:rPr>
                <w:rFonts w:asciiTheme="minorEastAsia" w:hAnsiTheme="minorEastAsia" w:eastAsiaTheme="minorEastAsia"/>
                <w:szCs w:val="24"/>
              </w:rPr>
            </w:pPr>
            <w:r>
              <w:rPr>
                <w:rFonts w:asciiTheme="minorEastAsia" w:hAnsiTheme="minorEastAsia" w:eastAsiaTheme="minorEastAsia"/>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236" w:type="dxa"/>
          </w:tcPr>
          <w:p>
            <w:pPr>
              <w:pStyle w:val="27"/>
              <w:spacing w:before="99"/>
              <w:ind w:left="422"/>
              <w:rPr>
                <w:rFonts w:asciiTheme="minorEastAsia" w:hAnsiTheme="minorEastAsia" w:eastAsiaTheme="minorEastAsia"/>
                <w:szCs w:val="24"/>
              </w:rPr>
            </w:pPr>
            <w:r>
              <w:rPr>
                <w:rFonts w:asciiTheme="minorEastAsia" w:hAnsiTheme="minorEastAsia" w:eastAsiaTheme="minorEastAsia"/>
                <w:szCs w:val="24"/>
              </w:rPr>
              <w:t xml:space="preserve">法定代表人 </w:t>
            </w:r>
          </w:p>
          <w:p>
            <w:pPr>
              <w:pStyle w:val="27"/>
              <w:spacing w:before="7"/>
              <w:rPr>
                <w:rFonts w:asciiTheme="minorEastAsia" w:hAnsiTheme="minorEastAsia" w:eastAsiaTheme="minorEastAsia"/>
                <w:szCs w:val="24"/>
              </w:rPr>
            </w:pPr>
          </w:p>
          <w:p>
            <w:pPr>
              <w:pStyle w:val="27"/>
              <w:ind w:left="158"/>
              <w:rPr>
                <w:rFonts w:asciiTheme="minorEastAsia" w:hAnsiTheme="minorEastAsia" w:eastAsiaTheme="minorEastAsia"/>
                <w:szCs w:val="24"/>
              </w:rPr>
            </w:pPr>
            <w:r>
              <w:rPr>
                <w:rFonts w:asciiTheme="minorEastAsia" w:hAnsiTheme="minorEastAsia" w:eastAsiaTheme="minorEastAsia"/>
                <w:szCs w:val="24"/>
              </w:rPr>
              <w:t xml:space="preserve">（单位负责人） </w:t>
            </w:r>
          </w:p>
        </w:tc>
        <w:tc>
          <w:tcPr>
            <w:tcW w:w="962" w:type="dxa"/>
          </w:tcPr>
          <w:p>
            <w:pPr>
              <w:pStyle w:val="27"/>
              <w:spacing w:before="1"/>
              <w:rPr>
                <w:rFonts w:asciiTheme="minorEastAsia" w:hAnsiTheme="minorEastAsia" w:eastAsiaTheme="minorEastAsia"/>
                <w:szCs w:val="24"/>
              </w:rPr>
            </w:pPr>
          </w:p>
          <w:p>
            <w:pPr>
              <w:pStyle w:val="27"/>
              <w:ind w:right="85"/>
              <w:rPr>
                <w:rFonts w:asciiTheme="minorEastAsia" w:hAnsiTheme="minorEastAsia" w:eastAsiaTheme="minorEastAsia"/>
                <w:szCs w:val="24"/>
              </w:rPr>
            </w:pPr>
            <w:r>
              <w:rPr>
                <w:rFonts w:asciiTheme="minorEastAsia" w:hAnsiTheme="minorEastAsia" w:eastAsiaTheme="minorEastAsia"/>
                <w:szCs w:val="24"/>
              </w:rPr>
              <w:t xml:space="preserve">姓名 </w:t>
            </w:r>
          </w:p>
        </w:tc>
        <w:tc>
          <w:tcPr>
            <w:tcW w:w="2285" w:type="dxa"/>
          </w:tcPr>
          <w:p>
            <w:pPr>
              <w:pStyle w:val="27"/>
              <w:spacing w:before="1"/>
              <w:rPr>
                <w:rFonts w:asciiTheme="minorEastAsia" w:hAnsiTheme="minorEastAsia" w:eastAsiaTheme="minorEastAsia"/>
                <w:szCs w:val="24"/>
              </w:rPr>
            </w:pPr>
          </w:p>
          <w:p>
            <w:pPr>
              <w:pStyle w:val="27"/>
              <w:ind w:right="1024"/>
              <w:jc w:val="right"/>
              <w:rPr>
                <w:rFonts w:asciiTheme="minorEastAsia" w:hAnsiTheme="minorEastAsia" w:eastAsiaTheme="minorEastAsia"/>
                <w:szCs w:val="24"/>
              </w:rPr>
            </w:pPr>
            <w:r>
              <w:rPr>
                <w:rFonts w:asciiTheme="minorEastAsia" w:hAnsiTheme="minorEastAsia" w:eastAsiaTheme="minorEastAsia"/>
                <w:szCs w:val="24"/>
              </w:rPr>
              <w:t xml:space="preserve"> </w:t>
            </w:r>
          </w:p>
        </w:tc>
        <w:tc>
          <w:tcPr>
            <w:tcW w:w="1077" w:type="dxa"/>
          </w:tcPr>
          <w:p>
            <w:pPr>
              <w:pStyle w:val="27"/>
              <w:spacing w:before="1"/>
              <w:rPr>
                <w:rFonts w:asciiTheme="minorEastAsia" w:hAnsiTheme="minorEastAsia" w:eastAsiaTheme="minorEastAsia"/>
                <w:szCs w:val="24"/>
              </w:rPr>
            </w:pPr>
          </w:p>
          <w:p>
            <w:pPr>
              <w:pStyle w:val="27"/>
              <w:ind w:right="36"/>
              <w:rPr>
                <w:rFonts w:asciiTheme="minorEastAsia" w:hAnsiTheme="minorEastAsia" w:eastAsiaTheme="minorEastAsia"/>
                <w:szCs w:val="24"/>
              </w:rPr>
            </w:pPr>
            <w:r>
              <w:rPr>
                <w:rFonts w:asciiTheme="minorEastAsia" w:hAnsiTheme="minorEastAsia" w:eastAsiaTheme="minorEastAsia"/>
                <w:szCs w:val="24"/>
              </w:rPr>
              <w:t xml:space="preserve">电话 </w:t>
            </w:r>
          </w:p>
        </w:tc>
        <w:tc>
          <w:tcPr>
            <w:tcW w:w="2342" w:type="dxa"/>
          </w:tcPr>
          <w:p>
            <w:pPr>
              <w:pStyle w:val="27"/>
              <w:spacing w:before="1"/>
              <w:rPr>
                <w:rFonts w:asciiTheme="minorEastAsia" w:hAnsiTheme="minorEastAsia" w:eastAsiaTheme="minorEastAsia"/>
                <w:szCs w:val="24"/>
              </w:rPr>
            </w:pPr>
          </w:p>
          <w:p>
            <w:pPr>
              <w:pStyle w:val="27"/>
              <w:ind w:right="1051"/>
              <w:jc w:val="right"/>
              <w:rPr>
                <w:rFonts w:asciiTheme="minorEastAsia" w:hAnsiTheme="minorEastAsia" w:eastAsiaTheme="minorEastAsia"/>
                <w:szCs w:val="24"/>
              </w:rPr>
            </w:pPr>
            <w:r>
              <w:rPr>
                <w:rFonts w:asciiTheme="minorEastAsia" w:hAnsiTheme="minorEastAsia" w:eastAsiaTheme="minorEastAsia"/>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2236" w:type="dxa"/>
          </w:tcPr>
          <w:p>
            <w:pPr>
              <w:pStyle w:val="27"/>
              <w:spacing w:before="101" w:line="417" w:lineRule="auto"/>
              <w:ind w:left="107" w:right="98"/>
              <w:rPr>
                <w:rFonts w:asciiTheme="minorEastAsia" w:hAnsiTheme="minorEastAsia" w:eastAsiaTheme="minorEastAsia"/>
                <w:szCs w:val="24"/>
              </w:rPr>
            </w:pPr>
            <w:r>
              <w:rPr>
                <w:rFonts w:asciiTheme="minorEastAsia" w:hAnsiTheme="minorEastAsia" w:eastAsiaTheme="minorEastAsia"/>
                <w:szCs w:val="24"/>
              </w:rPr>
              <w:t xml:space="preserve">供应商须知要求供应商需具有的各类资质证书 </w:t>
            </w:r>
          </w:p>
        </w:tc>
        <w:tc>
          <w:tcPr>
            <w:tcW w:w="6666" w:type="dxa"/>
            <w:gridSpan w:val="4"/>
          </w:tcPr>
          <w:p>
            <w:pPr>
              <w:pStyle w:val="27"/>
              <w:rPr>
                <w:rFonts w:asciiTheme="minorEastAsia" w:hAnsiTheme="minorEastAsia" w:eastAsiaTheme="minorEastAsia"/>
                <w:szCs w:val="24"/>
              </w:rPr>
            </w:pPr>
          </w:p>
          <w:p>
            <w:pPr>
              <w:pStyle w:val="27"/>
              <w:spacing w:before="6"/>
              <w:rPr>
                <w:rFonts w:asciiTheme="minorEastAsia" w:hAnsiTheme="minorEastAsia" w:eastAsiaTheme="minorEastAsia"/>
                <w:szCs w:val="24"/>
              </w:rPr>
            </w:pPr>
          </w:p>
          <w:p>
            <w:pPr>
              <w:pStyle w:val="27"/>
              <w:ind w:right="1676"/>
              <w:rPr>
                <w:rFonts w:asciiTheme="minorEastAsia" w:hAnsiTheme="minorEastAsia" w:eastAsiaTheme="minorEastAsia"/>
                <w:szCs w:val="24"/>
              </w:rPr>
            </w:pPr>
            <w:r>
              <w:rPr>
                <w:rFonts w:asciiTheme="minorEastAsia" w:hAnsiTheme="minorEastAsia" w:eastAsiaTheme="minorEastAsia"/>
                <w:szCs w:val="24"/>
              </w:rPr>
              <w:t xml:space="preserve">类 型 ： 等 级 ： 证 书 号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6" w:type="dxa"/>
          </w:tcPr>
          <w:p>
            <w:pPr>
              <w:pStyle w:val="27"/>
              <w:spacing w:before="176"/>
              <w:ind w:right="36"/>
              <w:rPr>
                <w:rFonts w:asciiTheme="minorEastAsia" w:hAnsiTheme="minorEastAsia" w:eastAsiaTheme="minorEastAsia"/>
                <w:szCs w:val="24"/>
              </w:rPr>
            </w:pPr>
            <w:r>
              <w:rPr>
                <w:rFonts w:asciiTheme="minorEastAsia" w:hAnsiTheme="minorEastAsia" w:eastAsiaTheme="minorEastAsia"/>
                <w:spacing w:val="-3"/>
                <w:szCs w:val="24"/>
              </w:rPr>
              <w:t>基本账户开户银行</w:t>
            </w:r>
            <w:r>
              <w:rPr>
                <w:rFonts w:asciiTheme="minorEastAsia" w:hAnsiTheme="minorEastAsia" w:eastAsiaTheme="minorEastAsia"/>
                <w:szCs w:val="24"/>
              </w:rPr>
              <w:t xml:space="preserve"> </w:t>
            </w:r>
          </w:p>
        </w:tc>
        <w:tc>
          <w:tcPr>
            <w:tcW w:w="6666" w:type="dxa"/>
            <w:gridSpan w:val="4"/>
          </w:tcPr>
          <w:p>
            <w:pPr>
              <w:pStyle w:val="27"/>
              <w:spacing w:before="176"/>
              <w:ind w:left="218"/>
              <w:jc w:val="center"/>
              <w:rPr>
                <w:rFonts w:asciiTheme="minorEastAsia" w:hAnsiTheme="minorEastAsia" w:eastAsiaTheme="minorEastAsia"/>
                <w:szCs w:val="24"/>
              </w:rPr>
            </w:pPr>
            <w:r>
              <w:rPr>
                <w:rFonts w:asciiTheme="minorEastAsia" w:hAnsiTheme="minorEastAsia" w:eastAsiaTheme="minorEastAsia"/>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6" w:type="dxa"/>
          </w:tcPr>
          <w:p>
            <w:pPr>
              <w:pStyle w:val="27"/>
              <w:spacing w:before="176"/>
              <w:ind w:right="36"/>
              <w:rPr>
                <w:rFonts w:asciiTheme="minorEastAsia" w:hAnsiTheme="minorEastAsia" w:eastAsiaTheme="minorEastAsia"/>
                <w:szCs w:val="24"/>
              </w:rPr>
            </w:pPr>
            <w:r>
              <w:rPr>
                <w:rFonts w:asciiTheme="minorEastAsia" w:hAnsiTheme="minorEastAsia" w:eastAsiaTheme="minorEastAsia"/>
                <w:spacing w:val="-3"/>
                <w:szCs w:val="24"/>
              </w:rPr>
              <w:t>基本账户银行账号</w:t>
            </w:r>
            <w:r>
              <w:rPr>
                <w:rFonts w:asciiTheme="minorEastAsia" w:hAnsiTheme="minorEastAsia" w:eastAsiaTheme="minorEastAsia"/>
                <w:szCs w:val="24"/>
              </w:rPr>
              <w:t xml:space="preserve"> </w:t>
            </w:r>
          </w:p>
        </w:tc>
        <w:tc>
          <w:tcPr>
            <w:tcW w:w="6666" w:type="dxa"/>
            <w:gridSpan w:val="4"/>
          </w:tcPr>
          <w:p>
            <w:pPr>
              <w:pStyle w:val="27"/>
              <w:spacing w:before="176"/>
              <w:ind w:left="218"/>
              <w:jc w:val="center"/>
              <w:rPr>
                <w:rFonts w:asciiTheme="minorEastAsia" w:hAnsiTheme="minorEastAsia" w:eastAsiaTheme="minorEastAsia"/>
                <w:szCs w:val="24"/>
              </w:rPr>
            </w:pPr>
            <w:r>
              <w:rPr>
                <w:rFonts w:asciiTheme="minorEastAsia" w:hAnsiTheme="minorEastAsia" w:eastAsiaTheme="minorEastAsia"/>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6" w:hRule="atLeast"/>
        </w:trPr>
        <w:tc>
          <w:tcPr>
            <w:tcW w:w="2236" w:type="dxa"/>
          </w:tcPr>
          <w:p>
            <w:pPr>
              <w:pStyle w:val="27"/>
              <w:spacing w:before="99" w:line="417" w:lineRule="auto"/>
              <w:ind w:left="107" w:right="98"/>
              <w:jc w:val="both"/>
              <w:rPr>
                <w:rFonts w:asciiTheme="minorEastAsia" w:hAnsiTheme="minorEastAsia" w:eastAsiaTheme="minorEastAsia"/>
                <w:szCs w:val="24"/>
              </w:rPr>
            </w:pPr>
            <w:r>
              <w:rPr>
                <w:rFonts w:asciiTheme="minorEastAsia" w:hAnsiTheme="minorEastAsia" w:eastAsiaTheme="minorEastAsia"/>
                <w:szCs w:val="24"/>
              </w:rPr>
              <w:t>供应商关联企业情况（包括但不限于与供应商法定代表人（单位负责人） 为同一人或者存在控股、管理关系的</w:t>
            </w:r>
          </w:p>
          <w:p>
            <w:pPr>
              <w:pStyle w:val="27"/>
              <w:spacing w:line="269" w:lineRule="exact"/>
              <w:ind w:left="422"/>
              <w:rPr>
                <w:rFonts w:asciiTheme="minorEastAsia" w:hAnsiTheme="minorEastAsia" w:eastAsiaTheme="minorEastAsia"/>
                <w:szCs w:val="24"/>
              </w:rPr>
            </w:pPr>
            <w:r>
              <w:rPr>
                <w:rFonts w:asciiTheme="minorEastAsia" w:hAnsiTheme="minorEastAsia" w:eastAsiaTheme="minorEastAsia"/>
                <w:szCs w:val="24"/>
              </w:rPr>
              <w:t xml:space="preserve">不同单位） </w:t>
            </w:r>
          </w:p>
        </w:tc>
        <w:tc>
          <w:tcPr>
            <w:tcW w:w="6666" w:type="dxa"/>
            <w:gridSpan w:val="4"/>
          </w:tcPr>
          <w:p>
            <w:pPr>
              <w:pStyle w:val="27"/>
              <w:rPr>
                <w:rFonts w:asciiTheme="minorEastAsia" w:hAnsiTheme="minorEastAsia" w:eastAsiaTheme="minorEastAsia"/>
                <w:szCs w:val="24"/>
              </w:rPr>
            </w:pPr>
          </w:p>
          <w:p>
            <w:pPr>
              <w:pStyle w:val="27"/>
              <w:rPr>
                <w:rFonts w:asciiTheme="minorEastAsia" w:hAnsiTheme="minorEastAsia" w:eastAsiaTheme="minorEastAsia"/>
                <w:szCs w:val="24"/>
              </w:rPr>
            </w:pPr>
          </w:p>
          <w:p>
            <w:pPr>
              <w:pStyle w:val="27"/>
              <w:rPr>
                <w:rFonts w:asciiTheme="minorEastAsia" w:hAnsiTheme="minorEastAsia" w:eastAsiaTheme="minorEastAsia"/>
                <w:szCs w:val="24"/>
              </w:rPr>
            </w:pPr>
          </w:p>
          <w:p>
            <w:pPr>
              <w:pStyle w:val="27"/>
              <w:rPr>
                <w:rFonts w:asciiTheme="minorEastAsia" w:hAnsiTheme="minorEastAsia" w:eastAsiaTheme="minorEastAsia"/>
                <w:szCs w:val="24"/>
              </w:rPr>
            </w:pPr>
          </w:p>
          <w:p>
            <w:pPr>
              <w:pStyle w:val="27"/>
              <w:rPr>
                <w:rFonts w:asciiTheme="minorEastAsia" w:hAnsiTheme="minorEastAsia" w:eastAsiaTheme="minorEastAsia"/>
                <w:szCs w:val="24"/>
              </w:rPr>
            </w:pPr>
          </w:p>
          <w:p>
            <w:pPr>
              <w:pStyle w:val="27"/>
              <w:spacing w:before="4"/>
              <w:rPr>
                <w:rFonts w:asciiTheme="minorEastAsia" w:hAnsiTheme="minorEastAsia" w:eastAsiaTheme="minorEastAsia"/>
                <w:szCs w:val="24"/>
              </w:rPr>
            </w:pPr>
          </w:p>
          <w:p>
            <w:pPr>
              <w:pStyle w:val="27"/>
              <w:ind w:left="218"/>
              <w:jc w:val="center"/>
              <w:rPr>
                <w:rFonts w:asciiTheme="minorEastAsia" w:hAnsiTheme="minorEastAsia" w:eastAsiaTheme="minorEastAsia"/>
                <w:szCs w:val="24"/>
              </w:rPr>
            </w:pPr>
            <w:r>
              <w:rPr>
                <w:rFonts w:asciiTheme="minorEastAsia" w:hAnsiTheme="minorEastAsia" w:eastAsiaTheme="minorEastAsia"/>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236" w:type="dxa"/>
          </w:tcPr>
          <w:p>
            <w:pPr>
              <w:pStyle w:val="27"/>
              <w:spacing w:before="174"/>
              <w:ind w:left="143" w:right="36"/>
              <w:jc w:val="center"/>
              <w:rPr>
                <w:rFonts w:asciiTheme="minorEastAsia" w:hAnsiTheme="minorEastAsia" w:eastAsiaTheme="minorEastAsia"/>
                <w:szCs w:val="24"/>
              </w:rPr>
            </w:pPr>
            <w:r>
              <w:rPr>
                <w:rFonts w:asciiTheme="minorEastAsia" w:hAnsiTheme="minorEastAsia" w:eastAsiaTheme="minorEastAsia"/>
                <w:szCs w:val="24"/>
              </w:rPr>
              <w:t xml:space="preserve">备注 </w:t>
            </w:r>
          </w:p>
        </w:tc>
        <w:tc>
          <w:tcPr>
            <w:tcW w:w="6666" w:type="dxa"/>
            <w:gridSpan w:val="4"/>
          </w:tcPr>
          <w:p>
            <w:pPr>
              <w:pStyle w:val="27"/>
              <w:spacing w:before="174"/>
              <w:ind w:left="113"/>
              <w:jc w:val="center"/>
              <w:rPr>
                <w:rFonts w:asciiTheme="minorEastAsia" w:hAnsiTheme="minorEastAsia" w:eastAsiaTheme="minorEastAsia"/>
                <w:szCs w:val="24"/>
              </w:rPr>
            </w:pPr>
            <w:r>
              <w:rPr>
                <w:rFonts w:asciiTheme="minorEastAsia" w:hAnsiTheme="minorEastAsia" w:eastAsiaTheme="minorEastAsia"/>
                <w:szCs w:val="24"/>
              </w:rPr>
              <w:t xml:space="preserve"> </w:t>
            </w:r>
          </w:p>
        </w:tc>
      </w:tr>
    </w:tbl>
    <w:p>
      <w:pPr>
        <w:spacing w:before="99"/>
        <w:ind w:left="328"/>
        <w:rPr>
          <w:b/>
          <w:szCs w:val="24"/>
        </w:rPr>
      </w:pPr>
      <w:r>
        <w:rPr>
          <w:b/>
          <w:szCs w:val="24"/>
        </w:rPr>
        <w:t>注：本附件除在响应文件中装订外，还应单独打印盖章提交一份，无需密封。</w:t>
      </w:r>
      <w:r>
        <w:rPr>
          <w:b/>
          <w:w w:val="99"/>
          <w:szCs w:val="24"/>
        </w:rPr>
        <w:t xml:space="preserve"> </w:t>
      </w:r>
    </w:p>
    <w:p>
      <w:pPr>
        <w:spacing w:before="122"/>
        <w:ind w:left="328"/>
        <w:rPr>
          <w:sz w:val="21"/>
        </w:rPr>
        <w:sectPr>
          <w:pgSz w:w="11910" w:h="16840"/>
          <w:pgMar w:top="794" w:right="851" w:bottom="794" w:left="851" w:header="567" w:footer="567" w:gutter="284"/>
          <w:cols w:space="720" w:num="1"/>
          <w:docGrid w:linePitch="299" w:charSpace="0"/>
        </w:sectPr>
      </w:pPr>
      <w:r>
        <w:rPr>
          <w:szCs w:val="24"/>
        </w:rPr>
        <w:t xml:space="preserve"> </w:t>
      </w:r>
    </w:p>
    <w:p>
      <w:pPr>
        <w:pStyle w:val="3"/>
        <w:rPr>
          <w:b/>
          <w:bCs/>
          <w:sz w:val="30"/>
          <w:szCs w:val="30"/>
        </w:rPr>
      </w:pPr>
      <w:r>
        <w:rPr>
          <w:b/>
          <w:bCs/>
          <w:sz w:val="30"/>
          <w:szCs w:val="30"/>
        </w:rPr>
        <w:t xml:space="preserve">关于交纳采购代理服务费的承诺函 </w:t>
      </w:r>
    </w:p>
    <w:p>
      <w:pPr>
        <w:pStyle w:val="10"/>
        <w:spacing w:before="7"/>
        <w:ind w:left="0"/>
        <w:rPr>
          <w:sz w:val="35"/>
        </w:rPr>
      </w:pPr>
    </w:p>
    <w:p>
      <w:pPr>
        <w:pStyle w:val="10"/>
        <w:spacing w:before="0"/>
        <w:ind w:left="808"/>
      </w:pPr>
      <w:r>
        <w:t xml:space="preserve"> </w:t>
      </w:r>
    </w:p>
    <w:p>
      <w:pPr>
        <w:pStyle w:val="10"/>
        <w:ind w:left="426"/>
        <w:jc w:val="both"/>
      </w:pPr>
      <w:r>
        <w:t>致：中国机电工程招标有限公司</w:t>
      </w:r>
    </w:p>
    <w:p>
      <w:pPr>
        <w:pStyle w:val="10"/>
        <w:spacing w:before="160"/>
        <w:ind w:left="808"/>
      </w:pPr>
      <w:r>
        <w:t xml:space="preserve"> </w:t>
      </w:r>
    </w:p>
    <w:p>
      <w:pPr>
        <w:pStyle w:val="10"/>
        <w:spacing w:line="364" w:lineRule="auto"/>
        <w:ind w:left="328" w:right="1234" w:firstLine="480"/>
        <w:jc w:val="both"/>
      </w:pPr>
      <w:r>
        <w:t xml:space="preserve">我方在贵公司组织的 </w:t>
      </w:r>
      <w:r>
        <w:rPr>
          <w:u w:val="single"/>
        </w:rPr>
        <w:t>中国劳动关系学院北京校区大学生创业园设备采购项目</w:t>
      </w:r>
      <w:r>
        <w:t>（</w:t>
      </w:r>
      <w:r>
        <w:rPr>
          <w:u w:val="single"/>
        </w:rPr>
        <w:t>项目编号：</w:t>
      </w:r>
      <w:r>
        <w:rPr>
          <w:rFonts w:hint="eastAsia"/>
          <w:u w:val="single"/>
        </w:rPr>
        <w:t xml:space="preserve"> </w:t>
      </w:r>
      <w:r>
        <w:rPr>
          <w:u w:val="single"/>
        </w:rPr>
        <w:t xml:space="preserve">     </w:t>
      </w:r>
      <w:r>
        <w:t xml:space="preserve">）中参加响应。我方在此承诺，一旦我方成交，我方保证在收到贵公司的服务费通知单后按照磋商文件中的要求，以支票、电汇或现金等付款方式一次性向贵公司交纳采购代理服务费。 </w:t>
      </w:r>
    </w:p>
    <w:p>
      <w:pPr>
        <w:spacing w:before="1"/>
        <w:ind w:left="810"/>
        <w:rPr>
          <w:b/>
        </w:rPr>
      </w:pPr>
    </w:p>
    <w:p>
      <w:pPr>
        <w:pStyle w:val="10"/>
        <w:ind w:left="808"/>
      </w:pPr>
      <w:r>
        <w:t xml:space="preserve"> </w:t>
      </w:r>
    </w:p>
    <w:p>
      <w:pPr>
        <w:pStyle w:val="10"/>
        <w:spacing w:before="160"/>
        <w:ind w:left="808"/>
      </w:pPr>
      <w:r>
        <w:t xml:space="preserve">特此承诺！ </w:t>
      </w:r>
    </w:p>
    <w:p>
      <w:pPr>
        <w:pStyle w:val="10"/>
        <w:ind w:left="808"/>
      </w:pPr>
      <w:r>
        <w:t xml:space="preserve"> </w:t>
      </w:r>
    </w:p>
    <w:p>
      <w:pPr>
        <w:pStyle w:val="10"/>
        <w:spacing w:before="160"/>
        <w:ind w:left="808"/>
      </w:pPr>
      <w:r>
        <w:t xml:space="preserve">                    供应商名称：（盖章） </w:t>
      </w:r>
    </w:p>
    <w:p>
      <w:pPr>
        <w:pStyle w:val="10"/>
        <w:ind w:left="808"/>
      </w:pPr>
      <w:r>
        <w:t xml:space="preserve">                    法定代表人或授权委托代理人：（签字盖章） </w:t>
      </w:r>
    </w:p>
    <w:p>
      <w:pPr>
        <w:pStyle w:val="10"/>
        <w:ind w:left="808"/>
      </w:pPr>
      <w:r>
        <w:t xml:space="preserve">                    日 期： </w:t>
      </w:r>
    </w:p>
    <w:p>
      <w:pPr>
        <w:pStyle w:val="10"/>
        <w:spacing w:before="81"/>
        <w:ind w:left="808"/>
      </w:pPr>
      <w:r>
        <w:t xml:space="preserve"> </w:t>
      </w:r>
    </w:p>
    <w:p>
      <w:pPr>
        <w:pStyle w:val="10"/>
        <w:spacing w:before="160"/>
        <w:ind w:left="808"/>
      </w:pPr>
      <w:r>
        <w:t xml:space="preserve"> </w:t>
      </w:r>
    </w:p>
    <w:p>
      <w:pPr>
        <w:rPr>
          <w:b/>
          <w:bCs/>
          <w:szCs w:val="24"/>
        </w:rPr>
      </w:pPr>
      <w:r>
        <w:rPr>
          <w:b/>
          <w:bCs/>
          <w:szCs w:val="24"/>
        </w:rPr>
        <w:t xml:space="preserve">注：本附件请供应商在递交响应文件时单独递交，不要装订在响应文件中。 </w:t>
      </w:r>
    </w:p>
    <w:p>
      <w:pPr>
        <w:spacing w:before="24"/>
        <w:ind w:left="328"/>
        <w:rPr>
          <w:sz w:val="21"/>
        </w:rPr>
      </w:pPr>
      <w:r>
        <w:rPr>
          <w:sz w:val="21"/>
        </w:rPr>
        <w:t xml:space="preserve"> </w:t>
      </w:r>
    </w:p>
    <w:p>
      <w:pPr>
        <w:rPr>
          <w:sz w:val="21"/>
        </w:rPr>
        <w:sectPr>
          <w:pgSz w:w="11910" w:h="16840"/>
          <w:pgMar w:top="794" w:right="851" w:bottom="794" w:left="851" w:header="567" w:footer="567" w:gutter="284"/>
          <w:cols w:space="720" w:num="1"/>
          <w:docGrid w:linePitch="299" w:charSpace="0"/>
        </w:sectPr>
      </w:pPr>
    </w:p>
    <w:p>
      <w:pPr>
        <w:pStyle w:val="3"/>
        <w:rPr>
          <w:b/>
          <w:bCs/>
        </w:rPr>
      </w:pPr>
      <w:r>
        <w:rPr>
          <w:b/>
          <w:bCs/>
        </w:rPr>
        <w:t>评审索引</w:t>
      </w:r>
      <w:r>
        <w:rPr>
          <w:b/>
          <w:bCs/>
          <w:w w:val="99"/>
        </w:rPr>
        <w:t xml:space="preserve"> </w:t>
      </w:r>
    </w:p>
    <w:p>
      <w:pPr>
        <w:pStyle w:val="10"/>
        <w:spacing w:before="4"/>
        <w:ind w:left="0"/>
        <w:rPr>
          <w:b/>
          <w:sz w:val="9"/>
        </w:rPr>
      </w:pPr>
    </w:p>
    <w:tbl>
      <w:tblPr>
        <w:tblStyle w:val="25"/>
        <w:tblW w:w="0" w:type="auto"/>
        <w:tblInd w:w="6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6"/>
        <w:gridCol w:w="1722"/>
        <w:gridCol w:w="4538"/>
        <w:gridCol w:w="1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66" w:type="dxa"/>
          </w:tcPr>
          <w:p>
            <w:pPr>
              <w:pStyle w:val="27"/>
              <w:spacing w:before="137"/>
              <w:ind w:left="202" w:right="93"/>
              <w:jc w:val="center"/>
              <w:rPr>
                <w:szCs w:val="24"/>
              </w:rPr>
            </w:pPr>
            <w:r>
              <w:rPr>
                <w:szCs w:val="24"/>
              </w:rPr>
              <w:t xml:space="preserve">序号 </w:t>
            </w:r>
          </w:p>
        </w:tc>
        <w:tc>
          <w:tcPr>
            <w:tcW w:w="1722" w:type="dxa"/>
          </w:tcPr>
          <w:p>
            <w:pPr>
              <w:pStyle w:val="27"/>
              <w:spacing w:before="137"/>
              <w:ind w:left="155" w:right="47"/>
              <w:jc w:val="center"/>
              <w:rPr>
                <w:szCs w:val="24"/>
              </w:rPr>
            </w:pPr>
            <w:r>
              <w:rPr>
                <w:szCs w:val="24"/>
              </w:rPr>
              <w:t xml:space="preserve">评审办法条款号 </w:t>
            </w:r>
          </w:p>
        </w:tc>
        <w:tc>
          <w:tcPr>
            <w:tcW w:w="4538" w:type="dxa"/>
          </w:tcPr>
          <w:p>
            <w:pPr>
              <w:pStyle w:val="27"/>
              <w:spacing w:before="137"/>
              <w:ind w:left="1668" w:right="1559"/>
              <w:jc w:val="center"/>
              <w:rPr>
                <w:szCs w:val="24"/>
              </w:rPr>
            </w:pPr>
            <w:r>
              <w:rPr>
                <w:szCs w:val="24"/>
              </w:rPr>
              <w:t xml:space="preserve">评标办法要求 </w:t>
            </w:r>
          </w:p>
        </w:tc>
        <w:tc>
          <w:tcPr>
            <w:tcW w:w="1844" w:type="dxa"/>
          </w:tcPr>
          <w:p>
            <w:pPr>
              <w:pStyle w:val="27"/>
              <w:spacing w:before="1"/>
              <w:ind w:left="79"/>
              <w:rPr>
                <w:szCs w:val="24"/>
              </w:rPr>
            </w:pPr>
            <w:r>
              <w:rPr>
                <w:szCs w:val="24"/>
              </w:rPr>
              <w:t>响应文件对应内容</w:t>
            </w:r>
          </w:p>
          <w:p>
            <w:pPr>
              <w:pStyle w:val="27"/>
              <w:spacing w:before="4" w:line="250" w:lineRule="exact"/>
              <w:ind w:left="393"/>
              <w:rPr>
                <w:szCs w:val="24"/>
              </w:rPr>
            </w:pPr>
            <w:r>
              <w:rPr>
                <w:szCs w:val="24"/>
              </w:rPr>
              <w:t xml:space="preserve">的册及页码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66" w:type="dxa"/>
          </w:tcPr>
          <w:p>
            <w:pPr>
              <w:pStyle w:val="27"/>
              <w:spacing w:before="92"/>
              <w:ind w:left="200" w:right="93"/>
              <w:jc w:val="center"/>
              <w:rPr>
                <w:szCs w:val="24"/>
              </w:rPr>
            </w:pPr>
            <w:r>
              <w:rPr>
                <w:szCs w:val="24"/>
              </w:rPr>
              <w:t xml:space="preserve">一 </w:t>
            </w:r>
          </w:p>
        </w:tc>
        <w:tc>
          <w:tcPr>
            <w:tcW w:w="1722" w:type="dxa"/>
          </w:tcPr>
          <w:p>
            <w:pPr>
              <w:pStyle w:val="27"/>
              <w:spacing w:before="92"/>
              <w:ind w:left="153" w:right="47"/>
              <w:jc w:val="center"/>
              <w:rPr>
                <w:szCs w:val="24"/>
              </w:rPr>
            </w:pPr>
            <w:r>
              <w:rPr>
                <w:szCs w:val="24"/>
              </w:rPr>
              <w:t xml:space="preserve">资格审查 </w:t>
            </w:r>
          </w:p>
        </w:tc>
        <w:tc>
          <w:tcPr>
            <w:tcW w:w="4538" w:type="dxa"/>
          </w:tcPr>
          <w:p>
            <w:pPr>
              <w:pStyle w:val="27"/>
              <w:spacing w:before="92"/>
              <w:ind w:left="111"/>
              <w:jc w:val="center"/>
              <w:rPr>
                <w:szCs w:val="24"/>
              </w:rPr>
            </w:pPr>
            <w:r>
              <w:rPr>
                <w:szCs w:val="24"/>
              </w:rPr>
              <w:t xml:space="preserve"> </w:t>
            </w:r>
          </w:p>
        </w:tc>
        <w:tc>
          <w:tcPr>
            <w:tcW w:w="1844" w:type="dxa"/>
          </w:tcPr>
          <w:p>
            <w:pPr>
              <w:pStyle w:val="27"/>
              <w:spacing w:before="92"/>
              <w:ind w:right="567"/>
              <w:jc w:val="right"/>
              <w:rPr>
                <w:szCs w:val="24"/>
              </w:rPr>
            </w:pPr>
            <w:r>
              <w:rPr>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66" w:type="dxa"/>
          </w:tcPr>
          <w:p>
            <w:pPr>
              <w:pStyle w:val="27"/>
              <w:spacing w:before="92"/>
              <w:ind w:left="200" w:right="93"/>
              <w:jc w:val="center"/>
              <w:rPr>
                <w:szCs w:val="24"/>
              </w:rPr>
            </w:pPr>
            <w:r>
              <w:rPr>
                <w:szCs w:val="24"/>
              </w:rPr>
              <w:t xml:space="preserve">1 </w:t>
            </w:r>
          </w:p>
        </w:tc>
        <w:tc>
          <w:tcPr>
            <w:tcW w:w="1722" w:type="dxa"/>
          </w:tcPr>
          <w:p>
            <w:pPr>
              <w:pStyle w:val="27"/>
              <w:spacing w:before="92"/>
              <w:ind w:left="105"/>
              <w:jc w:val="center"/>
              <w:rPr>
                <w:szCs w:val="24"/>
              </w:rPr>
            </w:pPr>
            <w:r>
              <w:rPr>
                <w:szCs w:val="24"/>
              </w:rPr>
              <w:t xml:space="preserve"> </w:t>
            </w:r>
          </w:p>
        </w:tc>
        <w:tc>
          <w:tcPr>
            <w:tcW w:w="4538" w:type="dxa"/>
          </w:tcPr>
          <w:p>
            <w:pPr>
              <w:pStyle w:val="27"/>
              <w:spacing w:before="92"/>
              <w:ind w:left="111"/>
              <w:jc w:val="center"/>
              <w:rPr>
                <w:szCs w:val="24"/>
              </w:rPr>
            </w:pPr>
            <w:r>
              <w:rPr>
                <w:szCs w:val="24"/>
              </w:rPr>
              <w:t xml:space="preserve"> </w:t>
            </w:r>
          </w:p>
        </w:tc>
        <w:tc>
          <w:tcPr>
            <w:tcW w:w="1844" w:type="dxa"/>
          </w:tcPr>
          <w:p>
            <w:pPr>
              <w:pStyle w:val="27"/>
              <w:spacing w:before="92"/>
              <w:ind w:right="567"/>
              <w:jc w:val="right"/>
              <w:rPr>
                <w:szCs w:val="24"/>
              </w:rPr>
            </w:pPr>
            <w:r>
              <w:rPr>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66" w:type="dxa"/>
          </w:tcPr>
          <w:p>
            <w:pPr>
              <w:pStyle w:val="27"/>
              <w:spacing w:before="92"/>
              <w:ind w:left="200" w:right="93"/>
              <w:jc w:val="center"/>
              <w:rPr>
                <w:szCs w:val="24"/>
              </w:rPr>
            </w:pPr>
            <w:r>
              <w:rPr>
                <w:szCs w:val="24"/>
              </w:rPr>
              <w:t xml:space="preserve">2 </w:t>
            </w:r>
          </w:p>
        </w:tc>
        <w:tc>
          <w:tcPr>
            <w:tcW w:w="1722" w:type="dxa"/>
          </w:tcPr>
          <w:p>
            <w:pPr>
              <w:pStyle w:val="27"/>
              <w:spacing w:before="92"/>
              <w:ind w:left="105"/>
              <w:jc w:val="center"/>
              <w:rPr>
                <w:szCs w:val="24"/>
              </w:rPr>
            </w:pPr>
            <w:r>
              <w:rPr>
                <w:szCs w:val="24"/>
              </w:rPr>
              <w:t xml:space="preserve"> </w:t>
            </w:r>
          </w:p>
        </w:tc>
        <w:tc>
          <w:tcPr>
            <w:tcW w:w="4538" w:type="dxa"/>
          </w:tcPr>
          <w:p>
            <w:pPr>
              <w:pStyle w:val="27"/>
              <w:spacing w:before="92"/>
              <w:ind w:left="111"/>
              <w:jc w:val="center"/>
              <w:rPr>
                <w:szCs w:val="24"/>
              </w:rPr>
            </w:pPr>
            <w:r>
              <w:rPr>
                <w:szCs w:val="24"/>
              </w:rPr>
              <w:t xml:space="preserve"> </w:t>
            </w:r>
          </w:p>
        </w:tc>
        <w:tc>
          <w:tcPr>
            <w:tcW w:w="1844" w:type="dxa"/>
          </w:tcPr>
          <w:p>
            <w:pPr>
              <w:pStyle w:val="27"/>
              <w:spacing w:before="92"/>
              <w:ind w:right="567"/>
              <w:jc w:val="right"/>
              <w:rPr>
                <w:szCs w:val="24"/>
              </w:rPr>
            </w:pPr>
            <w:r>
              <w:rPr>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66" w:type="dxa"/>
          </w:tcPr>
          <w:p>
            <w:pPr>
              <w:pStyle w:val="27"/>
              <w:spacing w:before="92"/>
              <w:ind w:left="202" w:right="93"/>
              <w:jc w:val="center"/>
              <w:rPr>
                <w:szCs w:val="24"/>
              </w:rPr>
            </w:pPr>
            <w:r>
              <w:rPr>
                <w:szCs w:val="24"/>
              </w:rPr>
              <w:t xml:space="preserve">... </w:t>
            </w:r>
          </w:p>
        </w:tc>
        <w:tc>
          <w:tcPr>
            <w:tcW w:w="1722" w:type="dxa"/>
          </w:tcPr>
          <w:p>
            <w:pPr>
              <w:pStyle w:val="27"/>
              <w:spacing w:before="92"/>
              <w:ind w:left="105"/>
              <w:jc w:val="center"/>
              <w:rPr>
                <w:szCs w:val="24"/>
              </w:rPr>
            </w:pPr>
            <w:r>
              <w:rPr>
                <w:szCs w:val="24"/>
              </w:rPr>
              <w:t xml:space="preserve"> </w:t>
            </w:r>
          </w:p>
        </w:tc>
        <w:tc>
          <w:tcPr>
            <w:tcW w:w="4538" w:type="dxa"/>
          </w:tcPr>
          <w:p>
            <w:pPr>
              <w:pStyle w:val="27"/>
              <w:spacing w:before="92"/>
              <w:ind w:left="111"/>
              <w:jc w:val="center"/>
              <w:rPr>
                <w:szCs w:val="24"/>
              </w:rPr>
            </w:pPr>
            <w:r>
              <w:rPr>
                <w:szCs w:val="24"/>
              </w:rPr>
              <w:t xml:space="preserve"> </w:t>
            </w:r>
          </w:p>
        </w:tc>
        <w:tc>
          <w:tcPr>
            <w:tcW w:w="1844" w:type="dxa"/>
          </w:tcPr>
          <w:p>
            <w:pPr>
              <w:pStyle w:val="27"/>
              <w:spacing w:before="92"/>
              <w:ind w:right="567"/>
              <w:jc w:val="right"/>
              <w:rPr>
                <w:szCs w:val="24"/>
              </w:rPr>
            </w:pPr>
            <w:r>
              <w:rPr>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66" w:type="dxa"/>
          </w:tcPr>
          <w:p>
            <w:pPr>
              <w:pStyle w:val="27"/>
              <w:spacing w:before="92"/>
              <w:ind w:left="200" w:right="93"/>
              <w:jc w:val="center"/>
              <w:rPr>
                <w:szCs w:val="24"/>
              </w:rPr>
            </w:pPr>
            <w:r>
              <w:rPr>
                <w:szCs w:val="24"/>
              </w:rPr>
              <w:t xml:space="preserve">二 </w:t>
            </w:r>
          </w:p>
        </w:tc>
        <w:tc>
          <w:tcPr>
            <w:tcW w:w="1722" w:type="dxa"/>
          </w:tcPr>
          <w:p>
            <w:pPr>
              <w:pStyle w:val="27"/>
              <w:spacing w:before="92"/>
              <w:ind w:left="153" w:right="47"/>
              <w:jc w:val="center"/>
              <w:rPr>
                <w:szCs w:val="24"/>
              </w:rPr>
            </w:pPr>
            <w:r>
              <w:rPr>
                <w:szCs w:val="24"/>
              </w:rPr>
              <w:t xml:space="preserve">符合性审查 </w:t>
            </w:r>
          </w:p>
        </w:tc>
        <w:tc>
          <w:tcPr>
            <w:tcW w:w="4538" w:type="dxa"/>
          </w:tcPr>
          <w:p>
            <w:pPr>
              <w:pStyle w:val="27"/>
              <w:spacing w:before="92"/>
              <w:ind w:left="111"/>
              <w:jc w:val="center"/>
              <w:rPr>
                <w:szCs w:val="24"/>
              </w:rPr>
            </w:pPr>
            <w:r>
              <w:rPr>
                <w:szCs w:val="24"/>
              </w:rPr>
              <w:t xml:space="preserve"> </w:t>
            </w:r>
          </w:p>
        </w:tc>
        <w:tc>
          <w:tcPr>
            <w:tcW w:w="1844" w:type="dxa"/>
          </w:tcPr>
          <w:p>
            <w:pPr>
              <w:pStyle w:val="27"/>
              <w:spacing w:before="92"/>
              <w:ind w:right="567"/>
              <w:jc w:val="right"/>
              <w:rPr>
                <w:szCs w:val="24"/>
              </w:rPr>
            </w:pPr>
            <w:r>
              <w:rPr>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66" w:type="dxa"/>
          </w:tcPr>
          <w:p>
            <w:pPr>
              <w:pStyle w:val="27"/>
              <w:spacing w:before="92"/>
              <w:ind w:left="200" w:right="93"/>
              <w:jc w:val="center"/>
              <w:rPr>
                <w:szCs w:val="24"/>
              </w:rPr>
            </w:pPr>
            <w:r>
              <w:rPr>
                <w:szCs w:val="24"/>
              </w:rPr>
              <w:t xml:space="preserve">1 </w:t>
            </w:r>
          </w:p>
        </w:tc>
        <w:tc>
          <w:tcPr>
            <w:tcW w:w="1722" w:type="dxa"/>
          </w:tcPr>
          <w:p>
            <w:pPr>
              <w:pStyle w:val="27"/>
              <w:spacing w:before="92"/>
              <w:ind w:left="105"/>
              <w:jc w:val="center"/>
              <w:rPr>
                <w:szCs w:val="24"/>
              </w:rPr>
            </w:pPr>
            <w:r>
              <w:rPr>
                <w:szCs w:val="24"/>
              </w:rPr>
              <w:t xml:space="preserve"> </w:t>
            </w:r>
          </w:p>
        </w:tc>
        <w:tc>
          <w:tcPr>
            <w:tcW w:w="4538" w:type="dxa"/>
          </w:tcPr>
          <w:p>
            <w:pPr>
              <w:pStyle w:val="27"/>
              <w:spacing w:before="92"/>
              <w:ind w:left="111"/>
              <w:jc w:val="center"/>
              <w:rPr>
                <w:szCs w:val="24"/>
              </w:rPr>
            </w:pPr>
            <w:r>
              <w:rPr>
                <w:szCs w:val="24"/>
              </w:rPr>
              <w:t xml:space="preserve"> </w:t>
            </w:r>
          </w:p>
        </w:tc>
        <w:tc>
          <w:tcPr>
            <w:tcW w:w="1844" w:type="dxa"/>
          </w:tcPr>
          <w:p>
            <w:pPr>
              <w:pStyle w:val="27"/>
              <w:spacing w:before="92"/>
              <w:ind w:right="567"/>
              <w:jc w:val="right"/>
              <w:rPr>
                <w:szCs w:val="24"/>
              </w:rPr>
            </w:pPr>
            <w:r>
              <w:rPr>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66" w:type="dxa"/>
          </w:tcPr>
          <w:p>
            <w:pPr>
              <w:pStyle w:val="27"/>
              <w:spacing w:before="92"/>
              <w:ind w:left="200" w:right="93"/>
              <w:jc w:val="center"/>
              <w:rPr>
                <w:szCs w:val="24"/>
              </w:rPr>
            </w:pPr>
            <w:r>
              <w:rPr>
                <w:szCs w:val="24"/>
              </w:rPr>
              <w:t xml:space="preserve">2 </w:t>
            </w:r>
          </w:p>
        </w:tc>
        <w:tc>
          <w:tcPr>
            <w:tcW w:w="1722" w:type="dxa"/>
          </w:tcPr>
          <w:p>
            <w:pPr>
              <w:pStyle w:val="27"/>
              <w:spacing w:before="92"/>
              <w:ind w:left="105"/>
              <w:jc w:val="center"/>
              <w:rPr>
                <w:szCs w:val="24"/>
              </w:rPr>
            </w:pPr>
            <w:r>
              <w:rPr>
                <w:szCs w:val="24"/>
              </w:rPr>
              <w:t xml:space="preserve"> </w:t>
            </w:r>
          </w:p>
        </w:tc>
        <w:tc>
          <w:tcPr>
            <w:tcW w:w="4538" w:type="dxa"/>
          </w:tcPr>
          <w:p>
            <w:pPr>
              <w:pStyle w:val="27"/>
              <w:spacing w:before="92"/>
              <w:ind w:left="111"/>
              <w:jc w:val="center"/>
              <w:rPr>
                <w:szCs w:val="24"/>
              </w:rPr>
            </w:pPr>
            <w:r>
              <w:rPr>
                <w:szCs w:val="24"/>
              </w:rPr>
              <w:t xml:space="preserve"> </w:t>
            </w:r>
          </w:p>
        </w:tc>
        <w:tc>
          <w:tcPr>
            <w:tcW w:w="1844" w:type="dxa"/>
          </w:tcPr>
          <w:p>
            <w:pPr>
              <w:pStyle w:val="27"/>
              <w:spacing w:before="92"/>
              <w:ind w:right="567"/>
              <w:jc w:val="right"/>
              <w:rPr>
                <w:szCs w:val="24"/>
              </w:rPr>
            </w:pPr>
            <w:r>
              <w:rPr>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66" w:type="dxa"/>
          </w:tcPr>
          <w:p>
            <w:pPr>
              <w:pStyle w:val="27"/>
              <w:spacing w:before="92"/>
              <w:ind w:left="202" w:right="93"/>
              <w:jc w:val="center"/>
              <w:rPr>
                <w:szCs w:val="24"/>
              </w:rPr>
            </w:pPr>
            <w:r>
              <w:rPr>
                <w:szCs w:val="24"/>
              </w:rPr>
              <w:t xml:space="preserve">... </w:t>
            </w:r>
          </w:p>
        </w:tc>
        <w:tc>
          <w:tcPr>
            <w:tcW w:w="1722" w:type="dxa"/>
          </w:tcPr>
          <w:p>
            <w:pPr>
              <w:pStyle w:val="27"/>
              <w:spacing w:before="92"/>
              <w:ind w:left="105"/>
              <w:jc w:val="center"/>
              <w:rPr>
                <w:szCs w:val="24"/>
              </w:rPr>
            </w:pPr>
            <w:r>
              <w:rPr>
                <w:szCs w:val="24"/>
              </w:rPr>
              <w:t xml:space="preserve"> </w:t>
            </w:r>
          </w:p>
        </w:tc>
        <w:tc>
          <w:tcPr>
            <w:tcW w:w="4538" w:type="dxa"/>
          </w:tcPr>
          <w:p>
            <w:pPr>
              <w:pStyle w:val="27"/>
              <w:spacing w:before="92"/>
              <w:ind w:left="111"/>
              <w:jc w:val="center"/>
              <w:rPr>
                <w:szCs w:val="24"/>
              </w:rPr>
            </w:pPr>
            <w:r>
              <w:rPr>
                <w:szCs w:val="24"/>
              </w:rPr>
              <w:t xml:space="preserve"> </w:t>
            </w:r>
          </w:p>
        </w:tc>
        <w:tc>
          <w:tcPr>
            <w:tcW w:w="1844" w:type="dxa"/>
          </w:tcPr>
          <w:p>
            <w:pPr>
              <w:pStyle w:val="27"/>
              <w:spacing w:before="92"/>
              <w:ind w:right="567"/>
              <w:jc w:val="right"/>
              <w:rPr>
                <w:szCs w:val="24"/>
              </w:rPr>
            </w:pPr>
            <w:r>
              <w:rPr>
                <w:szCs w:val="24"/>
              </w:rPr>
              <w:t xml:space="preserve"> </w:t>
            </w:r>
          </w:p>
        </w:tc>
      </w:tr>
    </w:tbl>
    <w:p>
      <w:pPr>
        <w:spacing w:before="99"/>
        <w:ind w:left="808"/>
        <w:rPr>
          <w:sz w:val="21"/>
        </w:rPr>
      </w:pPr>
      <w:r>
        <w:rPr>
          <w:sz w:val="21"/>
        </w:rPr>
        <w:t xml:space="preserve"> </w:t>
      </w:r>
    </w:p>
    <w:p>
      <w:pPr>
        <w:spacing w:before="122"/>
        <w:ind w:left="328"/>
        <w:rPr>
          <w:szCs w:val="24"/>
        </w:rPr>
      </w:pPr>
      <w:r>
        <w:rPr>
          <w:szCs w:val="24"/>
        </w:rPr>
        <w:t xml:space="preserve">注：该评标索引表格放在响应文件目录后，正文的第一页。 </w:t>
      </w:r>
    </w:p>
    <w:p>
      <w:pPr>
        <w:spacing w:before="43"/>
        <w:ind w:left="328"/>
        <w:rPr>
          <w:sz w:val="21"/>
        </w:rPr>
      </w:pPr>
      <w:r>
        <w:rPr>
          <w:sz w:val="21"/>
        </w:rPr>
        <w:t xml:space="preserve"> </w:t>
      </w:r>
    </w:p>
    <w:p>
      <w:pPr>
        <w:spacing w:before="43"/>
        <w:ind w:left="3209"/>
        <w:rPr>
          <w:sz w:val="21"/>
        </w:rPr>
      </w:pPr>
      <w:r>
        <w:rPr>
          <w:sz w:val="21"/>
        </w:rPr>
        <w:t xml:space="preserve"> </w:t>
      </w:r>
    </w:p>
    <w:p>
      <w:pPr>
        <w:rPr>
          <w:sz w:val="21"/>
        </w:rPr>
        <w:sectPr>
          <w:pgSz w:w="11910" w:h="16840"/>
          <w:pgMar w:top="794" w:right="851" w:bottom="794" w:left="851" w:header="567" w:footer="567" w:gutter="284"/>
          <w:cols w:space="720" w:num="1"/>
          <w:docGrid w:linePitch="299" w:charSpace="0"/>
        </w:sectPr>
      </w:pPr>
    </w:p>
    <w:p>
      <w:pPr>
        <w:pStyle w:val="3"/>
        <w:ind w:right="-4171"/>
        <w:jc w:val="left"/>
      </w:pPr>
      <w:r>
        <w:rPr>
          <w:rFonts w:ascii="Wingdings" w:hAnsi="Wingdings" w:eastAsia="Wingdings"/>
          <w:w w:val="130"/>
        </w:rPr>
        <w:t>⚫</w:t>
      </w:r>
      <w:r>
        <w:rPr>
          <w:spacing w:val="-35"/>
          <w:w w:val="105"/>
        </w:rPr>
        <w:t xml:space="preserve">附件 </w:t>
      </w:r>
      <w:r>
        <w:rPr>
          <w:w w:val="105"/>
        </w:rPr>
        <w:t>1</w:t>
      </w:r>
      <w:r>
        <w:rPr>
          <w:spacing w:val="-27"/>
          <w:w w:val="105"/>
        </w:rPr>
        <w:t xml:space="preserve"> 报价函</w:t>
      </w:r>
      <w:r>
        <w:rPr>
          <w:rFonts w:hint="eastAsia"/>
          <w:w w:val="105"/>
        </w:rPr>
        <w:t>及</w:t>
      </w:r>
      <w:r>
        <w:rPr>
          <w:w w:val="105"/>
        </w:rPr>
        <w:t>报价函附录</w:t>
      </w:r>
      <w:r>
        <w:rPr>
          <w:w w:val="99"/>
        </w:rPr>
        <w:t xml:space="preserve"> </w:t>
      </w:r>
    </w:p>
    <w:p>
      <w:pPr>
        <w:pStyle w:val="10"/>
        <w:spacing w:before="0"/>
        <w:ind w:left="0"/>
        <w:rPr>
          <w:b/>
          <w:sz w:val="26"/>
        </w:rPr>
      </w:pPr>
    </w:p>
    <w:p>
      <w:pPr>
        <w:pStyle w:val="10"/>
        <w:spacing w:before="3"/>
        <w:ind w:left="0"/>
        <w:jc w:val="center"/>
        <w:rPr>
          <w:sz w:val="35"/>
        </w:rPr>
      </w:pPr>
      <w:r>
        <w:t>报价函</w:t>
      </w:r>
    </w:p>
    <w:p>
      <w:pPr>
        <w:pStyle w:val="10"/>
        <w:spacing w:before="0"/>
        <w:ind w:left="0"/>
        <w:rPr>
          <w:b/>
          <w:sz w:val="26"/>
        </w:rPr>
      </w:pPr>
    </w:p>
    <w:p>
      <w:pPr>
        <w:pStyle w:val="10"/>
        <w:spacing w:before="7"/>
        <w:ind w:left="0"/>
        <w:rPr>
          <w:b/>
          <w:sz w:val="25"/>
        </w:rPr>
      </w:pPr>
    </w:p>
    <w:p>
      <w:pPr>
        <w:pStyle w:val="10"/>
        <w:spacing w:before="0"/>
        <w:ind w:left="328"/>
      </w:pPr>
      <w:r>
        <w:t xml:space="preserve">（采购人名称）： </w:t>
      </w:r>
    </w:p>
    <w:p>
      <w:pPr>
        <w:pStyle w:val="10"/>
        <w:spacing w:before="3"/>
        <w:ind w:left="0"/>
      </w:pPr>
      <w:r>
        <w:br w:type="column"/>
      </w:r>
    </w:p>
    <w:p>
      <w:pPr>
        <w:pStyle w:val="10"/>
        <w:spacing w:before="3"/>
        <w:ind w:left="0"/>
      </w:pPr>
    </w:p>
    <w:p>
      <w:pPr>
        <w:pStyle w:val="10"/>
        <w:spacing w:before="5"/>
        <w:ind w:left="0" w:right="5450"/>
        <w:jc w:val="center"/>
      </w:pPr>
    </w:p>
    <w:p>
      <w:pPr>
        <w:pStyle w:val="10"/>
        <w:spacing w:before="4"/>
        <w:ind w:left="0" w:right="5450"/>
        <w:jc w:val="center"/>
      </w:pPr>
      <w:r>
        <w:t xml:space="preserve"> </w:t>
      </w:r>
    </w:p>
    <w:p>
      <w:pPr>
        <w:jc w:val="center"/>
        <w:sectPr>
          <w:pgSz w:w="11910" w:h="16840"/>
          <w:pgMar w:top="794" w:right="851" w:bottom="794" w:left="851" w:header="567" w:footer="567" w:gutter="284"/>
          <w:cols w:equalWidth="0" w:num="2">
            <w:col w:w="8640" w:space="40"/>
            <w:col w:w="5481"/>
          </w:cols>
          <w:docGrid w:linePitch="299" w:charSpace="0"/>
        </w:sectPr>
      </w:pPr>
    </w:p>
    <w:p>
      <w:pPr>
        <w:pStyle w:val="26"/>
        <w:numPr>
          <w:ilvl w:val="1"/>
          <w:numId w:val="36"/>
        </w:numPr>
        <w:tabs>
          <w:tab w:val="left" w:pos="1050"/>
        </w:tabs>
        <w:spacing w:line="364" w:lineRule="auto"/>
        <w:ind w:right="1243" w:firstLine="480"/>
        <w:jc w:val="both"/>
      </w:pPr>
      <w:r>
        <w:t>我方已仔细研究了</w:t>
      </w:r>
      <w:r>
        <w:rPr>
          <w:spacing w:val="58"/>
          <w:u w:val="single"/>
        </w:rPr>
        <w:t xml:space="preserve"> </w:t>
      </w:r>
      <w:r>
        <w:rPr>
          <w:u w:val="single"/>
        </w:rPr>
        <w:t>（项目名称</w:t>
      </w:r>
      <w:r>
        <w:rPr>
          <w:spacing w:val="-63"/>
          <w:u w:val="single"/>
        </w:rPr>
        <w:t>）</w:t>
      </w:r>
      <w:r>
        <w:rPr>
          <w:spacing w:val="-23"/>
        </w:rPr>
        <w:t xml:space="preserve"> 磋商文件</w:t>
      </w:r>
      <w:r>
        <w:t>（</w:t>
      </w:r>
      <w:r>
        <w:rPr>
          <w:spacing w:val="-8"/>
        </w:rPr>
        <w:t>包括修改、澄清文件</w:t>
      </w:r>
      <w:r>
        <w:rPr>
          <w:spacing w:val="-63"/>
        </w:rPr>
        <w:t>）</w:t>
      </w:r>
      <w:r>
        <w:rPr>
          <w:spacing w:val="-3"/>
        </w:rPr>
        <w:t>的全部内容，</w:t>
      </w:r>
      <w:r>
        <w:rPr>
          <w:spacing w:val="-17"/>
        </w:rPr>
        <w:t>且对磋商文件无任何异议，并愿意以“报价函附录”所填写的响应总价、交货期</w:t>
      </w:r>
      <w:r>
        <w:t>（/服务期</w:t>
      </w:r>
      <w:r>
        <w:rPr>
          <w:spacing w:val="-13"/>
        </w:rPr>
        <w:t xml:space="preserve">） </w:t>
      </w:r>
      <w:r>
        <w:t xml:space="preserve">及交货地点（/服务地点），向你方提供磋商文件要求的货物和（/或）服务。 </w:t>
      </w:r>
    </w:p>
    <w:p>
      <w:pPr>
        <w:pStyle w:val="26"/>
        <w:numPr>
          <w:ilvl w:val="1"/>
          <w:numId w:val="36"/>
        </w:numPr>
        <w:tabs>
          <w:tab w:val="left" w:pos="1050"/>
        </w:tabs>
        <w:spacing w:before="0" w:line="364" w:lineRule="auto"/>
        <w:ind w:right="1295" w:firstLine="480"/>
      </w:pPr>
      <w:r>
        <w:rPr>
          <w:spacing w:val="-1"/>
        </w:rPr>
        <w:t>我方承诺在响应文件有效期内不修改或撤销响应文件。否则，你方可不退还我方的</w:t>
      </w:r>
      <w:r>
        <w:t xml:space="preserve">磋商保证金。 </w:t>
      </w:r>
    </w:p>
    <w:p>
      <w:pPr>
        <w:pStyle w:val="26"/>
        <w:numPr>
          <w:ilvl w:val="1"/>
          <w:numId w:val="36"/>
        </w:numPr>
        <w:tabs>
          <w:tab w:val="left" w:pos="1050"/>
        </w:tabs>
        <w:spacing w:before="0" w:line="306" w:lineRule="exact"/>
        <w:ind w:left="1049" w:hanging="242"/>
      </w:pPr>
      <w:r>
        <w:t xml:space="preserve">随同本报价函提交磋商保证金一份，金额见“报价函附录”。 </w:t>
      </w:r>
    </w:p>
    <w:p>
      <w:pPr>
        <w:pStyle w:val="26"/>
        <w:numPr>
          <w:ilvl w:val="1"/>
          <w:numId w:val="36"/>
        </w:numPr>
        <w:tabs>
          <w:tab w:val="left" w:pos="1050"/>
        </w:tabs>
        <w:spacing w:before="158"/>
        <w:ind w:left="1049" w:hanging="242"/>
      </w:pPr>
      <w:r>
        <w:t>本响应文件有效期为自递交响应文件截止之日起</w:t>
      </w:r>
      <w:r>
        <w:rPr>
          <w:rFonts w:hint="eastAsia"/>
          <w:u w:val="single"/>
        </w:rPr>
        <w:t xml:space="preserve"> </w:t>
      </w:r>
      <w:r>
        <w:rPr>
          <w:u w:val="single"/>
        </w:rPr>
        <w:t xml:space="preserve">    个日历日</w:t>
      </w:r>
      <w:r>
        <w:t xml:space="preserve">。 </w:t>
      </w:r>
    </w:p>
    <w:p>
      <w:pPr>
        <w:pStyle w:val="26"/>
        <w:numPr>
          <w:ilvl w:val="1"/>
          <w:numId w:val="36"/>
        </w:numPr>
        <w:tabs>
          <w:tab w:val="left" w:pos="1050"/>
        </w:tabs>
        <w:spacing w:before="158" w:line="364" w:lineRule="auto"/>
        <w:ind w:right="1295" w:firstLine="480"/>
        <w:jc w:val="both"/>
      </w:pPr>
      <w:r>
        <w:rPr>
          <w:spacing w:val="-1"/>
        </w:rPr>
        <w:t>我方承诺所提交的响应文件及有关资料是完整的、真实的和准确的，否则，我方承担由此造成的任何损失及引起的任何后果。若我方已经收到成交通知书，我方将无条件的</w:t>
      </w:r>
      <w:r>
        <w:t xml:space="preserve">承认该成交通知书无效，对采购人不具有任何法律约束力。 </w:t>
      </w:r>
    </w:p>
    <w:p>
      <w:pPr>
        <w:pStyle w:val="26"/>
        <w:numPr>
          <w:ilvl w:val="1"/>
          <w:numId w:val="36"/>
        </w:numPr>
        <w:tabs>
          <w:tab w:val="left" w:pos="1170"/>
        </w:tabs>
        <w:spacing w:before="0"/>
        <w:ind w:left="1169" w:hanging="362"/>
      </w:pPr>
      <w:r>
        <w:t xml:space="preserve">如我方成交： </w:t>
      </w:r>
    </w:p>
    <w:p>
      <w:pPr>
        <w:pStyle w:val="26"/>
        <w:numPr>
          <w:ilvl w:val="0"/>
          <w:numId w:val="37"/>
        </w:numPr>
        <w:tabs>
          <w:tab w:val="left" w:pos="1290"/>
        </w:tabs>
        <w:spacing w:before="158"/>
        <w:ind w:hanging="602"/>
      </w:pPr>
      <w:r>
        <w:t xml:space="preserve">我方承诺在收到成交通知书后，在成交通知书规定的期限内与你方签订合同。 </w:t>
      </w:r>
    </w:p>
    <w:p>
      <w:pPr>
        <w:pStyle w:val="26"/>
        <w:numPr>
          <w:ilvl w:val="0"/>
          <w:numId w:val="37"/>
        </w:numPr>
        <w:tabs>
          <w:tab w:val="left" w:pos="1290"/>
        </w:tabs>
        <w:spacing w:before="160"/>
        <w:ind w:hanging="602"/>
      </w:pPr>
      <w:r>
        <w:t xml:space="preserve">我方承诺按照磋商文件规定向你方递交履约保证金。作为履行合同的担保。 </w:t>
      </w:r>
    </w:p>
    <w:p>
      <w:pPr>
        <w:pStyle w:val="26"/>
        <w:numPr>
          <w:ilvl w:val="0"/>
          <w:numId w:val="37"/>
        </w:numPr>
        <w:tabs>
          <w:tab w:val="left" w:pos="1290"/>
        </w:tabs>
        <w:spacing w:before="158" w:line="364" w:lineRule="auto"/>
        <w:ind w:left="688" w:right="1239" w:firstLine="0"/>
      </w:pPr>
      <w:r>
        <w:rPr>
          <w:spacing w:val="-3"/>
        </w:rPr>
        <w:t>我方承诺按合同约定的期限和地点，提供符合招磋商文件要求的全部的货物和</w:t>
      </w:r>
      <w:r>
        <w:rPr>
          <w:spacing w:val="-8"/>
        </w:rPr>
        <w:t>（/</w:t>
      </w:r>
      <w:r>
        <w:t xml:space="preserve">或）服务。 </w:t>
      </w:r>
    </w:p>
    <w:p>
      <w:pPr>
        <w:pStyle w:val="26"/>
        <w:numPr>
          <w:ilvl w:val="0"/>
          <w:numId w:val="37"/>
        </w:numPr>
        <w:tabs>
          <w:tab w:val="left" w:pos="1290"/>
        </w:tabs>
        <w:spacing w:before="0" w:line="306" w:lineRule="exact"/>
        <w:ind w:hanging="602"/>
      </w:pPr>
      <w:r>
        <w:t xml:space="preserve">我方保证在收到成交通知书后五个工作日内按要求支付代理服务费。 </w:t>
      </w:r>
    </w:p>
    <w:p>
      <w:pPr>
        <w:pStyle w:val="26"/>
        <w:numPr>
          <w:ilvl w:val="1"/>
          <w:numId w:val="36"/>
        </w:numPr>
        <w:tabs>
          <w:tab w:val="left" w:pos="1050"/>
        </w:tabs>
        <w:ind w:left="1049" w:hanging="242"/>
      </w:pPr>
      <w:r>
        <w:t xml:space="preserve">如磋商后的最后报价函与本报价函内容有差异，以最后的报价函内容为准。 </w:t>
      </w:r>
    </w:p>
    <w:p>
      <w:pPr>
        <w:pStyle w:val="10"/>
        <w:ind w:left="808"/>
      </w:pPr>
      <w:r>
        <w:t xml:space="preserve">8．（其他补充说明）。 </w:t>
      </w:r>
    </w:p>
    <w:p>
      <w:pPr>
        <w:pStyle w:val="10"/>
        <w:spacing w:before="0"/>
        <w:ind w:left="0"/>
        <w:rPr>
          <w:sz w:val="20"/>
        </w:rPr>
      </w:pPr>
    </w:p>
    <w:p>
      <w:pPr>
        <w:pStyle w:val="10"/>
        <w:spacing w:before="9"/>
        <w:ind w:left="0"/>
        <w:rPr>
          <w:sz w:val="23"/>
        </w:rPr>
      </w:pPr>
    </w:p>
    <w:p>
      <w:pPr>
        <w:pStyle w:val="10"/>
        <w:spacing w:before="66"/>
      </w:pPr>
      <w:r>
        <w:t xml:space="preserve">供应商： </w:t>
      </w:r>
    </w:p>
    <w:p>
      <w:pPr>
        <w:pStyle w:val="10"/>
        <w:spacing w:before="158" w:line="364" w:lineRule="auto"/>
        <w:ind w:right="1474"/>
      </w:pPr>
      <w:r>
        <w:t xml:space="preserve">法定代表人或其委托代理人：（签字或盖人名章） </w:t>
      </w:r>
    </w:p>
    <w:p>
      <w:pPr>
        <w:pStyle w:val="10"/>
        <w:spacing w:before="158" w:line="364" w:lineRule="auto"/>
        <w:ind w:right="1474"/>
      </w:pPr>
      <w:r>
        <w:t xml:space="preserve">地址： </w:t>
      </w:r>
    </w:p>
    <w:p>
      <w:pPr>
        <w:pStyle w:val="10"/>
        <w:spacing w:before="0" w:line="364" w:lineRule="auto"/>
        <w:ind w:right="6035"/>
      </w:pPr>
      <w:r>
        <w:t xml:space="preserve">传真： </w:t>
      </w:r>
    </w:p>
    <w:p>
      <w:pPr>
        <w:pStyle w:val="10"/>
        <w:spacing w:before="0" w:line="306" w:lineRule="exact"/>
        <w:ind w:right="3637"/>
      </w:pPr>
      <w:r>
        <w:t>年</w:t>
      </w:r>
      <w:r>
        <w:rPr>
          <w:rFonts w:hint="eastAsia"/>
        </w:rPr>
        <w:t xml:space="preserve"> </w:t>
      </w:r>
      <w:r>
        <w:t xml:space="preserve">  月</w:t>
      </w:r>
      <w:r>
        <w:rPr>
          <w:rFonts w:hint="eastAsia"/>
        </w:rPr>
        <w:t xml:space="preserve"> </w:t>
      </w:r>
      <w:r>
        <w:t xml:space="preserve">  日 </w:t>
      </w:r>
    </w:p>
    <w:p>
      <w:pPr>
        <w:spacing w:line="306" w:lineRule="exact"/>
        <w:jc w:val="center"/>
        <w:sectPr>
          <w:type w:val="continuous"/>
          <w:pgSz w:w="11910" w:h="16840"/>
          <w:pgMar w:top="794" w:right="851" w:bottom="794" w:left="851" w:header="567" w:footer="567" w:gutter="284"/>
          <w:cols w:space="720" w:num="1"/>
          <w:docGrid w:linePitch="299" w:charSpace="0"/>
        </w:sectPr>
      </w:pPr>
    </w:p>
    <w:p>
      <w:pPr>
        <w:pStyle w:val="10"/>
        <w:spacing w:before="43"/>
        <w:ind w:left="687" w:right="1480"/>
        <w:jc w:val="center"/>
      </w:pPr>
      <w:r>
        <w:t xml:space="preserve">报价函附录 </w:t>
      </w:r>
    </w:p>
    <w:p>
      <w:pPr>
        <w:pStyle w:val="10"/>
        <w:spacing w:before="2"/>
        <w:ind w:left="0"/>
        <w:rPr>
          <w:sz w:val="6"/>
        </w:rPr>
      </w:pPr>
    </w:p>
    <w:tbl>
      <w:tblPr>
        <w:tblStyle w:val="25"/>
        <w:tblW w:w="0" w:type="auto"/>
        <w:tblInd w:w="9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7"/>
        <w:gridCol w:w="6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85" w:hRule="atLeast"/>
        </w:trPr>
        <w:tc>
          <w:tcPr>
            <w:tcW w:w="1947" w:type="dxa"/>
          </w:tcPr>
          <w:p>
            <w:pPr>
              <w:pStyle w:val="27"/>
              <w:rPr>
                <w:sz w:val="26"/>
              </w:rPr>
            </w:pPr>
          </w:p>
          <w:p>
            <w:pPr>
              <w:pStyle w:val="27"/>
              <w:spacing w:line="242" w:lineRule="auto"/>
              <w:ind w:left="506" w:right="102" w:hanging="360"/>
              <w:rPr>
                <w:b/>
              </w:rPr>
            </w:pPr>
            <w:r>
              <w:rPr>
                <w:b/>
              </w:rPr>
              <w:t>项目编号及磋商文件名称</w:t>
            </w:r>
            <w:r>
              <w:rPr>
                <w:b/>
                <w:w w:val="99"/>
              </w:rPr>
              <w:t xml:space="preserve"> </w:t>
            </w:r>
          </w:p>
        </w:tc>
        <w:tc>
          <w:tcPr>
            <w:tcW w:w="6330" w:type="dxa"/>
          </w:tcPr>
          <w:p>
            <w:pPr>
              <w:pStyle w:val="27"/>
              <w:rPr>
                <w:sz w:val="26"/>
              </w:rPr>
            </w:pPr>
          </w:p>
          <w:p>
            <w:pPr>
              <w:pStyle w:val="27"/>
              <w:ind w:left="191"/>
            </w:pPr>
            <w:r>
              <w:t xml:space="preserve">项目编号： </w:t>
            </w:r>
          </w:p>
          <w:p>
            <w:pPr>
              <w:pStyle w:val="27"/>
              <w:spacing w:before="4"/>
              <w:ind w:left="191"/>
            </w:pPr>
            <w:r>
              <w:t xml:space="preserve">磋商项目名称：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1947" w:type="dxa"/>
          </w:tcPr>
          <w:p>
            <w:pPr>
              <w:pStyle w:val="27"/>
              <w:spacing w:before="11"/>
            </w:pPr>
          </w:p>
          <w:p>
            <w:pPr>
              <w:pStyle w:val="27"/>
              <w:ind w:left="242"/>
              <w:rPr>
                <w:b/>
              </w:rPr>
            </w:pPr>
            <w:r>
              <w:rPr>
                <w:b/>
              </w:rPr>
              <w:t>响应文件总价</w:t>
            </w:r>
            <w:r>
              <w:rPr>
                <w:b/>
                <w:w w:val="99"/>
              </w:rPr>
              <w:t xml:space="preserve"> </w:t>
            </w:r>
          </w:p>
        </w:tc>
        <w:tc>
          <w:tcPr>
            <w:tcW w:w="6330" w:type="dxa"/>
          </w:tcPr>
          <w:p>
            <w:pPr>
              <w:pStyle w:val="27"/>
              <w:spacing w:before="2"/>
              <w:ind w:left="191"/>
            </w:pPr>
            <w:r>
              <w:t>人民币（小写金额）：</w:t>
            </w:r>
            <w:r>
              <w:rPr>
                <w:rFonts w:hint="eastAsia"/>
                <w:u w:val="single"/>
              </w:rPr>
              <w:t xml:space="preserve"> </w:t>
            </w:r>
            <w:r>
              <w:rPr>
                <w:u w:val="single"/>
              </w:rPr>
              <w:t xml:space="preserve">               元</w:t>
            </w:r>
            <w:r>
              <w:t xml:space="preserve"> </w:t>
            </w:r>
          </w:p>
          <w:p>
            <w:pPr>
              <w:pStyle w:val="27"/>
              <w:spacing w:before="4" w:line="242" w:lineRule="auto"/>
              <w:ind w:left="191" w:right="485"/>
            </w:pPr>
            <w:r>
              <w:t>人 民 币 （ 大 写 金 额 ）：</w:t>
            </w:r>
            <w:r>
              <w:rPr>
                <w:u w:val="single"/>
              </w:rPr>
              <w:t xml:space="preserve">            </w:t>
            </w:r>
            <w:r>
              <w:rPr>
                <w:rFonts w:hint="eastAsia"/>
                <w:u w:val="single"/>
              </w:rPr>
              <w:t>元</w:t>
            </w:r>
            <w:r>
              <w:rPr>
                <w:u w:val="single"/>
              </w:rPr>
              <w:t>整</w:t>
            </w:r>
            <w:r>
              <w:t xml:space="preserve">注：如有不一致，以大写为准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1947" w:type="dxa"/>
          </w:tcPr>
          <w:p>
            <w:pPr>
              <w:pStyle w:val="27"/>
              <w:spacing w:before="6"/>
            </w:pPr>
          </w:p>
          <w:p>
            <w:pPr>
              <w:pStyle w:val="27"/>
              <w:ind w:left="362"/>
              <w:rPr>
                <w:b/>
              </w:rPr>
            </w:pPr>
            <w:r>
              <w:rPr>
                <w:b/>
              </w:rPr>
              <w:t>磋商保证金</w:t>
            </w:r>
            <w:r>
              <w:rPr>
                <w:b/>
                <w:w w:val="99"/>
              </w:rPr>
              <w:t xml:space="preserve"> </w:t>
            </w:r>
          </w:p>
        </w:tc>
        <w:tc>
          <w:tcPr>
            <w:tcW w:w="6330" w:type="dxa"/>
          </w:tcPr>
          <w:p>
            <w:pPr>
              <w:pStyle w:val="27"/>
              <w:spacing w:before="6"/>
            </w:pPr>
          </w:p>
          <w:p>
            <w:pPr>
              <w:pStyle w:val="27"/>
              <w:ind w:left="191"/>
            </w:pPr>
            <w:r>
              <w:t>人民币</w:t>
            </w:r>
            <w:r>
              <w:rPr>
                <w:rFonts w:hint="eastAsia"/>
              </w:rPr>
              <w:t xml:space="preserve"> </w:t>
            </w:r>
            <w:r>
              <w:t xml:space="preserve">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947" w:type="dxa"/>
          </w:tcPr>
          <w:p>
            <w:pPr>
              <w:pStyle w:val="27"/>
              <w:spacing w:before="211"/>
              <w:ind w:left="482"/>
              <w:rPr>
                <w:b/>
              </w:rPr>
            </w:pPr>
            <w:r>
              <w:rPr>
                <w:b/>
              </w:rPr>
              <w:t>交货时间</w:t>
            </w:r>
            <w:r>
              <w:rPr>
                <w:b/>
                <w:w w:val="99"/>
              </w:rPr>
              <w:t xml:space="preserve"> </w:t>
            </w:r>
          </w:p>
        </w:tc>
        <w:tc>
          <w:tcPr>
            <w:tcW w:w="6330" w:type="dxa"/>
          </w:tcPr>
          <w:p>
            <w:pPr>
              <w:pStyle w:val="27"/>
              <w:spacing w:before="211"/>
              <w:ind w:left="191"/>
            </w:pPr>
            <w: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1947" w:type="dxa"/>
          </w:tcPr>
          <w:p>
            <w:pPr>
              <w:pStyle w:val="27"/>
              <w:rPr>
                <w:sz w:val="32"/>
              </w:rPr>
            </w:pPr>
          </w:p>
          <w:p>
            <w:pPr>
              <w:pStyle w:val="27"/>
              <w:ind w:left="482"/>
              <w:rPr>
                <w:b/>
              </w:rPr>
            </w:pPr>
            <w:r>
              <w:rPr>
                <w:b/>
              </w:rPr>
              <w:t>交货地点</w:t>
            </w:r>
            <w:r>
              <w:rPr>
                <w:b/>
                <w:w w:val="99"/>
              </w:rPr>
              <w:t xml:space="preserve"> </w:t>
            </w:r>
          </w:p>
        </w:tc>
        <w:tc>
          <w:tcPr>
            <w:tcW w:w="6330" w:type="dxa"/>
          </w:tcPr>
          <w:p>
            <w:pPr>
              <w:pStyle w:val="27"/>
              <w:rPr>
                <w:sz w:val="32"/>
              </w:rPr>
            </w:pPr>
          </w:p>
          <w:p>
            <w:pPr>
              <w:pStyle w:val="27"/>
              <w:ind w:left="902"/>
            </w:pPr>
            <w: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1947" w:type="dxa"/>
          </w:tcPr>
          <w:p>
            <w:pPr>
              <w:pStyle w:val="27"/>
              <w:spacing w:before="9"/>
              <w:rPr>
                <w:sz w:val="20"/>
              </w:rPr>
            </w:pPr>
          </w:p>
          <w:p>
            <w:pPr>
              <w:pStyle w:val="27"/>
              <w:spacing w:before="1"/>
              <w:ind w:left="7"/>
              <w:rPr>
                <w:b/>
              </w:rPr>
            </w:pPr>
            <w:r>
              <w:rPr>
                <w:b/>
              </w:rPr>
              <w:t>其他声明（如有）</w:t>
            </w:r>
          </w:p>
        </w:tc>
        <w:tc>
          <w:tcPr>
            <w:tcW w:w="6330" w:type="dxa"/>
          </w:tcPr>
          <w:p>
            <w:pPr>
              <w:pStyle w:val="27"/>
              <w:spacing w:before="9"/>
              <w:rPr>
                <w:sz w:val="20"/>
              </w:rPr>
            </w:pPr>
          </w:p>
          <w:p>
            <w:pPr>
              <w:pStyle w:val="27"/>
              <w:spacing w:before="1"/>
              <w:ind w:left="902"/>
            </w:pPr>
            <w:r>
              <w:t xml:space="preserve"> </w:t>
            </w:r>
          </w:p>
        </w:tc>
      </w:tr>
    </w:tbl>
    <w:p>
      <w:pPr>
        <w:pStyle w:val="10"/>
        <w:spacing w:before="66"/>
      </w:pPr>
    </w:p>
    <w:p>
      <w:pPr>
        <w:pStyle w:val="10"/>
        <w:spacing w:before="66"/>
      </w:pPr>
      <w:r>
        <w:t xml:space="preserve">供应商： </w:t>
      </w:r>
    </w:p>
    <w:p>
      <w:pPr>
        <w:pStyle w:val="10"/>
        <w:spacing w:before="158" w:line="364" w:lineRule="auto"/>
        <w:ind w:right="1474"/>
      </w:pPr>
      <w:r>
        <w:t xml:space="preserve">法定代表人或其委托代理人：（签字或盖人名章） </w:t>
      </w:r>
    </w:p>
    <w:p>
      <w:pPr>
        <w:pStyle w:val="10"/>
        <w:spacing w:before="0" w:line="306" w:lineRule="exact"/>
        <w:ind w:right="3637"/>
      </w:pPr>
      <w:r>
        <w:t>年</w:t>
      </w:r>
      <w:r>
        <w:rPr>
          <w:rFonts w:hint="eastAsia"/>
        </w:rPr>
        <w:t xml:space="preserve"> </w:t>
      </w:r>
      <w:r>
        <w:t xml:space="preserve">  月</w:t>
      </w:r>
      <w:r>
        <w:rPr>
          <w:rFonts w:hint="eastAsia"/>
        </w:rPr>
        <w:t xml:space="preserve"> </w:t>
      </w:r>
      <w:r>
        <w:t xml:space="preserve">  日 </w:t>
      </w:r>
    </w:p>
    <w:p>
      <w:pPr>
        <w:pStyle w:val="10"/>
        <w:spacing w:before="0" w:line="306" w:lineRule="exact"/>
        <w:ind w:right="3637"/>
      </w:pPr>
    </w:p>
    <w:p>
      <w:pPr>
        <w:pStyle w:val="10"/>
        <w:spacing w:before="0" w:line="306" w:lineRule="exact"/>
        <w:ind w:right="3637"/>
      </w:pPr>
      <w:r>
        <w:rPr>
          <w:rFonts w:hint="eastAsia"/>
        </w:rPr>
        <w:t>注：</w:t>
      </w:r>
    </w:p>
    <w:p>
      <w:pPr>
        <w:pStyle w:val="10"/>
        <w:spacing w:before="3"/>
        <w:ind w:left="1048"/>
        <w:rPr>
          <w:b/>
          <w:bCs/>
        </w:rPr>
      </w:pPr>
      <w:r>
        <w:rPr>
          <w:b/>
          <w:bCs/>
        </w:rPr>
        <w:t xml:space="preserve">1、此表中响应文件总价应与分项报价表中的总价相一致。 </w:t>
      </w:r>
    </w:p>
    <w:p>
      <w:pPr>
        <w:pStyle w:val="10"/>
        <w:spacing w:before="3"/>
        <w:ind w:left="1048"/>
        <w:rPr>
          <w:b/>
          <w:bCs/>
        </w:rPr>
      </w:pPr>
      <w:r>
        <w:rPr>
          <w:b/>
          <w:bCs/>
        </w:rPr>
        <w:t xml:space="preserve">2、此表除装订在响应文件中外，须单独密封标记，随响应文件一并递交。 </w:t>
      </w:r>
    </w:p>
    <w:p>
      <w:pPr>
        <w:pStyle w:val="10"/>
        <w:spacing w:before="82"/>
        <w:ind w:left="3209"/>
      </w:pPr>
      <w:r>
        <w:t xml:space="preserve"> </w:t>
      </w:r>
    </w:p>
    <w:p>
      <w:pPr>
        <w:sectPr>
          <w:pgSz w:w="11910" w:h="16840"/>
          <w:pgMar w:top="794" w:right="851" w:bottom="794" w:left="851" w:header="567" w:footer="567" w:gutter="284"/>
          <w:cols w:space="720" w:num="1"/>
          <w:docGrid w:linePitch="299" w:charSpace="0"/>
        </w:sectPr>
      </w:pPr>
    </w:p>
    <w:p>
      <w:pPr>
        <w:pStyle w:val="10"/>
        <w:spacing w:before="44"/>
        <w:ind w:left="1048"/>
      </w:pPr>
      <w:r>
        <w:t xml:space="preserve"> </w:t>
      </w:r>
    </w:p>
    <w:p>
      <w:pPr>
        <w:pStyle w:val="3"/>
        <w:ind w:right="-4171"/>
        <w:jc w:val="left"/>
      </w:pPr>
      <w:r>
        <w:rPr>
          <w:rFonts w:ascii="Wingdings" w:hAnsi="Wingdings" w:eastAsia="Wingdings"/>
          <w:w w:val="130"/>
        </w:rPr>
        <w:t>⚫</w:t>
      </w:r>
      <w:r>
        <w:rPr>
          <w:spacing w:val="-24"/>
          <w:w w:val="105"/>
        </w:rPr>
        <w:t xml:space="preserve">附件 </w:t>
      </w:r>
      <w:r>
        <w:rPr>
          <w:w w:val="105"/>
        </w:rPr>
        <w:t>2</w:t>
      </w:r>
      <w:r>
        <w:rPr>
          <w:spacing w:val="-9"/>
          <w:w w:val="105"/>
        </w:rPr>
        <w:t xml:space="preserve"> 法定代表人身份证明</w:t>
      </w:r>
      <w:r>
        <w:rPr>
          <w:spacing w:val="-9"/>
          <w:w w:val="99"/>
        </w:rPr>
        <w:t xml:space="preserve"> </w:t>
      </w:r>
    </w:p>
    <w:p>
      <w:pPr>
        <w:pStyle w:val="10"/>
        <w:spacing w:before="7"/>
        <w:ind w:left="0"/>
        <w:rPr>
          <w:b/>
          <w:sz w:val="22"/>
        </w:rPr>
      </w:pPr>
    </w:p>
    <w:p>
      <w:pPr>
        <w:ind w:right="913"/>
        <w:jc w:val="center"/>
        <w:rPr>
          <w:sz w:val="21"/>
        </w:rPr>
      </w:pPr>
      <w:r>
        <w:rPr>
          <w:sz w:val="21"/>
        </w:rPr>
        <w:t xml:space="preserve"> </w:t>
      </w:r>
    </w:p>
    <w:p>
      <w:pPr>
        <w:pStyle w:val="10"/>
        <w:spacing w:before="4"/>
        <w:ind w:left="0"/>
        <w:rPr>
          <w:sz w:val="14"/>
        </w:rPr>
      </w:pPr>
    </w:p>
    <w:p>
      <w:pPr>
        <w:spacing w:before="1"/>
        <w:ind w:left="687" w:right="1459"/>
        <w:jc w:val="center"/>
        <w:rPr>
          <w:sz w:val="28"/>
        </w:rPr>
      </w:pPr>
      <w:r>
        <w:rPr>
          <w:sz w:val="28"/>
        </w:rPr>
        <w:t xml:space="preserve">法定代表人身份证明 </w:t>
      </w:r>
    </w:p>
    <w:p>
      <w:pPr>
        <w:pStyle w:val="10"/>
        <w:spacing w:before="214"/>
        <w:ind w:left="328"/>
      </w:pPr>
      <w:r>
        <w:t xml:space="preserve"> </w:t>
      </w:r>
    </w:p>
    <w:p>
      <w:pPr>
        <w:pStyle w:val="10"/>
        <w:spacing w:before="160"/>
        <w:ind w:left="328"/>
      </w:pPr>
      <w:r>
        <w:t xml:space="preserve"> </w:t>
      </w:r>
    </w:p>
    <w:p>
      <w:pPr>
        <w:pStyle w:val="10"/>
        <w:ind w:left="328"/>
      </w:pPr>
      <w:r>
        <w:t xml:space="preserve"> </w:t>
      </w:r>
    </w:p>
    <w:p>
      <w:pPr>
        <w:pStyle w:val="10"/>
        <w:ind w:left="328"/>
      </w:pPr>
      <w:r>
        <w:t xml:space="preserve"> </w:t>
      </w:r>
    </w:p>
    <w:p>
      <w:pPr>
        <w:pStyle w:val="10"/>
        <w:spacing w:before="160" w:line="364" w:lineRule="auto"/>
        <w:ind w:left="328" w:right="143"/>
      </w:pPr>
      <w:r>
        <w:t xml:space="preserve">姓名：性别：年龄： 职务：系（供应商名称）的法定代表人。特此证明。 </w:t>
      </w:r>
    </w:p>
    <w:p>
      <w:pPr>
        <w:pStyle w:val="10"/>
        <w:spacing w:before="1"/>
        <w:ind w:left="328"/>
      </w:pPr>
      <w:r>
        <w:t xml:space="preserve"> </w:t>
      </w:r>
    </w:p>
    <w:p>
      <w:pPr>
        <w:pStyle w:val="10"/>
        <w:ind w:left="328"/>
      </w:pPr>
      <w:r>
        <w:t xml:space="preserve"> </w:t>
      </w:r>
    </w:p>
    <w:p>
      <w:pPr>
        <w:pStyle w:val="10"/>
        <w:spacing w:before="160"/>
        <w:ind w:left="328"/>
      </w:pPr>
      <w:r>
        <w:t xml:space="preserve"> </w:t>
      </w:r>
    </w:p>
    <w:p>
      <w:pPr>
        <w:pStyle w:val="10"/>
        <w:ind w:left="328"/>
      </w:pPr>
      <w:r>
        <w:t xml:space="preserve"> </w:t>
      </w:r>
    </w:p>
    <w:p>
      <w:pPr>
        <w:pStyle w:val="10"/>
        <w:ind w:left="5729"/>
      </w:pPr>
      <w:r>
        <w:t xml:space="preserve">供应商： （盖单位章） </w:t>
      </w:r>
    </w:p>
    <w:p>
      <w:pPr>
        <w:pStyle w:val="10"/>
        <w:spacing w:before="160"/>
        <w:ind w:left="5729"/>
      </w:pPr>
      <w:r>
        <w:t xml:space="preserve"> </w:t>
      </w:r>
    </w:p>
    <w:p>
      <w:pPr>
        <w:pStyle w:val="10"/>
        <w:ind w:left="6989"/>
      </w:pPr>
      <w:r>
        <w:t>年</w:t>
      </w:r>
      <w:r>
        <w:rPr>
          <w:rFonts w:hint="eastAsia"/>
        </w:rPr>
        <w:t xml:space="preserve"> </w:t>
      </w:r>
      <w:r>
        <w:t xml:space="preserve"> 月</w:t>
      </w:r>
      <w:r>
        <w:rPr>
          <w:rFonts w:hint="eastAsia"/>
        </w:rPr>
        <w:t xml:space="preserve"> </w:t>
      </w:r>
      <w:r>
        <w:t xml:space="preserve"> 日 </w:t>
      </w:r>
    </w:p>
    <w:p>
      <w:pPr>
        <w:sectPr>
          <w:pgSz w:w="11910" w:h="16840"/>
          <w:pgMar w:top="794" w:right="851" w:bottom="794" w:left="851" w:header="567" w:footer="567" w:gutter="284"/>
          <w:cols w:space="720" w:num="1"/>
          <w:docGrid w:linePitch="299" w:charSpace="0"/>
        </w:sectPr>
      </w:pPr>
    </w:p>
    <w:p>
      <w:pPr>
        <w:pStyle w:val="3"/>
        <w:ind w:right="-4171"/>
        <w:jc w:val="left"/>
      </w:pPr>
      <w:r>
        <w:rPr>
          <w:rFonts w:ascii="Wingdings" w:hAnsi="Wingdings" w:eastAsia="Wingdings"/>
          <w:w w:val="130"/>
        </w:rPr>
        <w:t>⚫</w:t>
      </w:r>
      <w:r>
        <w:rPr>
          <w:spacing w:val="-29"/>
          <w:w w:val="105"/>
        </w:rPr>
        <w:t xml:space="preserve">附件 </w:t>
      </w:r>
      <w:r>
        <w:rPr>
          <w:w w:val="105"/>
        </w:rPr>
        <w:t>3</w:t>
      </w:r>
      <w:r>
        <w:rPr>
          <w:spacing w:val="-15"/>
          <w:w w:val="105"/>
        </w:rPr>
        <w:t xml:space="preserve"> 授权委托书</w:t>
      </w:r>
      <w:r>
        <w:rPr>
          <w:spacing w:val="-15"/>
          <w:w w:val="99"/>
        </w:rPr>
        <w:t xml:space="preserve"> </w:t>
      </w:r>
    </w:p>
    <w:p>
      <w:pPr>
        <w:pStyle w:val="10"/>
        <w:spacing w:before="0"/>
        <w:ind w:left="0"/>
        <w:rPr>
          <w:b/>
          <w:sz w:val="18"/>
        </w:rPr>
      </w:pPr>
      <w:r>
        <w:br w:type="column"/>
      </w:r>
    </w:p>
    <w:p>
      <w:pPr>
        <w:pStyle w:val="10"/>
        <w:spacing w:before="3"/>
        <w:ind w:left="0"/>
        <w:rPr>
          <w:b/>
          <w:sz w:val="20"/>
        </w:rPr>
      </w:pPr>
    </w:p>
    <w:p>
      <w:pPr>
        <w:spacing w:before="1"/>
        <w:ind w:right="4828"/>
        <w:jc w:val="center"/>
        <w:rPr>
          <w:sz w:val="18"/>
        </w:rPr>
      </w:pPr>
      <w:r>
        <w:rPr>
          <w:sz w:val="18"/>
        </w:rPr>
        <w:t xml:space="preserve"> </w:t>
      </w:r>
    </w:p>
    <w:p>
      <w:pPr>
        <w:pStyle w:val="10"/>
        <w:spacing w:before="6"/>
        <w:ind w:left="0"/>
        <w:rPr>
          <w:sz w:val="13"/>
        </w:rPr>
      </w:pPr>
    </w:p>
    <w:p>
      <w:pPr>
        <w:spacing w:before="1"/>
        <w:ind w:left="687" w:right="1459"/>
        <w:rPr>
          <w:sz w:val="28"/>
        </w:rPr>
      </w:pPr>
    </w:p>
    <w:p>
      <w:pPr>
        <w:spacing w:before="1"/>
        <w:ind w:left="687" w:right="1459"/>
        <w:rPr>
          <w:sz w:val="28"/>
        </w:rPr>
        <w:sectPr>
          <w:pgSz w:w="11910" w:h="16840"/>
          <w:pgMar w:top="794" w:right="851" w:bottom="794" w:left="851" w:header="567" w:footer="567" w:gutter="284"/>
          <w:cols w:equalWidth="0" w:num="2">
            <w:col w:w="8640" w:space="313"/>
            <w:col w:w="6132"/>
          </w:cols>
          <w:docGrid w:linePitch="299" w:charSpace="0"/>
        </w:sectPr>
      </w:pPr>
    </w:p>
    <w:p>
      <w:pPr>
        <w:pStyle w:val="10"/>
        <w:spacing w:before="0"/>
        <w:ind w:left="0"/>
        <w:rPr>
          <w:sz w:val="20"/>
        </w:rPr>
      </w:pPr>
    </w:p>
    <w:p>
      <w:pPr>
        <w:pStyle w:val="10"/>
        <w:spacing w:before="0"/>
        <w:ind w:left="0"/>
        <w:jc w:val="center"/>
        <w:rPr>
          <w:sz w:val="20"/>
        </w:rPr>
      </w:pPr>
      <w:r>
        <w:rPr>
          <w:sz w:val="28"/>
        </w:rPr>
        <w:t>授权委托书</w:t>
      </w:r>
    </w:p>
    <w:p>
      <w:pPr>
        <w:pStyle w:val="10"/>
        <w:spacing w:before="0"/>
        <w:ind w:left="0"/>
        <w:rPr>
          <w:sz w:val="20"/>
        </w:rPr>
      </w:pPr>
    </w:p>
    <w:p>
      <w:pPr>
        <w:pStyle w:val="10"/>
        <w:spacing w:before="8"/>
        <w:ind w:left="0"/>
      </w:pPr>
    </w:p>
    <w:p>
      <w:pPr>
        <w:pStyle w:val="10"/>
        <w:spacing w:before="66"/>
        <w:ind w:left="808"/>
      </w:pPr>
      <w:r>
        <w:t>本人（姓名）系（供应商名称）的法定代表人，现委托（姓名）为我方代理人。代理</w:t>
      </w:r>
    </w:p>
    <w:p>
      <w:pPr>
        <w:pStyle w:val="10"/>
        <w:spacing w:line="364" w:lineRule="auto"/>
        <w:ind w:left="328"/>
      </w:pPr>
      <w:r>
        <w:t xml:space="preserve">人根据授权，以我方名义签署、澄清、说明、补正、递交、撤回、修改（项目名称）响应文件、签订合同和处理有关事宜，其法律后果由我方承担。 </w:t>
      </w:r>
    </w:p>
    <w:p>
      <w:pPr>
        <w:pStyle w:val="10"/>
        <w:spacing w:before="2"/>
        <w:ind w:left="328"/>
      </w:pPr>
      <w:r>
        <w:t xml:space="preserve">委托期限：自签字日期起，至响应有效期满止。 </w:t>
      </w:r>
    </w:p>
    <w:p>
      <w:pPr>
        <w:pStyle w:val="10"/>
        <w:spacing w:before="160"/>
        <w:ind w:left="328"/>
      </w:pPr>
      <w:r>
        <w:t xml:space="preserve"> </w:t>
      </w:r>
    </w:p>
    <w:p>
      <w:pPr>
        <w:pStyle w:val="10"/>
        <w:ind w:left="328"/>
      </w:pPr>
      <w:r>
        <w:t xml:space="preserve">代理人无转委托权。 </w:t>
      </w:r>
    </w:p>
    <w:p>
      <w:pPr>
        <w:pStyle w:val="10"/>
        <w:spacing w:before="160"/>
        <w:ind w:left="328"/>
      </w:pPr>
      <w:r>
        <w:t xml:space="preserve"> </w:t>
      </w:r>
    </w:p>
    <w:p>
      <w:pPr>
        <w:pStyle w:val="10"/>
        <w:ind w:left="328"/>
      </w:pPr>
      <w:r>
        <w:t xml:space="preserve"> </w:t>
      </w:r>
    </w:p>
    <w:p>
      <w:pPr>
        <w:pStyle w:val="10"/>
        <w:spacing w:before="160"/>
        <w:ind w:left="328"/>
      </w:pPr>
      <w:r>
        <w:t xml:space="preserve"> </w:t>
      </w:r>
    </w:p>
    <w:p>
      <w:pPr>
        <w:pStyle w:val="10"/>
        <w:ind w:left="328"/>
      </w:pPr>
      <w:r>
        <w:t xml:space="preserve">附：法定代表人身份证明及被授权人身份证明（复印件或扫描件） </w:t>
      </w:r>
    </w:p>
    <w:p>
      <w:pPr>
        <w:pStyle w:val="10"/>
        <w:spacing w:before="160"/>
        <w:ind w:left="328"/>
      </w:pPr>
      <w:r>
        <w:t xml:space="preserve"> </w:t>
      </w:r>
    </w:p>
    <w:p>
      <w:pPr>
        <w:pStyle w:val="10"/>
        <w:ind w:left="328"/>
      </w:pPr>
      <w:r>
        <w:t xml:space="preserve"> </w:t>
      </w:r>
    </w:p>
    <w:p>
      <w:pPr>
        <w:pStyle w:val="10"/>
        <w:spacing w:before="160"/>
        <w:ind w:left="328"/>
      </w:pPr>
      <w:r>
        <w:t xml:space="preserve"> </w:t>
      </w:r>
    </w:p>
    <w:p>
      <w:pPr>
        <w:pStyle w:val="10"/>
        <w:ind w:left="4286"/>
      </w:pPr>
      <w:r>
        <w:t xml:space="preserve">供应商： （盖单位章） </w:t>
      </w:r>
    </w:p>
    <w:p>
      <w:pPr>
        <w:pStyle w:val="10"/>
        <w:spacing w:before="160" w:line="364" w:lineRule="auto"/>
        <w:ind w:left="4286" w:right="1296"/>
      </w:pPr>
      <w:r>
        <w:t xml:space="preserve">法定代表人：    （签字或加盖人名章） 身份证号码： </w:t>
      </w:r>
    </w:p>
    <w:p>
      <w:pPr>
        <w:pStyle w:val="10"/>
        <w:spacing w:before="2" w:line="364" w:lineRule="auto"/>
        <w:ind w:left="4286" w:right="1176"/>
      </w:pPr>
      <w:r>
        <w:t xml:space="preserve">委托代理人：     （签字或加盖人名章） 身份证号码： </w:t>
      </w:r>
    </w:p>
    <w:p>
      <w:pPr>
        <w:pStyle w:val="10"/>
        <w:spacing w:before="1"/>
        <w:ind w:left="4286"/>
      </w:pPr>
      <w:r>
        <w:t>年</w:t>
      </w:r>
      <w:r>
        <w:rPr>
          <w:rFonts w:hint="eastAsia"/>
        </w:rPr>
        <w:t xml:space="preserve"> </w:t>
      </w:r>
      <w:r>
        <w:t>月</w:t>
      </w:r>
      <w:r>
        <w:rPr>
          <w:rFonts w:hint="eastAsia"/>
        </w:rPr>
        <w:t xml:space="preserve"> </w:t>
      </w:r>
      <w:r>
        <w:t xml:space="preserve"> 日 </w:t>
      </w:r>
    </w:p>
    <w:p>
      <w:pPr>
        <w:sectPr>
          <w:type w:val="continuous"/>
          <w:pgSz w:w="11910" w:h="16840"/>
          <w:pgMar w:top="794" w:right="851" w:bottom="794" w:left="851" w:header="720" w:footer="720" w:gutter="284"/>
          <w:cols w:space="720" w:num="1"/>
        </w:sectPr>
      </w:pPr>
    </w:p>
    <w:p>
      <w:pPr>
        <w:pStyle w:val="3"/>
        <w:jc w:val="left"/>
      </w:pPr>
      <w:r>
        <w:rPr>
          <w:rFonts w:ascii="Wingdings" w:hAnsi="Wingdings" w:eastAsia="Wingdings"/>
          <w:w w:val="130"/>
        </w:rPr>
        <w:t>⚫</w:t>
      </w:r>
      <w:r>
        <w:rPr>
          <w:w w:val="105"/>
        </w:rPr>
        <w:t xml:space="preserve">附件 4 磋商保证金 </w:t>
      </w:r>
    </w:p>
    <w:p>
      <w:pPr>
        <w:pStyle w:val="10"/>
        <w:spacing w:before="4"/>
        <w:ind w:left="0"/>
        <w:rPr>
          <w:b/>
          <w:sz w:val="23"/>
        </w:rPr>
      </w:pPr>
    </w:p>
    <w:p>
      <w:pPr>
        <w:ind w:left="748"/>
        <w:rPr>
          <w:szCs w:val="24"/>
        </w:rPr>
      </w:pPr>
      <w:r>
        <w:rPr>
          <w:szCs w:val="24"/>
        </w:rPr>
        <w:t xml:space="preserve">（支票、汇票或本票的复印件，或采用汇款、网银等方式提交的保证金的汇款底单复印件） </w:t>
      </w:r>
    </w:p>
    <w:p>
      <w:pPr>
        <w:pStyle w:val="10"/>
        <w:spacing w:before="0"/>
        <w:ind w:left="0"/>
      </w:pPr>
    </w:p>
    <w:p>
      <w:pPr>
        <w:pStyle w:val="10"/>
        <w:spacing w:before="8"/>
        <w:ind w:left="0"/>
      </w:pPr>
    </w:p>
    <w:p>
      <w:pPr>
        <w:spacing w:before="72"/>
        <w:ind w:left="750"/>
        <w:rPr>
          <w:b/>
          <w:szCs w:val="24"/>
        </w:rPr>
      </w:pPr>
      <w:r>
        <w:rPr>
          <w:b/>
          <w:w w:val="99"/>
          <w:szCs w:val="24"/>
        </w:rPr>
        <w:t xml:space="preserve"> </w:t>
      </w:r>
    </w:p>
    <w:p>
      <w:pPr>
        <w:spacing w:before="43"/>
        <w:ind w:left="750"/>
        <w:rPr>
          <w:b/>
          <w:szCs w:val="24"/>
        </w:rPr>
      </w:pPr>
      <w:r>
        <w:rPr>
          <w:b/>
          <w:w w:val="99"/>
          <w:szCs w:val="24"/>
        </w:rPr>
        <w:t xml:space="preserve"> </w:t>
      </w:r>
    </w:p>
    <w:p>
      <w:pPr>
        <w:spacing w:before="43"/>
        <w:ind w:left="750"/>
        <w:rPr>
          <w:b/>
          <w:szCs w:val="24"/>
        </w:rPr>
      </w:pPr>
      <w:r>
        <w:rPr>
          <w:b/>
          <w:w w:val="99"/>
          <w:szCs w:val="24"/>
        </w:rPr>
        <w:t xml:space="preserve"> </w:t>
      </w:r>
    </w:p>
    <w:p>
      <w:pPr>
        <w:spacing w:before="43"/>
        <w:ind w:left="750"/>
        <w:rPr>
          <w:b/>
          <w:szCs w:val="24"/>
        </w:rPr>
      </w:pPr>
      <w:r>
        <w:rPr>
          <w:b/>
          <w:w w:val="99"/>
          <w:szCs w:val="24"/>
        </w:rPr>
        <w:t xml:space="preserve"> </w:t>
      </w:r>
    </w:p>
    <w:p>
      <w:pPr>
        <w:spacing w:before="43"/>
        <w:ind w:left="750"/>
        <w:rPr>
          <w:b/>
          <w:szCs w:val="24"/>
        </w:rPr>
      </w:pPr>
      <w:r>
        <w:rPr>
          <w:b/>
          <w:w w:val="99"/>
          <w:szCs w:val="24"/>
        </w:rPr>
        <w:t xml:space="preserve"> </w:t>
      </w:r>
    </w:p>
    <w:p>
      <w:pPr>
        <w:spacing w:before="43"/>
        <w:ind w:left="750"/>
        <w:rPr>
          <w:b/>
          <w:szCs w:val="24"/>
        </w:rPr>
      </w:pPr>
      <w:r>
        <w:rPr>
          <w:b/>
          <w:w w:val="99"/>
          <w:szCs w:val="24"/>
        </w:rPr>
        <w:t xml:space="preserve"> </w:t>
      </w:r>
    </w:p>
    <w:p>
      <w:pPr>
        <w:spacing w:before="43"/>
        <w:ind w:left="750"/>
        <w:rPr>
          <w:b/>
          <w:szCs w:val="24"/>
        </w:rPr>
      </w:pPr>
      <w:r>
        <w:rPr>
          <w:b/>
          <w:w w:val="99"/>
          <w:szCs w:val="24"/>
        </w:rPr>
        <w:t xml:space="preserve"> </w:t>
      </w:r>
    </w:p>
    <w:p>
      <w:pPr>
        <w:spacing w:before="43"/>
        <w:ind w:left="750"/>
        <w:rPr>
          <w:b/>
          <w:szCs w:val="24"/>
        </w:rPr>
      </w:pPr>
      <w:r>
        <w:rPr>
          <w:b/>
          <w:w w:val="99"/>
          <w:szCs w:val="24"/>
        </w:rPr>
        <w:t xml:space="preserve"> </w:t>
      </w:r>
    </w:p>
    <w:p>
      <w:pPr>
        <w:spacing w:before="43"/>
        <w:ind w:left="750"/>
        <w:rPr>
          <w:b/>
          <w:szCs w:val="24"/>
        </w:rPr>
      </w:pPr>
      <w:r>
        <w:rPr>
          <w:b/>
          <w:w w:val="99"/>
          <w:szCs w:val="24"/>
        </w:rPr>
        <w:t xml:space="preserve"> </w:t>
      </w:r>
    </w:p>
    <w:p>
      <w:pPr>
        <w:spacing w:before="43"/>
        <w:ind w:left="750"/>
        <w:rPr>
          <w:b/>
          <w:szCs w:val="24"/>
        </w:rPr>
      </w:pPr>
      <w:r>
        <w:rPr>
          <w:b/>
          <w:szCs w:val="24"/>
        </w:rPr>
        <w:t>说明：</w:t>
      </w:r>
      <w:r>
        <w:rPr>
          <w:b/>
          <w:w w:val="99"/>
          <w:szCs w:val="24"/>
        </w:rPr>
        <w:t xml:space="preserve"> </w:t>
      </w:r>
    </w:p>
    <w:p>
      <w:pPr>
        <w:pStyle w:val="10"/>
        <w:spacing w:before="9"/>
        <w:ind w:left="0"/>
        <w:rPr>
          <w:b/>
        </w:rPr>
      </w:pPr>
    </w:p>
    <w:p>
      <w:pPr>
        <w:ind w:left="748"/>
        <w:rPr>
          <w:szCs w:val="24"/>
        </w:rPr>
      </w:pPr>
      <w:r>
        <w:rPr>
          <w:szCs w:val="24"/>
        </w:rPr>
        <w:t xml:space="preserve">供应商提交的磋商保证金应采用磋商文件中规定的形式，并在此提供相应凭证的复印件。 </w:t>
      </w:r>
    </w:p>
    <w:p>
      <w:pPr>
        <w:pStyle w:val="10"/>
        <w:spacing w:before="0"/>
        <w:ind w:left="0"/>
      </w:pPr>
    </w:p>
    <w:p>
      <w:pPr>
        <w:pStyle w:val="10"/>
        <w:spacing w:before="0"/>
        <w:ind w:left="0"/>
      </w:pPr>
    </w:p>
    <w:p>
      <w:pPr>
        <w:pStyle w:val="10"/>
        <w:spacing w:before="0"/>
        <w:ind w:left="0"/>
      </w:pPr>
    </w:p>
    <w:p>
      <w:pPr>
        <w:pStyle w:val="10"/>
        <w:spacing w:before="0"/>
        <w:ind w:left="0"/>
      </w:pPr>
    </w:p>
    <w:p>
      <w:pPr>
        <w:pStyle w:val="10"/>
        <w:spacing w:before="0"/>
        <w:ind w:left="0"/>
      </w:pPr>
    </w:p>
    <w:p>
      <w:pPr>
        <w:pStyle w:val="10"/>
        <w:spacing w:before="9"/>
        <w:ind w:left="0"/>
      </w:pPr>
    </w:p>
    <w:p>
      <w:pPr>
        <w:ind w:left="748"/>
        <w:rPr>
          <w:szCs w:val="24"/>
        </w:rPr>
      </w:pPr>
      <w:r>
        <w:rPr>
          <w:szCs w:val="24"/>
        </w:rPr>
        <w:t xml:space="preserve">供应商名称（公章）：  </w:t>
      </w:r>
    </w:p>
    <w:p>
      <w:pPr>
        <w:pStyle w:val="10"/>
        <w:spacing w:before="12"/>
        <w:ind w:left="0"/>
      </w:pPr>
    </w:p>
    <w:p>
      <w:pPr>
        <w:spacing w:line="525" w:lineRule="auto"/>
        <w:ind w:left="748" w:right="1"/>
        <w:rPr>
          <w:szCs w:val="24"/>
        </w:rPr>
      </w:pPr>
      <w:r>
        <w:rPr>
          <w:szCs w:val="24"/>
        </w:rPr>
        <w:t xml:space="preserve">法定代表人或其授权代表（签字或加盖人名章）： </w:t>
      </w:r>
    </w:p>
    <w:p>
      <w:pPr>
        <w:spacing w:line="525" w:lineRule="auto"/>
        <w:ind w:left="748" w:right="1"/>
        <w:rPr>
          <w:szCs w:val="24"/>
        </w:rPr>
      </w:pPr>
      <w:r>
        <w:rPr>
          <w:szCs w:val="24"/>
        </w:rPr>
        <w:t xml:space="preserve">日 期 ： 年 月 日 </w:t>
      </w:r>
    </w:p>
    <w:p>
      <w:pPr>
        <w:pStyle w:val="10"/>
        <w:spacing w:before="0"/>
        <w:ind w:left="0"/>
        <w:rPr>
          <w:sz w:val="20"/>
        </w:rPr>
      </w:pPr>
    </w:p>
    <w:p>
      <w:pPr>
        <w:pStyle w:val="10"/>
        <w:spacing w:before="0"/>
        <w:ind w:left="0"/>
        <w:rPr>
          <w:sz w:val="20"/>
        </w:rPr>
      </w:pPr>
    </w:p>
    <w:p>
      <w:pPr>
        <w:pStyle w:val="10"/>
        <w:spacing w:before="0"/>
        <w:ind w:left="0"/>
        <w:rPr>
          <w:sz w:val="20"/>
        </w:rPr>
      </w:pPr>
    </w:p>
    <w:p>
      <w:pPr>
        <w:pStyle w:val="10"/>
        <w:spacing w:before="0"/>
        <w:ind w:left="0"/>
        <w:rPr>
          <w:sz w:val="20"/>
        </w:rPr>
      </w:pPr>
    </w:p>
    <w:p>
      <w:pPr>
        <w:pStyle w:val="10"/>
        <w:spacing w:before="0"/>
        <w:ind w:left="0"/>
        <w:rPr>
          <w:sz w:val="20"/>
        </w:rPr>
      </w:pPr>
    </w:p>
    <w:p>
      <w:pPr>
        <w:pStyle w:val="10"/>
        <w:spacing w:before="0"/>
        <w:ind w:left="0"/>
        <w:rPr>
          <w:sz w:val="20"/>
        </w:rPr>
      </w:pPr>
    </w:p>
    <w:p>
      <w:pPr>
        <w:pStyle w:val="10"/>
        <w:spacing w:before="0"/>
        <w:ind w:left="0"/>
        <w:rPr>
          <w:sz w:val="20"/>
        </w:rPr>
      </w:pPr>
    </w:p>
    <w:p>
      <w:pPr>
        <w:pStyle w:val="10"/>
        <w:spacing w:before="0"/>
        <w:ind w:left="0"/>
        <w:rPr>
          <w:sz w:val="20"/>
        </w:rPr>
      </w:pPr>
    </w:p>
    <w:p>
      <w:pPr>
        <w:pStyle w:val="10"/>
        <w:spacing w:before="3"/>
        <w:ind w:left="0"/>
        <w:rPr>
          <w:sz w:val="26"/>
        </w:rPr>
      </w:pPr>
    </w:p>
    <w:p>
      <w:pPr>
        <w:spacing w:before="72"/>
        <w:ind w:left="750"/>
        <w:rPr>
          <w:b/>
          <w:sz w:val="21"/>
        </w:rPr>
      </w:pPr>
      <w:r>
        <w:rPr>
          <w:b/>
          <w:w w:val="99"/>
          <w:sz w:val="21"/>
        </w:rPr>
        <w:t xml:space="preserve"> </w:t>
      </w:r>
    </w:p>
    <w:p>
      <w:pPr>
        <w:pStyle w:val="10"/>
      </w:pPr>
      <w:r>
        <w:rPr>
          <w:w w:val="99"/>
        </w:rPr>
        <w:t xml:space="preserve"> </w:t>
      </w:r>
    </w:p>
    <w:p>
      <w:pPr>
        <w:sectPr>
          <w:pgSz w:w="11910" w:h="16840"/>
          <w:pgMar w:top="794" w:right="851" w:bottom="794" w:left="851" w:header="567" w:footer="567" w:gutter="284"/>
          <w:cols w:space="720" w:num="1"/>
          <w:docGrid w:linePitch="299" w:charSpace="0"/>
        </w:sectPr>
      </w:pPr>
    </w:p>
    <w:p>
      <w:pPr>
        <w:pStyle w:val="3"/>
        <w:jc w:val="left"/>
        <w:rPr>
          <w:b/>
          <w:sz w:val="24"/>
        </w:rPr>
      </w:pPr>
      <w:r>
        <w:rPr>
          <w:rFonts w:ascii="Wingdings" w:hAnsi="Wingdings" w:eastAsia="Wingdings"/>
          <w:w w:val="130"/>
          <w:sz w:val="24"/>
        </w:rPr>
        <w:t>⚫</w:t>
      </w:r>
      <w:r>
        <w:rPr>
          <w:w w:val="105"/>
        </w:rPr>
        <w:t xml:space="preserve">附件 5 分项报价表 </w:t>
      </w:r>
    </w:p>
    <w:p>
      <w:pPr>
        <w:pStyle w:val="10"/>
        <w:spacing w:before="2"/>
        <w:ind w:left="0"/>
        <w:rPr>
          <w:b/>
          <w:sz w:val="12"/>
        </w:rPr>
      </w:pPr>
    </w:p>
    <w:tbl>
      <w:tblPr>
        <w:tblStyle w:val="25"/>
        <w:tblW w:w="0" w:type="auto"/>
        <w:tblInd w:w="11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8"/>
        <w:gridCol w:w="1558"/>
        <w:gridCol w:w="1835"/>
        <w:gridCol w:w="1144"/>
        <w:gridCol w:w="1419"/>
        <w:gridCol w:w="1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18" w:type="dxa"/>
          </w:tcPr>
          <w:p>
            <w:pPr>
              <w:pStyle w:val="27"/>
              <w:spacing w:before="84" w:line="277" w:lineRule="exact"/>
              <w:ind w:left="221" w:right="106"/>
              <w:jc w:val="center"/>
              <w:rPr>
                <w:rFonts w:asciiTheme="minorEastAsia" w:hAnsiTheme="minorEastAsia" w:eastAsiaTheme="minorEastAsia"/>
                <w:szCs w:val="24"/>
              </w:rPr>
            </w:pPr>
            <w:r>
              <w:rPr>
                <w:rFonts w:asciiTheme="minorEastAsia" w:hAnsiTheme="minorEastAsia" w:eastAsiaTheme="minorEastAsia"/>
                <w:szCs w:val="24"/>
              </w:rPr>
              <w:t xml:space="preserve">序号 </w:t>
            </w:r>
          </w:p>
        </w:tc>
        <w:tc>
          <w:tcPr>
            <w:tcW w:w="1558" w:type="dxa"/>
          </w:tcPr>
          <w:p>
            <w:pPr>
              <w:pStyle w:val="27"/>
              <w:spacing w:before="84" w:line="277" w:lineRule="exact"/>
              <w:ind w:left="594" w:right="473"/>
              <w:jc w:val="center"/>
              <w:rPr>
                <w:rFonts w:asciiTheme="minorEastAsia" w:hAnsiTheme="minorEastAsia" w:eastAsiaTheme="minorEastAsia"/>
                <w:szCs w:val="24"/>
              </w:rPr>
            </w:pPr>
            <w:r>
              <w:rPr>
                <w:rFonts w:asciiTheme="minorEastAsia" w:hAnsiTheme="minorEastAsia" w:eastAsiaTheme="minorEastAsia"/>
                <w:szCs w:val="24"/>
              </w:rPr>
              <w:t xml:space="preserve">名称 </w:t>
            </w:r>
          </w:p>
        </w:tc>
        <w:tc>
          <w:tcPr>
            <w:tcW w:w="1835" w:type="dxa"/>
          </w:tcPr>
          <w:p>
            <w:pPr>
              <w:pStyle w:val="27"/>
              <w:spacing w:before="84" w:line="277" w:lineRule="exact"/>
              <w:ind w:left="335" w:right="217"/>
              <w:jc w:val="center"/>
              <w:rPr>
                <w:rFonts w:asciiTheme="minorEastAsia" w:hAnsiTheme="minorEastAsia" w:eastAsiaTheme="minorEastAsia"/>
                <w:szCs w:val="24"/>
              </w:rPr>
            </w:pPr>
            <w:r>
              <w:rPr>
                <w:rFonts w:asciiTheme="minorEastAsia" w:hAnsiTheme="minorEastAsia" w:eastAsiaTheme="minorEastAsia"/>
                <w:szCs w:val="24"/>
              </w:rPr>
              <w:t xml:space="preserve">型号和规格 </w:t>
            </w:r>
          </w:p>
        </w:tc>
        <w:tc>
          <w:tcPr>
            <w:tcW w:w="1144" w:type="dxa"/>
          </w:tcPr>
          <w:p>
            <w:pPr>
              <w:pStyle w:val="27"/>
              <w:spacing w:before="84" w:line="277" w:lineRule="exact"/>
              <w:ind w:left="452" w:right="334"/>
              <w:jc w:val="center"/>
              <w:rPr>
                <w:rFonts w:asciiTheme="minorEastAsia" w:hAnsiTheme="minorEastAsia" w:eastAsiaTheme="minorEastAsia"/>
                <w:szCs w:val="24"/>
              </w:rPr>
            </w:pPr>
            <w:r>
              <w:rPr>
                <w:rFonts w:asciiTheme="minorEastAsia" w:hAnsiTheme="minorEastAsia" w:eastAsiaTheme="minorEastAsia"/>
                <w:szCs w:val="24"/>
              </w:rPr>
              <w:t xml:space="preserve">数量 </w:t>
            </w:r>
          </w:p>
        </w:tc>
        <w:tc>
          <w:tcPr>
            <w:tcW w:w="1419" w:type="dxa"/>
          </w:tcPr>
          <w:p>
            <w:pPr>
              <w:pStyle w:val="27"/>
              <w:spacing w:before="84" w:line="277" w:lineRule="exact"/>
              <w:ind w:left="153" w:right="33"/>
              <w:jc w:val="center"/>
              <w:rPr>
                <w:rFonts w:asciiTheme="minorEastAsia" w:hAnsiTheme="minorEastAsia" w:eastAsiaTheme="minorEastAsia"/>
                <w:szCs w:val="24"/>
              </w:rPr>
            </w:pPr>
            <w:r>
              <w:rPr>
                <w:rFonts w:asciiTheme="minorEastAsia" w:hAnsiTheme="minorEastAsia" w:eastAsiaTheme="minorEastAsia"/>
                <w:szCs w:val="24"/>
              </w:rPr>
              <w:t xml:space="preserve">单价 </w:t>
            </w:r>
          </w:p>
        </w:tc>
        <w:tc>
          <w:tcPr>
            <w:tcW w:w="1416" w:type="dxa"/>
          </w:tcPr>
          <w:p>
            <w:pPr>
              <w:pStyle w:val="27"/>
              <w:spacing w:before="84" w:line="277" w:lineRule="exact"/>
              <w:ind w:left="519" w:right="406"/>
              <w:jc w:val="center"/>
              <w:rPr>
                <w:rFonts w:asciiTheme="minorEastAsia" w:hAnsiTheme="minorEastAsia" w:eastAsiaTheme="minorEastAsia"/>
                <w:szCs w:val="24"/>
              </w:rPr>
            </w:pPr>
            <w:r>
              <w:rPr>
                <w:rFonts w:asciiTheme="minorEastAsia" w:hAnsiTheme="minorEastAsia" w:eastAsiaTheme="minorEastAsia"/>
                <w:szCs w:val="24"/>
              </w:rPr>
              <w:t xml:space="preserve">总价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18" w:type="dxa"/>
          </w:tcPr>
          <w:p>
            <w:pPr>
              <w:pStyle w:val="27"/>
              <w:spacing w:before="84" w:line="274" w:lineRule="exact"/>
              <w:ind w:left="221" w:right="103"/>
              <w:jc w:val="center"/>
              <w:rPr>
                <w:rFonts w:asciiTheme="minorEastAsia" w:hAnsiTheme="minorEastAsia" w:eastAsiaTheme="minorEastAsia"/>
                <w:szCs w:val="24"/>
              </w:rPr>
            </w:pPr>
            <w:r>
              <w:rPr>
                <w:rFonts w:asciiTheme="minorEastAsia" w:hAnsiTheme="minorEastAsia" w:eastAsiaTheme="minorEastAsia"/>
                <w:szCs w:val="24"/>
              </w:rPr>
              <w:t xml:space="preserve">1 </w:t>
            </w:r>
          </w:p>
        </w:tc>
        <w:tc>
          <w:tcPr>
            <w:tcW w:w="1558" w:type="dxa"/>
          </w:tcPr>
          <w:p>
            <w:pPr>
              <w:pStyle w:val="27"/>
              <w:spacing w:before="84" w:line="274" w:lineRule="exact"/>
              <w:ind w:left="124"/>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835" w:type="dxa"/>
          </w:tcPr>
          <w:p>
            <w:pPr>
              <w:pStyle w:val="27"/>
              <w:spacing w:before="84" w:line="274" w:lineRule="exact"/>
              <w:ind w:left="118"/>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144" w:type="dxa"/>
          </w:tcPr>
          <w:p>
            <w:pPr>
              <w:pStyle w:val="27"/>
              <w:spacing w:before="84" w:line="274" w:lineRule="exact"/>
              <w:ind w:left="121"/>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419" w:type="dxa"/>
          </w:tcPr>
          <w:p>
            <w:pPr>
              <w:pStyle w:val="27"/>
              <w:spacing w:before="84" w:line="274" w:lineRule="exact"/>
              <w:ind w:left="117"/>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416" w:type="dxa"/>
          </w:tcPr>
          <w:p>
            <w:pPr>
              <w:pStyle w:val="27"/>
              <w:spacing w:before="84" w:line="274" w:lineRule="exact"/>
              <w:ind w:left="116"/>
              <w:jc w:val="center"/>
              <w:rPr>
                <w:rFonts w:asciiTheme="minorEastAsia" w:hAnsiTheme="minorEastAsia" w:eastAsiaTheme="minorEastAsia"/>
                <w:szCs w:val="24"/>
              </w:rPr>
            </w:pPr>
            <w:r>
              <w:rPr>
                <w:rFonts w:asciiTheme="minorEastAsia" w:hAnsiTheme="minorEastAsia" w:eastAsiaTheme="minorEastAsia"/>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18" w:type="dxa"/>
          </w:tcPr>
          <w:p>
            <w:pPr>
              <w:pStyle w:val="27"/>
              <w:spacing w:before="84" w:line="277" w:lineRule="exact"/>
              <w:ind w:left="221" w:right="103"/>
              <w:jc w:val="center"/>
              <w:rPr>
                <w:rFonts w:asciiTheme="minorEastAsia" w:hAnsiTheme="minorEastAsia" w:eastAsiaTheme="minorEastAsia"/>
                <w:szCs w:val="24"/>
              </w:rPr>
            </w:pPr>
            <w:r>
              <w:rPr>
                <w:rFonts w:asciiTheme="minorEastAsia" w:hAnsiTheme="minorEastAsia" w:eastAsiaTheme="minorEastAsia"/>
                <w:szCs w:val="24"/>
              </w:rPr>
              <w:t xml:space="preserve">2 </w:t>
            </w:r>
          </w:p>
        </w:tc>
        <w:tc>
          <w:tcPr>
            <w:tcW w:w="1558" w:type="dxa"/>
          </w:tcPr>
          <w:p>
            <w:pPr>
              <w:pStyle w:val="27"/>
              <w:spacing w:before="84" w:line="277" w:lineRule="exact"/>
              <w:ind w:left="124"/>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835" w:type="dxa"/>
          </w:tcPr>
          <w:p>
            <w:pPr>
              <w:pStyle w:val="27"/>
              <w:spacing w:before="84" w:line="277" w:lineRule="exact"/>
              <w:ind w:left="118"/>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144" w:type="dxa"/>
          </w:tcPr>
          <w:p>
            <w:pPr>
              <w:pStyle w:val="27"/>
              <w:spacing w:before="84" w:line="277" w:lineRule="exact"/>
              <w:ind w:left="121"/>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419" w:type="dxa"/>
          </w:tcPr>
          <w:p>
            <w:pPr>
              <w:pStyle w:val="27"/>
              <w:spacing w:before="84" w:line="277" w:lineRule="exact"/>
              <w:ind w:left="117"/>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416" w:type="dxa"/>
          </w:tcPr>
          <w:p>
            <w:pPr>
              <w:pStyle w:val="27"/>
              <w:spacing w:before="84" w:line="277" w:lineRule="exact"/>
              <w:ind w:left="116"/>
              <w:jc w:val="center"/>
              <w:rPr>
                <w:rFonts w:asciiTheme="minorEastAsia" w:hAnsiTheme="minorEastAsia" w:eastAsiaTheme="minorEastAsia"/>
                <w:szCs w:val="24"/>
              </w:rPr>
            </w:pPr>
            <w:r>
              <w:rPr>
                <w:rFonts w:asciiTheme="minorEastAsia" w:hAnsiTheme="minorEastAsia" w:eastAsiaTheme="minorEastAsia"/>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18" w:type="dxa"/>
          </w:tcPr>
          <w:p>
            <w:pPr>
              <w:pStyle w:val="27"/>
              <w:spacing w:before="84" w:line="274" w:lineRule="exact"/>
              <w:ind w:left="221" w:right="103"/>
              <w:jc w:val="center"/>
              <w:rPr>
                <w:rFonts w:asciiTheme="minorEastAsia" w:hAnsiTheme="minorEastAsia" w:eastAsiaTheme="minorEastAsia"/>
                <w:szCs w:val="24"/>
              </w:rPr>
            </w:pPr>
            <w:r>
              <w:rPr>
                <w:rFonts w:asciiTheme="minorEastAsia" w:hAnsiTheme="minorEastAsia" w:eastAsiaTheme="minorEastAsia"/>
                <w:szCs w:val="24"/>
              </w:rPr>
              <w:t xml:space="preserve">3 </w:t>
            </w:r>
          </w:p>
        </w:tc>
        <w:tc>
          <w:tcPr>
            <w:tcW w:w="1558" w:type="dxa"/>
          </w:tcPr>
          <w:p>
            <w:pPr>
              <w:pStyle w:val="27"/>
              <w:spacing w:before="84" w:line="274" w:lineRule="exact"/>
              <w:ind w:left="124"/>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835" w:type="dxa"/>
          </w:tcPr>
          <w:p>
            <w:pPr>
              <w:pStyle w:val="27"/>
              <w:spacing w:before="84" w:line="274" w:lineRule="exact"/>
              <w:ind w:left="118"/>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144" w:type="dxa"/>
          </w:tcPr>
          <w:p>
            <w:pPr>
              <w:pStyle w:val="27"/>
              <w:spacing w:before="84" w:line="274" w:lineRule="exact"/>
              <w:ind w:left="121"/>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419" w:type="dxa"/>
          </w:tcPr>
          <w:p>
            <w:pPr>
              <w:pStyle w:val="27"/>
              <w:spacing w:before="84" w:line="274" w:lineRule="exact"/>
              <w:ind w:left="117"/>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416" w:type="dxa"/>
          </w:tcPr>
          <w:p>
            <w:pPr>
              <w:pStyle w:val="27"/>
              <w:spacing w:before="84" w:line="274" w:lineRule="exact"/>
              <w:ind w:left="116"/>
              <w:jc w:val="center"/>
              <w:rPr>
                <w:rFonts w:asciiTheme="minorEastAsia" w:hAnsiTheme="minorEastAsia" w:eastAsiaTheme="minorEastAsia"/>
                <w:szCs w:val="24"/>
              </w:rPr>
            </w:pPr>
            <w:r>
              <w:rPr>
                <w:rFonts w:asciiTheme="minorEastAsia" w:hAnsiTheme="minorEastAsia" w:eastAsiaTheme="minorEastAsia"/>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18" w:type="dxa"/>
          </w:tcPr>
          <w:p>
            <w:pPr>
              <w:pStyle w:val="27"/>
              <w:spacing w:before="84" w:line="277" w:lineRule="exact"/>
              <w:ind w:left="221" w:right="103"/>
              <w:jc w:val="center"/>
              <w:rPr>
                <w:rFonts w:asciiTheme="minorEastAsia" w:hAnsiTheme="minorEastAsia" w:eastAsiaTheme="minorEastAsia"/>
                <w:szCs w:val="24"/>
              </w:rPr>
            </w:pPr>
            <w:r>
              <w:rPr>
                <w:rFonts w:asciiTheme="minorEastAsia" w:hAnsiTheme="minorEastAsia" w:eastAsiaTheme="minorEastAsia"/>
                <w:szCs w:val="24"/>
              </w:rPr>
              <w:t xml:space="preserve">4 </w:t>
            </w:r>
          </w:p>
        </w:tc>
        <w:tc>
          <w:tcPr>
            <w:tcW w:w="1558" w:type="dxa"/>
          </w:tcPr>
          <w:p>
            <w:pPr>
              <w:pStyle w:val="27"/>
              <w:spacing w:before="84" w:line="277" w:lineRule="exact"/>
              <w:ind w:left="124"/>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835" w:type="dxa"/>
          </w:tcPr>
          <w:p>
            <w:pPr>
              <w:pStyle w:val="27"/>
              <w:spacing w:before="84" w:line="277" w:lineRule="exact"/>
              <w:ind w:left="118"/>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144" w:type="dxa"/>
          </w:tcPr>
          <w:p>
            <w:pPr>
              <w:pStyle w:val="27"/>
              <w:spacing w:before="84" w:line="277" w:lineRule="exact"/>
              <w:ind w:left="121"/>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419" w:type="dxa"/>
          </w:tcPr>
          <w:p>
            <w:pPr>
              <w:pStyle w:val="27"/>
              <w:spacing w:before="84" w:line="277" w:lineRule="exact"/>
              <w:ind w:left="117"/>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416" w:type="dxa"/>
          </w:tcPr>
          <w:p>
            <w:pPr>
              <w:pStyle w:val="27"/>
              <w:spacing w:before="84" w:line="277" w:lineRule="exact"/>
              <w:ind w:left="116"/>
              <w:jc w:val="center"/>
              <w:rPr>
                <w:rFonts w:asciiTheme="minorEastAsia" w:hAnsiTheme="minorEastAsia" w:eastAsiaTheme="minorEastAsia"/>
                <w:szCs w:val="24"/>
              </w:rPr>
            </w:pPr>
            <w:r>
              <w:rPr>
                <w:rFonts w:asciiTheme="minorEastAsia" w:hAnsiTheme="minorEastAsia" w:eastAsiaTheme="minorEastAsia"/>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18" w:type="dxa"/>
          </w:tcPr>
          <w:p>
            <w:pPr>
              <w:pStyle w:val="27"/>
              <w:spacing w:before="84" w:line="274" w:lineRule="exact"/>
              <w:ind w:left="221" w:right="103"/>
              <w:jc w:val="center"/>
              <w:rPr>
                <w:rFonts w:asciiTheme="minorEastAsia" w:hAnsiTheme="minorEastAsia" w:eastAsiaTheme="minorEastAsia"/>
                <w:szCs w:val="24"/>
              </w:rPr>
            </w:pPr>
            <w:r>
              <w:rPr>
                <w:rFonts w:asciiTheme="minorEastAsia" w:hAnsiTheme="minorEastAsia" w:eastAsiaTheme="minorEastAsia"/>
                <w:szCs w:val="24"/>
              </w:rPr>
              <w:t xml:space="preserve">5 </w:t>
            </w:r>
          </w:p>
        </w:tc>
        <w:tc>
          <w:tcPr>
            <w:tcW w:w="1558" w:type="dxa"/>
          </w:tcPr>
          <w:p>
            <w:pPr>
              <w:pStyle w:val="27"/>
              <w:spacing w:before="84" w:line="274" w:lineRule="exact"/>
              <w:ind w:left="124"/>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835" w:type="dxa"/>
          </w:tcPr>
          <w:p>
            <w:pPr>
              <w:pStyle w:val="27"/>
              <w:spacing w:before="84" w:line="274" w:lineRule="exact"/>
              <w:ind w:left="118"/>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144" w:type="dxa"/>
          </w:tcPr>
          <w:p>
            <w:pPr>
              <w:pStyle w:val="27"/>
              <w:spacing w:before="84" w:line="274" w:lineRule="exact"/>
              <w:ind w:left="121"/>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419" w:type="dxa"/>
          </w:tcPr>
          <w:p>
            <w:pPr>
              <w:pStyle w:val="27"/>
              <w:spacing w:before="84" w:line="274" w:lineRule="exact"/>
              <w:ind w:left="117"/>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416" w:type="dxa"/>
          </w:tcPr>
          <w:p>
            <w:pPr>
              <w:pStyle w:val="27"/>
              <w:spacing w:before="84" w:line="274" w:lineRule="exact"/>
              <w:ind w:left="116"/>
              <w:jc w:val="center"/>
              <w:rPr>
                <w:rFonts w:asciiTheme="minorEastAsia" w:hAnsiTheme="minorEastAsia" w:eastAsiaTheme="minorEastAsia"/>
                <w:szCs w:val="24"/>
              </w:rPr>
            </w:pPr>
            <w:r>
              <w:rPr>
                <w:rFonts w:asciiTheme="minorEastAsia" w:hAnsiTheme="minorEastAsia" w:eastAsiaTheme="minorEastAsia"/>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18" w:type="dxa"/>
          </w:tcPr>
          <w:p>
            <w:pPr>
              <w:pStyle w:val="27"/>
              <w:spacing w:before="84" w:line="277" w:lineRule="exact"/>
              <w:ind w:left="221" w:right="106"/>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558" w:type="dxa"/>
          </w:tcPr>
          <w:p>
            <w:pPr>
              <w:pStyle w:val="27"/>
              <w:spacing w:before="84" w:line="277" w:lineRule="exact"/>
              <w:ind w:left="124"/>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835" w:type="dxa"/>
          </w:tcPr>
          <w:p>
            <w:pPr>
              <w:pStyle w:val="27"/>
              <w:spacing w:before="84" w:line="277" w:lineRule="exact"/>
              <w:ind w:left="118"/>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144" w:type="dxa"/>
          </w:tcPr>
          <w:p>
            <w:pPr>
              <w:pStyle w:val="27"/>
              <w:spacing w:before="84" w:line="277" w:lineRule="exact"/>
              <w:ind w:left="121"/>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419" w:type="dxa"/>
          </w:tcPr>
          <w:p>
            <w:pPr>
              <w:pStyle w:val="27"/>
              <w:spacing w:before="84" w:line="277" w:lineRule="exact"/>
              <w:ind w:left="117"/>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416" w:type="dxa"/>
          </w:tcPr>
          <w:p>
            <w:pPr>
              <w:pStyle w:val="27"/>
              <w:spacing w:before="84" w:line="277" w:lineRule="exact"/>
              <w:ind w:left="116"/>
              <w:jc w:val="center"/>
              <w:rPr>
                <w:rFonts w:asciiTheme="minorEastAsia" w:hAnsiTheme="minorEastAsia" w:eastAsiaTheme="minorEastAsia"/>
                <w:szCs w:val="24"/>
              </w:rPr>
            </w:pPr>
            <w:r>
              <w:rPr>
                <w:rFonts w:asciiTheme="minorEastAsia" w:hAnsiTheme="minorEastAsia" w:eastAsiaTheme="minorEastAsia"/>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355" w:type="dxa"/>
            <w:gridSpan w:val="4"/>
          </w:tcPr>
          <w:p>
            <w:pPr>
              <w:pStyle w:val="27"/>
              <w:spacing w:before="84" w:line="274" w:lineRule="exact"/>
              <w:ind w:left="2161" w:right="1708"/>
              <w:jc w:val="center"/>
              <w:rPr>
                <w:rFonts w:asciiTheme="minorEastAsia" w:hAnsiTheme="minorEastAsia" w:eastAsiaTheme="minorEastAsia"/>
                <w:szCs w:val="24"/>
              </w:rPr>
            </w:pPr>
            <w:r>
              <w:rPr>
                <w:rFonts w:asciiTheme="minorEastAsia" w:hAnsiTheme="minorEastAsia" w:eastAsiaTheme="minorEastAsia"/>
                <w:szCs w:val="24"/>
              </w:rPr>
              <w:t xml:space="preserve">安装、调试 </w:t>
            </w:r>
          </w:p>
        </w:tc>
        <w:tc>
          <w:tcPr>
            <w:tcW w:w="1419" w:type="dxa"/>
          </w:tcPr>
          <w:p>
            <w:pPr>
              <w:pStyle w:val="27"/>
              <w:spacing w:before="84" w:line="274" w:lineRule="exact"/>
              <w:ind w:left="117"/>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416" w:type="dxa"/>
          </w:tcPr>
          <w:p>
            <w:pPr>
              <w:pStyle w:val="27"/>
              <w:spacing w:before="84" w:line="274" w:lineRule="exact"/>
              <w:ind w:left="116"/>
              <w:jc w:val="center"/>
              <w:rPr>
                <w:rFonts w:asciiTheme="minorEastAsia" w:hAnsiTheme="minorEastAsia" w:eastAsiaTheme="minorEastAsia"/>
                <w:szCs w:val="24"/>
              </w:rPr>
            </w:pPr>
            <w:r>
              <w:rPr>
                <w:rFonts w:asciiTheme="minorEastAsia" w:hAnsiTheme="minorEastAsia" w:eastAsiaTheme="minorEastAsia"/>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5355" w:type="dxa"/>
            <w:gridSpan w:val="4"/>
          </w:tcPr>
          <w:p>
            <w:pPr>
              <w:pStyle w:val="27"/>
              <w:spacing w:before="85" w:line="277" w:lineRule="exact"/>
              <w:ind w:left="2158" w:right="2043"/>
              <w:jc w:val="center"/>
              <w:rPr>
                <w:rFonts w:asciiTheme="minorEastAsia" w:hAnsiTheme="minorEastAsia" w:eastAsiaTheme="minorEastAsia"/>
                <w:szCs w:val="24"/>
              </w:rPr>
            </w:pPr>
            <w:r>
              <w:rPr>
                <w:rFonts w:asciiTheme="minorEastAsia" w:hAnsiTheme="minorEastAsia" w:eastAsiaTheme="minorEastAsia"/>
                <w:szCs w:val="24"/>
              </w:rPr>
              <w:t xml:space="preserve">税费 </w:t>
            </w:r>
          </w:p>
        </w:tc>
        <w:tc>
          <w:tcPr>
            <w:tcW w:w="1419" w:type="dxa"/>
          </w:tcPr>
          <w:p>
            <w:pPr>
              <w:pStyle w:val="27"/>
              <w:spacing w:before="85" w:line="277" w:lineRule="exact"/>
              <w:ind w:left="117"/>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416" w:type="dxa"/>
          </w:tcPr>
          <w:p>
            <w:pPr>
              <w:pStyle w:val="27"/>
              <w:spacing w:before="85" w:line="277" w:lineRule="exact"/>
              <w:ind w:left="116"/>
              <w:jc w:val="center"/>
              <w:rPr>
                <w:rFonts w:asciiTheme="minorEastAsia" w:hAnsiTheme="minorEastAsia" w:eastAsiaTheme="minorEastAsia"/>
                <w:szCs w:val="24"/>
              </w:rPr>
            </w:pPr>
            <w:r>
              <w:rPr>
                <w:rFonts w:asciiTheme="minorEastAsia" w:hAnsiTheme="minorEastAsia" w:eastAsiaTheme="minorEastAsia"/>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355" w:type="dxa"/>
            <w:gridSpan w:val="4"/>
          </w:tcPr>
          <w:p>
            <w:pPr>
              <w:pStyle w:val="27"/>
              <w:spacing w:before="84" w:line="274" w:lineRule="exact"/>
              <w:ind w:left="2158" w:right="2043"/>
              <w:jc w:val="center"/>
              <w:rPr>
                <w:rFonts w:asciiTheme="minorEastAsia" w:hAnsiTheme="minorEastAsia" w:eastAsiaTheme="minorEastAsia"/>
                <w:szCs w:val="24"/>
              </w:rPr>
            </w:pPr>
            <w:r>
              <w:rPr>
                <w:rFonts w:asciiTheme="minorEastAsia" w:hAnsiTheme="minorEastAsia" w:eastAsiaTheme="minorEastAsia"/>
                <w:szCs w:val="24"/>
              </w:rPr>
              <w:t xml:space="preserve">其他 </w:t>
            </w:r>
          </w:p>
        </w:tc>
        <w:tc>
          <w:tcPr>
            <w:tcW w:w="1419" w:type="dxa"/>
          </w:tcPr>
          <w:p>
            <w:pPr>
              <w:pStyle w:val="27"/>
              <w:spacing w:before="84" w:line="274" w:lineRule="exact"/>
              <w:ind w:left="117"/>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416" w:type="dxa"/>
          </w:tcPr>
          <w:p>
            <w:pPr>
              <w:pStyle w:val="27"/>
              <w:spacing w:before="84" w:line="274" w:lineRule="exact"/>
              <w:ind w:left="116"/>
              <w:jc w:val="center"/>
              <w:rPr>
                <w:rFonts w:asciiTheme="minorEastAsia" w:hAnsiTheme="minorEastAsia" w:eastAsiaTheme="minorEastAsia"/>
                <w:szCs w:val="24"/>
              </w:rPr>
            </w:pPr>
            <w:r>
              <w:rPr>
                <w:rFonts w:asciiTheme="minorEastAsia" w:hAnsiTheme="minorEastAsia" w:eastAsiaTheme="minorEastAsia"/>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774" w:type="dxa"/>
            <w:gridSpan w:val="5"/>
          </w:tcPr>
          <w:p>
            <w:pPr>
              <w:pStyle w:val="27"/>
              <w:spacing w:before="84" w:line="277" w:lineRule="exact"/>
              <w:ind w:left="3200" w:right="3083"/>
              <w:jc w:val="center"/>
              <w:rPr>
                <w:rFonts w:asciiTheme="minorEastAsia" w:hAnsiTheme="minorEastAsia" w:eastAsiaTheme="minorEastAsia"/>
                <w:szCs w:val="24"/>
              </w:rPr>
            </w:pPr>
            <w:r>
              <w:rPr>
                <w:rFonts w:asciiTheme="minorEastAsia" w:hAnsiTheme="minorEastAsia" w:eastAsiaTheme="minorEastAsia"/>
                <w:szCs w:val="24"/>
              </w:rPr>
              <w:t xml:space="preserve">总计 </w:t>
            </w:r>
          </w:p>
        </w:tc>
        <w:tc>
          <w:tcPr>
            <w:tcW w:w="1416" w:type="dxa"/>
          </w:tcPr>
          <w:p>
            <w:pPr>
              <w:pStyle w:val="27"/>
              <w:spacing w:before="84" w:line="277" w:lineRule="exact"/>
              <w:ind w:left="116"/>
              <w:jc w:val="center"/>
              <w:rPr>
                <w:rFonts w:asciiTheme="minorEastAsia" w:hAnsiTheme="minorEastAsia" w:eastAsiaTheme="minorEastAsia"/>
                <w:szCs w:val="24"/>
              </w:rPr>
            </w:pPr>
            <w:r>
              <w:rPr>
                <w:rFonts w:asciiTheme="minorEastAsia" w:hAnsiTheme="minorEastAsia" w:eastAsiaTheme="minorEastAsia"/>
                <w:szCs w:val="24"/>
              </w:rPr>
              <w:t xml:space="preserve"> </w:t>
            </w:r>
          </w:p>
        </w:tc>
      </w:tr>
    </w:tbl>
    <w:p>
      <w:pPr>
        <w:pStyle w:val="10"/>
        <w:spacing w:before="0"/>
        <w:ind w:left="0"/>
        <w:rPr>
          <w:b/>
          <w:sz w:val="26"/>
        </w:rPr>
      </w:pPr>
    </w:p>
    <w:p>
      <w:pPr>
        <w:pStyle w:val="10"/>
        <w:tabs>
          <w:tab w:val="left" w:pos="3828"/>
        </w:tabs>
        <w:spacing w:before="3"/>
        <w:ind w:left="0"/>
        <w:rPr>
          <w:b/>
          <w:sz w:val="18"/>
        </w:rPr>
      </w:pPr>
    </w:p>
    <w:p>
      <w:pPr>
        <w:ind w:left="748"/>
        <w:rPr>
          <w:szCs w:val="24"/>
        </w:rPr>
      </w:pPr>
      <w:r>
        <w:rPr>
          <w:szCs w:val="24"/>
        </w:rPr>
        <w:t xml:space="preserve">供应商名称（公章）：  </w:t>
      </w:r>
    </w:p>
    <w:p>
      <w:pPr>
        <w:pStyle w:val="10"/>
        <w:spacing w:before="12"/>
        <w:ind w:left="0"/>
      </w:pPr>
    </w:p>
    <w:p>
      <w:pPr>
        <w:spacing w:line="525" w:lineRule="auto"/>
        <w:ind w:left="748" w:right="1"/>
        <w:rPr>
          <w:szCs w:val="24"/>
        </w:rPr>
      </w:pPr>
      <w:r>
        <w:rPr>
          <w:szCs w:val="24"/>
        </w:rPr>
        <w:t xml:space="preserve">法定代表人或其授权代表（签字或加盖人名章）： </w:t>
      </w:r>
    </w:p>
    <w:p>
      <w:pPr>
        <w:spacing w:line="525" w:lineRule="auto"/>
        <w:ind w:left="748" w:right="1"/>
        <w:rPr>
          <w:szCs w:val="24"/>
        </w:rPr>
      </w:pPr>
      <w:r>
        <w:rPr>
          <w:szCs w:val="24"/>
        </w:rPr>
        <w:t xml:space="preserve">日 期 ： 年 月 日 </w:t>
      </w:r>
    </w:p>
    <w:p>
      <w:pPr>
        <w:tabs>
          <w:tab w:val="left" w:pos="3828"/>
        </w:tabs>
        <w:spacing w:before="177" w:line="398" w:lineRule="auto"/>
        <w:ind w:left="698" w:right="1"/>
        <w:rPr>
          <w:szCs w:val="24"/>
        </w:rPr>
      </w:pPr>
      <w:r>
        <w:rPr>
          <w:szCs w:val="24"/>
        </w:rPr>
        <w:t xml:space="preserve"> </w:t>
      </w:r>
    </w:p>
    <w:p>
      <w:pPr>
        <w:spacing w:line="269" w:lineRule="exact"/>
        <w:ind w:left="698"/>
        <w:rPr>
          <w:szCs w:val="24"/>
        </w:rPr>
      </w:pPr>
      <w:r>
        <w:rPr>
          <w:szCs w:val="24"/>
        </w:rPr>
        <w:t xml:space="preserve"> </w:t>
      </w:r>
    </w:p>
    <w:p>
      <w:pPr>
        <w:spacing w:before="60"/>
        <w:ind w:left="782"/>
        <w:rPr>
          <w:szCs w:val="24"/>
        </w:rPr>
      </w:pPr>
      <w:r>
        <w:rPr>
          <w:szCs w:val="24"/>
        </w:rPr>
        <w:t xml:space="preserve">注：1、详细注明型号。 </w:t>
      </w:r>
    </w:p>
    <w:p>
      <w:pPr>
        <w:spacing w:before="57"/>
        <w:ind w:left="1201"/>
        <w:rPr>
          <w:szCs w:val="24"/>
        </w:rPr>
      </w:pPr>
      <w:r>
        <w:rPr>
          <w:szCs w:val="24"/>
        </w:rPr>
        <w:t xml:space="preserve">2、如果按单价计算的结果与总价不一致,以单价为准修正总价。 </w:t>
      </w:r>
    </w:p>
    <w:p>
      <w:pPr>
        <w:spacing w:before="139"/>
        <w:ind w:left="1201"/>
        <w:rPr>
          <w:szCs w:val="24"/>
        </w:rPr>
      </w:pPr>
      <w:r>
        <w:rPr>
          <w:szCs w:val="24"/>
        </w:rPr>
        <w:t>3、如果不提供详细分项报价将视为没有实质性响应</w:t>
      </w:r>
      <w:r>
        <w:rPr>
          <w:rFonts w:hint="eastAsia"/>
          <w:szCs w:val="24"/>
        </w:rPr>
        <w:t>磋商</w:t>
      </w:r>
      <w:r>
        <w:rPr>
          <w:szCs w:val="24"/>
        </w:rPr>
        <w:t xml:space="preserve">文件。 </w:t>
      </w:r>
    </w:p>
    <w:p>
      <w:pPr>
        <w:spacing w:before="139"/>
        <w:ind w:left="1201"/>
        <w:rPr>
          <w:szCs w:val="24"/>
        </w:rPr>
      </w:pPr>
      <w:r>
        <w:rPr>
          <w:szCs w:val="24"/>
        </w:rPr>
        <w:t xml:space="preserve">4、上述各项的详细分项报价，应另页描述。 </w:t>
      </w:r>
    </w:p>
    <w:p>
      <w:pPr>
        <w:pStyle w:val="10"/>
        <w:spacing w:before="140"/>
        <w:ind w:left="0" w:right="3539"/>
        <w:jc w:val="center"/>
      </w:pPr>
      <w:r>
        <w:t xml:space="preserve"> </w:t>
      </w:r>
    </w:p>
    <w:p>
      <w:pPr>
        <w:jc w:val="center"/>
        <w:sectPr>
          <w:footerReference r:id="rId10" w:type="default"/>
          <w:pgSz w:w="11910" w:h="16840"/>
          <w:pgMar w:top="794" w:right="851" w:bottom="794" w:left="851" w:header="567" w:footer="567" w:gutter="284"/>
          <w:pgNumType w:start="54"/>
          <w:cols w:space="720" w:num="1"/>
          <w:docGrid w:linePitch="299" w:charSpace="0"/>
        </w:sectPr>
      </w:pPr>
    </w:p>
    <w:p>
      <w:pPr>
        <w:pStyle w:val="3"/>
        <w:jc w:val="left"/>
      </w:pPr>
      <w:r>
        <w:rPr>
          <w:rFonts w:ascii="Wingdings" w:hAnsi="Wingdings" w:eastAsia="Wingdings"/>
          <w:w w:val="130"/>
        </w:rPr>
        <w:t>⚫</w:t>
      </w:r>
      <w:r>
        <w:rPr>
          <w:spacing w:val="-24"/>
          <w:w w:val="105"/>
        </w:rPr>
        <w:t xml:space="preserve">附件 </w:t>
      </w:r>
      <w:r>
        <w:rPr>
          <w:w w:val="105"/>
        </w:rPr>
        <w:t>6 商务、合同条款偏差表</w:t>
      </w:r>
      <w:r>
        <w:rPr>
          <w:w w:val="99"/>
        </w:rPr>
        <w:t xml:space="preserve"> </w:t>
      </w:r>
    </w:p>
    <w:p>
      <w:pPr>
        <w:pStyle w:val="10"/>
        <w:spacing w:before="0"/>
        <w:ind w:left="0"/>
        <w:rPr>
          <w:b/>
          <w:sz w:val="20"/>
        </w:rPr>
      </w:pPr>
    </w:p>
    <w:p>
      <w:pPr>
        <w:pStyle w:val="10"/>
        <w:spacing w:before="3"/>
        <w:ind w:left="0"/>
        <w:rPr>
          <w:b/>
          <w:sz w:val="27"/>
        </w:rPr>
      </w:pPr>
    </w:p>
    <w:p>
      <w:pPr>
        <w:spacing w:before="67"/>
        <w:ind w:left="687" w:right="1163"/>
        <w:jc w:val="center"/>
        <w:rPr>
          <w:szCs w:val="24"/>
        </w:rPr>
      </w:pPr>
      <w:r>
        <w:rPr>
          <w:b/>
          <w:szCs w:val="24"/>
        </w:rPr>
        <w:t>商务、合同条款偏差表</w:t>
      </w:r>
      <w:r>
        <w:rPr>
          <w:szCs w:val="24"/>
        </w:rPr>
        <w:t xml:space="preserve"> </w:t>
      </w:r>
    </w:p>
    <w:p>
      <w:pPr>
        <w:pStyle w:val="10"/>
        <w:spacing w:before="8" w:after="1"/>
        <w:ind w:left="0"/>
      </w:pPr>
    </w:p>
    <w:tbl>
      <w:tblPr>
        <w:tblStyle w:val="25"/>
        <w:tblW w:w="0" w:type="auto"/>
        <w:tblInd w:w="76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93"/>
        <w:gridCol w:w="3622"/>
        <w:gridCol w:w="1136"/>
        <w:gridCol w:w="852"/>
        <w:gridCol w:w="13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2" w:hRule="atLeast"/>
        </w:trPr>
        <w:tc>
          <w:tcPr>
            <w:tcW w:w="2093" w:type="dxa"/>
          </w:tcPr>
          <w:p>
            <w:pPr>
              <w:pStyle w:val="27"/>
              <w:spacing w:before="171"/>
              <w:ind w:left="309"/>
              <w:rPr>
                <w:szCs w:val="24"/>
              </w:rPr>
            </w:pPr>
            <w:r>
              <w:rPr>
                <w:szCs w:val="24"/>
              </w:rPr>
              <w:t xml:space="preserve">磋商文件条目号 </w:t>
            </w:r>
          </w:p>
        </w:tc>
        <w:tc>
          <w:tcPr>
            <w:tcW w:w="3622" w:type="dxa"/>
          </w:tcPr>
          <w:p>
            <w:pPr>
              <w:pStyle w:val="27"/>
              <w:spacing w:before="171"/>
              <w:ind w:left="549"/>
              <w:rPr>
                <w:szCs w:val="24"/>
              </w:rPr>
            </w:pPr>
            <w:r>
              <w:rPr>
                <w:szCs w:val="24"/>
              </w:rPr>
              <w:t xml:space="preserve">磋商文件的商务、合同条款 </w:t>
            </w:r>
          </w:p>
        </w:tc>
        <w:tc>
          <w:tcPr>
            <w:tcW w:w="1136" w:type="dxa"/>
          </w:tcPr>
          <w:p>
            <w:pPr>
              <w:pStyle w:val="27"/>
              <w:spacing w:before="171"/>
              <w:ind w:left="146"/>
              <w:rPr>
                <w:szCs w:val="24"/>
              </w:rPr>
            </w:pPr>
            <w:r>
              <w:rPr>
                <w:szCs w:val="24"/>
              </w:rPr>
              <w:t xml:space="preserve">完全响应 </w:t>
            </w:r>
          </w:p>
        </w:tc>
        <w:tc>
          <w:tcPr>
            <w:tcW w:w="852" w:type="dxa"/>
          </w:tcPr>
          <w:p>
            <w:pPr>
              <w:pStyle w:val="27"/>
              <w:spacing w:before="171"/>
              <w:ind w:left="110" w:right="-15"/>
              <w:rPr>
                <w:szCs w:val="24"/>
              </w:rPr>
            </w:pPr>
            <w:r>
              <w:rPr>
                <w:spacing w:val="-1"/>
                <w:szCs w:val="24"/>
              </w:rPr>
              <w:t>有偏离</w:t>
            </w:r>
            <w:r>
              <w:rPr>
                <w:szCs w:val="24"/>
              </w:rPr>
              <w:t xml:space="preserve"> </w:t>
            </w:r>
          </w:p>
        </w:tc>
        <w:tc>
          <w:tcPr>
            <w:tcW w:w="1308" w:type="dxa"/>
          </w:tcPr>
          <w:p>
            <w:pPr>
              <w:pStyle w:val="27"/>
              <w:spacing w:before="171"/>
              <w:ind w:left="232"/>
              <w:rPr>
                <w:szCs w:val="24"/>
              </w:rPr>
            </w:pPr>
            <w:r>
              <w:rPr>
                <w:szCs w:val="24"/>
              </w:rPr>
              <w:t xml:space="preserve">偏离简述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8" w:hRule="atLeast"/>
        </w:trPr>
        <w:tc>
          <w:tcPr>
            <w:tcW w:w="2093" w:type="dxa"/>
          </w:tcPr>
          <w:p>
            <w:pPr>
              <w:pStyle w:val="27"/>
              <w:spacing w:before="169" w:line="250" w:lineRule="exact"/>
              <w:ind w:left="107"/>
              <w:rPr>
                <w:szCs w:val="24"/>
              </w:rPr>
            </w:pPr>
            <w:r>
              <w:rPr>
                <w:szCs w:val="24"/>
              </w:rPr>
              <w:t xml:space="preserve"> </w:t>
            </w:r>
          </w:p>
        </w:tc>
        <w:tc>
          <w:tcPr>
            <w:tcW w:w="3622" w:type="dxa"/>
          </w:tcPr>
          <w:p>
            <w:pPr>
              <w:pStyle w:val="27"/>
              <w:spacing w:before="169" w:line="250" w:lineRule="exact"/>
              <w:ind w:left="108"/>
              <w:rPr>
                <w:szCs w:val="24"/>
              </w:rPr>
            </w:pPr>
            <w:r>
              <w:rPr>
                <w:szCs w:val="24"/>
              </w:rPr>
              <w:t xml:space="preserve"> </w:t>
            </w:r>
          </w:p>
        </w:tc>
        <w:tc>
          <w:tcPr>
            <w:tcW w:w="1136" w:type="dxa"/>
          </w:tcPr>
          <w:p>
            <w:pPr>
              <w:pStyle w:val="27"/>
              <w:spacing w:before="169" w:line="250" w:lineRule="exact"/>
              <w:ind w:left="108"/>
              <w:rPr>
                <w:szCs w:val="24"/>
              </w:rPr>
            </w:pPr>
            <w:r>
              <w:rPr>
                <w:szCs w:val="24"/>
              </w:rPr>
              <w:t xml:space="preserve"> </w:t>
            </w:r>
          </w:p>
        </w:tc>
        <w:tc>
          <w:tcPr>
            <w:tcW w:w="852" w:type="dxa"/>
          </w:tcPr>
          <w:p>
            <w:pPr>
              <w:pStyle w:val="27"/>
              <w:spacing w:before="169" w:line="250" w:lineRule="exact"/>
              <w:ind w:left="107"/>
              <w:rPr>
                <w:szCs w:val="24"/>
              </w:rPr>
            </w:pPr>
            <w:r>
              <w:rPr>
                <w:szCs w:val="24"/>
              </w:rPr>
              <w:t xml:space="preserve"> </w:t>
            </w:r>
          </w:p>
        </w:tc>
        <w:tc>
          <w:tcPr>
            <w:tcW w:w="1308" w:type="dxa"/>
          </w:tcPr>
          <w:p>
            <w:pPr>
              <w:pStyle w:val="27"/>
              <w:spacing w:before="169" w:line="250" w:lineRule="exact"/>
              <w:ind w:left="105"/>
              <w:rPr>
                <w:szCs w:val="24"/>
              </w:rPr>
            </w:pPr>
            <w:r>
              <w:rPr>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2093" w:type="dxa"/>
          </w:tcPr>
          <w:p>
            <w:pPr>
              <w:pStyle w:val="27"/>
              <w:spacing w:before="171" w:line="264" w:lineRule="exact"/>
              <w:ind w:left="107"/>
              <w:rPr>
                <w:szCs w:val="24"/>
              </w:rPr>
            </w:pPr>
            <w:r>
              <w:rPr>
                <w:szCs w:val="24"/>
              </w:rPr>
              <w:t xml:space="preserve"> </w:t>
            </w:r>
          </w:p>
        </w:tc>
        <w:tc>
          <w:tcPr>
            <w:tcW w:w="3622" w:type="dxa"/>
          </w:tcPr>
          <w:p>
            <w:pPr>
              <w:pStyle w:val="27"/>
              <w:spacing w:before="171" w:line="264" w:lineRule="exact"/>
              <w:ind w:left="108"/>
              <w:rPr>
                <w:szCs w:val="24"/>
              </w:rPr>
            </w:pPr>
            <w:r>
              <w:rPr>
                <w:szCs w:val="24"/>
              </w:rPr>
              <w:t xml:space="preserve"> </w:t>
            </w:r>
          </w:p>
        </w:tc>
        <w:tc>
          <w:tcPr>
            <w:tcW w:w="1136" w:type="dxa"/>
          </w:tcPr>
          <w:p>
            <w:pPr>
              <w:pStyle w:val="27"/>
              <w:spacing w:before="171" w:line="264" w:lineRule="exact"/>
              <w:ind w:left="108"/>
              <w:rPr>
                <w:szCs w:val="24"/>
              </w:rPr>
            </w:pPr>
            <w:r>
              <w:rPr>
                <w:szCs w:val="24"/>
              </w:rPr>
              <w:t xml:space="preserve"> </w:t>
            </w:r>
          </w:p>
        </w:tc>
        <w:tc>
          <w:tcPr>
            <w:tcW w:w="852" w:type="dxa"/>
          </w:tcPr>
          <w:p>
            <w:pPr>
              <w:pStyle w:val="27"/>
              <w:spacing w:before="171" w:line="264" w:lineRule="exact"/>
              <w:ind w:left="107"/>
              <w:rPr>
                <w:szCs w:val="24"/>
              </w:rPr>
            </w:pPr>
            <w:r>
              <w:rPr>
                <w:szCs w:val="24"/>
              </w:rPr>
              <w:t xml:space="preserve"> </w:t>
            </w:r>
          </w:p>
        </w:tc>
        <w:tc>
          <w:tcPr>
            <w:tcW w:w="1308" w:type="dxa"/>
          </w:tcPr>
          <w:p>
            <w:pPr>
              <w:pStyle w:val="27"/>
              <w:spacing w:before="171" w:line="264" w:lineRule="exact"/>
              <w:ind w:left="105"/>
              <w:rPr>
                <w:szCs w:val="24"/>
              </w:rPr>
            </w:pPr>
            <w:r>
              <w:rPr>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 w:hRule="atLeast"/>
        </w:trPr>
        <w:tc>
          <w:tcPr>
            <w:tcW w:w="2093" w:type="dxa"/>
          </w:tcPr>
          <w:p>
            <w:pPr>
              <w:pStyle w:val="27"/>
              <w:spacing w:before="169" w:line="264" w:lineRule="exact"/>
              <w:ind w:left="107"/>
              <w:rPr>
                <w:szCs w:val="24"/>
              </w:rPr>
            </w:pPr>
            <w:r>
              <w:rPr>
                <w:szCs w:val="24"/>
              </w:rPr>
              <w:t xml:space="preserve"> </w:t>
            </w:r>
          </w:p>
        </w:tc>
        <w:tc>
          <w:tcPr>
            <w:tcW w:w="3622" w:type="dxa"/>
          </w:tcPr>
          <w:p>
            <w:pPr>
              <w:pStyle w:val="27"/>
              <w:spacing w:before="169" w:line="264" w:lineRule="exact"/>
              <w:ind w:left="108"/>
              <w:rPr>
                <w:szCs w:val="24"/>
              </w:rPr>
            </w:pPr>
            <w:r>
              <w:rPr>
                <w:szCs w:val="24"/>
              </w:rPr>
              <w:t xml:space="preserve"> </w:t>
            </w:r>
          </w:p>
        </w:tc>
        <w:tc>
          <w:tcPr>
            <w:tcW w:w="1136" w:type="dxa"/>
          </w:tcPr>
          <w:p>
            <w:pPr>
              <w:pStyle w:val="27"/>
              <w:spacing w:before="169" w:line="264" w:lineRule="exact"/>
              <w:ind w:left="108"/>
              <w:rPr>
                <w:szCs w:val="24"/>
              </w:rPr>
            </w:pPr>
            <w:r>
              <w:rPr>
                <w:szCs w:val="24"/>
              </w:rPr>
              <w:t xml:space="preserve"> </w:t>
            </w:r>
          </w:p>
        </w:tc>
        <w:tc>
          <w:tcPr>
            <w:tcW w:w="852" w:type="dxa"/>
          </w:tcPr>
          <w:p>
            <w:pPr>
              <w:pStyle w:val="27"/>
              <w:spacing w:before="169" w:line="264" w:lineRule="exact"/>
              <w:ind w:left="107"/>
              <w:rPr>
                <w:szCs w:val="24"/>
              </w:rPr>
            </w:pPr>
            <w:r>
              <w:rPr>
                <w:szCs w:val="24"/>
              </w:rPr>
              <w:t xml:space="preserve"> </w:t>
            </w:r>
          </w:p>
        </w:tc>
        <w:tc>
          <w:tcPr>
            <w:tcW w:w="1308" w:type="dxa"/>
          </w:tcPr>
          <w:p>
            <w:pPr>
              <w:pStyle w:val="27"/>
              <w:spacing w:before="169" w:line="264" w:lineRule="exact"/>
              <w:ind w:left="105"/>
              <w:rPr>
                <w:szCs w:val="24"/>
              </w:rPr>
            </w:pPr>
            <w:r>
              <w:rPr>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2093" w:type="dxa"/>
          </w:tcPr>
          <w:p>
            <w:pPr>
              <w:pStyle w:val="27"/>
              <w:spacing w:before="176" w:line="257" w:lineRule="exact"/>
              <w:ind w:left="107"/>
              <w:rPr>
                <w:szCs w:val="24"/>
              </w:rPr>
            </w:pPr>
            <w:r>
              <w:rPr>
                <w:szCs w:val="24"/>
              </w:rPr>
              <w:t xml:space="preserve"> </w:t>
            </w:r>
          </w:p>
        </w:tc>
        <w:tc>
          <w:tcPr>
            <w:tcW w:w="3622" w:type="dxa"/>
          </w:tcPr>
          <w:p>
            <w:pPr>
              <w:pStyle w:val="27"/>
              <w:spacing w:before="176" w:line="257" w:lineRule="exact"/>
              <w:ind w:left="108"/>
              <w:rPr>
                <w:szCs w:val="24"/>
              </w:rPr>
            </w:pPr>
            <w:r>
              <w:rPr>
                <w:szCs w:val="24"/>
              </w:rPr>
              <w:t xml:space="preserve"> </w:t>
            </w:r>
          </w:p>
        </w:tc>
        <w:tc>
          <w:tcPr>
            <w:tcW w:w="1136" w:type="dxa"/>
          </w:tcPr>
          <w:p>
            <w:pPr>
              <w:pStyle w:val="27"/>
              <w:spacing w:before="169" w:line="264" w:lineRule="exact"/>
              <w:ind w:left="108"/>
              <w:rPr>
                <w:szCs w:val="24"/>
              </w:rPr>
            </w:pPr>
            <w:r>
              <w:rPr>
                <w:szCs w:val="24"/>
              </w:rPr>
              <w:t xml:space="preserve"> </w:t>
            </w:r>
          </w:p>
        </w:tc>
        <w:tc>
          <w:tcPr>
            <w:tcW w:w="852" w:type="dxa"/>
          </w:tcPr>
          <w:p>
            <w:pPr>
              <w:pStyle w:val="27"/>
              <w:spacing w:before="169" w:line="264" w:lineRule="exact"/>
              <w:ind w:left="107"/>
              <w:rPr>
                <w:szCs w:val="24"/>
              </w:rPr>
            </w:pPr>
            <w:r>
              <w:rPr>
                <w:szCs w:val="24"/>
              </w:rPr>
              <w:t xml:space="preserve"> </w:t>
            </w:r>
          </w:p>
        </w:tc>
        <w:tc>
          <w:tcPr>
            <w:tcW w:w="1308" w:type="dxa"/>
          </w:tcPr>
          <w:p>
            <w:pPr>
              <w:pStyle w:val="27"/>
              <w:spacing w:before="169" w:line="264" w:lineRule="exact"/>
              <w:ind w:left="105"/>
              <w:rPr>
                <w:szCs w:val="24"/>
              </w:rPr>
            </w:pPr>
            <w:r>
              <w:rPr>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2093" w:type="dxa"/>
          </w:tcPr>
          <w:p>
            <w:pPr>
              <w:pStyle w:val="27"/>
              <w:spacing w:before="176" w:line="259" w:lineRule="exact"/>
              <w:ind w:left="107"/>
              <w:rPr>
                <w:szCs w:val="24"/>
              </w:rPr>
            </w:pPr>
            <w:r>
              <w:rPr>
                <w:szCs w:val="24"/>
              </w:rPr>
              <w:t xml:space="preserve">…… </w:t>
            </w:r>
          </w:p>
        </w:tc>
        <w:tc>
          <w:tcPr>
            <w:tcW w:w="3622" w:type="dxa"/>
          </w:tcPr>
          <w:p>
            <w:pPr>
              <w:pStyle w:val="27"/>
              <w:spacing w:before="176" w:line="259" w:lineRule="exact"/>
              <w:ind w:left="108"/>
              <w:rPr>
                <w:szCs w:val="24"/>
              </w:rPr>
            </w:pPr>
            <w:r>
              <w:rPr>
                <w:szCs w:val="24"/>
              </w:rPr>
              <w:t xml:space="preserve">…… </w:t>
            </w:r>
          </w:p>
        </w:tc>
        <w:tc>
          <w:tcPr>
            <w:tcW w:w="1136" w:type="dxa"/>
          </w:tcPr>
          <w:p>
            <w:pPr>
              <w:pStyle w:val="27"/>
              <w:spacing w:before="169" w:line="266" w:lineRule="exact"/>
              <w:ind w:left="108"/>
              <w:rPr>
                <w:szCs w:val="24"/>
              </w:rPr>
            </w:pPr>
            <w:r>
              <w:rPr>
                <w:szCs w:val="24"/>
              </w:rPr>
              <w:t xml:space="preserve"> </w:t>
            </w:r>
          </w:p>
        </w:tc>
        <w:tc>
          <w:tcPr>
            <w:tcW w:w="852" w:type="dxa"/>
          </w:tcPr>
          <w:p>
            <w:pPr>
              <w:pStyle w:val="27"/>
              <w:spacing w:before="169" w:line="266" w:lineRule="exact"/>
              <w:ind w:left="107"/>
              <w:rPr>
                <w:szCs w:val="24"/>
              </w:rPr>
            </w:pPr>
            <w:r>
              <w:rPr>
                <w:szCs w:val="24"/>
              </w:rPr>
              <w:t xml:space="preserve"> </w:t>
            </w:r>
          </w:p>
        </w:tc>
        <w:tc>
          <w:tcPr>
            <w:tcW w:w="1308" w:type="dxa"/>
          </w:tcPr>
          <w:p>
            <w:pPr>
              <w:pStyle w:val="27"/>
              <w:spacing w:before="169" w:line="266" w:lineRule="exact"/>
              <w:ind w:left="105"/>
              <w:rPr>
                <w:szCs w:val="24"/>
              </w:rPr>
            </w:pPr>
            <w:r>
              <w:rPr>
                <w:szCs w:val="24"/>
              </w:rPr>
              <w:t xml:space="preserve"> </w:t>
            </w:r>
          </w:p>
        </w:tc>
      </w:tr>
    </w:tbl>
    <w:p>
      <w:pPr>
        <w:pStyle w:val="10"/>
        <w:spacing w:before="4"/>
        <w:ind w:left="0"/>
      </w:pPr>
    </w:p>
    <w:p>
      <w:pPr>
        <w:ind w:left="748"/>
        <w:rPr>
          <w:szCs w:val="24"/>
        </w:rPr>
      </w:pPr>
      <w:r>
        <w:rPr>
          <w:szCs w:val="24"/>
        </w:rPr>
        <w:t xml:space="preserve">供应商名称（公章）：  </w:t>
      </w:r>
    </w:p>
    <w:p>
      <w:pPr>
        <w:pStyle w:val="10"/>
        <w:spacing w:before="12"/>
        <w:ind w:left="0"/>
      </w:pPr>
    </w:p>
    <w:p>
      <w:pPr>
        <w:spacing w:line="525" w:lineRule="auto"/>
        <w:ind w:left="748" w:right="1"/>
        <w:rPr>
          <w:szCs w:val="24"/>
        </w:rPr>
      </w:pPr>
      <w:r>
        <w:rPr>
          <w:szCs w:val="24"/>
        </w:rPr>
        <w:t xml:space="preserve">法定代表人或其授权代表（签字或加盖人名章）： </w:t>
      </w:r>
    </w:p>
    <w:p>
      <w:pPr>
        <w:spacing w:line="525" w:lineRule="auto"/>
        <w:ind w:left="748" w:right="1"/>
        <w:rPr>
          <w:szCs w:val="24"/>
        </w:rPr>
      </w:pPr>
      <w:r>
        <w:rPr>
          <w:szCs w:val="24"/>
        </w:rPr>
        <w:t xml:space="preserve">日 期 ： 年 月 日 </w:t>
      </w:r>
    </w:p>
    <w:p>
      <w:pPr>
        <w:spacing w:before="32"/>
        <w:ind w:left="782"/>
        <w:rPr>
          <w:szCs w:val="24"/>
        </w:rPr>
      </w:pPr>
      <w:r>
        <w:rPr>
          <w:szCs w:val="24"/>
        </w:rPr>
        <w:t xml:space="preserve"> </w:t>
      </w:r>
    </w:p>
    <w:p>
      <w:pPr>
        <w:spacing w:before="2"/>
        <w:ind w:left="782"/>
        <w:rPr>
          <w:szCs w:val="24"/>
        </w:rPr>
      </w:pPr>
      <w:r>
        <w:rPr>
          <w:szCs w:val="24"/>
        </w:rPr>
        <w:t xml:space="preserve">注：1、 供应商根据本磋商文件的供应商须知及合同条款填写本表； </w:t>
      </w:r>
    </w:p>
    <w:p>
      <w:pPr>
        <w:spacing w:before="125"/>
        <w:ind w:left="1631" w:right="1238" w:hanging="423"/>
        <w:jc w:val="both"/>
        <w:rPr>
          <w:szCs w:val="24"/>
        </w:rPr>
      </w:pPr>
      <w:r>
        <w:rPr>
          <w:szCs w:val="24"/>
        </w:rPr>
        <w:t>2</w:t>
      </w:r>
      <w:r>
        <w:rPr>
          <w:spacing w:val="-3"/>
          <w:szCs w:val="24"/>
        </w:rPr>
        <w:t>、 对完全响应的条目在下表相应列中标注</w:t>
      </w:r>
      <w:r>
        <w:rPr>
          <w:szCs w:val="24"/>
        </w:rPr>
        <w:t>“O”</w:t>
      </w:r>
      <w:r>
        <w:rPr>
          <w:spacing w:val="-3"/>
          <w:szCs w:val="24"/>
        </w:rPr>
        <w:t>。对有偏离的条目在本表相应列中标注“正</w:t>
      </w:r>
      <w:r>
        <w:rPr>
          <w:spacing w:val="-10"/>
          <w:szCs w:val="24"/>
        </w:rPr>
        <w:t>偏离”或“负偏离”。仅可在“完全响应”及“有偏离”中选一标注，同时，当且仅当选</w:t>
      </w:r>
      <w:r>
        <w:rPr>
          <w:spacing w:val="-5"/>
          <w:szCs w:val="24"/>
        </w:rPr>
        <w:t xml:space="preserve">取“有偏离”栏中加以标注后，才能在“偏离简述”栏中加以说明。 </w:t>
      </w:r>
    </w:p>
    <w:p>
      <w:pPr>
        <w:spacing w:before="120"/>
        <w:ind w:left="1631" w:right="1239" w:hanging="423"/>
        <w:rPr>
          <w:szCs w:val="24"/>
        </w:rPr>
      </w:pPr>
      <w:r>
        <w:rPr>
          <w:szCs w:val="24"/>
        </w:rPr>
        <w:t>3</w:t>
      </w:r>
      <w:r>
        <w:rPr>
          <w:spacing w:val="-6"/>
          <w:szCs w:val="24"/>
        </w:rPr>
        <w:t>、 正偏离是指应答的条件高于磋商文件要求，负偏离是指应答的条件低于磋商文件要求，正</w:t>
      </w:r>
      <w:r>
        <w:rPr>
          <w:spacing w:val="-4"/>
          <w:szCs w:val="24"/>
        </w:rPr>
        <w:t>偏离项目不作扣分处理。</w:t>
      </w:r>
      <w:r>
        <w:rPr>
          <w:szCs w:val="24"/>
        </w:rPr>
        <w:t xml:space="preserve"> </w:t>
      </w:r>
    </w:p>
    <w:p>
      <w:pPr>
        <w:spacing w:before="116"/>
        <w:ind w:left="1631" w:right="1239" w:hanging="423"/>
        <w:rPr>
          <w:szCs w:val="24"/>
        </w:rPr>
      </w:pPr>
      <w:r>
        <w:rPr>
          <w:szCs w:val="24"/>
        </w:rPr>
        <w:t>4</w:t>
      </w:r>
      <w:r>
        <w:rPr>
          <w:spacing w:val="-8"/>
          <w:szCs w:val="24"/>
        </w:rPr>
        <w:t>、 供应商须完整填写响应表。如果未完整填写本表的各项内容则视作供应商已经对磋商文件</w:t>
      </w:r>
      <w:r>
        <w:rPr>
          <w:spacing w:val="-5"/>
          <w:szCs w:val="24"/>
        </w:rPr>
        <w:t xml:space="preserve">相关要求和内容完全理解并同意，其报价为在此基础上的完全价格。 </w:t>
      </w:r>
    </w:p>
    <w:p>
      <w:pPr>
        <w:spacing w:before="116"/>
        <w:ind w:left="1631" w:right="1238" w:hanging="423"/>
        <w:jc w:val="both"/>
        <w:rPr>
          <w:szCs w:val="24"/>
        </w:rPr>
      </w:pPr>
      <w:r>
        <w:rPr>
          <w:szCs w:val="24"/>
        </w:rPr>
        <w:t>5</w:t>
      </w:r>
      <w:r>
        <w:rPr>
          <w:spacing w:val="-7"/>
          <w:szCs w:val="24"/>
        </w:rPr>
        <w:t>、 在采购人与成交供应商签订合同时，如成交供应商未在响应文件“响应表”中列出偏离说</w:t>
      </w:r>
      <w:r>
        <w:rPr>
          <w:spacing w:val="-9"/>
          <w:szCs w:val="24"/>
        </w:rPr>
        <w:t>明，无论已发生或即将发生任何情形，均视为完全符合磋商文件要求，并写入合同。若成</w:t>
      </w:r>
      <w:r>
        <w:rPr>
          <w:spacing w:val="-10"/>
          <w:szCs w:val="24"/>
        </w:rPr>
        <w:t>交供应商在合同签订前，以上述事项为借口而不履行合同签订手续及执行合同，则视作拒</w:t>
      </w:r>
      <w:r>
        <w:rPr>
          <w:spacing w:val="-5"/>
          <w:szCs w:val="24"/>
        </w:rPr>
        <w:t>绝与采购人签订合同。</w:t>
      </w:r>
      <w:r>
        <w:rPr>
          <w:szCs w:val="24"/>
        </w:rPr>
        <w:t xml:space="preserve"> </w:t>
      </w:r>
    </w:p>
    <w:p>
      <w:pPr>
        <w:jc w:val="center"/>
        <w:sectPr>
          <w:pgSz w:w="11910" w:h="16840"/>
          <w:pgMar w:top="794" w:right="851" w:bottom="794" w:left="851" w:header="567" w:footer="567" w:gutter="284"/>
          <w:cols w:space="720" w:num="1"/>
          <w:docGrid w:linePitch="299" w:charSpace="0"/>
        </w:sectPr>
      </w:pPr>
    </w:p>
    <w:p>
      <w:pPr>
        <w:pStyle w:val="3"/>
        <w:jc w:val="left"/>
      </w:pPr>
      <w:r>
        <w:rPr>
          <w:rFonts w:ascii="Wingdings" w:hAnsi="Wingdings" w:eastAsia="Wingdings"/>
          <w:w w:val="130"/>
        </w:rPr>
        <w:t>⚫</w:t>
      </w:r>
      <w:r>
        <w:rPr>
          <w:spacing w:val="-24"/>
          <w:w w:val="105"/>
        </w:rPr>
        <w:t xml:space="preserve">附件 </w:t>
      </w:r>
      <w:r>
        <w:rPr>
          <w:w w:val="105"/>
        </w:rPr>
        <w:t>7 供应商基本情况表</w:t>
      </w:r>
      <w:r>
        <w:rPr>
          <w:w w:val="99"/>
        </w:rPr>
        <w:t xml:space="preserve"> </w:t>
      </w:r>
    </w:p>
    <w:p>
      <w:pPr>
        <w:spacing w:before="157"/>
        <w:ind w:left="782"/>
        <w:rPr>
          <w:sz w:val="21"/>
        </w:rPr>
      </w:pPr>
      <w:r>
        <w:rPr>
          <w:sz w:val="21"/>
        </w:rPr>
        <w:t xml:space="preserve"> </w:t>
      </w:r>
    </w:p>
    <w:p>
      <w:pPr>
        <w:spacing w:before="67"/>
        <w:ind w:left="687" w:right="1163"/>
        <w:jc w:val="center"/>
        <w:rPr>
          <w:b/>
          <w:szCs w:val="24"/>
        </w:rPr>
      </w:pPr>
      <w:r>
        <w:rPr>
          <w:b/>
          <w:szCs w:val="24"/>
        </w:rPr>
        <w:t xml:space="preserve">供应商基本情况表 </w:t>
      </w:r>
    </w:p>
    <w:p>
      <w:pPr>
        <w:pStyle w:val="10"/>
        <w:spacing w:before="5"/>
        <w:ind w:left="0"/>
        <w:rPr>
          <w:b/>
        </w:rPr>
      </w:pPr>
    </w:p>
    <w:tbl>
      <w:tblPr>
        <w:tblStyle w:val="25"/>
        <w:tblW w:w="0" w:type="auto"/>
        <w:tblInd w:w="10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3"/>
        <w:gridCol w:w="154"/>
        <w:gridCol w:w="2887"/>
        <w:gridCol w:w="139"/>
        <w:gridCol w:w="1238"/>
        <w:gridCol w:w="196"/>
        <w:gridCol w:w="2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543" w:type="dxa"/>
          </w:tcPr>
          <w:p>
            <w:pPr>
              <w:pStyle w:val="27"/>
              <w:spacing w:before="45"/>
              <w:ind w:left="4"/>
              <w:rPr>
                <w:szCs w:val="24"/>
              </w:rPr>
            </w:pPr>
            <w:r>
              <w:rPr>
                <w:szCs w:val="24"/>
              </w:rPr>
              <w:t xml:space="preserve">企业名称 </w:t>
            </w:r>
          </w:p>
        </w:tc>
        <w:tc>
          <w:tcPr>
            <w:tcW w:w="3180" w:type="dxa"/>
            <w:gridSpan w:val="3"/>
          </w:tcPr>
          <w:p>
            <w:pPr>
              <w:pStyle w:val="27"/>
              <w:spacing w:before="45"/>
              <w:ind w:left="4"/>
              <w:rPr>
                <w:szCs w:val="24"/>
              </w:rPr>
            </w:pPr>
            <w:r>
              <w:rPr>
                <w:szCs w:val="24"/>
              </w:rPr>
              <w:t xml:space="preserve"> </w:t>
            </w:r>
          </w:p>
        </w:tc>
        <w:tc>
          <w:tcPr>
            <w:tcW w:w="1434" w:type="dxa"/>
            <w:gridSpan w:val="2"/>
          </w:tcPr>
          <w:p>
            <w:pPr>
              <w:pStyle w:val="27"/>
              <w:spacing w:before="45"/>
              <w:ind w:left="5"/>
              <w:rPr>
                <w:szCs w:val="24"/>
              </w:rPr>
            </w:pPr>
            <w:r>
              <w:rPr>
                <w:szCs w:val="24"/>
              </w:rPr>
              <w:t xml:space="preserve">成立日期 </w:t>
            </w:r>
          </w:p>
        </w:tc>
        <w:tc>
          <w:tcPr>
            <w:tcW w:w="2364" w:type="dxa"/>
          </w:tcPr>
          <w:p>
            <w:pPr>
              <w:pStyle w:val="27"/>
              <w:spacing w:before="45"/>
              <w:ind w:left="6"/>
              <w:rPr>
                <w:szCs w:val="24"/>
              </w:rPr>
            </w:pPr>
            <w:r>
              <w:rPr>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723" w:type="dxa"/>
            <w:gridSpan w:val="4"/>
          </w:tcPr>
          <w:p>
            <w:pPr>
              <w:pStyle w:val="27"/>
              <w:spacing w:before="45"/>
              <w:ind w:left="4"/>
              <w:rPr>
                <w:szCs w:val="24"/>
              </w:rPr>
            </w:pPr>
            <w:r>
              <w:rPr>
                <w:szCs w:val="24"/>
              </w:rPr>
              <w:t xml:space="preserve">统一社会信用代码 </w:t>
            </w:r>
          </w:p>
        </w:tc>
        <w:tc>
          <w:tcPr>
            <w:tcW w:w="3798" w:type="dxa"/>
            <w:gridSpan w:val="3"/>
          </w:tcPr>
          <w:p>
            <w:pPr>
              <w:pStyle w:val="27"/>
              <w:spacing w:before="45"/>
              <w:ind w:left="5"/>
              <w:rPr>
                <w:szCs w:val="24"/>
              </w:rPr>
            </w:pPr>
            <w:r>
              <w:rPr>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97" w:type="dxa"/>
            <w:gridSpan w:val="2"/>
          </w:tcPr>
          <w:p>
            <w:pPr>
              <w:pStyle w:val="27"/>
              <w:spacing w:before="43"/>
              <w:ind w:left="4"/>
              <w:rPr>
                <w:szCs w:val="24"/>
              </w:rPr>
            </w:pPr>
            <w:r>
              <w:rPr>
                <w:szCs w:val="24"/>
              </w:rPr>
              <w:t xml:space="preserve">注册资本 </w:t>
            </w:r>
          </w:p>
        </w:tc>
        <w:tc>
          <w:tcPr>
            <w:tcW w:w="3026" w:type="dxa"/>
            <w:gridSpan w:val="2"/>
          </w:tcPr>
          <w:p>
            <w:pPr>
              <w:pStyle w:val="27"/>
              <w:spacing w:before="43"/>
              <w:ind w:left="4"/>
              <w:rPr>
                <w:szCs w:val="24"/>
              </w:rPr>
            </w:pPr>
            <w:r>
              <w:rPr>
                <w:szCs w:val="24"/>
              </w:rPr>
              <w:t xml:space="preserve"> </w:t>
            </w:r>
          </w:p>
        </w:tc>
        <w:tc>
          <w:tcPr>
            <w:tcW w:w="1434" w:type="dxa"/>
            <w:gridSpan w:val="2"/>
          </w:tcPr>
          <w:p>
            <w:pPr>
              <w:pStyle w:val="27"/>
              <w:spacing w:before="43"/>
              <w:ind w:left="5"/>
              <w:rPr>
                <w:szCs w:val="24"/>
              </w:rPr>
            </w:pPr>
            <w:r>
              <w:rPr>
                <w:szCs w:val="24"/>
              </w:rPr>
              <w:t xml:space="preserve">企业类型 </w:t>
            </w:r>
          </w:p>
        </w:tc>
        <w:tc>
          <w:tcPr>
            <w:tcW w:w="2364" w:type="dxa"/>
          </w:tcPr>
          <w:p>
            <w:pPr>
              <w:pStyle w:val="27"/>
              <w:spacing w:before="43"/>
              <w:ind w:left="6"/>
              <w:rPr>
                <w:szCs w:val="24"/>
              </w:rPr>
            </w:pPr>
            <w:r>
              <w:rPr>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97" w:type="dxa"/>
            <w:gridSpan w:val="2"/>
          </w:tcPr>
          <w:p>
            <w:pPr>
              <w:pStyle w:val="27"/>
              <w:spacing w:before="45"/>
              <w:ind w:left="4"/>
              <w:rPr>
                <w:szCs w:val="24"/>
              </w:rPr>
            </w:pPr>
            <w:r>
              <w:rPr>
                <w:szCs w:val="24"/>
              </w:rPr>
              <w:t xml:space="preserve">批准登记机关 </w:t>
            </w:r>
          </w:p>
        </w:tc>
        <w:tc>
          <w:tcPr>
            <w:tcW w:w="6824" w:type="dxa"/>
            <w:gridSpan w:val="5"/>
          </w:tcPr>
          <w:p>
            <w:pPr>
              <w:pStyle w:val="27"/>
              <w:spacing w:before="45"/>
              <w:ind w:left="4"/>
              <w:rPr>
                <w:szCs w:val="24"/>
              </w:rPr>
            </w:pPr>
            <w:r>
              <w:rPr>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697" w:type="dxa"/>
            <w:gridSpan w:val="2"/>
          </w:tcPr>
          <w:p>
            <w:pPr>
              <w:pStyle w:val="27"/>
              <w:spacing w:before="45"/>
              <w:ind w:left="4"/>
              <w:rPr>
                <w:szCs w:val="24"/>
              </w:rPr>
            </w:pPr>
            <w:r>
              <w:rPr>
                <w:szCs w:val="24"/>
              </w:rPr>
              <w:t xml:space="preserve">法定代表人 </w:t>
            </w:r>
          </w:p>
        </w:tc>
        <w:tc>
          <w:tcPr>
            <w:tcW w:w="3026" w:type="dxa"/>
            <w:gridSpan w:val="2"/>
          </w:tcPr>
          <w:p>
            <w:pPr>
              <w:pStyle w:val="27"/>
              <w:spacing w:before="45"/>
              <w:ind w:left="4"/>
              <w:rPr>
                <w:szCs w:val="24"/>
              </w:rPr>
            </w:pPr>
            <w:r>
              <w:rPr>
                <w:szCs w:val="24"/>
              </w:rPr>
              <w:t xml:space="preserve"> </w:t>
            </w:r>
          </w:p>
        </w:tc>
        <w:tc>
          <w:tcPr>
            <w:tcW w:w="1434" w:type="dxa"/>
            <w:gridSpan w:val="2"/>
          </w:tcPr>
          <w:p>
            <w:pPr>
              <w:pStyle w:val="27"/>
              <w:spacing w:before="45"/>
              <w:ind w:left="5"/>
              <w:rPr>
                <w:szCs w:val="24"/>
              </w:rPr>
            </w:pPr>
            <w:r>
              <w:rPr>
                <w:szCs w:val="24"/>
              </w:rPr>
              <w:t xml:space="preserve">营业期限 </w:t>
            </w:r>
          </w:p>
        </w:tc>
        <w:tc>
          <w:tcPr>
            <w:tcW w:w="2364" w:type="dxa"/>
          </w:tcPr>
          <w:p>
            <w:pPr>
              <w:pStyle w:val="27"/>
              <w:spacing w:before="45"/>
              <w:ind w:left="6"/>
              <w:rPr>
                <w:szCs w:val="24"/>
              </w:rPr>
            </w:pPr>
            <w:r>
              <w:rPr>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97" w:type="dxa"/>
            <w:gridSpan w:val="2"/>
          </w:tcPr>
          <w:p>
            <w:pPr>
              <w:pStyle w:val="27"/>
              <w:spacing w:before="45"/>
              <w:ind w:left="4"/>
              <w:rPr>
                <w:szCs w:val="24"/>
              </w:rPr>
            </w:pPr>
            <w:r>
              <w:rPr>
                <w:szCs w:val="24"/>
              </w:rPr>
              <w:t xml:space="preserve">资质类型 </w:t>
            </w:r>
          </w:p>
        </w:tc>
        <w:tc>
          <w:tcPr>
            <w:tcW w:w="3026" w:type="dxa"/>
            <w:gridSpan w:val="2"/>
          </w:tcPr>
          <w:p>
            <w:pPr>
              <w:pStyle w:val="27"/>
              <w:spacing w:before="45"/>
              <w:ind w:left="4"/>
              <w:rPr>
                <w:szCs w:val="24"/>
              </w:rPr>
            </w:pPr>
            <w:r>
              <w:rPr>
                <w:szCs w:val="24"/>
              </w:rPr>
              <w:t xml:space="preserve"> </w:t>
            </w:r>
          </w:p>
        </w:tc>
        <w:tc>
          <w:tcPr>
            <w:tcW w:w="1434" w:type="dxa"/>
            <w:gridSpan w:val="2"/>
          </w:tcPr>
          <w:p>
            <w:pPr>
              <w:pStyle w:val="27"/>
              <w:spacing w:before="45"/>
              <w:ind w:left="5"/>
              <w:rPr>
                <w:szCs w:val="24"/>
              </w:rPr>
            </w:pPr>
            <w:r>
              <w:rPr>
                <w:szCs w:val="24"/>
              </w:rPr>
              <w:t xml:space="preserve">资质等级 </w:t>
            </w:r>
          </w:p>
        </w:tc>
        <w:tc>
          <w:tcPr>
            <w:tcW w:w="2364" w:type="dxa"/>
          </w:tcPr>
          <w:p>
            <w:pPr>
              <w:pStyle w:val="27"/>
              <w:spacing w:before="45"/>
              <w:ind w:left="6"/>
              <w:rPr>
                <w:szCs w:val="24"/>
              </w:rPr>
            </w:pPr>
            <w:r>
              <w:rPr>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97" w:type="dxa"/>
            <w:gridSpan w:val="2"/>
          </w:tcPr>
          <w:p>
            <w:pPr>
              <w:pStyle w:val="27"/>
              <w:spacing w:before="45"/>
              <w:ind w:left="4"/>
              <w:rPr>
                <w:szCs w:val="24"/>
              </w:rPr>
            </w:pPr>
            <w:r>
              <w:rPr>
                <w:szCs w:val="24"/>
              </w:rPr>
              <w:t xml:space="preserve">主营业务 </w:t>
            </w:r>
          </w:p>
        </w:tc>
        <w:tc>
          <w:tcPr>
            <w:tcW w:w="6824" w:type="dxa"/>
            <w:gridSpan w:val="5"/>
          </w:tcPr>
          <w:p>
            <w:pPr>
              <w:pStyle w:val="27"/>
              <w:spacing w:before="45"/>
              <w:ind w:left="4"/>
              <w:rPr>
                <w:szCs w:val="24"/>
              </w:rPr>
            </w:pPr>
            <w:r>
              <w:rPr>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97" w:type="dxa"/>
            <w:gridSpan w:val="2"/>
          </w:tcPr>
          <w:p>
            <w:pPr>
              <w:pStyle w:val="27"/>
              <w:spacing w:before="43"/>
              <w:ind w:left="4"/>
              <w:rPr>
                <w:szCs w:val="24"/>
              </w:rPr>
            </w:pPr>
            <w:r>
              <w:rPr>
                <w:szCs w:val="24"/>
              </w:rPr>
              <w:t xml:space="preserve">地 址 </w:t>
            </w:r>
          </w:p>
        </w:tc>
        <w:tc>
          <w:tcPr>
            <w:tcW w:w="6824" w:type="dxa"/>
            <w:gridSpan w:val="5"/>
          </w:tcPr>
          <w:p>
            <w:pPr>
              <w:pStyle w:val="27"/>
              <w:spacing w:before="43"/>
              <w:ind w:left="4"/>
              <w:rPr>
                <w:szCs w:val="24"/>
              </w:rPr>
            </w:pPr>
            <w:r>
              <w:rPr>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97" w:type="dxa"/>
            <w:gridSpan w:val="2"/>
          </w:tcPr>
          <w:p>
            <w:pPr>
              <w:pStyle w:val="27"/>
              <w:spacing w:before="45"/>
              <w:ind w:left="4"/>
              <w:rPr>
                <w:szCs w:val="24"/>
              </w:rPr>
            </w:pPr>
            <w:r>
              <w:rPr>
                <w:szCs w:val="24"/>
              </w:rPr>
              <w:t xml:space="preserve">开户银行 </w:t>
            </w:r>
          </w:p>
        </w:tc>
        <w:tc>
          <w:tcPr>
            <w:tcW w:w="6824" w:type="dxa"/>
            <w:gridSpan w:val="5"/>
          </w:tcPr>
          <w:p>
            <w:pPr>
              <w:pStyle w:val="27"/>
              <w:spacing w:before="45"/>
              <w:ind w:left="4"/>
              <w:rPr>
                <w:szCs w:val="24"/>
              </w:rPr>
            </w:pPr>
            <w:r>
              <w:rPr>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697" w:type="dxa"/>
            <w:gridSpan w:val="2"/>
          </w:tcPr>
          <w:p>
            <w:pPr>
              <w:pStyle w:val="27"/>
              <w:spacing w:before="2"/>
              <w:ind w:left="4"/>
              <w:rPr>
                <w:szCs w:val="24"/>
              </w:rPr>
            </w:pPr>
            <w:r>
              <w:rPr>
                <w:spacing w:val="-1"/>
                <w:szCs w:val="24"/>
              </w:rPr>
              <w:t xml:space="preserve">开户行号 </w:t>
            </w:r>
          </w:p>
          <w:p>
            <w:pPr>
              <w:pStyle w:val="27"/>
              <w:spacing w:before="2" w:line="289" w:lineRule="exact"/>
              <w:ind w:left="4"/>
              <w:rPr>
                <w:szCs w:val="24"/>
              </w:rPr>
            </w:pPr>
            <w:r>
              <w:rPr>
                <w:spacing w:val="-1"/>
                <w:szCs w:val="24"/>
              </w:rPr>
              <w:t>（</w:t>
            </w:r>
            <w:r>
              <w:rPr>
                <w:szCs w:val="24"/>
              </w:rPr>
              <w:t xml:space="preserve">如有） </w:t>
            </w:r>
          </w:p>
        </w:tc>
        <w:tc>
          <w:tcPr>
            <w:tcW w:w="6824" w:type="dxa"/>
            <w:gridSpan w:val="5"/>
          </w:tcPr>
          <w:p>
            <w:pPr>
              <w:pStyle w:val="27"/>
              <w:spacing w:before="156"/>
              <w:ind w:left="4"/>
              <w:rPr>
                <w:szCs w:val="24"/>
              </w:rPr>
            </w:pPr>
            <w:r>
              <w:rPr>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97" w:type="dxa"/>
            <w:gridSpan w:val="2"/>
          </w:tcPr>
          <w:p>
            <w:pPr>
              <w:pStyle w:val="27"/>
              <w:spacing w:before="45"/>
              <w:ind w:left="4"/>
              <w:rPr>
                <w:szCs w:val="24"/>
              </w:rPr>
            </w:pPr>
            <w:r>
              <w:rPr>
                <w:szCs w:val="24"/>
              </w:rPr>
              <w:t xml:space="preserve">银行账号 </w:t>
            </w:r>
          </w:p>
        </w:tc>
        <w:tc>
          <w:tcPr>
            <w:tcW w:w="6824" w:type="dxa"/>
            <w:gridSpan w:val="5"/>
          </w:tcPr>
          <w:p>
            <w:pPr>
              <w:pStyle w:val="27"/>
              <w:spacing w:before="45"/>
              <w:ind w:left="4"/>
              <w:rPr>
                <w:szCs w:val="24"/>
              </w:rPr>
            </w:pPr>
            <w:r>
              <w:rPr>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697" w:type="dxa"/>
            <w:gridSpan w:val="2"/>
          </w:tcPr>
          <w:p>
            <w:pPr>
              <w:pStyle w:val="27"/>
              <w:spacing w:before="45"/>
              <w:ind w:left="4"/>
              <w:rPr>
                <w:szCs w:val="24"/>
              </w:rPr>
            </w:pPr>
            <w:r>
              <w:rPr>
                <w:szCs w:val="24"/>
              </w:rPr>
              <w:t xml:space="preserve">电 话 </w:t>
            </w:r>
          </w:p>
        </w:tc>
        <w:tc>
          <w:tcPr>
            <w:tcW w:w="2887" w:type="dxa"/>
          </w:tcPr>
          <w:p>
            <w:pPr>
              <w:pStyle w:val="27"/>
              <w:spacing w:before="45"/>
              <w:ind w:left="4"/>
              <w:rPr>
                <w:szCs w:val="24"/>
              </w:rPr>
            </w:pPr>
            <w:r>
              <w:rPr>
                <w:szCs w:val="24"/>
              </w:rPr>
              <w:t xml:space="preserve"> </w:t>
            </w:r>
          </w:p>
        </w:tc>
        <w:tc>
          <w:tcPr>
            <w:tcW w:w="1377" w:type="dxa"/>
            <w:gridSpan w:val="2"/>
          </w:tcPr>
          <w:p>
            <w:pPr>
              <w:pStyle w:val="27"/>
              <w:spacing w:before="45"/>
              <w:ind w:left="5"/>
              <w:rPr>
                <w:szCs w:val="24"/>
              </w:rPr>
            </w:pPr>
            <w:r>
              <w:rPr>
                <w:szCs w:val="24"/>
              </w:rPr>
              <w:t xml:space="preserve">传 真 </w:t>
            </w:r>
          </w:p>
        </w:tc>
        <w:tc>
          <w:tcPr>
            <w:tcW w:w="2560" w:type="dxa"/>
            <w:gridSpan w:val="2"/>
          </w:tcPr>
          <w:p>
            <w:pPr>
              <w:pStyle w:val="27"/>
              <w:spacing w:before="45"/>
              <w:ind w:left="6"/>
              <w:rPr>
                <w:szCs w:val="24"/>
              </w:rPr>
            </w:pPr>
            <w:r>
              <w:rPr>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97" w:type="dxa"/>
            <w:gridSpan w:val="2"/>
          </w:tcPr>
          <w:p>
            <w:pPr>
              <w:pStyle w:val="27"/>
              <w:spacing w:before="45"/>
              <w:ind w:left="4"/>
              <w:rPr>
                <w:szCs w:val="24"/>
              </w:rPr>
            </w:pPr>
            <w:r>
              <w:rPr>
                <w:szCs w:val="24"/>
              </w:rPr>
              <w:t xml:space="preserve">邮 箱 </w:t>
            </w:r>
          </w:p>
        </w:tc>
        <w:tc>
          <w:tcPr>
            <w:tcW w:w="2887" w:type="dxa"/>
          </w:tcPr>
          <w:p>
            <w:pPr>
              <w:pStyle w:val="27"/>
              <w:spacing w:before="45"/>
              <w:ind w:left="4"/>
              <w:rPr>
                <w:szCs w:val="24"/>
              </w:rPr>
            </w:pPr>
            <w:r>
              <w:rPr>
                <w:szCs w:val="24"/>
              </w:rPr>
              <w:t xml:space="preserve"> </w:t>
            </w:r>
          </w:p>
        </w:tc>
        <w:tc>
          <w:tcPr>
            <w:tcW w:w="1377" w:type="dxa"/>
            <w:gridSpan w:val="2"/>
          </w:tcPr>
          <w:p>
            <w:pPr>
              <w:pStyle w:val="27"/>
              <w:spacing w:before="45"/>
              <w:ind w:left="5"/>
              <w:rPr>
                <w:szCs w:val="24"/>
              </w:rPr>
            </w:pPr>
            <w:r>
              <w:rPr>
                <w:szCs w:val="24"/>
              </w:rPr>
              <w:t xml:space="preserve">邮 编 </w:t>
            </w:r>
          </w:p>
        </w:tc>
        <w:tc>
          <w:tcPr>
            <w:tcW w:w="2560" w:type="dxa"/>
            <w:gridSpan w:val="2"/>
          </w:tcPr>
          <w:p>
            <w:pPr>
              <w:pStyle w:val="27"/>
              <w:spacing w:before="45"/>
              <w:ind w:left="6"/>
              <w:rPr>
                <w:szCs w:val="24"/>
              </w:rPr>
            </w:pPr>
            <w:r>
              <w:rPr>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97" w:type="dxa"/>
            <w:gridSpan w:val="2"/>
          </w:tcPr>
          <w:p>
            <w:pPr>
              <w:pStyle w:val="27"/>
              <w:spacing w:before="45"/>
              <w:ind w:left="4"/>
              <w:rPr>
                <w:szCs w:val="24"/>
              </w:rPr>
            </w:pPr>
            <w:r>
              <w:rPr>
                <w:szCs w:val="24"/>
              </w:rPr>
              <w:t xml:space="preserve">联系人 </w:t>
            </w:r>
          </w:p>
        </w:tc>
        <w:tc>
          <w:tcPr>
            <w:tcW w:w="2887" w:type="dxa"/>
          </w:tcPr>
          <w:p>
            <w:pPr>
              <w:pStyle w:val="27"/>
              <w:spacing w:before="45"/>
              <w:ind w:left="4"/>
              <w:rPr>
                <w:szCs w:val="24"/>
              </w:rPr>
            </w:pPr>
            <w:r>
              <w:rPr>
                <w:szCs w:val="24"/>
              </w:rPr>
              <w:t xml:space="preserve"> </w:t>
            </w:r>
          </w:p>
        </w:tc>
        <w:tc>
          <w:tcPr>
            <w:tcW w:w="1377" w:type="dxa"/>
            <w:gridSpan w:val="2"/>
          </w:tcPr>
          <w:p>
            <w:pPr>
              <w:pStyle w:val="27"/>
              <w:spacing w:before="45"/>
              <w:ind w:left="5"/>
              <w:rPr>
                <w:szCs w:val="24"/>
              </w:rPr>
            </w:pPr>
            <w:r>
              <w:rPr>
                <w:szCs w:val="24"/>
              </w:rPr>
              <w:t xml:space="preserve">联系方式 </w:t>
            </w:r>
          </w:p>
        </w:tc>
        <w:tc>
          <w:tcPr>
            <w:tcW w:w="2560" w:type="dxa"/>
            <w:gridSpan w:val="2"/>
          </w:tcPr>
          <w:p>
            <w:pPr>
              <w:pStyle w:val="27"/>
              <w:spacing w:before="45"/>
              <w:ind w:left="6"/>
              <w:rPr>
                <w:szCs w:val="24"/>
              </w:rPr>
            </w:pPr>
            <w:r>
              <w:rPr>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8521" w:type="dxa"/>
            <w:gridSpan w:val="7"/>
          </w:tcPr>
          <w:p>
            <w:pPr>
              <w:pStyle w:val="27"/>
              <w:spacing w:before="86" w:line="289" w:lineRule="exact"/>
              <w:ind w:right="-15"/>
              <w:jc w:val="right"/>
              <w:rPr>
                <w:szCs w:val="24"/>
              </w:rPr>
            </w:pPr>
            <w:r>
              <w:rPr>
                <w:szCs w:val="24"/>
              </w:rPr>
              <w:t>供应商盖章：</w:t>
            </w:r>
          </w:p>
        </w:tc>
      </w:tr>
    </w:tbl>
    <w:p>
      <w:pPr>
        <w:pStyle w:val="10"/>
        <w:spacing w:before="0"/>
        <w:ind w:left="0"/>
        <w:rPr>
          <w:b/>
        </w:rPr>
      </w:pPr>
    </w:p>
    <w:p>
      <w:pPr>
        <w:pStyle w:val="10"/>
        <w:spacing w:before="0"/>
        <w:ind w:left="0"/>
        <w:rPr>
          <w:b/>
        </w:rPr>
      </w:pPr>
    </w:p>
    <w:p>
      <w:pPr>
        <w:spacing w:before="72"/>
        <w:ind w:left="1201"/>
        <w:rPr>
          <w:szCs w:val="24"/>
        </w:rPr>
      </w:pPr>
      <w:r>
        <w:rPr>
          <w:szCs w:val="24"/>
        </w:rPr>
        <w:t xml:space="preserve">兹声明上述信息是真实、正确的，并提供了全部能提供的资料和数据；如我方提供的证明材料有虚假情况，愿承担相应后果。 </w:t>
      </w:r>
    </w:p>
    <w:p>
      <w:pPr>
        <w:spacing w:before="28"/>
        <w:ind w:left="782"/>
        <w:rPr>
          <w:szCs w:val="24"/>
        </w:rPr>
      </w:pPr>
      <w:r>
        <w:rPr>
          <w:szCs w:val="24"/>
        </w:rPr>
        <w:t xml:space="preserve"> </w:t>
      </w:r>
    </w:p>
    <w:p>
      <w:pPr>
        <w:spacing w:before="5"/>
        <w:ind w:left="782"/>
        <w:rPr>
          <w:szCs w:val="24"/>
        </w:rPr>
      </w:pPr>
      <w:r>
        <w:rPr>
          <w:szCs w:val="24"/>
        </w:rPr>
        <w:t xml:space="preserve"> </w:t>
      </w:r>
    </w:p>
    <w:p>
      <w:pPr>
        <w:spacing w:before="2"/>
        <w:ind w:left="782"/>
        <w:rPr>
          <w:szCs w:val="24"/>
        </w:rPr>
      </w:pPr>
      <w:r>
        <w:rPr>
          <w:szCs w:val="24"/>
        </w:rPr>
        <w:t xml:space="preserve"> </w:t>
      </w:r>
    </w:p>
    <w:p>
      <w:pPr>
        <w:pStyle w:val="10"/>
        <w:spacing w:before="8"/>
        <w:ind w:left="0"/>
      </w:pPr>
    </w:p>
    <w:p>
      <w:pPr>
        <w:ind w:left="748"/>
        <w:rPr>
          <w:szCs w:val="24"/>
        </w:rPr>
      </w:pPr>
      <w:r>
        <w:rPr>
          <w:szCs w:val="24"/>
        </w:rPr>
        <w:t xml:space="preserve">供应商名称（公章）：  </w:t>
      </w:r>
    </w:p>
    <w:p>
      <w:pPr>
        <w:pStyle w:val="10"/>
        <w:spacing w:before="12"/>
        <w:ind w:left="0"/>
      </w:pPr>
    </w:p>
    <w:p>
      <w:pPr>
        <w:spacing w:line="525" w:lineRule="auto"/>
        <w:ind w:left="748" w:right="1"/>
        <w:rPr>
          <w:szCs w:val="24"/>
        </w:rPr>
      </w:pPr>
      <w:r>
        <w:rPr>
          <w:szCs w:val="24"/>
        </w:rPr>
        <w:t xml:space="preserve">法定代表人或其授权代表（签字或加盖人名章）： </w:t>
      </w:r>
    </w:p>
    <w:p>
      <w:pPr>
        <w:spacing w:line="525" w:lineRule="auto"/>
        <w:ind w:left="748" w:right="1"/>
        <w:rPr>
          <w:szCs w:val="24"/>
        </w:rPr>
      </w:pPr>
      <w:r>
        <w:rPr>
          <w:szCs w:val="24"/>
        </w:rPr>
        <w:t>日 期 ： 年</w:t>
      </w:r>
      <w:r>
        <w:rPr>
          <w:rFonts w:hint="eastAsia"/>
          <w:szCs w:val="24"/>
        </w:rPr>
        <w:t xml:space="preserve"> </w:t>
      </w:r>
      <w:r>
        <w:rPr>
          <w:szCs w:val="24"/>
        </w:rPr>
        <w:t xml:space="preserve"> 月  日 </w:t>
      </w:r>
    </w:p>
    <w:p>
      <w:pPr>
        <w:tabs>
          <w:tab w:val="left" w:pos="4754"/>
        </w:tabs>
        <w:spacing w:line="499" w:lineRule="auto"/>
        <w:ind w:left="1242" w:right="5012"/>
        <w:rPr>
          <w:b/>
          <w:szCs w:val="24"/>
        </w:rPr>
      </w:pPr>
      <w:r>
        <w:rPr>
          <w:szCs w:val="24"/>
        </w:rPr>
        <w:tab/>
      </w:r>
      <w:r>
        <w:rPr>
          <w:b/>
          <w:w w:val="99"/>
          <w:szCs w:val="24"/>
        </w:rPr>
        <w:t xml:space="preserve"> </w:t>
      </w:r>
    </w:p>
    <w:p>
      <w:pPr>
        <w:spacing w:line="499" w:lineRule="auto"/>
        <w:sectPr>
          <w:pgSz w:w="11910" w:h="16840"/>
          <w:pgMar w:top="794" w:right="851" w:bottom="794" w:left="851" w:header="567" w:footer="567" w:gutter="284"/>
          <w:cols w:space="720" w:num="1"/>
          <w:docGrid w:linePitch="299" w:charSpace="0"/>
        </w:sectPr>
      </w:pPr>
    </w:p>
    <w:p>
      <w:pPr>
        <w:pStyle w:val="3"/>
        <w:spacing w:after="240"/>
        <w:jc w:val="left"/>
      </w:pPr>
      <w:r>
        <w:rPr>
          <w:rFonts w:ascii="Wingdings" w:hAnsi="Wingdings" w:eastAsia="Wingdings"/>
          <w:w w:val="130"/>
        </w:rPr>
        <w:t>⚫</w:t>
      </w:r>
      <w:r>
        <w:t xml:space="preserve">附件 </w:t>
      </w:r>
      <w:r>
        <w:rPr>
          <w:rFonts w:ascii="Times New Roman" w:eastAsia="Times New Roman"/>
        </w:rPr>
        <w:t xml:space="preserve">8 </w:t>
      </w:r>
      <w:r>
        <w:t>资格证明文件</w:t>
      </w:r>
    </w:p>
    <w:p>
      <w:pPr>
        <w:pStyle w:val="10"/>
        <w:numPr>
          <w:ilvl w:val="0"/>
          <w:numId w:val="38"/>
        </w:numPr>
        <w:spacing w:before="158"/>
      </w:pPr>
      <w:r>
        <w:rPr>
          <w:rFonts w:hint="eastAsia"/>
        </w:rPr>
        <w:t>有效的法人营业执照等证明文件</w:t>
      </w:r>
      <w:r>
        <w:t xml:space="preserve">（格式见附件 8-1）； </w:t>
      </w:r>
    </w:p>
    <w:p>
      <w:pPr>
        <w:pStyle w:val="10"/>
        <w:numPr>
          <w:ilvl w:val="0"/>
          <w:numId w:val="38"/>
        </w:numPr>
        <w:spacing w:before="158"/>
      </w:pPr>
      <w:r>
        <w:rPr>
          <w:rFonts w:hint="eastAsia" w:asciiTheme="minorEastAsia" w:hAnsiTheme="minorEastAsia" w:eastAsiaTheme="minorEastAsia"/>
        </w:rPr>
        <w:t>具有良好商业信誉的书面声明</w:t>
      </w:r>
      <w:r>
        <w:t>（格式见附件 8-2）</w:t>
      </w:r>
      <w:r>
        <w:rPr>
          <w:rFonts w:hint="eastAsia" w:asciiTheme="minorEastAsia" w:hAnsiTheme="minorEastAsia" w:eastAsiaTheme="minorEastAsia"/>
        </w:rPr>
        <w:t>；</w:t>
      </w:r>
    </w:p>
    <w:p>
      <w:pPr>
        <w:pStyle w:val="10"/>
        <w:numPr>
          <w:ilvl w:val="0"/>
          <w:numId w:val="38"/>
        </w:numPr>
        <w:spacing w:before="158"/>
      </w:pPr>
      <w:r>
        <w:t>2020</w:t>
      </w:r>
      <w:r>
        <w:rPr>
          <w:spacing w:val="-9"/>
        </w:rPr>
        <w:t>年</w:t>
      </w:r>
      <w:r>
        <w:rPr>
          <w:rFonts w:hint="eastAsia"/>
          <w:spacing w:val="-9"/>
        </w:rPr>
        <w:t>或2</w:t>
      </w:r>
      <w:r>
        <w:rPr>
          <w:spacing w:val="-9"/>
        </w:rPr>
        <w:t>021</w:t>
      </w:r>
      <w:r>
        <w:rPr>
          <w:rFonts w:hint="eastAsia"/>
          <w:spacing w:val="-9"/>
        </w:rPr>
        <w:t>年</w:t>
      </w:r>
      <w:r>
        <w:rPr>
          <w:spacing w:val="-9"/>
        </w:rPr>
        <w:t>经审计的财务报表</w:t>
      </w:r>
      <w:r>
        <w:t>（</w:t>
      </w:r>
      <w:r>
        <w:rPr>
          <w:spacing w:val="-2"/>
        </w:rPr>
        <w:t>至少包括审计报告正文</w:t>
      </w:r>
      <w:r>
        <w:t>（</w:t>
      </w:r>
      <w:r>
        <w:rPr>
          <w:spacing w:val="-6"/>
        </w:rPr>
        <w:t>含审计</w:t>
      </w:r>
      <w:r>
        <w:t>单位盖章页）、资产负债表、现金流量表、利润表</w:t>
      </w:r>
      <w:r>
        <w:rPr>
          <w:rFonts w:hint="eastAsia"/>
        </w:rPr>
        <w:t>、附注</w:t>
      </w:r>
      <w:r>
        <w:t>）或本年度基本开户银行出具的近六个月内开具的资信证明原件或复印件（资信证明将不受收受人和项目的限制，复印件加盖本单位公章即可。若提供的是复印件，</w:t>
      </w:r>
      <w:r>
        <w:rPr>
          <w:rFonts w:hint="eastAsia"/>
        </w:rPr>
        <w:t>采购</w:t>
      </w:r>
      <w:r>
        <w:t>单位保留审核原件的权利。）（格</w:t>
      </w:r>
      <w:r>
        <w:rPr>
          <w:spacing w:val="-9"/>
        </w:rPr>
        <w:t xml:space="preserve">式要求见附件 </w:t>
      </w:r>
      <w:r>
        <w:t xml:space="preserve">8-3）； </w:t>
      </w:r>
    </w:p>
    <w:p>
      <w:pPr>
        <w:pStyle w:val="10"/>
        <w:numPr>
          <w:ilvl w:val="0"/>
          <w:numId w:val="38"/>
        </w:numPr>
        <w:spacing w:before="158"/>
      </w:pPr>
      <w:r>
        <w:rPr>
          <w:rFonts w:hint="eastAsia"/>
        </w:rPr>
        <w:t>具有履行合同所必需设备和专业技术能力的证明材料或承诺</w:t>
      </w:r>
      <w:r>
        <w:t xml:space="preserve">（格式见附件 8-4）； </w:t>
      </w:r>
    </w:p>
    <w:p>
      <w:pPr>
        <w:pStyle w:val="10"/>
        <w:numPr>
          <w:ilvl w:val="0"/>
          <w:numId w:val="38"/>
        </w:numPr>
        <w:spacing w:before="158"/>
      </w:pPr>
      <w:r>
        <w:t xml:space="preserve">依法缴纳税收和社会保障资金的证明材料复印件（格式见附件 8-5）； </w:t>
      </w:r>
    </w:p>
    <w:p>
      <w:pPr>
        <w:pStyle w:val="10"/>
        <w:numPr>
          <w:ilvl w:val="0"/>
          <w:numId w:val="38"/>
        </w:numPr>
        <w:spacing w:before="158"/>
      </w:pPr>
      <w:r>
        <w:rPr>
          <w:spacing w:val="-11"/>
        </w:rPr>
        <w:t xml:space="preserve">供应商参加政府采购活动前 </w:t>
      </w:r>
      <w:r>
        <w:t>3</w:t>
      </w:r>
      <w:r>
        <w:rPr>
          <w:spacing w:val="-9"/>
        </w:rPr>
        <w:t xml:space="preserve"> 年内在经营活动中没有重大违法记录的书面声明</w:t>
      </w:r>
      <w:r>
        <w:t>（</w:t>
      </w:r>
      <w:r>
        <w:rPr>
          <w:spacing w:val="-10"/>
        </w:rPr>
        <w:t xml:space="preserve">格式见附件 </w:t>
      </w:r>
      <w:r>
        <w:t>8-6）</w:t>
      </w:r>
      <w:r>
        <w:rPr>
          <w:rFonts w:hint="eastAsia"/>
        </w:rPr>
        <w:t>；</w:t>
      </w:r>
      <w:r>
        <w:t xml:space="preserve"> </w:t>
      </w:r>
    </w:p>
    <w:p>
      <w:pPr>
        <w:pStyle w:val="10"/>
        <w:numPr>
          <w:ilvl w:val="0"/>
          <w:numId w:val="38"/>
        </w:numPr>
        <w:spacing w:before="158"/>
      </w:pPr>
      <w:r>
        <w:rPr>
          <w:rFonts w:hint="eastAsia"/>
        </w:rPr>
        <w:t>法律、行政法规规定的其他条件（格式见附件8-</w:t>
      </w:r>
      <w:r>
        <w:t>7</w:t>
      </w:r>
      <w:r>
        <w:rPr>
          <w:rFonts w:hint="eastAsia"/>
        </w:rPr>
        <w:t>）</w:t>
      </w:r>
    </w:p>
    <w:p>
      <w:pPr>
        <w:pStyle w:val="10"/>
        <w:numPr>
          <w:ilvl w:val="0"/>
          <w:numId w:val="38"/>
        </w:numPr>
        <w:spacing w:before="158"/>
      </w:pPr>
      <w:r>
        <w:rPr>
          <w:rFonts w:hint="eastAsia"/>
        </w:rPr>
        <w:t>信用中国网站和中国政府采购网（</w:t>
      </w:r>
      <w:r>
        <w:fldChar w:fldCharType="begin"/>
      </w:r>
      <w:r>
        <w:instrText xml:space="preserve"> HYPERLINK "http://www.ccgp.gov.cn）查询记录（格式见附件8-7" </w:instrText>
      </w:r>
      <w:r>
        <w:fldChar w:fldCharType="separate"/>
      </w:r>
      <w:r>
        <w:t>查询记录</w:t>
      </w:r>
      <w:r>
        <w:rPr>
          <w:rFonts w:hint="eastAsia"/>
        </w:rPr>
        <w:t>（格式见附件8-</w:t>
      </w:r>
      <w:r>
        <w:t>8</w:t>
      </w:r>
      <w:r>
        <w:fldChar w:fldCharType="end"/>
      </w:r>
      <w:r>
        <w:rPr>
          <w:rFonts w:hint="eastAsia"/>
        </w:rPr>
        <w:t>）</w:t>
      </w:r>
    </w:p>
    <w:p>
      <w:pPr>
        <w:pStyle w:val="10"/>
        <w:numPr>
          <w:ilvl w:val="0"/>
          <w:numId w:val="38"/>
        </w:numPr>
        <w:spacing w:before="158"/>
      </w:pPr>
      <w:r>
        <w:rPr>
          <w:spacing w:val="-7"/>
        </w:rPr>
        <w:t>供应商</w:t>
      </w:r>
      <w:r>
        <w:rPr>
          <w:rFonts w:hint="eastAsia"/>
          <w:spacing w:val="-7"/>
        </w:rPr>
        <w:t>法定代表人</w:t>
      </w:r>
      <w:r>
        <w:rPr>
          <w:spacing w:val="-7"/>
        </w:rPr>
        <w:t>、控股股东、控股企业及管理、被管理单位情况声明</w:t>
      </w:r>
      <w:r>
        <w:t>（格式见附件8-9)</w:t>
      </w:r>
      <w:r>
        <w:rPr>
          <w:rFonts w:hint="eastAsia"/>
        </w:rPr>
        <w:t>；</w:t>
      </w:r>
      <w:r>
        <w:t xml:space="preserve"> </w:t>
      </w:r>
    </w:p>
    <w:p>
      <w:pPr>
        <w:pStyle w:val="10"/>
        <w:numPr>
          <w:ilvl w:val="0"/>
          <w:numId w:val="38"/>
        </w:numPr>
        <w:spacing w:before="158"/>
        <w:ind w:hanging="487"/>
      </w:pPr>
      <w:r>
        <w:rPr>
          <w:spacing w:val="-7"/>
        </w:rPr>
        <w:t>供应商是否属于为本项目提供整体设计、规范编制或者项目管理、监理、检测</w:t>
      </w:r>
      <w:r>
        <w:t>等服务的供应商声明原件（</w:t>
      </w:r>
      <w:r>
        <w:rPr>
          <w:spacing w:val="-10"/>
        </w:rPr>
        <w:t xml:space="preserve">格式见附件 </w:t>
      </w:r>
      <w:r>
        <w:t xml:space="preserve">8-10) </w:t>
      </w:r>
      <w:r>
        <w:rPr>
          <w:rFonts w:hint="eastAsia"/>
        </w:rPr>
        <w:t>；</w:t>
      </w:r>
    </w:p>
    <w:p>
      <w:pPr>
        <w:pStyle w:val="10"/>
        <w:numPr>
          <w:ilvl w:val="0"/>
          <w:numId w:val="38"/>
        </w:numPr>
        <w:spacing w:before="158"/>
        <w:ind w:hanging="487"/>
      </w:pPr>
      <w:r>
        <w:rPr>
          <w:rFonts w:hint="eastAsia"/>
        </w:rPr>
        <w:t>本项目不得转包、分包（格式见附件</w:t>
      </w:r>
      <w:r>
        <w:t xml:space="preserve"> 8-11)</w:t>
      </w:r>
      <w:r>
        <w:rPr>
          <w:rFonts w:hint="eastAsia"/>
        </w:rPr>
        <w:t>；</w:t>
      </w:r>
    </w:p>
    <w:p>
      <w:pPr>
        <w:pStyle w:val="10"/>
        <w:numPr>
          <w:ilvl w:val="0"/>
          <w:numId w:val="38"/>
        </w:numPr>
        <w:spacing w:before="158"/>
        <w:ind w:hanging="487"/>
      </w:pPr>
      <w:r>
        <w:rPr>
          <w:rFonts w:hint="eastAsia"/>
        </w:rPr>
        <w:t>本项目不接受联合体（格式见附件</w:t>
      </w:r>
      <w:r>
        <w:t>8-12)</w:t>
      </w:r>
      <w:r>
        <w:rPr>
          <w:rFonts w:hint="eastAsia"/>
        </w:rPr>
        <w:t>。</w:t>
      </w:r>
    </w:p>
    <w:p>
      <w:pPr>
        <w:pStyle w:val="10"/>
        <w:spacing w:before="0"/>
        <w:ind w:left="1261"/>
      </w:pPr>
    </w:p>
    <w:p>
      <w:pPr>
        <w:pStyle w:val="10"/>
        <w:spacing w:before="0"/>
        <w:ind w:left="1261"/>
      </w:pPr>
      <w:r>
        <w:t xml:space="preserve">以上提供的扫描件、复印件必须加盖供应商公章。 </w:t>
      </w:r>
    </w:p>
    <w:p>
      <w:pPr>
        <w:spacing w:line="307" w:lineRule="exact"/>
        <w:sectPr>
          <w:pgSz w:w="11910" w:h="16840"/>
          <w:pgMar w:top="794" w:right="851" w:bottom="794" w:left="851" w:header="567" w:footer="567" w:gutter="284"/>
          <w:cols w:space="720" w:num="1"/>
          <w:docGrid w:linePitch="299" w:charSpace="0"/>
        </w:sectPr>
      </w:pPr>
    </w:p>
    <w:p>
      <w:pPr>
        <w:pStyle w:val="4"/>
      </w:pPr>
      <w:r>
        <w:t xml:space="preserve">8-1 有效的法人营业执照等证明文件（加盖公章） </w:t>
      </w:r>
    </w:p>
    <w:p>
      <w:pPr>
        <w:pStyle w:val="10"/>
        <w:spacing w:before="5"/>
        <w:ind w:left="1261"/>
      </w:pPr>
      <w:r>
        <w:t xml:space="preserve"> </w:t>
      </w:r>
    </w:p>
    <w:p>
      <w:pPr>
        <w:pStyle w:val="10"/>
        <w:ind w:left="1261"/>
      </w:pPr>
      <w:r>
        <w:t xml:space="preserve"> </w:t>
      </w:r>
    </w:p>
    <w:p>
      <w:pPr>
        <w:pStyle w:val="10"/>
        <w:spacing w:before="158"/>
        <w:ind w:left="1261"/>
      </w:pPr>
      <w:r>
        <w:t xml:space="preserve"> </w:t>
      </w:r>
    </w:p>
    <w:p>
      <w:pPr>
        <w:pStyle w:val="10"/>
        <w:spacing w:before="160"/>
        <w:ind w:left="782"/>
      </w:pPr>
      <w:r>
        <w:t xml:space="preserve">说明： </w:t>
      </w:r>
    </w:p>
    <w:p>
      <w:pPr>
        <w:pStyle w:val="10"/>
        <w:spacing w:before="158" w:line="364" w:lineRule="auto"/>
        <w:ind w:left="782" w:right="1245" w:firstLine="479"/>
      </w:pPr>
      <w:r>
        <w:rPr>
          <w:spacing w:val="-12"/>
        </w:rPr>
        <w:t>根据项目实际情况，本项内容可能要求提供“事业单位法人证书”、执业许可证、</w:t>
      </w:r>
      <w:r>
        <w:t xml:space="preserve">自然人身份证明等证明材料。 </w:t>
      </w:r>
    </w:p>
    <w:p>
      <w:pPr>
        <w:widowControl/>
        <w:autoSpaceDE/>
        <w:autoSpaceDN/>
        <w:rPr>
          <w:b/>
          <w:w w:val="99"/>
          <w:sz w:val="28"/>
        </w:rPr>
      </w:pPr>
      <w:r>
        <w:rPr>
          <w:b/>
          <w:w w:val="99"/>
          <w:sz w:val="28"/>
        </w:rPr>
        <w:br w:type="page"/>
      </w:r>
    </w:p>
    <w:p>
      <w:pPr>
        <w:pStyle w:val="4"/>
      </w:pPr>
      <w:r>
        <w:t xml:space="preserve">8-2 </w:t>
      </w:r>
      <w:r>
        <w:rPr>
          <w:rFonts w:hint="eastAsia"/>
        </w:rPr>
        <w:t>有良好商业信誉的书面声明</w:t>
      </w:r>
      <w:r>
        <w:t xml:space="preserve">（加盖公章） </w:t>
      </w:r>
    </w:p>
    <w:p>
      <w:pPr>
        <w:spacing w:line="356" w:lineRule="exact"/>
        <w:ind w:left="3662"/>
        <w:rPr>
          <w:b/>
          <w:w w:val="99"/>
          <w:sz w:val="28"/>
        </w:rPr>
      </w:pPr>
    </w:p>
    <w:p>
      <w:pPr>
        <w:pStyle w:val="8"/>
        <w:ind w:firstLine="480" w:firstLineChars="200"/>
        <w:rPr>
          <w:rFonts w:hAnsi="宋体"/>
        </w:rPr>
      </w:pPr>
    </w:p>
    <w:p>
      <w:pPr>
        <w:pStyle w:val="8"/>
        <w:ind w:firstLine="480" w:firstLineChars="200"/>
        <w:rPr>
          <w:rFonts w:hAnsi="宋体"/>
        </w:rPr>
      </w:pPr>
      <w:r>
        <w:rPr>
          <w:rFonts w:hint="eastAsia" w:hAnsi="宋体"/>
        </w:rPr>
        <w:t>说明：</w:t>
      </w:r>
    </w:p>
    <w:p>
      <w:pPr>
        <w:pStyle w:val="8"/>
        <w:ind w:firstLine="480" w:firstLineChars="200"/>
        <w:rPr>
          <w:rFonts w:hAnsi="宋体"/>
        </w:rPr>
      </w:pPr>
      <w:r>
        <w:rPr>
          <w:rFonts w:hint="eastAsia" w:hAnsi="宋体"/>
        </w:rPr>
        <w:t>具有良好商业信誉的书面声明，格式自拟。</w:t>
      </w:r>
    </w:p>
    <w:p>
      <w:pPr>
        <w:spacing w:line="356" w:lineRule="exact"/>
        <w:ind w:left="3662"/>
        <w:rPr>
          <w:b/>
          <w:sz w:val="28"/>
        </w:rPr>
      </w:pPr>
      <w:r>
        <w:rPr>
          <w:b/>
          <w:w w:val="99"/>
          <w:sz w:val="28"/>
        </w:rPr>
        <w:t xml:space="preserve"> </w:t>
      </w:r>
    </w:p>
    <w:p>
      <w:pPr>
        <w:spacing w:line="356" w:lineRule="exact"/>
        <w:rPr>
          <w:sz w:val="28"/>
        </w:rPr>
        <w:sectPr>
          <w:pgSz w:w="11910" w:h="16840"/>
          <w:pgMar w:top="794" w:right="851" w:bottom="794" w:left="851" w:header="567" w:footer="567" w:gutter="284"/>
          <w:cols w:space="720" w:num="1"/>
          <w:docGrid w:linePitch="299" w:charSpace="0"/>
        </w:sectPr>
      </w:pPr>
    </w:p>
    <w:p>
      <w:pPr>
        <w:pStyle w:val="4"/>
      </w:pPr>
      <w:r>
        <w:rPr>
          <w:rFonts w:hint="eastAsia"/>
        </w:rPr>
        <w:t>8-</w:t>
      </w:r>
      <w:r>
        <w:t>3 具有健全的财务会计制度</w:t>
      </w:r>
      <w:r>
        <w:rPr>
          <w:w w:val="99"/>
        </w:rPr>
        <w:t xml:space="preserve"> </w:t>
      </w:r>
    </w:p>
    <w:p>
      <w:pPr>
        <w:pStyle w:val="10"/>
        <w:spacing w:before="0"/>
        <w:ind w:left="0"/>
        <w:rPr>
          <w:b/>
          <w:sz w:val="20"/>
        </w:rPr>
      </w:pPr>
    </w:p>
    <w:p>
      <w:pPr>
        <w:pStyle w:val="10"/>
        <w:spacing w:before="0"/>
        <w:ind w:left="0"/>
        <w:rPr>
          <w:b/>
          <w:sz w:val="20"/>
        </w:rPr>
      </w:pPr>
    </w:p>
    <w:p>
      <w:pPr>
        <w:pStyle w:val="10"/>
        <w:spacing w:before="1"/>
        <w:ind w:left="0"/>
        <w:rPr>
          <w:b/>
          <w:sz w:val="19"/>
        </w:rPr>
      </w:pPr>
    </w:p>
    <w:p>
      <w:pPr>
        <w:pStyle w:val="10"/>
        <w:spacing w:before="67"/>
        <w:ind w:left="782"/>
      </w:pPr>
      <w:r>
        <w:t xml:space="preserve">说明： </w:t>
      </w:r>
    </w:p>
    <w:p>
      <w:pPr>
        <w:pStyle w:val="10"/>
        <w:spacing w:before="158" w:line="364" w:lineRule="auto"/>
        <w:ind w:left="782" w:right="1240" w:firstLine="479"/>
        <w:jc w:val="both"/>
      </w:pPr>
      <w:r>
        <w:rPr>
          <w:spacing w:val="-11"/>
        </w:rPr>
        <w:t>提供了</w:t>
      </w:r>
      <w:r>
        <w:t>2020</w:t>
      </w:r>
      <w:r>
        <w:rPr>
          <w:spacing w:val="-7"/>
        </w:rPr>
        <w:t>年</w:t>
      </w:r>
      <w:r>
        <w:rPr>
          <w:rFonts w:hint="eastAsia"/>
          <w:spacing w:val="-7"/>
        </w:rPr>
        <w:t>或2</w:t>
      </w:r>
      <w:r>
        <w:rPr>
          <w:spacing w:val="-7"/>
        </w:rPr>
        <w:t>021</w:t>
      </w:r>
      <w:r>
        <w:rPr>
          <w:rFonts w:hint="eastAsia"/>
          <w:spacing w:val="-7"/>
        </w:rPr>
        <w:t>年</w:t>
      </w:r>
      <w:r>
        <w:rPr>
          <w:spacing w:val="-7"/>
        </w:rPr>
        <w:t>经审计的财务报表</w:t>
      </w:r>
      <w:r>
        <w:t>（至少包括审计报告正文（</w:t>
      </w:r>
      <w:r>
        <w:rPr>
          <w:spacing w:val="-3"/>
        </w:rPr>
        <w:t>含审计单</w:t>
      </w:r>
      <w:r>
        <w:t>位盖章页）、资产负债表、现金流量表、利润表</w:t>
      </w:r>
      <w:r>
        <w:rPr>
          <w:rFonts w:hint="eastAsia"/>
        </w:rPr>
        <w:t>、附注</w:t>
      </w:r>
      <w:r>
        <w:t>）或本年度基本开户银行出具的近六个月内开具的资信证明原件或复印件（资信证明将不受收受人和项目的限制，复印件加盖本单位公章即可。若提供的是复印件，</w:t>
      </w:r>
      <w:r>
        <w:rPr>
          <w:rFonts w:hint="eastAsia"/>
        </w:rPr>
        <w:t>采购</w:t>
      </w:r>
      <w:r>
        <w:t xml:space="preserve">单位保留审核原件的权利。） </w:t>
      </w:r>
    </w:p>
    <w:p>
      <w:pPr>
        <w:pStyle w:val="10"/>
      </w:pPr>
      <w:r>
        <w:rPr>
          <w:w w:val="99"/>
        </w:rPr>
        <w:t xml:space="preserve"> </w:t>
      </w:r>
    </w:p>
    <w:p>
      <w:pPr>
        <w:spacing w:line="306" w:lineRule="exact"/>
        <w:jc w:val="center"/>
        <w:sectPr>
          <w:pgSz w:w="11910" w:h="16840"/>
          <w:pgMar w:top="794" w:right="851" w:bottom="794" w:left="851" w:header="567" w:footer="567" w:gutter="284"/>
          <w:cols w:space="720" w:num="1"/>
          <w:docGrid w:linePitch="299" w:charSpace="0"/>
        </w:sectPr>
      </w:pPr>
    </w:p>
    <w:p>
      <w:pPr>
        <w:pStyle w:val="4"/>
        <w:rPr>
          <w:b w:val="0"/>
          <w:sz w:val="24"/>
        </w:rPr>
      </w:pPr>
      <w:r>
        <w:rPr>
          <w:rFonts w:hint="eastAsia"/>
        </w:rPr>
        <w:t>8-</w:t>
      </w:r>
      <w:r>
        <w:t>4 具备履行合同所必需的设备和专业技术能力</w:t>
      </w:r>
    </w:p>
    <w:p>
      <w:pPr>
        <w:pStyle w:val="10"/>
        <w:spacing w:before="5"/>
        <w:ind w:left="1261"/>
      </w:pPr>
      <w:r>
        <w:t xml:space="preserve"> </w:t>
      </w:r>
    </w:p>
    <w:p>
      <w:pPr>
        <w:pStyle w:val="10"/>
        <w:spacing w:before="5"/>
        <w:ind w:left="1261"/>
      </w:pPr>
      <w:r>
        <w:t xml:space="preserve"> </w:t>
      </w:r>
    </w:p>
    <w:p>
      <w:pPr>
        <w:pStyle w:val="10"/>
        <w:spacing w:before="2"/>
        <w:ind w:left="1261"/>
      </w:pPr>
      <w:r>
        <w:t xml:space="preserve">说明： </w:t>
      </w:r>
    </w:p>
    <w:p>
      <w:pPr>
        <w:pStyle w:val="10"/>
        <w:spacing w:before="4"/>
        <w:ind w:left="782" w:right="1243" w:firstLine="479"/>
      </w:pPr>
      <w:r>
        <w:t xml:space="preserve">提供可充分满足履行合同所需设备和专业技术能力的证明材料或承诺，承诺格式如下： </w:t>
      </w:r>
    </w:p>
    <w:p>
      <w:pPr>
        <w:pStyle w:val="10"/>
        <w:spacing w:before="1"/>
        <w:ind w:left="1261"/>
      </w:pPr>
      <w:r>
        <w:t xml:space="preserve">   </w:t>
      </w:r>
    </w:p>
    <w:p>
      <w:pPr>
        <w:pStyle w:val="10"/>
        <w:ind w:left="0"/>
        <w:jc w:val="center"/>
        <w:rPr>
          <w:b/>
          <w:bCs/>
        </w:rPr>
      </w:pPr>
      <w:r>
        <w:rPr>
          <w:b/>
          <w:bCs/>
        </w:rPr>
        <w:t>承 诺</w:t>
      </w:r>
    </w:p>
    <w:p>
      <w:pPr>
        <w:pStyle w:val="10"/>
        <w:rPr>
          <w:b/>
          <w:bCs/>
        </w:rPr>
      </w:pPr>
    </w:p>
    <w:p>
      <w:pPr>
        <w:pStyle w:val="10"/>
        <w:spacing w:before="6"/>
        <w:ind w:left="782"/>
      </w:pPr>
      <w:r>
        <w:rPr>
          <w:u w:val="single"/>
        </w:rPr>
        <w:t xml:space="preserve">(采购人名称)      </w:t>
      </w:r>
      <w:r>
        <w:t xml:space="preserve"> </w:t>
      </w:r>
    </w:p>
    <w:p>
      <w:pPr>
        <w:pStyle w:val="10"/>
        <w:spacing w:before="4"/>
        <w:ind w:left="1261"/>
      </w:pPr>
      <w:r>
        <w:t xml:space="preserve"> </w:t>
      </w:r>
    </w:p>
    <w:p>
      <w:pPr>
        <w:pStyle w:val="10"/>
        <w:spacing w:before="5"/>
        <w:ind w:left="1261"/>
      </w:pPr>
      <w:r>
        <w:t xml:space="preserve">我公司承诺具备履行合同所必需的设备和专业技术能力。 </w:t>
      </w:r>
    </w:p>
    <w:p>
      <w:pPr>
        <w:rPr>
          <w:szCs w:val="24"/>
        </w:rPr>
      </w:pPr>
      <w:r>
        <w:rPr>
          <w:w w:val="99"/>
          <w:szCs w:val="24"/>
        </w:rPr>
        <w:t xml:space="preserve"> </w:t>
      </w:r>
    </w:p>
    <w:p>
      <w:pPr>
        <w:spacing w:before="2"/>
        <w:ind w:left="1261"/>
        <w:rPr>
          <w:b/>
          <w:szCs w:val="24"/>
        </w:rPr>
      </w:pPr>
      <w:r>
        <w:rPr>
          <w:b/>
          <w:w w:val="99"/>
          <w:szCs w:val="24"/>
        </w:rPr>
        <w:t xml:space="preserve"> </w:t>
      </w:r>
    </w:p>
    <w:p>
      <w:pPr>
        <w:spacing w:before="5"/>
        <w:ind w:left="1261"/>
        <w:rPr>
          <w:b/>
          <w:szCs w:val="24"/>
        </w:rPr>
      </w:pPr>
      <w:r>
        <w:rPr>
          <w:b/>
          <w:w w:val="99"/>
          <w:szCs w:val="24"/>
        </w:rPr>
        <w:t xml:space="preserve"> </w:t>
      </w:r>
    </w:p>
    <w:p>
      <w:pPr>
        <w:pStyle w:val="10"/>
        <w:spacing w:before="1"/>
        <w:ind w:left="0"/>
        <w:rPr>
          <w:b/>
        </w:rPr>
      </w:pPr>
    </w:p>
    <w:p>
      <w:pPr>
        <w:ind w:left="748"/>
        <w:rPr>
          <w:szCs w:val="24"/>
        </w:rPr>
      </w:pPr>
      <w:r>
        <w:rPr>
          <w:szCs w:val="24"/>
        </w:rPr>
        <w:t xml:space="preserve">供应商名称（公章）：  </w:t>
      </w:r>
    </w:p>
    <w:p>
      <w:pPr>
        <w:pStyle w:val="10"/>
        <w:spacing w:before="12"/>
        <w:ind w:left="0"/>
      </w:pPr>
    </w:p>
    <w:p>
      <w:pPr>
        <w:ind w:left="748" w:right="1"/>
        <w:rPr>
          <w:szCs w:val="24"/>
        </w:rPr>
      </w:pPr>
      <w:r>
        <w:rPr>
          <w:szCs w:val="24"/>
        </w:rPr>
        <w:t xml:space="preserve">法定代表人或其授权代表（签字或加盖人名章）： </w:t>
      </w:r>
    </w:p>
    <w:p>
      <w:pPr>
        <w:ind w:left="748" w:right="1"/>
        <w:rPr>
          <w:szCs w:val="24"/>
        </w:rPr>
      </w:pPr>
      <w:r>
        <w:rPr>
          <w:szCs w:val="24"/>
        </w:rPr>
        <w:t>日 期 ： 年</w:t>
      </w:r>
      <w:r>
        <w:rPr>
          <w:rFonts w:hint="eastAsia"/>
          <w:szCs w:val="24"/>
        </w:rPr>
        <w:t xml:space="preserve"> </w:t>
      </w:r>
      <w:r>
        <w:rPr>
          <w:szCs w:val="24"/>
        </w:rPr>
        <w:t xml:space="preserve"> 月  日 </w:t>
      </w:r>
    </w:p>
    <w:p>
      <w:pPr>
        <w:pStyle w:val="10"/>
        <w:spacing w:before="0" w:line="439" w:lineRule="auto"/>
        <w:ind w:left="1242" w:right="4340"/>
      </w:pPr>
      <w:r>
        <w:t xml:space="preserve"> </w:t>
      </w:r>
    </w:p>
    <w:p>
      <w:pPr>
        <w:spacing w:line="439" w:lineRule="auto"/>
        <w:sectPr>
          <w:pgSz w:w="11910" w:h="16840"/>
          <w:pgMar w:top="794" w:right="851" w:bottom="794" w:left="851" w:header="567" w:footer="567" w:gutter="284"/>
          <w:cols w:space="720" w:num="1"/>
          <w:docGrid w:linePitch="299" w:charSpace="0"/>
        </w:sectPr>
      </w:pPr>
    </w:p>
    <w:p>
      <w:pPr>
        <w:pStyle w:val="4"/>
      </w:pPr>
      <w:r>
        <w:rPr>
          <w:rFonts w:hint="eastAsia"/>
        </w:rPr>
        <w:t>8-</w:t>
      </w:r>
      <w:r>
        <w:t>5 依法缴纳</w:t>
      </w:r>
      <w:r>
        <w:rPr>
          <w:color w:val="FF0000"/>
        </w:rPr>
        <w:t>税收</w:t>
      </w:r>
      <w:r>
        <w:t>和</w:t>
      </w:r>
      <w:r>
        <w:rPr>
          <w:color w:val="FF0000"/>
        </w:rPr>
        <w:t>社会保障资金</w:t>
      </w:r>
      <w:r>
        <w:t xml:space="preserve">的良好记录 </w:t>
      </w:r>
    </w:p>
    <w:p>
      <w:pPr>
        <w:pStyle w:val="10"/>
        <w:spacing w:before="5"/>
        <w:ind w:left="1682"/>
      </w:pPr>
      <w:r>
        <w:t xml:space="preserve"> </w:t>
      </w:r>
    </w:p>
    <w:p>
      <w:pPr>
        <w:pStyle w:val="10"/>
        <w:spacing w:before="122"/>
        <w:ind w:left="782"/>
      </w:pPr>
      <w:r>
        <w:t xml:space="preserve"> </w:t>
      </w:r>
    </w:p>
    <w:p>
      <w:pPr>
        <w:pStyle w:val="10"/>
        <w:spacing w:before="4"/>
        <w:ind w:left="782"/>
      </w:pPr>
      <w:r>
        <w:t xml:space="preserve">说明： </w:t>
      </w:r>
    </w:p>
    <w:p>
      <w:pPr>
        <w:pStyle w:val="10"/>
        <w:spacing w:line="364" w:lineRule="auto"/>
        <w:ind w:left="782" w:right="1241" w:firstLine="479"/>
      </w:pPr>
      <w:r>
        <w:t>1</w:t>
      </w:r>
      <w:r>
        <w:rPr>
          <w:spacing w:val="-10"/>
        </w:rPr>
        <w:t>、供应商应提供首次递交</w:t>
      </w:r>
      <w:r>
        <w:rPr>
          <w:rFonts w:hint="eastAsia"/>
          <w:spacing w:val="-10"/>
        </w:rPr>
        <w:t>响应</w:t>
      </w:r>
      <w:r>
        <w:rPr>
          <w:spacing w:val="-10"/>
        </w:rPr>
        <w:t xml:space="preserve">文件截止之日前 </w:t>
      </w:r>
      <w:r>
        <w:t>6</w:t>
      </w:r>
      <w:r>
        <w:rPr>
          <w:spacing w:val="-18"/>
        </w:rPr>
        <w:t xml:space="preserve"> 个月内任意 </w:t>
      </w:r>
      <w:r>
        <w:t>1</w:t>
      </w:r>
      <w:r>
        <w:rPr>
          <w:spacing w:val="-9"/>
        </w:rPr>
        <w:t xml:space="preserve"> 个月缴纳增值税</w:t>
      </w:r>
      <w:r>
        <w:rPr>
          <w:rFonts w:hint="eastAsia"/>
          <w:spacing w:val="-9"/>
        </w:rPr>
        <w:t>或</w:t>
      </w:r>
      <w:r>
        <w:t xml:space="preserve">企业所得税的凭证（银行出具的缴税凭证或税务机关出具的证明的复印件，并加盖本单位公章）。企业代替个人缴纳的个人所得税也包含在依法缴纳税收中。 </w:t>
      </w:r>
    </w:p>
    <w:p>
      <w:pPr>
        <w:pStyle w:val="10"/>
        <w:spacing w:before="0" w:line="305" w:lineRule="exact"/>
        <w:ind w:left="1261"/>
      </w:pPr>
      <w:r>
        <w:t xml:space="preserve">2、依法免税的供应商，应提供相应文件证明其依法免税。 </w:t>
      </w:r>
    </w:p>
    <w:p>
      <w:pPr>
        <w:pStyle w:val="10"/>
        <w:spacing w:before="160" w:line="362" w:lineRule="auto"/>
        <w:ind w:left="782" w:right="1241" w:firstLine="479"/>
      </w:pPr>
      <w:r>
        <w:t>3</w:t>
      </w:r>
      <w:r>
        <w:rPr>
          <w:spacing w:val="-10"/>
        </w:rPr>
        <w:t>、供应商应提供首次递交</w:t>
      </w:r>
      <w:r>
        <w:rPr>
          <w:rFonts w:hint="eastAsia"/>
          <w:spacing w:val="-10"/>
        </w:rPr>
        <w:t>响应</w:t>
      </w:r>
      <w:r>
        <w:rPr>
          <w:spacing w:val="-10"/>
        </w:rPr>
        <w:t xml:space="preserve">文件截止之日前 </w:t>
      </w:r>
      <w:r>
        <w:t>6</w:t>
      </w:r>
      <w:r>
        <w:rPr>
          <w:spacing w:val="-18"/>
        </w:rPr>
        <w:t xml:space="preserve"> 个月内任意 </w:t>
      </w:r>
      <w:r>
        <w:t>1</w:t>
      </w:r>
      <w:r>
        <w:rPr>
          <w:spacing w:val="-9"/>
        </w:rPr>
        <w:t xml:space="preserve"> 个月的社会缴纳社</w:t>
      </w:r>
      <w:r>
        <w:t xml:space="preserve">会保险的凭据（专用收据或社会保险缴纳清单），并加盖本单位公章。 </w:t>
      </w:r>
    </w:p>
    <w:p>
      <w:pPr>
        <w:pStyle w:val="10"/>
        <w:spacing w:before="5" w:line="362" w:lineRule="auto"/>
        <w:ind w:left="782" w:right="1245" w:firstLine="479"/>
      </w:pPr>
      <w:r>
        <w:t>4</w:t>
      </w:r>
      <w:r>
        <w:rPr>
          <w:spacing w:val="-7"/>
        </w:rPr>
        <w:t>、不需要缴纳社会保障资金的供应商，应提供相应文件证明其不需要缴纳社会保</w:t>
      </w:r>
      <w:r>
        <w:t xml:space="preserve">障资金。 </w:t>
      </w:r>
    </w:p>
    <w:p>
      <w:pPr>
        <w:pStyle w:val="10"/>
        <w:spacing w:before="5"/>
        <w:ind w:left="0" w:right="3539"/>
        <w:jc w:val="center"/>
      </w:pPr>
      <w:r>
        <w:t xml:space="preserve"> </w:t>
      </w:r>
    </w:p>
    <w:p>
      <w:pPr>
        <w:jc w:val="center"/>
        <w:sectPr>
          <w:pgSz w:w="11910" w:h="16840"/>
          <w:pgMar w:top="794" w:right="851" w:bottom="794" w:left="851" w:header="567" w:footer="567" w:gutter="284"/>
          <w:cols w:space="720" w:num="1"/>
          <w:docGrid w:linePitch="299" w:charSpace="0"/>
        </w:sectPr>
      </w:pPr>
    </w:p>
    <w:p>
      <w:pPr>
        <w:pStyle w:val="4"/>
      </w:pPr>
      <w:r>
        <w:rPr>
          <w:rFonts w:hint="eastAsia"/>
        </w:rPr>
        <w:t>8-</w:t>
      </w:r>
      <w:r>
        <w:t>6 供应商参加政府采购活动前 3 年内在经营活动中没有重大违法记录的书面声明（格式）</w:t>
      </w:r>
      <w:r>
        <w:rPr>
          <w:rFonts w:hint="eastAsia"/>
        </w:rPr>
        <w:t xml:space="preserve"> </w:t>
      </w:r>
      <w:r>
        <w:t xml:space="preserve"> </w:t>
      </w:r>
    </w:p>
    <w:p>
      <w:pPr>
        <w:spacing w:line="244" w:lineRule="auto"/>
        <w:sectPr>
          <w:pgSz w:w="11910" w:h="16840"/>
          <w:pgMar w:top="794" w:right="851" w:bottom="794" w:left="851" w:header="567" w:footer="567" w:gutter="284"/>
          <w:cols w:space="720" w:num="1"/>
          <w:docGrid w:linePitch="299" w:charSpace="0"/>
        </w:sectPr>
      </w:pPr>
    </w:p>
    <w:p>
      <w:pPr>
        <w:pStyle w:val="10"/>
        <w:spacing w:before="0"/>
        <w:ind w:left="0"/>
        <w:rPr>
          <w:b/>
        </w:rPr>
      </w:pPr>
    </w:p>
    <w:p>
      <w:pPr>
        <w:jc w:val="center"/>
        <w:rPr>
          <w:b/>
          <w:bCs/>
          <w:szCs w:val="24"/>
        </w:rPr>
      </w:pPr>
      <w:r>
        <w:rPr>
          <w:b/>
          <w:bCs/>
          <w:szCs w:val="24"/>
        </w:rPr>
        <w:t>声明函</w:t>
      </w:r>
    </w:p>
    <w:p>
      <w:pPr>
        <w:pStyle w:val="10"/>
        <w:spacing w:before="0"/>
        <w:ind w:left="0"/>
        <w:rPr>
          <w:b/>
        </w:rPr>
      </w:pPr>
    </w:p>
    <w:p>
      <w:pPr>
        <w:pStyle w:val="10"/>
        <w:spacing w:before="0"/>
        <w:ind w:left="0"/>
        <w:rPr>
          <w:b/>
        </w:rPr>
      </w:pPr>
    </w:p>
    <w:p>
      <w:pPr>
        <w:pStyle w:val="10"/>
        <w:spacing w:before="0"/>
        <w:ind w:left="782"/>
      </w:pPr>
      <w:r>
        <w:t>至：</w:t>
      </w:r>
      <w:r>
        <w:rPr>
          <w:spacing w:val="119"/>
          <w:u w:val="single"/>
        </w:rPr>
        <w:t xml:space="preserve"> </w:t>
      </w:r>
      <w:r>
        <w:rPr>
          <w:u w:val="single"/>
        </w:rPr>
        <w:t xml:space="preserve">（采购人）  </w:t>
      </w:r>
      <w:r>
        <w:t xml:space="preserve"> </w:t>
      </w:r>
    </w:p>
    <w:p>
      <w:pPr>
        <w:spacing w:line="305" w:lineRule="exact"/>
        <w:ind w:right="4458"/>
        <w:jc w:val="center"/>
        <w:rPr>
          <w:szCs w:val="24"/>
        </w:rPr>
      </w:pPr>
      <w:r>
        <w:rPr>
          <w:szCs w:val="24"/>
        </w:rPr>
        <w:br w:type="column"/>
      </w:r>
      <w:r>
        <w:rPr>
          <w:szCs w:val="24"/>
        </w:rPr>
        <w:t xml:space="preserve"> </w:t>
      </w:r>
    </w:p>
    <w:p>
      <w:pPr>
        <w:pStyle w:val="10"/>
        <w:spacing w:before="4"/>
        <w:ind w:left="0" w:right="4458"/>
        <w:jc w:val="center"/>
      </w:pPr>
    </w:p>
    <w:p>
      <w:pPr>
        <w:jc w:val="center"/>
        <w:rPr>
          <w:szCs w:val="24"/>
        </w:rPr>
        <w:sectPr>
          <w:type w:val="continuous"/>
          <w:pgSz w:w="11910" w:h="16840"/>
          <w:pgMar w:top="794" w:right="851" w:bottom="794" w:left="851" w:header="720" w:footer="720" w:gutter="284"/>
          <w:cols w:equalWidth="0" w:num="2">
            <w:col w:w="8640" w:space="893"/>
            <w:col w:w="6023"/>
          </w:cols>
        </w:sectPr>
      </w:pPr>
    </w:p>
    <w:p>
      <w:pPr>
        <w:pStyle w:val="10"/>
        <w:spacing w:before="0"/>
        <w:ind w:left="0"/>
      </w:pPr>
    </w:p>
    <w:p>
      <w:pPr>
        <w:pStyle w:val="10"/>
        <w:spacing w:before="0"/>
        <w:ind w:left="0"/>
      </w:pPr>
    </w:p>
    <w:p>
      <w:pPr>
        <w:pStyle w:val="10"/>
        <w:spacing w:before="6"/>
        <w:ind w:left="0"/>
      </w:pPr>
    </w:p>
    <w:p>
      <w:pPr>
        <w:pStyle w:val="10"/>
        <w:spacing w:before="66" w:line="364" w:lineRule="auto"/>
        <w:ind w:left="782" w:right="1243" w:firstLine="479"/>
        <w:jc w:val="both"/>
      </w:pPr>
      <w:r>
        <w:t>我公司郑重承诺在参加本项目政府采购活动前三年内，在经营活动中无重大违法</w:t>
      </w:r>
      <w:r>
        <w:rPr>
          <w:spacing w:val="-10"/>
        </w:rPr>
        <w:t>记录。公司未受到行政处罚或责令停业、吊销许可证</w:t>
      </w:r>
      <w:r>
        <w:t>（或执照</w:t>
      </w:r>
      <w:r>
        <w:rPr>
          <w:spacing w:val="-32"/>
        </w:rPr>
        <w:t>）；</w:t>
      </w:r>
      <w:r>
        <w:rPr>
          <w:spacing w:val="-3"/>
        </w:rPr>
        <w:t>未处于财产被接管、</w:t>
      </w:r>
      <w:r>
        <w:t xml:space="preserve">冻结、破产状况。 </w:t>
      </w:r>
    </w:p>
    <w:p>
      <w:pPr>
        <w:pStyle w:val="10"/>
        <w:spacing w:before="120"/>
        <w:ind w:left="1261"/>
      </w:pPr>
      <w:r>
        <w:t xml:space="preserve">特此声明。 </w:t>
      </w:r>
    </w:p>
    <w:p>
      <w:pPr>
        <w:pStyle w:val="10"/>
        <w:spacing w:before="0"/>
        <w:ind w:left="0"/>
      </w:pPr>
    </w:p>
    <w:p>
      <w:pPr>
        <w:pStyle w:val="10"/>
        <w:spacing w:before="0"/>
        <w:ind w:left="0"/>
      </w:pPr>
    </w:p>
    <w:p>
      <w:pPr>
        <w:pStyle w:val="10"/>
        <w:spacing w:before="0"/>
        <w:ind w:left="0"/>
      </w:pPr>
    </w:p>
    <w:p>
      <w:pPr>
        <w:pStyle w:val="10"/>
        <w:spacing w:before="0"/>
        <w:ind w:left="0"/>
      </w:pPr>
    </w:p>
    <w:p>
      <w:pPr>
        <w:pStyle w:val="10"/>
        <w:spacing w:before="2"/>
        <w:ind w:left="0"/>
      </w:pPr>
    </w:p>
    <w:p>
      <w:pPr>
        <w:pStyle w:val="10"/>
        <w:spacing w:before="66"/>
        <w:ind w:left="1261"/>
      </w:pPr>
      <w:r>
        <w:t xml:space="preserve"> </w:t>
      </w:r>
    </w:p>
    <w:p>
      <w:pPr>
        <w:ind w:left="748"/>
        <w:rPr>
          <w:szCs w:val="24"/>
        </w:rPr>
      </w:pPr>
      <w:r>
        <w:rPr>
          <w:szCs w:val="24"/>
        </w:rPr>
        <w:t xml:space="preserve">供应商名称（公章）：  </w:t>
      </w:r>
    </w:p>
    <w:p>
      <w:pPr>
        <w:pStyle w:val="10"/>
        <w:spacing w:before="12"/>
        <w:ind w:left="0"/>
      </w:pPr>
    </w:p>
    <w:p>
      <w:pPr>
        <w:spacing w:line="525" w:lineRule="auto"/>
        <w:ind w:left="748" w:right="1"/>
        <w:rPr>
          <w:szCs w:val="24"/>
        </w:rPr>
      </w:pPr>
      <w:r>
        <w:rPr>
          <w:szCs w:val="24"/>
        </w:rPr>
        <w:t xml:space="preserve">法定代表人或其授权代表（签字或加盖人名章）： </w:t>
      </w:r>
    </w:p>
    <w:p>
      <w:pPr>
        <w:spacing w:line="525" w:lineRule="auto"/>
        <w:ind w:left="748" w:right="1"/>
        <w:rPr>
          <w:sz w:val="21"/>
        </w:rPr>
        <w:sectPr>
          <w:type w:val="continuous"/>
          <w:pgSz w:w="11910" w:h="16840"/>
          <w:pgMar w:top="794" w:right="851" w:bottom="794" w:left="851" w:header="720" w:footer="720" w:gutter="284"/>
          <w:cols w:space="720" w:num="1"/>
        </w:sectPr>
      </w:pPr>
      <w:r>
        <w:rPr>
          <w:szCs w:val="24"/>
        </w:rPr>
        <w:t>日 期 ： 年</w:t>
      </w:r>
      <w:r>
        <w:rPr>
          <w:rFonts w:hint="eastAsia"/>
          <w:szCs w:val="24"/>
        </w:rPr>
        <w:t xml:space="preserve"> </w:t>
      </w:r>
      <w:r>
        <w:rPr>
          <w:szCs w:val="24"/>
        </w:rPr>
        <w:t xml:space="preserve"> 月  日 </w:t>
      </w:r>
    </w:p>
    <w:p>
      <w:pPr>
        <w:pStyle w:val="10"/>
        <w:spacing w:before="0" w:line="307" w:lineRule="exact"/>
        <w:ind w:left="1261"/>
      </w:pPr>
    </w:p>
    <w:p>
      <w:pPr>
        <w:pStyle w:val="4"/>
      </w:pPr>
      <w:r>
        <w:rPr>
          <w:rFonts w:hint="eastAsia"/>
        </w:rPr>
        <w:t>8-</w:t>
      </w:r>
      <w:r>
        <w:t xml:space="preserve">7 </w:t>
      </w:r>
      <w:r>
        <w:rPr>
          <w:rFonts w:hint="eastAsia"/>
        </w:rPr>
        <w:t>法律、行政法规规定的其他条件</w:t>
      </w:r>
    </w:p>
    <w:p/>
    <w:p/>
    <w:p/>
    <w:p>
      <w:pPr>
        <w:rPr>
          <w:szCs w:val="24"/>
        </w:rPr>
      </w:pPr>
      <w:r>
        <w:rPr>
          <w:szCs w:val="24"/>
        </w:rPr>
        <w:tab/>
      </w:r>
      <w:r>
        <w:rPr>
          <w:rFonts w:hint="eastAsia"/>
          <w:szCs w:val="24"/>
        </w:rPr>
        <w:t>格式自拟</w:t>
      </w:r>
    </w:p>
    <w:p>
      <w:pPr>
        <w:widowControl/>
        <w:autoSpaceDE/>
        <w:autoSpaceDN/>
      </w:pPr>
      <w:r>
        <w:br w:type="page"/>
      </w:r>
    </w:p>
    <w:p>
      <w:pPr>
        <w:pStyle w:val="4"/>
      </w:pPr>
      <w:r>
        <w:rPr>
          <w:rFonts w:hint="eastAsia"/>
        </w:rPr>
        <w:t>8-</w:t>
      </w:r>
      <w:r>
        <w:t xml:space="preserve">8 </w:t>
      </w:r>
      <w:r>
        <w:rPr>
          <w:rFonts w:hint="eastAsia"/>
        </w:rPr>
        <w:t>信用中国网站和中国政府采购网</w:t>
      </w:r>
      <w:r>
        <w:t>查询记录</w:t>
      </w:r>
    </w:p>
    <w:p/>
    <w:p/>
    <w:p/>
    <w:p>
      <w:pPr>
        <w:snapToGrid w:val="0"/>
        <w:ind w:firstLine="480" w:firstLineChars="200"/>
        <w:rPr>
          <w:szCs w:val="24"/>
        </w:rPr>
      </w:pPr>
      <w:r>
        <w:rPr>
          <w:rFonts w:hint="eastAsia"/>
          <w:szCs w:val="24"/>
        </w:rPr>
        <w:t>未被信用中国网站（www.creditchina.gov.cn）中列入失信被执行人和/或重大税收违法案件当事人名单的供应商、未被中国政府采购网（www.ccgp.gov.cn）列入政府采购严重违法失信行为记录名单中被财政部门禁止参加政府采购活动的供应商（处罚决定规定的时间和地域范围内），信用信息查询最终以递交首次响应文件截止时间后查询为准。</w:t>
      </w:r>
    </w:p>
    <w:p/>
    <w:p/>
    <w:p>
      <w:pPr>
        <w:rPr>
          <w:szCs w:val="24"/>
        </w:rPr>
      </w:pPr>
    </w:p>
    <w:p>
      <w:pPr>
        <w:widowControl/>
        <w:autoSpaceDE/>
        <w:autoSpaceDN/>
        <w:rPr>
          <w:b/>
          <w:bCs/>
          <w:sz w:val="28"/>
          <w:szCs w:val="28"/>
        </w:rPr>
      </w:pPr>
      <w:r>
        <w:br w:type="page"/>
      </w:r>
    </w:p>
    <w:p>
      <w:pPr>
        <w:pStyle w:val="4"/>
      </w:pPr>
      <w:r>
        <w:rPr>
          <w:rFonts w:hint="eastAsia"/>
        </w:rPr>
        <w:t>8-</w:t>
      </w:r>
      <w:r>
        <w:t>9 供应商</w:t>
      </w:r>
      <w:r>
        <w:rPr>
          <w:rFonts w:hint="eastAsia"/>
        </w:rPr>
        <w:t>法人代表、</w:t>
      </w:r>
      <w:r>
        <w:t xml:space="preserve">控股股东名称、控股公司的名称和存在管理、被管理关系的单位名称说明； </w:t>
      </w:r>
    </w:p>
    <w:p>
      <w:pPr>
        <w:spacing w:line="265" w:lineRule="exact"/>
        <w:ind w:left="1201"/>
        <w:rPr>
          <w:sz w:val="21"/>
        </w:rPr>
      </w:pPr>
      <w:r>
        <w:rPr>
          <w:sz w:val="21"/>
        </w:rPr>
        <w:t xml:space="preserve"> </w:t>
      </w:r>
    </w:p>
    <w:p>
      <w:pPr>
        <w:spacing w:before="2"/>
        <w:ind w:left="782"/>
        <w:rPr>
          <w:sz w:val="21"/>
        </w:rPr>
      </w:pPr>
    </w:p>
    <w:p>
      <w:pPr>
        <w:spacing w:before="2"/>
        <w:ind w:left="782"/>
        <w:rPr>
          <w:szCs w:val="24"/>
        </w:rPr>
      </w:pPr>
      <w:r>
        <w:rPr>
          <w:szCs w:val="24"/>
        </w:rPr>
        <w:t>致：</w:t>
      </w:r>
      <w:r>
        <w:rPr>
          <w:rFonts w:hint="eastAsia"/>
          <w:szCs w:val="24"/>
        </w:rPr>
        <w:t>（采购人）</w:t>
      </w:r>
    </w:p>
    <w:p>
      <w:pPr>
        <w:spacing w:before="2"/>
        <w:ind w:left="782"/>
        <w:rPr>
          <w:szCs w:val="24"/>
        </w:rPr>
      </w:pPr>
    </w:p>
    <w:p>
      <w:pPr>
        <w:spacing w:before="2"/>
        <w:ind w:left="782"/>
        <w:rPr>
          <w:szCs w:val="24"/>
        </w:rPr>
      </w:pPr>
    </w:p>
    <w:p>
      <w:pPr>
        <w:pStyle w:val="10"/>
        <w:spacing w:before="141"/>
        <w:ind w:left="1209"/>
      </w:pPr>
      <w:r>
        <w:t xml:space="preserve">与我方的法定代表人（单位负责人）为同一人的企业如下： </w:t>
      </w:r>
    </w:p>
    <w:p>
      <w:pPr>
        <w:pStyle w:val="10"/>
        <w:spacing w:before="4"/>
        <w:ind w:left="1209"/>
      </w:pPr>
      <w:r>
        <w:t xml:space="preserve"> </w:t>
      </w:r>
    </w:p>
    <w:p>
      <w:pPr>
        <w:pStyle w:val="10"/>
        <w:spacing w:before="5"/>
        <w:ind w:left="1209"/>
      </w:pPr>
      <w:r>
        <w:t xml:space="preserve">我方的控股股东如下： </w:t>
      </w:r>
    </w:p>
    <w:p>
      <w:pPr>
        <w:pStyle w:val="10"/>
        <w:spacing w:before="2"/>
        <w:ind w:left="1209"/>
      </w:pPr>
      <w:r>
        <w:t xml:space="preserve"> </w:t>
      </w:r>
    </w:p>
    <w:p>
      <w:pPr>
        <w:pStyle w:val="10"/>
        <w:spacing w:before="4"/>
        <w:ind w:left="1209"/>
      </w:pPr>
      <w:r>
        <w:t xml:space="preserve">我方直接控股的企业如下： </w:t>
      </w:r>
    </w:p>
    <w:p>
      <w:pPr>
        <w:pStyle w:val="10"/>
        <w:spacing w:before="5"/>
        <w:ind w:left="1209"/>
      </w:pPr>
      <w:r>
        <w:t xml:space="preserve"> </w:t>
      </w:r>
    </w:p>
    <w:p>
      <w:pPr>
        <w:pStyle w:val="10"/>
        <w:spacing w:before="2"/>
        <w:ind w:left="1209"/>
      </w:pPr>
      <w:r>
        <w:t xml:space="preserve">与我方存在管理、被管理关系的单位名称如下： </w:t>
      </w:r>
    </w:p>
    <w:p>
      <w:pPr>
        <w:pStyle w:val="10"/>
        <w:spacing w:before="5"/>
        <w:ind w:left="1209"/>
      </w:pPr>
      <w:r>
        <w:t xml:space="preserve"> </w:t>
      </w:r>
    </w:p>
    <w:p>
      <w:pPr>
        <w:spacing w:before="3"/>
        <w:ind w:left="1209"/>
        <w:rPr>
          <w:szCs w:val="24"/>
        </w:rPr>
      </w:pPr>
      <w:r>
        <w:rPr>
          <w:szCs w:val="24"/>
        </w:rPr>
        <w:t xml:space="preserve"> </w:t>
      </w:r>
    </w:p>
    <w:p>
      <w:pPr>
        <w:ind w:left="748"/>
        <w:rPr>
          <w:szCs w:val="24"/>
        </w:rPr>
      </w:pPr>
      <w:r>
        <w:rPr>
          <w:szCs w:val="24"/>
        </w:rPr>
        <w:t xml:space="preserve">供应商名称（公章）：  </w:t>
      </w:r>
    </w:p>
    <w:p>
      <w:pPr>
        <w:pStyle w:val="10"/>
        <w:spacing w:before="12"/>
        <w:ind w:left="0"/>
      </w:pPr>
    </w:p>
    <w:p>
      <w:pPr>
        <w:spacing w:line="525" w:lineRule="auto"/>
        <w:ind w:left="748" w:right="1"/>
        <w:rPr>
          <w:szCs w:val="24"/>
        </w:rPr>
      </w:pPr>
      <w:r>
        <w:rPr>
          <w:szCs w:val="24"/>
        </w:rPr>
        <w:t xml:space="preserve">法定代表人或其授权代表（签字或加盖人名章）： </w:t>
      </w:r>
    </w:p>
    <w:p>
      <w:pPr>
        <w:spacing w:line="525" w:lineRule="auto"/>
        <w:ind w:left="748" w:right="1"/>
        <w:rPr>
          <w:szCs w:val="24"/>
        </w:rPr>
      </w:pPr>
      <w:r>
        <w:rPr>
          <w:szCs w:val="24"/>
        </w:rPr>
        <w:t>日 期 ： 年</w:t>
      </w:r>
      <w:r>
        <w:rPr>
          <w:rFonts w:hint="eastAsia"/>
          <w:szCs w:val="24"/>
        </w:rPr>
        <w:t xml:space="preserve"> </w:t>
      </w:r>
      <w:r>
        <w:rPr>
          <w:szCs w:val="24"/>
        </w:rPr>
        <w:t xml:space="preserve"> 月  日 </w:t>
      </w:r>
    </w:p>
    <w:p>
      <w:pPr>
        <w:spacing w:line="265" w:lineRule="exact"/>
        <w:ind w:left="3662"/>
        <w:rPr>
          <w:sz w:val="21"/>
        </w:rPr>
      </w:pPr>
      <w:r>
        <w:rPr>
          <w:sz w:val="21"/>
        </w:rPr>
        <w:t xml:space="preserve"> </w:t>
      </w:r>
    </w:p>
    <w:p>
      <w:pPr>
        <w:spacing w:line="265" w:lineRule="exact"/>
        <w:rPr>
          <w:sz w:val="21"/>
        </w:rPr>
        <w:sectPr>
          <w:pgSz w:w="11910" w:h="16840"/>
          <w:pgMar w:top="794" w:right="851" w:bottom="794" w:left="851" w:header="567" w:footer="567" w:gutter="284"/>
          <w:cols w:space="720" w:num="1"/>
          <w:docGrid w:linePitch="299" w:charSpace="0"/>
        </w:sectPr>
      </w:pPr>
    </w:p>
    <w:p>
      <w:pPr>
        <w:pStyle w:val="4"/>
      </w:pPr>
      <w:r>
        <w:rPr>
          <w:rFonts w:hint="eastAsia"/>
        </w:rPr>
        <w:t>8-</w:t>
      </w:r>
      <w:r>
        <w:t xml:space="preserve">10 供应商不属于为本项目提供整体设计、规范编制或者项目管理、监理、检测等服务的供应商声明 </w:t>
      </w:r>
    </w:p>
    <w:p>
      <w:pPr>
        <w:spacing w:line="265" w:lineRule="exact"/>
        <w:ind w:left="1201"/>
        <w:rPr>
          <w:sz w:val="21"/>
        </w:rPr>
      </w:pPr>
      <w:r>
        <w:rPr>
          <w:sz w:val="21"/>
        </w:rPr>
        <w:t xml:space="preserve"> </w:t>
      </w:r>
    </w:p>
    <w:p>
      <w:pPr>
        <w:pStyle w:val="10"/>
        <w:spacing w:before="8"/>
        <w:ind w:left="0"/>
        <w:rPr>
          <w:sz w:val="26"/>
        </w:rPr>
      </w:pPr>
    </w:p>
    <w:p>
      <w:pPr>
        <w:spacing w:before="72"/>
        <w:ind w:left="782"/>
        <w:rPr>
          <w:szCs w:val="24"/>
        </w:rPr>
      </w:pPr>
      <w:r>
        <w:rPr>
          <w:szCs w:val="24"/>
        </w:rPr>
        <w:t>致：</w:t>
      </w:r>
      <w:r>
        <w:rPr>
          <w:rFonts w:hint="eastAsia"/>
          <w:szCs w:val="24"/>
        </w:rPr>
        <w:t>（采购人）</w:t>
      </w:r>
      <w:r>
        <w:rPr>
          <w:szCs w:val="24"/>
        </w:rPr>
        <w:t xml:space="preserve"> </w:t>
      </w:r>
    </w:p>
    <w:p>
      <w:pPr>
        <w:pStyle w:val="10"/>
        <w:spacing w:before="130"/>
        <w:ind w:left="782" w:right="1196" w:firstLine="427"/>
      </w:pPr>
      <w:r>
        <w:t>我方</w:t>
      </w:r>
      <w:r>
        <w:rPr>
          <w:i/>
        </w:rPr>
        <w:t xml:space="preserve">不属于 </w:t>
      </w:r>
      <w:r>
        <w:t xml:space="preserve">为本项目提供整体设计、规范编制或者项目管理、监理、检测等服务的供应商。 </w:t>
      </w:r>
    </w:p>
    <w:p>
      <w:pPr>
        <w:pStyle w:val="10"/>
        <w:spacing w:before="4"/>
        <w:ind w:left="1209"/>
      </w:pPr>
      <w:r>
        <w:t xml:space="preserve"> </w:t>
      </w:r>
    </w:p>
    <w:p>
      <w:pPr>
        <w:spacing w:before="3"/>
        <w:ind w:left="1209"/>
        <w:rPr>
          <w:szCs w:val="24"/>
        </w:rPr>
      </w:pPr>
      <w:r>
        <w:rPr>
          <w:szCs w:val="24"/>
        </w:rPr>
        <w:t xml:space="preserve"> </w:t>
      </w:r>
    </w:p>
    <w:p>
      <w:pPr>
        <w:ind w:left="748"/>
        <w:rPr>
          <w:szCs w:val="24"/>
        </w:rPr>
      </w:pPr>
    </w:p>
    <w:p>
      <w:pPr>
        <w:ind w:left="748"/>
        <w:rPr>
          <w:szCs w:val="24"/>
        </w:rPr>
      </w:pPr>
    </w:p>
    <w:p>
      <w:pPr>
        <w:ind w:left="748"/>
        <w:rPr>
          <w:szCs w:val="24"/>
        </w:rPr>
      </w:pPr>
    </w:p>
    <w:p>
      <w:pPr>
        <w:ind w:left="748"/>
        <w:rPr>
          <w:szCs w:val="24"/>
        </w:rPr>
      </w:pPr>
      <w:r>
        <w:rPr>
          <w:szCs w:val="24"/>
        </w:rPr>
        <w:t xml:space="preserve">供应商名称（公章）：  </w:t>
      </w:r>
    </w:p>
    <w:p>
      <w:pPr>
        <w:pStyle w:val="10"/>
        <w:spacing w:before="12"/>
        <w:ind w:left="0"/>
      </w:pPr>
    </w:p>
    <w:p>
      <w:pPr>
        <w:spacing w:line="525" w:lineRule="auto"/>
        <w:ind w:left="748" w:right="1"/>
        <w:rPr>
          <w:szCs w:val="24"/>
        </w:rPr>
      </w:pPr>
      <w:r>
        <w:rPr>
          <w:szCs w:val="24"/>
        </w:rPr>
        <w:t xml:space="preserve">法定代表人或其授权代表（签字或加盖人名章）： </w:t>
      </w:r>
    </w:p>
    <w:p>
      <w:pPr>
        <w:spacing w:line="525" w:lineRule="auto"/>
        <w:ind w:left="748" w:right="1"/>
        <w:rPr>
          <w:szCs w:val="24"/>
        </w:rPr>
      </w:pPr>
      <w:r>
        <w:rPr>
          <w:szCs w:val="24"/>
        </w:rPr>
        <w:t>日 期 ： 年</w:t>
      </w:r>
      <w:r>
        <w:rPr>
          <w:rFonts w:hint="eastAsia"/>
          <w:szCs w:val="24"/>
        </w:rPr>
        <w:t xml:space="preserve"> </w:t>
      </w:r>
      <w:r>
        <w:rPr>
          <w:szCs w:val="24"/>
        </w:rPr>
        <w:t xml:space="preserve"> 月  日 </w:t>
      </w:r>
    </w:p>
    <w:p>
      <w:pPr>
        <w:spacing w:line="242" w:lineRule="auto"/>
        <w:rPr>
          <w:sz w:val="21"/>
        </w:rPr>
        <w:sectPr>
          <w:pgSz w:w="11910" w:h="16840"/>
          <w:pgMar w:top="794" w:right="851" w:bottom="794" w:left="851" w:header="567" w:footer="567" w:gutter="284"/>
          <w:cols w:space="720" w:num="1"/>
          <w:docGrid w:linePitch="299" w:charSpace="0"/>
        </w:sectPr>
      </w:pPr>
    </w:p>
    <w:p>
      <w:pPr>
        <w:pStyle w:val="4"/>
      </w:pPr>
      <w:r>
        <w:rPr>
          <w:rFonts w:hint="eastAsia"/>
        </w:rPr>
        <w:t>8-</w:t>
      </w:r>
      <w:r>
        <w:t xml:space="preserve">11 本项目不得转包、分包。 </w:t>
      </w:r>
    </w:p>
    <w:p>
      <w:pPr>
        <w:pStyle w:val="10"/>
        <w:spacing w:before="0"/>
        <w:ind w:left="0"/>
        <w:rPr>
          <w:b/>
        </w:rPr>
      </w:pPr>
    </w:p>
    <w:p>
      <w:pPr>
        <w:pStyle w:val="10"/>
        <w:spacing w:before="184"/>
        <w:ind w:left="1261"/>
      </w:pPr>
      <w:r>
        <w:t xml:space="preserve"> </w:t>
      </w:r>
    </w:p>
    <w:p>
      <w:pPr>
        <w:pStyle w:val="10"/>
        <w:ind w:left="1261"/>
      </w:pPr>
      <w:r>
        <w:t xml:space="preserve"> </w:t>
      </w:r>
    </w:p>
    <w:p>
      <w:pPr>
        <w:spacing w:before="158"/>
        <w:ind w:left="1261"/>
        <w:rPr>
          <w:szCs w:val="24"/>
        </w:rPr>
      </w:pPr>
      <w:r>
        <w:rPr>
          <w:szCs w:val="24"/>
        </w:rPr>
        <w:t xml:space="preserve">说明：提供“本项目不转包、不分包”的承诺，格式自拟。 </w:t>
      </w:r>
    </w:p>
    <w:p>
      <w:pPr>
        <w:spacing w:before="159"/>
        <w:ind w:left="1201"/>
        <w:rPr>
          <w:szCs w:val="24"/>
        </w:rPr>
      </w:pPr>
      <w:r>
        <w:rPr>
          <w:szCs w:val="24"/>
        </w:rPr>
        <w:t xml:space="preserve"> </w:t>
      </w:r>
    </w:p>
    <w:p>
      <w:pPr>
        <w:rPr>
          <w:szCs w:val="24"/>
        </w:rPr>
      </w:pPr>
    </w:p>
    <w:p>
      <w:pPr>
        <w:rPr>
          <w:szCs w:val="24"/>
        </w:rPr>
      </w:pPr>
    </w:p>
    <w:p>
      <w:pPr>
        <w:ind w:left="748"/>
        <w:rPr>
          <w:szCs w:val="24"/>
        </w:rPr>
      </w:pPr>
      <w:r>
        <w:rPr>
          <w:szCs w:val="24"/>
        </w:rPr>
        <w:t xml:space="preserve">供应商名称（公章）：  </w:t>
      </w:r>
    </w:p>
    <w:p>
      <w:pPr>
        <w:pStyle w:val="10"/>
        <w:spacing w:before="12"/>
        <w:ind w:left="0"/>
      </w:pPr>
    </w:p>
    <w:p>
      <w:pPr>
        <w:spacing w:line="525" w:lineRule="auto"/>
        <w:ind w:left="748" w:right="1"/>
        <w:rPr>
          <w:szCs w:val="24"/>
        </w:rPr>
      </w:pPr>
      <w:r>
        <w:rPr>
          <w:szCs w:val="24"/>
        </w:rPr>
        <w:t xml:space="preserve">法定代表人或其授权代表（签字或加盖人名章）： </w:t>
      </w:r>
    </w:p>
    <w:p>
      <w:pPr>
        <w:spacing w:line="525" w:lineRule="auto"/>
        <w:ind w:left="748" w:right="1"/>
        <w:rPr>
          <w:szCs w:val="24"/>
        </w:rPr>
      </w:pPr>
      <w:r>
        <w:rPr>
          <w:szCs w:val="24"/>
        </w:rPr>
        <w:t>日 期 ： 年</w:t>
      </w:r>
      <w:r>
        <w:rPr>
          <w:rFonts w:hint="eastAsia"/>
          <w:szCs w:val="24"/>
        </w:rPr>
        <w:t xml:space="preserve"> </w:t>
      </w:r>
      <w:r>
        <w:rPr>
          <w:szCs w:val="24"/>
        </w:rPr>
        <w:t xml:space="preserve"> 月  日 </w:t>
      </w:r>
    </w:p>
    <w:p/>
    <w:p/>
    <w:p>
      <w:pPr>
        <w:rPr>
          <w:sz w:val="28"/>
          <w:szCs w:val="28"/>
        </w:rPr>
      </w:pPr>
      <w:r>
        <w:br w:type="page"/>
      </w:r>
    </w:p>
    <w:p>
      <w:pPr>
        <w:pStyle w:val="4"/>
        <w:rPr>
          <w:sz w:val="24"/>
          <w:szCs w:val="24"/>
        </w:rPr>
      </w:pPr>
      <w:r>
        <w:rPr>
          <w:rFonts w:hint="eastAsia"/>
        </w:rPr>
        <w:t>8-</w:t>
      </w:r>
      <w:r>
        <w:t xml:space="preserve">12 </w:t>
      </w:r>
      <w:r>
        <w:rPr>
          <w:sz w:val="24"/>
          <w:szCs w:val="24"/>
        </w:rPr>
        <w:t>本项目不</w:t>
      </w:r>
      <w:r>
        <w:rPr>
          <w:rFonts w:hint="eastAsia"/>
          <w:sz w:val="24"/>
          <w:szCs w:val="24"/>
        </w:rPr>
        <w:t>接受联合体</w:t>
      </w:r>
      <w:r>
        <w:rPr>
          <w:sz w:val="24"/>
          <w:szCs w:val="24"/>
        </w:rPr>
        <w:t xml:space="preserve">。 </w:t>
      </w:r>
    </w:p>
    <w:p>
      <w:pPr>
        <w:pStyle w:val="10"/>
        <w:spacing w:before="0"/>
        <w:ind w:left="0"/>
        <w:rPr>
          <w:b/>
        </w:rPr>
      </w:pPr>
    </w:p>
    <w:p>
      <w:pPr>
        <w:pStyle w:val="10"/>
        <w:spacing w:before="184"/>
        <w:ind w:left="1261"/>
      </w:pPr>
      <w:r>
        <w:t xml:space="preserve"> </w:t>
      </w:r>
    </w:p>
    <w:p>
      <w:pPr>
        <w:pStyle w:val="10"/>
        <w:ind w:left="1261"/>
      </w:pPr>
      <w:r>
        <w:t xml:space="preserve"> </w:t>
      </w:r>
    </w:p>
    <w:p>
      <w:pPr>
        <w:spacing w:before="158"/>
        <w:ind w:left="1261"/>
        <w:rPr>
          <w:szCs w:val="24"/>
        </w:rPr>
      </w:pPr>
      <w:r>
        <w:rPr>
          <w:szCs w:val="24"/>
        </w:rPr>
        <w:t>说明：提供“本项目</w:t>
      </w:r>
      <w:r>
        <w:rPr>
          <w:rFonts w:hint="eastAsia"/>
          <w:szCs w:val="24"/>
        </w:rPr>
        <w:t>不属于联合体响应</w:t>
      </w:r>
      <w:r>
        <w:rPr>
          <w:szCs w:val="24"/>
        </w:rPr>
        <w:t xml:space="preserve">”的承诺，格式自拟。 </w:t>
      </w:r>
    </w:p>
    <w:p>
      <w:pPr>
        <w:spacing w:before="159"/>
        <w:ind w:left="1201"/>
        <w:rPr>
          <w:szCs w:val="24"/>
        </w:rPr>
      </w:pPr>
      <w:r>
        <w:rPr>
          <w:szCs w:val="24"/>
        </w:rPr>
        <w:t xml:space="preserve"> </w:t>
      </w:r>
    </w:p>
    <w:p>
      <w:pPr>
        <w:rPr>
          <w:szCs w:val="24"/>
        </w:rPr>
      </w:pPr>
    </w:p>
    <w:p>
      <w:pPr>
        <w:rPr>
          <w:szCs w:val="24"/>
        </w:rPr>
      </w:pPr>
    </w:p>
    <w:p>
      <w:pPr>
        <w:ind w:left="748"/>
        <w:rPr>
          <w:szCs w:val="24"/>
        </w:rPr>
      </w:pPr>
      <w:r>
        <w:rPr>
          <w:szCs w:val="24"/>
        </w:rPr>
        <w:t xml:space="preserve">供应商名称（公章）：  </w:t>
      </w:r>
    </w:p>
    <w:p>
      <w:pPr>
        <w:pStyle w:val="10"/>
        <w:spacing w:before="12"/>
        <w:ind w:left="0"/>
      </w:pPr>
    </w:p>
    <w:p>
      <w:pPr>
        <w:spacing w:line="525" w:lineRule="auto"/>
        <w:ind w:left="748" w:right="1"/>
        <w:rPr>
          <w:szCs w:val="24"/>
        </w:rPr>
      </w:pPr>
      <w:r>
        <w:rPr>
          <w:szCs w:val="24"/>
        </w:rPr>
        <w:t xml:space="preserve">法定代表人或其授权代表（签字或加盖人名章）： </w:t>
      </w:r>
    </w:p>
    <w:p>
      <w:pPr>
        <w:spacing w:line="525" w:lineRule="auto"/>
        <w:ind w:left="748" w:right="1"/>
        <w:rPr>
          <w:szCs w:val="24"/>
        </w:rPr>
      </w:pPr>
      <w:r>
        <w:rPr>
          <w:szCs w:val="24"/>
        </w:rPr>
        <w:t>日 期 ： 年</w:t>
      </w:r>
      <w:r>
        <w:rPr>
          <w:rFonts w:hint="eastAsia"/>
          <w:szCs w:val="24"/>
        </w:rPr>
        <w:t xml:space="preserve"> </w:t>
      </w:r>
      <w:r>
        <w:rPr>
          <w:szCs w:val="24"/>
        </w:rPr>
        <w:t xml:space="preserve"> 月  日 </w:t>
      </w:r>
    </w:p>
    <w:p>
      <w:pPr>
        <w:spacing w:line="525" w:lineRule="auto"/>
        <w:ind w:left="748" w:right="1"/>
        <w:rPr>
          <w:sz w:val="21"/>
        </w:rPr>
      </w:pPr>
    </w:p>
    <w:p>
      <w:pPr>
        <w:spacing w:line="525" w:lineRule="auto"/>
        <w:ind w:left="748" w:right="1"/>
        <w:rPr>
          <w:sz w:val="21"/>
        </w:rPr>
      </w:pPr>
    </w:p>
    <w:p>
      <w:pPr>
        <w:rPr>
          <w:rFonts w:ascii="Wingdings" w:hAnsi="Wingdings" w:eastAsia="Wingdings"/>
          <w:w w:val="130"/>
          <w:sz w:val="32"/>
          <w:szCs w:val="32"/>
        </w:rPr>
      </w:pPr>
      <w:r>
        <w:rPr>
          <w:rFonts w:ascii="Wingdings" w:hAnsi="Wingdings" w:eastAsia="Wingdings"/>
          <w:w w:val="130"/>
        </w:rPr>
        <w:br w:type="page"/>
      </w:r>
    </w:p>
    <w:p>
      <w:pPr>
        <w:pStyle w:val="3"/>
        <w:jc w:val="left"/>
      </w:pPr>
      <w:r>
        <w:rPr>
          <w:rFonts w:ascii="Wingdings" w:hAnsi="Wingdings" w:eastAsia="Wingdings"/>
          <w:w w:val="130"/>
        </w:rPr>
        <w:t>⚫</w:t>
      </w:r>
      <w:r>
        <w:rPr>
          <w:rFonts w:ascii="Times New Roman" w:hAnsi="Times New Roman" w:eastAsia="Times New Roman"/>
          <w:w w:val="130"/>
        </w:rPr>
        <w:tab/>
      </w:r>
      <w:r>
        <w:rPr>
          <w:spacing w:val="-23"/>
          <w:w w:val="105"/>
        </w:rPr>
        <w:t xml:space="preserve">附件 </w:t>
      </w:r>
      <w:r>
        <w:rPr>
          <w:w w:val="105"/>
        </w:rPr>
        <w:t>9 供应商供货业绩一览表</w:t>
      </w:r>
      <w:r>
        <w:rPr>
          <w:w w:val="99"/>
        </w:rPr>
        <w:t xml:space="preserve"> </w:t>
      </w:r>
    </w:p>
    <w:tbl>
      <w:tblPr>
        <w:tblStyle w:val="25"/>
        <w:tblW w:w="10207" w:type="dxa"/>
        <w:tblInd w:w="-12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47"/>
        <w:gridCol w:w="1080"/>
        <w:gridCol w:w="1276"/>
        <w:gridCol w:w="992"/>
        <w:gridCol w:w="1109"/>
        <w:gridCol w:w="1510"/>
        <w:gridCol w:w="1423"/>
        <w:gridCol w:w="919"/>
        <w:gridCol w:w="85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02" w:hRule="atLeast"/>
        </w:trPr>
        <w:tc>
          <w:tcPr>
            <w:tcW w:w="1047" w:type="dxa"/>
            <w:tcBorders>
              <w:bottom w:val="single" w:color="000000" w:sz="6" w:space="0"/>
              <w:right w:val="single" w:color="000000" w:sz="6" w:space="0"/>
            </w:tcBorders>
          </w:tcPr>
          <w:p>
            <w:pPr>
              <w:pStyle w:val="27"/>
              <w:spacing w:before="208"/>
              <w:ind w:left="181" w:right="44"/>
              <w:jc w:val="center"/>
              <w:rPr>
                <w:rFonts w:asciiTheme="minorEastAsia" w:hAnsiTheme="minorEastAsia" w:eastAsiaTheme="minorEastAsia"/>
                <w:szCs w:val="24"/>
              </w:rPr>
            </w:pPr>
            <w:r>
              <w:rPr>
                <w:rFonts w:asciiTheme="minorEastAsia" w:hAnsiTheme="minorEastAsia" w:eastAsiaTheme="minorEastAsia"/>
                <w:szCs w:val="24"/>
              </w:rPr>
              <w:t xml:space="preserve"> 年份 </w:t>
            </w:r>
          </w:p>
        </w:tc>
        <w:tc>
          <w:tcPr>
            <w:tcW w:w="1080" w:type="dxa"/>
            <w:tcBorders>
              <w:left w:val="single" w:color="000000" w:sz="6" w:space="0"/>
              <w:bottom w:val="single" w:color="000000" w:sz="6" w:space="0"/>
              <w:right w:val="single" w:color="000000" w:sz="6" w:space="0"/>
            </w:tcBorders>
          </w:tcPr>
          <w:p>
            <w:pPr>
              <w:pStyle w:val="27"/>
              <w:spacing w:before="208"/>
              <w:ind w:right="-9"/>
              <w:rPr>
                <w:rFonts w:asciiTheme="minorEastAsia" w:hAnsiTheme="minorEastAsia" w:eastAsiaTheme="minorEastAsia"/>
                <w:szCs w:val="24"/>
              </w:rPr>
            </w:pPr>
            <w:r>
              <w:rPr>
                <w:rFonts w:asciiTheme="minorEastAsia" w:hAnsiTheme="minorEastAsia" w:eastAsiaTheme="minorEastAsia"/>
                <w:szCs w:val="24"/>
              </w:rPr>
              <w:t xml:space="preserve">设备名称 </w:t>
            </w:r>
          </w:p>
        </w:tc>
        <w:tc>
          <w:tcPr>
            <w:tcW w:w="1276" w:type="dxa"/>
            <w:tcBorders>
              <w:left w:val="single" w:color="000000" w:sz="6" w:space="0"/>
              <w:bottom w:val="single" w:color="000000" w:sz="6" w:space="0"/>
              <w:right w:val="single" w:color="000000" w:sz="6" w:space="0"/>
            </w:tcBorders>
          </w:tcPr>
          <w:p>
            <w:pPr>
              <w:pStyle w:val="27"/>
              <w:spacing w:before="208"/>
              <w:ind w:right="269"/>
              <w:jc w:val="center"/>
              <w:rPr>
                <w:rFonts w:asciiTheme="minorEastAsia" w:hAnsiTheme="minorEastAsia" w:eastAsiaTheme="minorEastAsia"/>
                <w:szCs w:val="24"/>
              </w:rPr>
            </w:pPr>
            <w:r>
              <w:rPr>
                <w:rFonts w:asciiTheme="minorEastAsia" w:hAnsiTheme="minorEastAsia" w:eastAsiaTheme="minorEastAsia"/>
                <w:szCs w:val="24"/>
              </w:rPr>
              <w:t xml:space="preserve">规格型号 </w:t>
            </w:r>
          </w:p>
        </w:tc>
        <w:tc>
          <w:tcPr>
            <w:tcW w:w="992" w:type="dxa"/>
            <w:tcBorders>
              <w:left w:val="single" w:color="000000" w:sz="6" w:space="0"/>
              <w:bottom w:val="single" w:color="000000" w:sz="6" w:space="0"/>
              <w:right w:val="single" w:color="000000" w:sz="6" w:space="0"/>
            </w:tcBorders>
          </w:tcPr>
          <w:p>
            <w:pPr>
              <w:pStyle w:val="27"/>
              <w:spacing w:before="208"/>
              <w:ind w:right="245"/>
              <w:jc w:val="center"/>
              <w:rPr>
                <w:rFonts w:asciiTheme="minorEastAsia" w:hAnsiTheme="minorEastAsia" w:eastAsiaTheme="minorEastAsia"/>
                <w:szCs w:val="24"/>
              </w:rPr>
            </w:pPr>
            <w:r>
              <w:rPr>
                <w:rFonts w:asciiTheme="minorEastAsia" w:hAnsiTheme="minorEastAsia" w:eastAsiaTheme="minorEastAsia"/>
                <w:szCs w:val="24"/>
              </w:rPr>
              <w:t xml:space="preserve">数量 </w:t>
            </w:r>
          </w:p>
        </w:tc>
        <w:tc>
          <w:tcPr>
            <w:tcW w:w="1109" w:type="dxa"/>
            <w:tcBorders>
              <w:left w:val="single" w:color="000000" w:sz="6" w:space="0"/>
              <w:bottom w:val="single" w:color="000000" w:sz="6" w:space="0"/>
              <w:right w:val="single" w:color="000000" w:sz="6" w:space="0"/>
            </w:tcBorders>
          </w:tcPr>
          <w:p>
            <w:pPr>
              <w:pStyle w:val="27"/>
              <w:spacing w:before="208"/>
              <w:jc w:val="center"/>
              <w:rPr>
                <w:rFonts w:asciiTheme="minorEastAsia" w:hAnsiTheme="minorEastAsia" w:eastAsiaTheme="minorEastAsia"/>
                <w:szCs w:val="24"/>
              </w:rPr>
            </w:pPr>
            <w:r>
              <w:rPr>
                <w:rFonts w:asciiTheme="minorEastAsia" w:hAnsiTheme="minorEastAsia" w:eastAsiaTheme="minorEastAsia"/>
                <w:szCs w:val="24"/>
              </w:rPr>
              <w:t xml:space="preserve">合同总价 </w:t>
            </w:r>
          </w:p>
        </w:tc>
        <w:tc>
          <w:tcPr>
            <w:tcW w:w="1510" w:type="dxa"/>
            <w:tcBorders>
              <w:left w:val="single" w:color="000000" w:sz="6" w:space="0"/>
              <w:bottom w:val="single" w:color="000000" w:sz="6" w:space="0"/>
              <w:right w:val="single" w:color="000000" w:sz="6" w:space="0"/>
            </w:tcBorders>
          </w:tcPr>
          <w:p>
            <w:pPr>
              <w:pStyle w:val="27"/>
              <w:spacing w:before="208"/>
              <w:ind w:right="-83"/>
              <w:rPr>
                <w:rFonts w:asciiTheme="minorEastAsia" w:hAnsiTheme="minorEastAsia" w:eastAsiaTheme="minorEastAsia"/>
                <w:szCs w:val="24"/>
              </w:rPr>
            </w:pPr>
            <w:r>
              <w:rPr>
                <w:rFonts w:asciiTheme="minorEastAsia" w:hAnsiTheme="minorEastAsia" w:eastAsiaTheme="minorEastAsia"/>
                <w:szCs w:val="24"/>
              </w:rPr>
              <w:t xml:space="preserve">使用单位名称 </w:t>
            </w:r>
          </w:p>
        </w:tc>
        <w:tc>
          <w:tcPr>
            <w:tcW w:w="1423" w:type="dxa"/>
            <w:tcBorders>
              <w:left w:val="single" w:color="000000" w:sz="6" w:space="0"/>
              <w:bottom w:val="single" w:color="000000" w:sz="6" w:space="0"/>
              <w:right w:val="single" w:color="000000" w:sz="6" w:space="0"/>
            </w:tcBorders>
          </w:tcPr>
          <w:p>
            <w:pPr>
              <w:pStyle w:val="27"/>
              <w:spacing w:before="52" w:line="242" w:lineRule="auto"/>
              <w:ind w:right="-76"/>
              <w:rPr>
                <w:rFonts w:asciiTheme="minorEastAsia" w:hAnsiTheme="minorEastAsia" w:eastAsiaTheme="minorEastAsia"/>
                <w:szCs w:val="24"/>
              </w:rPr>
            </w:pPr>
            <w:r>
              <w:rPr>
                <w:rFonts w:asciiTheme="minorEastAsia" w:hAnsiTheme="minorEastAsia" w:eastAsiaTheme="minorEastAsia"/>
                <w:szCs w:val="24"/>
              </w:rPr>
              <w:t xml:space="preserve">使用单位联系人及电话 </w:t>
            </w:r>
          </w:p>
        </w:tc>
        <w:tc>
          <w:tcPr>
            <w:tcW w:w="919" w:type="dxa"/>
            <w:tcBorders>
              <w:left w:val="single" w:color="000000" w:sz="6" w:space="0"/>
              <w:bottom w:val="single" w:color="000000" w:sz="6" w:space="0"/>
              <w:right w:val="single" w:color="000000" w:sz="6" w:space="0"/>
            </w:tcBorders>
          </w:tcPr>
          <w:p>
            <w:pPr>
              <w:pStyle w:val="27"/>
              <w:spacing w:before="52" w:line="242" w:lineRule="auto"/>
              <w:ind w:left="145" w:right="1"/>
              <w:rPr>
                <w:rFonts w:asciiTheme="minorEastAsia" w:hAnsiTheme="minorEastAsia" w:eastAsiaTheme="minorEastAsia"/>
                <w:szCs w:val="24"/>
              </w:rPr>
            </w:pPr>
            <w:r>
              <w:rPr>
                <w:rFonts w:asciiTheme="minorEastAsia" w:hAnsiTheme="minorEastAsia" w:eastAsiaTheme="minorEastAsia"/>
                <w:szCs w:val="24"/>
              </w:rPr>
              <w:t xml:space="preserve">是否投入使用 </w:t>
            </w:r>
          </w:p>
        </w:tc>
        <w:tc>
          <w:tcPr>
            <w:tcW w:w="851" w:type="dxa"/>
            <w:tcBorders>
              <w:left w:val="single" w:color="000000" w:sz="6" w:space="0"/>
              <w:bottom w:val="single" w:color="000000" w:sz="6" w:space="0"/>
            </w:tcBorders>
          </w:tcPr>
          <w:p>
            <w:pPr>
              <w:pStyle w:val="27"/>
              <w:tabs>
                <w:tab w:val="left" w:pos="306"/>
              </w:tabs>
              <w:spacing w:before="208"/>
              <w:ind w:left="-6" w:leftChars="-14" w:right="279" w:hanging="28" w:hangingChars="12"/>
              <w:rPr>
                <w:rFonts w:asciiTheme="minorEastAsia" w:hAnsiTheme="minorEastAsia" w:eastAsiaTheme="minorEastAsia"/>
                <w:szCs w:val="24"/>
              </w:rPr>
            </w:pPr>
            <w:r>
              <w:rPr>
                <w:rFonts w:asciiTheme="minorEastAsia" w:hAnsiTheme="minorEastAsia" w:eastAsiaTheme="minorEastAsia"/>
                <w:szCs w:val="24"/>
              </w:rPr>
              <w:t xml:space="preserve">备注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5" w:hRule="atLeast"/>
        </w:trPr>
        <w:tc>
          <w:tcPr>
            <w:tcW w:w="1047" w:type="dxa"/>
            <w:tcBorders>
              <w:top w:val="single" w:color="000000" w:sz="6" w:space="0"/>
              <w:bottom w:val="single" w:color="000000" w:sz="6" w:space="0"/>
              <w:right w:val="single" w:color="000000" w:sz="6" w:space="0"/>
            </w:tcBorders>
          </w:tcPr>
          <w:p>
            <w:pPr>
              <w:pStyle w:val="27"/>
              <w:spacing w:before="74"/>
              <w:ind w:left="181" w:right="45"/>
              <w:jc w:val="center"/>
              <w:rPr>
                <w:rFonts w:asciiTheme="minorEastAsia" w:hAnsiTheme="minorEastAsia" w:eastAsiaTheme="minorEastAsia"/>
                <w:szCs w:val="24"/>
              </w:rPr>
            </w:pPr>
            <w:r>
              <w:rPr>
                <w:rFonts w:asciiTheme="minorEastAsia" w:hAnsiTheme="minorEastAsia" w:eastAsiaTheme="minorEastAsia"/>
                <w:szCs w:val="24"/>
              </w:rPr>
              <w:t>20</w:t>
            </w:r>
            <w:r>
              <w:rPr>
                <w:rFonts w:asciiTheme="minorEastAsia" w:hAnsiTheme="minorEastAsia" w:eastAsiaTheme="minorEastAsia"/>
                <w:spacing w:val="59"/>
                <w:szCs w:val="24"/>
              </w:rPr>
              <w:t xml:space="preserve"> 年 </w:t>
            </w:r>
          </w:p>
        </w:tc>
        <w:tc>
          <w:tcPr>
            <w:tcW w:w="1080" w:type="dxa"/>
            <w:tcBorders>
              <w:top w:val="single" w:color="000000" w:sz="6" w:space="0"/>
              <w:left w:val="single" w:color="000000" w:sz="6" w:space="0"/>
              <w:bottom w:val="single" w:color="000000" w:sz="6" w:space="0"/>
              <w:right w:val="single" w:color="000000" w:sz="6" w:space="0"/>
            </w:tcBorders>
          </w:tcPr>
          <w:p>
            <w:pPr>
              <w:pStyle w:val="27"/>
              <w:spacing w:before="74"/>
              <w:ind w:left="145"/>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276" w:type="dxa"/>
            <w:tcBorders>
              <w:top w:val="single" w:color="000000" w:sz="6" w:space="0"/>
              <w:left w:val="single" w:color="000000" w:sz="6" w:space="0"/>
              <w:bottom w:val="single" w:color="000000" w:sz="6" w:space="0"/>
              <w:right w:val="single" w:color="000000" w:sz="6" w:space="0"/>
            </w:tcBorders>
          </w:tcPr>
          <w:p>
            <w:pPr>
              <w:pStyle w:val="27"/>
              <w:spacing w:before="74"/>
              <w:ind w:left="148"/>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992" w:type="dxa"/>
            <w:tcBorders>
              <w:top w:val="single" w:color="000000" w:sz="6" w:space="0"/>
              <w:left w:val="single" w:color="000000" w:sz="6" w:space="0"/>
              <w:bottom w:val="single" w:color="000000" w:sz="6" w:space="0"/>
              <w:right w:val="single" w:color="000000" w:sz="6" w:space="0"/>
            </w:tcBorders>
          </w:tcPr>
          <w:p>
            <w:pPr>
              <w:pStyle w:val="27"/>
              <w:spacing w:before="74"/>
              <w:ind w:left="143"/>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109" w:type="dxa"/>
            <w:tcBorders>
              <w:top w:val="single" w:color="000000" w:sz="6" w:space="0"/>
              <w:left w:val="single" w:color="000000" w:sz="6" w:space="0"/>
              <w:bottom w:val="single" w:color="000000" w:sz="6" w:space="0"/>
              <w:right w:val="single" w:color="000000" w:sz="6" w:space="0"/>
            </w:tcBorders>
          </w:tcPr>
          <w:p>
            <w:pPr>
              <w:pStyle w:val="27"/>
              <w:spacing w:before="74"/>
              <w:ind w:left="150"/>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510" w:type="dxa"/>
            <w:tcBorders>
              <w:top w:val="single" w:color="000000" w:sz="6" w:space="0"/>
              <w:left w:val="single" w:color="000000" w:sz="6" w:space="0"/>
              <w:bottom w:val="single" w:color="000000" w:sz="6" w:space="0"/>
              <w:right w:val="single" w:color="000000" w:sz="6" w:space="0"/>
            </w:tcBorders>
          </w:tcPr>
          <w:p>
            <w:pPr>
              <w:pStyle w:val="27"/>
              <w:spacing w:before="74"/>
              <w:ind w:left="147"/>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423" w:type="dxa"/>
            <w:tcBorders>
              <w:top w:val="single" w:color="000000" w:sz="6" w:space="0"/>
              <w:left w:val="single" w:color="000000" w:sz="6" w:space="0"/>
              <w:bottom w:val="single" w:color="000000" w:sz="6" w:space="0"/>
              <w:right w:val="single" w:color="000000" w:sz="6" w:space="0"/>
            </w:tcBorders>
          </w:tcPr>
          <w:p>
            <w:pPr>
              <w:pStyle w:val="27"/>
              <w:spacing w:before="74"/>
              <w:ind w:right="912"/>
              <w:jc w:val="right"/>
              <w:rPr>
                <w:rFonts w:asciiTheme="minorEastAsia" w:hAnsiTheme="minorEastAsia" w:eastAsiaTheme="minorEastAsia"/>
                <w:szCs w:val="24"/>
              </w:rPr>
            </w:pPr>
            <w:r>
              <w:rPr>
                <w:rFonts w:asciiTheme="minorEastAsia" w:hAnsiTheme="minorEastAsia" w:eastAsiaTheme="minorEastAsia"/>
                <w:szCs w:val="24"/>
              </w:rPr>
              <w:t xml:space="preserve"> </w:t>
            </w:r>
          </w:p>
        </w:tc>
        <w:tc>
          <w:tcPr>
            <w:tcW w:w="919" w:type="dxa"/>
            <w:tcBorders>
              <w:top w:val="single" w:color="000000" w:sz="6" w:space="0"/>
              <w:left w:val="single" w:color="000000" w:sz="6" w:space="0"/>
              <w:bottom w:val="single" w:color="000000" w:sz="6" w:space="0"/>
              <w:right w:val="single" w:color="000000" w:sz="6" w:space="0"/>
            </w:tcBorders>
          </w:tcPr>
          <w:p>
            <w:pPr>
              <w:pStyle w:val="27"/>
              <w:spacing w:before="74"/>
              <w:ind w:right="361"/>
              <w:jc w:val="right"/>
              <w:rPr>
                <w:rFonts w:asciiTheme="minorEastAsia" w:hAnsiTheme="minorEastAsia" w:eastAsiaTheme="minorEastAsia"/>
                <w:szCs w:val="24"/>
              </w:rPr>
            </w:pPr>
            <w:r>
              <w:rPr>
                <w:rFonts w:asciiTheme="minorEastAsia" w:hAnsiTheme="minorEastAsia" w:eastAsiaTheme="minorEastAsia"/>
                <w:szCs w:val="24"/>
              </w:rPr>
              <w:t xml:space="preserve"> </w:t>
            </w:r>
          </w:p>
        </w:tc>
        <w:tc>
          <w:tcPr>
            <w:tcW w:w="851" w:type="dxa"/>
            <w:tcBorders>
              <w:top w:val="single" w:color="000000" w:sz="6" w:space="0"/>
              <w:left w:val="single" w:color="000000" w:sz="6" w:space="0"/>
              <w:bottom w:val="single" w:color="000000" w:sz="6" w:space="0"/>
            </w:tcBorders>
          </w:tcPr>
          <w:p>
            <w:pPr>
              <w:pStyle w:val="27"/>
              <w:spacing w:before="74"/>
              <w:ind w:left="145"/>
              <w:jc w:val="center"/>
              <w:rPr>
                <w:rFonts w:asciiTheme="minorEastAsia" w:hAnsiTheme="minorEastAsia" w:eastAsiaTheme="minorEastAsia"/>
                <w:szCs w:val="24"/>
              </w:rPr>
            </w:pPr>
            <w:r>
              <w:rPr>
                <w:rFonts w:asciiTheme="minorEastAsia" w:hAnsiTheme="minorEastAsia" w:eastAsiaTheme="minorEastAsia"/>
                <w:szCs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trPr>
        <w:tc>
          <w:tcPr>
            <w:tcW w:w="1047" w:type="dxa"/>
            <w:tcBorders>
              <w:top w:val="single" w:color="000000" w:sz="6" w:space="0"/>
              <w:bottom w:val="single" w:color="000000" w:sz="6" w:space="0"/>
              <w:right w:val="single" w:color="000000" w:sz="6" w:space="0"/>
            </w:tcBorders>
          </w:tcPr>
          <w:p>
            <w:pPr>
              <w:pStyle w:val="27"/>
              <w:spacing w:before="71"/>
              <w:ind w:left="137"/>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080" w:type="dxa"/>
            <w:tcBorders>
              <w:top w:val="single" w:color="000000" w:sz="6" w:space="0"/>
              <w:left w:val="single" w:color="000000" w:sz="6" w:space="0"/>
              <w:bottom w:val="single" w:color="000000" w:sz="6" w:space="0"/>
              <w:right w:val="single" w:color="000000" w:sz="6" w:space="0"/>
            </w:tcBorders>
          </w:tcPr>
          <w:p>
            <w:pPr>
              <w:pStyle w:val="27"/>
              <w:spacing w:before="71"/>
              <w:ind w:left="145"/>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276" w:type="dxa"/>
            <w:tcBorders>
              <w:top w:val="single" w:color="000000" w:sz="6" w:space="0"/>
              <w:left w:val="single" w:color="000000" w:sz="6" w:space="0"/>
              <w:bottom w:val="single" w:color="000000" w:sz="6" w:space="0"/>
              <w:right w:val="single" w:color="000000" w:sz="6" w:space="0"/>
            </w:tcBorders>
          </w:tcPr>
          <w:p>
            <w:pPr>
              <w:pStyle w:val="27"/>
              <w:spacing w:before="71"/>
              <w:ind w:left="148"/>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992" w:type="dxa"/>
            <w:tcBorders>
              <w:top w:val="single" w:color="000000" w:sz="6" w:space="0"/>
              <w:left w:val="single" w:color="000000" w:sz="6" w:space="0"/>
              <w:bottom w:val="single" w:color="000000" w:sz="6" w:space="0"/>
              <w:right w:val="single" w:color="000000" w:sz="6" w:space="0"/>
            </w:tcBorders>
          </w:tcPr>
          <w:p>
            <w:pPr>
              <w:pStyle w:val="27"/>
              <w:spacing w:before="71"/>
              <w:ind w:left="143"/>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109" w:type="dxa"/>
            <w:tcBorders>
              <w:top w:val="single" w:color="000000" w:sz="6" w:space="0"/>
              <w:left w:val="single" w:color="000000" w:sz="6" w:space="0"/>
              <w:bottom w:val="single" w:color="000000" w:sz="6" w:space="0"/>
              <w:right w:val="single" w:color="000000" w:sz="6" w:space="0"/>
            </w:tcBorders>
          </w:tcPr>
          <w:p>
            <w:pPr>
              <w:pStyle w:val="27"/>
              <w:spacing w:before="71"/>
              <w:ind w:left="150"/>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510" w:type="dxa"/>
            <w:tcBorders>
              <w:top w:val="single" w:color="000000" w:sz="6" w:space="0"/>
              <w:left w:val="single" w:color="000000" w:sz="6" w:space="0"/>
              <w:bottom w:val="single" w:color="000000" w:sz="6" w:space="0"/>
              <w:right w:val="single" w:color="000000" w:sz="6" w:space="0"/>
            </w:tcBorders>
          </w:tcPr>
          <w:p>
            <w:pPr>
              <w:pStyle w:val="27"/>
              <w:spacing w:before="71"/>
              <w:ind w:left="147"/>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423" w:type="dxa"/>
            <w:tcBorders>
              <w:top w:val="single" w:color="000000" w:sz="6" w:space="0"/>
              <w:left w:val="single" w:color="000000" w:sz="6" w:space="0"/>
              <w:bottom w:val="single" w:color="000000" w:sz="6" w:space="0"/>
              <w:right w:val="single" w:color="000000" w:sz="6" w:space="0"/>
            </w:tcBorders>
          </w:tcPr>
          <w:p>
            <w:pPr>
              <w:pStyle w:val="27"/>
              <w:spacing w:before="71"/>
              <w:ind w:right="912"/>
              <w:jc w:val="right"/>
              <w:rPr>
                <w:rFonts w:asciiTheme="minorEastAsia" w:hAnsiTheme="minorEastAsia" w:eastAsiaTheme="minorEastAsia"/>
                <w:szCs w:val="24"/>
              </w:rPr>
            </w:pPr>
            <w:r>
              <w:rPr>
                <w:rFonts w:asciiTheme="minorEastAsia" w:hAnsiTheme="minorEastAsia" w:eastAsiaTheme="minorEastAsia"/>
                <w:szCs w:val="24"/>
              </w:rPr>
              <w:t xml:space="preserve"> </w:t>
            </w:r>
          </w:p>
        </w:tc>
        <w:tc>
          <w:tcPr>
            <w:tcW w:w="919" w:type="dxa"/>
            <w:tcBorders>
              <w:top w:val="single" w:color="000000" w:sz="6" w:space="0"/>
              <w:left w:val="single" w:color="000000" w:sz="6" w:space="0"/>
              <w:bottom w:val="single" w:color="000000" w:sz="6" w:space="0"/>
              <w:right w:val="single" w:color="000000" w:sz="6" w:space="0"/>
            </w:tcBorders>
          </w:tcPr>
          <w:p>
            <w:pPr>
              <w:pStyle w:val="27"/>
              <w:spacing w:before="71"/>
              <w:ind w:right="361"/>
              <w:jc w:val="right"/>
              <w:rPr>
                <w:rFonts w:asciiTheme="minorEastAsia" w:hAnsiTheme="minorEastAsia" w:eastAsiaTheme="minorEastAsia"/>
                <w:szCs w:val="24"/>
              </w:rPr>
            </w:pPr>
            <w:r>
              <w:rPr>
                <w:rFonts w:asciiTheme="minorEastAsia" w:hAnsiTheme="minorEastAsia" w:eastAsiaTheme="minorEastAsia"/>
                <w:szCs w:val="24"/>
              </w:rPr>
              <w:t xml:space="preserve"> </w:t>
            </w:r>
          </w:p>
        </w:tc>
        <w:tc>
          <w:tcPr>
            <w:tcW w:w="851" w:type="dxa"/>
            <w:tcBorders>
              <w:top w:val="single" w:color="000000" w:sz="6" w:space="0"/>
              <w:left w:val="single" w:color="000000" w:sz="6" w:space="0"/>
              <w:bottom w:val="single" w:color="000000" w:sz="6" w:space="0"/>
            </w:tcBorders>
          </w:tcPr>
          <w:p>
            <w:pPr>
              <w:pStyle w:val="27"/>
              <w:spacing w:before="71"/>
              <w:ind w:left="145"/>
              <w:jc w:val="center"/>
              <w:rPr>
                <w:rFonts w:asciiTheme="minorEastAsia" w:hAnsiTheme="minorEastAsia" w:eastAsiaTheme="minorEastAsia"/>
                <w:szCs w:val="24"/>
              </w:rPr>
            </w:pPr>
            <w:r>
              <w:rPr>
                <w:rFonts w:asciiTheme="minorEastAsia" w:hAnsiTheme="minorEastAsia" w:eastAsiaTheme="minorEastAsia"/>
                <w:szCs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4" w:hRule="atLeast"/>
        </w:trPr>
        <w:tc>
          <w:tcPr>
            <w:tcW w:w="1047" w:type="dxa"/>
            <w:tcBorders>
              <w:top w:val="single" w:color="000000" w:sz="6" w:space="0"/>
              <w:bottom w:val="single" w:color="000000" w:sz="6" w:space="0"/>
              <w:right w:val="single" w:color="000000" w:sz="6" w:space="0"/>
            </w:tcBorders>
          </w:tcPr>
          <w:p>
            <w:pPr>
              <w:pStyle w:val="27"/>
              <w:spacing w:before="74"/>
              <w:ind w:left="181" w:right="45"/>
              <w:jc w:val="center"/>
              <w:rPr>
                <w:rFonts w:asciiTheme="minorEastAsia" w:hAnsiTheme="minorEastAsia" w:eastAsiaTheme="minorEastAsia"/>
                <w:szCs w:val="24"/>
              </w:rPr>
            </w:pPr>
            <w:r>
              <w:rPr>
                <w:rFonts w:asciiTheme="minorEastAsia" w:hAnsiTheme="minorEastAsia" w:eastAsiaTheme="minorEastAsia"/>
                <w:szCs w:val="24"/>
              </w:rPr>
              <w:t>20</w:t>
            </w:r>
            <w:r>
              <w:rPr>
                <w:rFonts w:asciiTheme="minorEastAsia" w:hAnsiTheme="minorEastAsia" w:eastAsiaTheme="minorEastAsia"/>
                <w:spacing w:val="59"/>
                <w:szCs w:val="24"/>
              </w:rPr>
              <w:t xml:space="preserve"> 年 </w:t>
            </w:r>
          </w:p>
        </w:tc>
        <w:tc>
          <w:tcPr>
            <w:tcW w:w="1080" w:type="dxa"/>
            <w:tcBorders>
              <w:top w:val="single" w:color="000000" w:sz="6" w:space="0"/>
              <w:left w:val="single" w:color="000000" w:sz="6" w:space="0"/>
              <w:bottom w:val="single" w:color="000000" w:sz="6" w:space="0"/>
              <w:right w:val="single" w:color="000000" w:sz="6" w:space="0"/>
            </w:tcBorders>
          </w:tcPr>
          <w:p>
            <w:pPr>
              <w:pStyle w:val="27"/>
              <w:spacing w:before="74"/>
              <w:ind w:left="145"/>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276" w:type="dxa"/>
            <w:tcBorders>
              <w:top w:val="single" w:color="000000" w:sz="6" w:space="0"/>
              <w:left w:val="single" w:color="000000" w:sz="6" w:space="0"/>
              <w:bottom w:val="single" w:color="000000" w:sz="6" w:space="0"/>
              <w:right w:val="single" w:color="000000" w:sz="6" w:space="0"/>
            </w:tcBorders>
          </w:tcPr>
          <w:p>
            <w:pPr>
              <w:pStyle w:val="27"/>
              <w:spacing w:before="74"/>
              <w:ind w:left="148"/>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992" w:type="dxa"/>
            <w:tcBorders>
              <w:top w:val="single" w:color="000000" w:sz="6" w:space="0"/>
              <w:left w:val="single" w:color="000000" w:sz="6" w:space="0"/>
              <w:bottom w:val="single" w:color="000000" w:sz="6" w:space="0"/>
              <w:right w:val="single" w:color="000000" w:sz="6" w:space="0"/>
            </w:tcBorders>
          </w:tcPr>
          <w:p>
            <w:pPr>
              <w:pStyle w:val="27"/>
              <w:spacing w:before="74"/>
              <w:ind w:left="143"/>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109" w:type="dxa"/>
            <w:tcBorders>
              <w:top w:val="single" w:color="000000" w:sz="6" w:space="0"/>
              <w:left w:val="single" w:color="000000" w:sz="6" w:space="0"/>
              <w:bottom w:val="single" w:color="000000" w:sz="6" w:space="0"/>
              <w:right w:val="single" w:color="000000" w:sz="6" w:space="0"/>
            </w:tcBorders>
          </w:tcPr>
          <w:p>
            <w:pPr>
              <w:pStyle w:val="27"/>
              <w:spacing w:before="74"/>
              <w:ind w:left="150"/>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510" w:type="dxa"/>
            <w:tcBorders>
              <w:top w:val="single" w:color="000000" w:sz="6" w:space="0"/>
              <w:left w:val="single" w:color="000000" w:sz="6" w:space="0"/>
              <w:bottom w:val="single" w:color="000000" w:sz="6" w:space="0"/>
              <w:right w:val="single" w:color="000000" w:sz="6" w:space="0"/>
            </w:tcBorders>
          </w:tcPr>
          <w:p>
            <w:pPr>
              <w:pStyle w:val="27"/>
              <w:spacing w:before="74"/>
              <w:ind w:left="147"/>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423" w:type="dxa"/>
            <w:tcBorders>
              <w:top w:val="single" w:color="000000" w:sz="6" w:space="0"/>
              <w:left w:val="single" w:color="000000" w:sz="6" w:space="0"/>
              <w:bottom w:val="single" w:color="000000" w:sz="6" w:space="0"/>
              <w:right w:val="single" w:color="000000" w:sz="6" w:space="0"/>
            </w:tcBorders>
          </w:tcPr>
          <w:p>
            <w:pPr>
              <w:pStyle w:val="27"/>
              <w:spacing w:before="74"/>
              <w:ind w:right="912"/>
              <w:jc w:val="right"/>
              <w:rPr>
                <w:rFonts w:asciiTheme="minorEastAsia" w:hAnsiTheme="minorEastAsia" w:eastAsiaTheme="minorEastAsia"/>
                <w:szCs w:val="24"/>
              </w:rPr>
            </w:pPr>
            <w:r>
              <w:rPr>
                <w:rFonts w:asciiTheme="minorEastAsia" w:hAnsiTheme="minorEastAsia" w:eastAsiaTheme="minorEastAsia"/>
                <w:szCs w:val="24"/>
              </w:rPr>
              <w:t xml:space="preserve"> </w:t>
            </w:r>
          </w:p>
        </w:tc>
        <w:tc>
          <w:tcPr>
            <w:tcW w:w="919" w:type="dxa"/>
            <w:tcBorders>
              <w:top w:val="single" w:color="000000" w:sz="6" w:space="0"/>
              <w:left w:val="single" w:color="000000" w:sz="6" w:space="0"/>
              <w:bottom w:val="single" w:color="000000" w:sz="6" w:space="0"/>
              <w:right w:val="single" w:color="000000" w:sz="6" w:space="0"/>
            </w:tcBorders>
          </w:tcPr>
          <w:p>
            <w:pPr>
              <w:pStyle w:val="27"/>
              <w:spacing w:before="74"/>
              <w:ind w:right="361"/>
              <w:jc w:val="right"/>
              <w:rPr>
                <w:rFonts w:asciiTheme="minorEastAsia" w:hAnsiTheme="minorEastAsia" w:eastAsiaTheme="minorEastAsia"/>
                <w:szCs w:val="24"/>
              </w:rPr>
            </w:pPr>
            <w:r>
              <w:rPr>
                <w:rFonts w:asciiTheme="minorEastAsia" w:hAnsiTheme="minorEastAsia" w:eastAsiaTheme="minorEastAsia"/>
                <w:szCs w:val="24"/>
              </w:rPr>
              <w:t xml:space="preserve"> </w:t>
            </w:r>
          </w:p>
        </w:tc>
        <w:tc>
          <w:tcPr>
            <w:tcW w:w="851" w:type="dxa"/>
            <w:tcBorders>
              <w:top w:val="single" w:color="000000" w:sz="6" w:space="0"/>
              <w:left w:val="single" w:color="000000" w:sz="6" w:space="0"/>
              <w:bottom w:val="single" w:color="000000" w:sz="6" w:space="0"/>
            </w:tcBorders>
          </w:tcPr>
          <w:p>
            <w:pPr>
              <w:pStyle w:val="27"/>
              <w:spacing w:before="74"/>
              <w:ind w:left="145"/>
              <w:jc w:val="center"/>
              <w:rPr>
                <w:rFonts w:asciiTheme="minorEastAsia" w:hAnsiTheme="minorEastAsia" w:eastAsiaTheme="minorEastAsia"/>
                <w:szCs w:val="24"/>
              </w:rPr>
            </w:pPr>
            <w:r>
              <w:rPr>
                <w:rFonts w:asciiTheme="minorEastAsia" w:hAnsiTheme="minorEastAsia" w:eastAsiaTheme="minorEastAsia"/>
                <w:szCs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0" w:hRule="atLeast"/>
        </w:trPr>
        <w:tc>
          <w:tcPr>
            <w:tcW w:w="1047" w:type="dxa"/>
            <w:tcBorders>
              <w:top w:val="single" w:color="000000" w:sz="6" w:space="0"/>
              <w:bottom w:val="single" w:color="000000" w:sz="6" w:space="0"/>
              <w:right w:val="single" w:color="000000" w:sz="6" w:space="0"/>
            </w:tcBorders>
          </w:tcPr>
          <w:p>
            <w:pPr>
              <w:pStyle w:val="27"/>
              <w:spacing w:before="71"/>
              <w:ind w:left="137"/>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080" w:type="dxa"/>
            <w:tcBorders>
              <w:top w:val="single" w:color="000000" w:sz="6" w:space="0"/>
              <w:left w:val="single" w:color="000000" w:sz="6" w:space="0"/>
              <w:bottom w:val="single" w:color="000000" w:sz="6" w:space="0"/>
              <w:right w:val="single" w:color="000000" w:sz="6" w:space="0"/>
            </w:tcBorders>
          </w:tcPr>
          <w:p>
            <w:pPr>
              <w:pStyle w:val="27"/>
              <w:spacing w:before="71"/>
              <w:ind w:left="145"/>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276" w:type="dxa"/>
            <w:tcBorders>
              <w:top w:val="single" w:color="000000" w:sz="6" w:space="0"/>
              <w:left w:val="single" w:color="000000" w:sz="6" w:space="0"/>
              <w:bottom w:val="single" w:color="000000" w:sz="6" w:space="0"/>
              <w:right w:val="single" w:color="000000" w:sz="6" w:space="0"/>
            </w:tcBorders>
          </w:tcPr>
          <w:p>
            <w:pPr>
              <w:pStyle w:val="27"/>
              <w:spacing w:before="71"/>
              <w:ind w:left="148"/>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992" w:type="dxa"/>
            <w:tcBorders>
              <w:top w:val="single" w:color="000000" w:sz="6" w:space="0"/>
              <w:left w:val="single" w:color="000000" w:sz="6" w:space="0"/>
              <w:bottom w:val="single" w:color="000000" w:sz="6" w:space="0"/>
              <w:right w:val="single" w:color="000000" w:sz="6" w:space="0"/>
            </w:tcBorders>
          </w:tcPr>
          <w:p>
            <w:pPr>
              <w:pStyle w:val="27"/>
              <w:spacing w:before="71"/>
              <w:ind w:left="143"/>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109" w:type="dxa"/>
            <w:tcBorders>
              <w:top w:val="single" w:color="000000" w:sz="6" w:space="0"/>
              <w:left w:val="single" w:color="000000" w:sz="6" w:space="0"/>
              <w:bottom w:val="single" w:color="000000" w:sz="6" w:space="0"/>
              <w:right w:val="single" w:color="000000" w:sz="6" w:space="0"/>
            </w:tcBorders>
          </w:tcPr>
          <w:p>
            <w:pPr>
              <w:pStyle w:val="27"/>
              <w:spacing w:before="71"/>
              <w:ind w:left="150"/>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510" w:type="dxa"/>
            <w:tcBorders>
              <w:top w:val="single" w:color="000000" w:sz="6" w:space="0"/>
              <w:left w:val="single" w:color="000000" w:sz="6" w:space="0"/>
              <w:bottom w:val="single" w:color="000000" w:sz="6" w:space="0"/>
              <w:right w:val="single" w:color="000000" w:sz="6" w:space="0"/>
            </w:tcBorders>
          </w:tcPr>
          <w:p>
            <w:pPr>
              <w:pStyle w:val="27"/>
              <w:spacing w:before="71"/>
              <w:ind w:left="147"/>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423" w:type="dxa"/>
            <w:tcBorders>
              <w:top w:val="single" w:color="000000" w:sz="6" w:space="0"/>
              <w:left w:val="single" w:color="000000" w:sz="6" w:space="0"/>
              <w:bottom w:val="single" w:color="000000" w:sz="6" w:space="0"/>
              <w:right w:val="single" w:color="000000" w:sz="6" w:space="0"/>
            </w:tcBorders>
          </w:tcPr>
          <w:p>
            <w:pPr>
              <w:pStyle w:val="27"/>
              <w:spacing w:before="71"/>
              <w:ind w:right="912"/>
              <w:jc w:val="right"/>
              <w:rPr>
                <w:rFonts w:asciiTheme="minorEastAsia" w:hAnsiTheme="minorEastAsia" w:eastAsiaTheme="minorEastAsia"/>
                <w:szCs w:val="24"/>
              </w:rPr>
            </w:pPr>
            <w:r>
              <w:rPr>
                <w:rFonts w:asciiTheme="minorEastAsia" w:hAnsiTheme="minorEastAsia" w:eastAsiaTheme="minorEastAsia"/>
                <w:szCs w:val="24"/>
              </w:rPr>
              <w:t xml:space="preserve"> </w:t>
            </w:r>
          </w:p>
        </w:tc>
        <w:tc>
          <w:tcPr>
            <w:tcW w:w="919" w:type="dxa"/>
            <w:tcBorders>
              <w:top w:val="single" w:color="000000" w:sz="6" w:space="0"/>
              <w:left w:val="single" w:color="000000" w:sz="6" w:space="0"/>
              <w:bottom w:val="single" w:color="000000" w:sz="6" w:space="0"/>
              <w:right w:val="single" w:color="000000" w:sz="6" w:space="0"/>
            </w:tcBorders>
          </w:tcPr>
          <w:p>
            <w:pPr>
              <w:pStyle w:val="27"/>
              <w:spacing w:before="71"/>
              <w:ind w:right="361"/>
              <w:jc w:val="right"/>
              <w:rPr>
                <w:rFonts w:asciiTheme="minorEastAsia" w:hAnsiTheme="minorEastAsia" w:eastAsiaTheme="minorEastAsia"/>
                <w:szCs w:val="24"/>
              </w:rPr>
            </w:pPr>
            <w:r>
              <w:rPr>
                <w:rFonts w:asciiTheme="minorEastAsia" w:hAnsiTheme="minorEastAsia" w:eastAsiaTheme="minorEastAsia"/>
                <w:szCs w:val="24"/>
              </w:rPr>
              <w:t xml:space="preserve"> </w:t>
            </w:r>
          </w:p>
        </w:tc>
        <w:tc>
          <w:tcPr>
            <w:tcW w:w="851" w:type="dxa"/>
            <w:tcBorders>
              <w:top w:val="single" w:color="000000" w:sz="6" w:space="0"/>
              <w:left w:val="single" w:color="000000" w:sz="6" w:space="0"/>
              <w:bottom w:val="single" w:color="000000" w:sz="6" w:space="0"/>
            </w:tcBorders>
          </w:tcPr>
          <w:p>
            <w:pPr>
              <w:pStyle w:val="27"/>
              <w:spacing w:before="71"/>
              <w:ind w:left="145"/>
              <w:jc w:val="center"/>
              <w:rPr>
                <w:rFonts w:asciiTheme="minorEastAsia" w:hAnsiTheme="minorEastAsia" w:eastAsiaTheme="minorEastAsia"/>
                <w:szCs w:val="24"/>
              </w:rPr>
            </w:pPr>
            <w:r>
              <w:rPr>
                <w:rFonts w:asciiTheme="minorEastAsia" w:hAnsiTheme="minorEastAsia" w:eastAsiaTheme="minorEastAsia"/>
                <w:szCs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2" w:hRule="atLeast"/>
        </w:trPr>
        <w:tc>
          <w:tcPr>
            <w:tcW w:w="1047" w:type="dxa"/>
            <w:tcBorders>
              <w:top w:val="single" w:color="000000" w:sz="6" w:space="0"/>
              <w:bottom w:val="single" w:color="000000" w:sz="6" w:space="0"/>
              <w:right w:val="single" w:color="000000" w:sz="6" w:space="0"/>
            </w:tcBorders>
          </w:tcPr>
          <w:p>
            <w:pPr>
              <w:pStyle w:val="27"/>
              <w:spacing w:before="74"/>
              <w:ind w:left="181" w:right="45"/>
              <w:jc w:val="center"/>
              <w:rPr>
                <w:rFonts w:asciiTheme="minorEastAsia" w:hAnsiTheme="minorEastAsia" w:eastAsiaTheme="minorEastAsia"/>
                <w:szCs w:val="24"/>
              </w:rPr>
            </w:pPr>
            <w:r>
              <w:rPr>
                <w:rFonts w:asciiTheme="minorEastAsia" w:hAnsiTheme="minorEastAsia" w:eastAsiaTheme="minorEastAsia"/>
                <w:szCs w:val="24"/>
              </w:rPr>
              <w:t>20</w:t>
            </w:r>
            <w:r>
              <w:rPr>
                <w:rFonts w:asciiTheme="minorEastAsia" w:hAnsiTheme="minorEastAsia" w:eastAsiaTheme="minorEastAsia"/>
                <w:spacing w:val="59"/>
                <w:szCs w:val="24"/>
              </w:rPr>
              <w:t xml:space="preserve"> 年 </w:t>
            </w:r>
          </w:p>
        </w:tc>
        <w:tc>
          <w:tcPr>
            <w:tcW w:w="1080" w:type="dxa"/>
            <w:tcBorders>
              <w:top w:val="single" w:color="000000" w:sz="6" w:space="0"/>
              <w:left w:val="single" w:color="000000" w:sz="6" w:space="0"/>
              <w:bottom w:val="single" w:color="000000" w:sz="6" w:space="0"/>
              <w:right w:val="single" w:color="000000" w:sz="6" w:space="0"/>
            </w:tcBorders>
          </w:tcPr>
          <w:p>
            <w:pPr>
              <w:pStyle w:val="27"/>
              <w:spacing w:before="74"/>
              <w:ind w:left="145"/>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276" w:type="dxa"/>
            <w:tcBorders>
              <w:top w:val="single" w:color="000000" w:sz="6" w:space="0"/>
              <w:left w:val="single" w:color="000000" w:sz="6" w:space="0"/>
              <w:bottom w:val="single" w:color="000000" w:sz="6" w:space="0"/>
              <w:right w:val="single" w:color="000000" w:sz="6" w:space="0"/>
            </w:tcBorders>
          </w:tcPr>
          <w:p>
            <w:pPr>
              <w:pStyle w:val="27"/>
              <w:spacing w:before="74"/>
              <w:ind w:left="148"/>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992" w:type="dxa"/>
            <w:tcBorders>
              <w:top w:val="single" w:color="000000" w:sz="6" w:space="0"/>
              <w:left w:val="single" w:color="000000" w:sz="6" w:space="0"/>
              <w:bottom w:val="single" w:color="000000" w:sz="6" w:space="0"/>
              <w:right w:val="single" w:color="000000" w:sz="6" w:space="0"/>
            </w:tcBorders>
          </w:tcPr>
          <w:p>
            <w:pPr>
              <w:pStyle w:val="27"/>
              <w:spacing w:before="74"/>
              <w:ind w:left="143"/>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109" w:type="dxa"/>
            <w:tcBorders>
              <w:top w:val="single" w:color="000000" w:sz="6" w:space="0"/>
              <w:left w:val="single" w:color="000000" w:sz="6" w:space="0"/>
              <w:bottom w:val="single" w:color="000000" w:sz="6" w:space="0"/>
              <w:right w:val="single" w:color="000000" w:sz="6" w:space="0"/>
            </w:tcBorders>
          </w:tcPr>
          <w:p>
            <w:pPr>
              <w:pStyle w:val="27"/>
              <w:spacing w:before="74"/>
              <w:ind w:left="150"/>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510" w:type="dxa"/>
            <w:tcBorders>
              <w:top w:val="single" w:color="000000" w:sz="6" w:space="0"/>
              <w:left w:val="single" w:color="000000" w:sz="6" w:space="0"/>
              <w:bottom w:val="single" w:color="000000" w:sz="6" w:space="0"/>
              <w:right w:val="single" w:color="000000" w:sz="6" w:space="0"/>
            </w:tcBorders>
          </w:tcPr>
          <w:p>
            <w:pPr>
              <w:pStyle w:val="27"/>
              <w:spacing w:before="74"/>
              <w:ind w:left="147"/>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423" w:type="dxa"/>
            <w:tcBorders>
              <w:top w:val="single" w:color="000000" w:sz="6" w:space="0"/>
              <w:left w:val="single" w:color="000000" w:sz="6" w:space="0"/>
              <w:bottom w:val="single" w:color="000000" w:sz="6" w:space="0"/>
              <w:right w:val="single" w:color="000000" w:sz="6" w:space="0"/>
            </w:tcBorders>
          </w:tcPr>
          <w:p>
            <w:pPr>
              <w:pStyle w:val="27"/>
              <w:spacing w:before="74"/>
              <w:ind w:right="912"/>
              <w:jc w:val="right"/>
              <w:rPr>
                <w:rFonts w:asciiTheme="minorEastAsia" w:hAnsiTheme="minorEastAsia" w:eastAsiaTheme="minorEastAsia"/>
                <w:szCs w:val="24"/>
              </w:rPr>
            </w:pPr>
            <w:r>
              <w:rPr>
                <w:rFonts w:asciiTheme="minorEastAsia" w:hAnsiTheme="minorEastAsia" w:eastAsiaTheme="minorEastAsia"/>
                <w:szCs w:val="24"/>
              </w:rPr>
              <w:t xml:space="preserve"> </w:t>
            </w:r>
          </w:p>
        </w:tc>
        <w:tc>
          <w:tcPr>
            <w:tcW w:w="919" w:type="dxa"/>
            <w:tcBorders>
              <w:top w:val="single" w:color="000000" w:sz="6" w:space="0"/>
              <w:left w:val="single" w:color="000000" w:sz="6" w:space="0"/>
              <w:bottom w:val="single" w:color="000000" w:sz="6" w:space="0"/>
              <w:right w:val="single" w:color="000000" w:sz="6" w:space="0"/>
            </w:tcBorders>
          </w:tcPr>
          <w:p>
            <w:pPr>
              <w:pStyle w:val="27"/>
              <w:spacing w:before="74"/>
              <w:ind w:right="361"/>
              <w:jc w:val="right"/>
              <w:rPr>
                <w:rFonts w:asciiTheme="minorEastAsia" w:hAnsiTheme="minorEastAsia" w:eastAsiaTheme="minorEastAsia"/>
                <w:szCs w:val="24"/>
              </w:rPr>
            </w:pPr>
            <w:r>
              <w:rPr>
                <w:rFonts w:asciiTheme="minorEastAsia" w:hAnsiTheme="minorEastAsia" w:eastAsiaTheme="minorEastAsia"/>
                <w:szCs w:val="24"/>
              </w:rPr>
              <w:t xml:space="preserve"> </w:t>
            </w:r>
          </w:p>
        </w:tc>
        <w:tc>
          <w:tcPr>
            <w:tcW w:w="851" w:type="dxa"/>
            <w:tcBorders>
              <w:top w:val="single" w:color="000000" w:sz="6" w:space="0"/>
              <w:left w:val="single" w:color="000000" w:sz="6" w:space="0"/>
              <w:bottom w:val="single" w:color="000000" w:sz="6" w:space="0"/>
            </w:tcBorders>
          </w:tcPr>
          <w:p>
            <w:pPr>
              <w:pStyle w:val="27"/>
              <w:spacing w:before="74"/>
              <w:ind w:left="145"/>
              <w:jc w:val="center"/>
              <w:rPr>
                <w:rFonts w:asciiTheme="minorEastAsia" w:hAnsiTheme="minorEastAsia" w:eastAsiaTheme="minorEastAsia"/>
                <w:szCs w:val="24"/>
              </w:rPr>
            </w:pPr>
            <w:r>
              <w:rPr>
                <w:rFonts w:asciiTheme="minorEastAsia" w:hAnsiTheme="minorEastAsia" w:eastAsiaTheme="minorEastAsia"/>
                <w:szCs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2" w:hRule="atLeast"/>
        </w:trPr>
        <w:tc>
          <w:tcPr>
            <w:tcW w:w="1047" w:type="dxa"/>
            <w:tcBorders>
              <w:top w:val="single" w:color="000000" w:sz="6" w:space="0"/>
              <w:right w:val="single" w:color="000000" w:sz="6" w:space="0"/>
            </w:tcBorders>
          </w:tcPr>
          <w:p>
            <w:pPr>
              <w:pStyle w:val="27"/>
              <w:spacing w:before="74"/>
              <w:ind w:left="137"/>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080" w:type="dxa"/>
            <w:tcBorders>
              <w:top w:val="single" w:color="000000" w:sz="6" w:space="0"/>
              <w:left w:val="single" w:color="000000" w:sz="6" w:space="0"/>
              <w:right w:val="single" w:color="000000" w:sz="6" w:space="0"/>
            </w:tcBorders>
          </w:tcPr>
          <w:p>
            <w:pPr>
              <w:pStyle w:val="27"/>
              <w:spacing w:before="74"/>
              <w:ind w:left="145"/>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276" w:type="dxa"/>
            <w:tcBorders>
              <w:top w:val="single" w:color="000000" w:sz="6" w:space="0"/>
              <w:left w:val="single" w:color="000000" w:sz="6" w:space="0"/>
              <w:right w:val="single" w:color="000000" w:sz="6" w:space="0"/>
            </w:tcBorders>
          </w:tcPr>
          <w:p>
            <w:pPr>
              <w:pStyle w:val="27"/>
              <w:spacing w:before="74"/>
              <w:ind w:left="148"/>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992" w:type="dxa"/>
            <w:tcBorders>
              <w:top w:val="single" w:color="000000" w:sz="6" w:space="0"/>
              <w:left w:val="single" w:color="000000" w:sz="6" w:space="0"/>
              <w:right w:val="single" w:color="000000" w:sz="6" w:space="0"/>
            </w:tcBorders>
          </w:tcPr>
          <w:p>
            <w:pPr>
              <w:pStyle w:val="27"/>
              <w:spacing w:before="74"/>
              <w:ind w:left="143"/>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109" w:type="dxa"/>
            <w:tcBorders>
              <w:top w:val="single" w:color="000000" w:sz="6" w:space="0"/>
              <w:left w:val="single" w:color="000000" w:sz="6" w:space="0"/>
              <w:right w:val="single" w:color="000000" w:sz="6" w:space="0"/>
            </w:tcBorders>
          </w:tcPr>
          <w:p>
            <w:pPr>
              <w:pStyle w:val="27"/>
              <w:spacing w:before="74"/>
              <w:ind w:left="150"/>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510" w:type="dxa"/>
            <w:tcBorders>
              <w:top w:val="single" w:color="000000" w:sz="6" w:space="0"/>
              <w:left w:val="single" w:color="000000" w:sz="6" w:space="0"/>
              <w:right w:val="single" w:color="000000" w:sz="6" w:space="0"/>
            </w:tcBorders>
          </w:tcPr>
          <w:p>
            <w:pPr>
              <w:pStyle w:val="27"/>
              <w:spacing w:before="74"/>
              <w:ind w:left="147"/>
              <w:jc w:val="center"/>
              <w:rPr>
                <w:rFonts w:asciiTheme="minorEastAsia" w:hAnsiTheme="minorEastAsia" w:eastAsiaTheme="minorEastAsia"/>
                <w:szCs w:val="24"/>
              </w:rPr>
            </w:pPr>
            <w:r>
              <w:rPr>
                <w:rFonts w:asciiTheme="minorEastAsia" w:hAnsiTheme="minorEastAsia" w:eastAsiaTheme="minorEastAsia"/>
                <w:szCs w:val="24"/>
              </w:rPr>
              <w:t xml:space="preserve"> </w:t>
            </w:r>
          </w:p>
        </w:tc>
        <w:tc>
          <w:tcPr>
            <w:tcW w:w="1423" w:type="dxa"/>
            <w:tcBorders>
              <w:top w:val="single" w:color="000000" w:sz="6" w:space="0"/>
              <w:left w:val="single" w:color="000000" w:sz="6" w:space="0"/>
              <w:right w:val="single" w:color="000000" w:sz="6" w:space="0"/>
            </w:tcBorders>
          </w:tcPr>
          <w:p>
            <w:pPr>
              <w:pStyle w:val="27"/>
              <w:spacing w:before="74"/>
              <w:ind w:right="912"/>
              <w:jc w:val="right"/>
              <w:rPr>
                <w:rFonts w:asciiTheme="minorEastAsia" w:hAnsiTheme="minorEastAsia" w:eastAsiaTheme="minorEastAsia"/>
                <w:szCs w:val="24"/>
              </w:rPr>
            </w:pPr>
            <w:r>
              <w:rPr>
                <w:rFonts w:asciiTheme="minorEastAsia" w:hAnsiTheme="minorEastAsia" w:eastAsiaTheme="minorEastAsia"/>
                <w:szCs w:val="24"/>
              </w:rPr>
              <w:t xml:space="preserve"> </w:t>
            </w:r>
          </w:p>
        </w:tc>
        <w:tc>
          <w:tcPr>
            <w:tcW w:w="919" w:type="dxa"/>
            <w:tcBorders>
              <w:top w:val="single" w:color="000000" w:sz="6" w:space="0"/>
              <w:left w:val="single" w:color="000000" w:sz="6" w:space="0"/>
              <w:right w:val="single" w:color="000000" w:sz="6" w:space="0"/>
            </w:tcBorders>
          </w:tcPr>
          <w:p>
            <w:pPr>
              <w:pStyle w:val="27"/>
              <w:spacing w:before="74"/>
              <w:ind w:right="361"/>
              <w:jc w:val="right"/>
              <w:rPr>
                <w:rFonts w:asciiTheme="minorEastAsia" w:hAnsiTheme="minorEastAsia" w:eastAsiaTheme="minorEastAsia"/>
                <w:szCs w:val="24"/>
              </w:rPr>
            </w:pPr>
            <w:r>
              <w:rPr>
                <w:rFonts w:asciiTheme="minorEastAsia" w:hAnsiTheme="minorEastAsia" w:eastAsiaTheme="minorEastAsia"/>
                <w:szCs w:val="24"/>
              </w:rPr>
              <w:t xml:space="preserve"> </w:t>
            </w:r>
          </w:p>
        </w:tc>
        <w:tc>
          <w:tcPr>
            <w:tcW w:w="851" w:type="dxa"/>
            <w:tcBorders>
              <w:top w:val="single" w:color="000000" w:sz="6" w:space="0"/>
              <w:left w:val="single" w:color="000000" w:sz="6" w:space="0"/>
            </w:tcBorders>
          </w:tcPr>
          <w:p>
            <w:pPr>
              <w:pStyle w:val="27"/>
              <w:spacing w:before="74"/>
              <w:ind w:left="145"/>
              <w:jc w:val="center"/>
              <w:rPr>
                <w:rFonts w:asciiTheme="minorEastAsia" w:hAnsiTheme="minorEastAsia" w:eastAsiaTheme="minorEastAsia"/>
                <w:szCs w:val="24"/>
              </w:rPr>
            </w:pPr>
            <w:r>
              <w:rPr>
                <w:rFonts w:asciiTheme="minorEastAsia" w:hAnsiTheme="minorEastAsia" w:eastAsiaTheme="minorEastAsia"/>
                <w:szCs w:val="24"/>
              </w:rPr>
              <w:t xml:space="preserve"> </w:t>
            </w:r>
          </w:p>
        </w:tc>
      </w:tr>
    </w:tbl>
    <w:p>
      <w:pPr>
        <w:spacing w:before="3"/>
        <w:ind w:left="147"/>
        <w:rPr>
          <w:rFonts w:asciiTheme="minorEastAsia" w:hAnsiTheme="minorEastAsia" w:eastAsiaTheme="minorEastAsia"/>
          <w:szCs w:val="24"/>
        </w:rPr>
      </w:pPr>
      <w:r>
        <w:rPr>
          <w:rFonts w:asciiTheme="minorEastAsia" w:hAnsiTheme="minorEastAsia" w:eastAsiaTheme="minorEastAsia"/>
          <w:b/>
          <w:szCs w:val="24"/>
        </w:rPr>
        <w:t>注：</w:t>
      </w:r>
      <w:r>
        <w:rPr>
          <w:rFonts w:asciiTheme="minorEastAsia" w:hAnsiTheme="minorEastAsia" w:eastAsiaTheme="minorEastAsia"/>
          <w:szCs w:val="24"/>
        </w:rPr>
        <w:t xml:space="preserve"> </w:t>
      </w:r>
    </w:p>
    <w:p>
      <w:pPr>
        <w:pStyle w:val="26"/>
        <w:numPr>
          <w:ilvl w:val="0"/>
          <w:numId w:val="39"/>
        </w:numPr>
        <w:tabs>
          <w:tab w:val="left" w:pos="1272"/>
        </w:tabs>
        <w:spacing w:before="5"/>
        <w:ind w:right="854" w:rightChars="356" w:hanging="721"/>
        <w:rPr>
          <w:rFonts w:asciiTheme="minorEastAsia" w:hAnsiTheme="minorEastAsia" w:eastAsiaTheme="minorEastAsia"/>
          <w:szCs w:val="24"/>
        </w:rPr>
      </w:pPr>
      <w:r>
        <w:rPr>
          <w:rFonts w:asciiTheme="minorEastAsia" w:hAnsiTheme="minorEastAsia" w:eastAsiaTheme="minorEastAsia"/>
          <w:spacing w:val="-3"/>
          <w:szCs w:val="24"/>
        </w:rPr>
        <w:t>供应商须提供同类类似业绩。</w:t>
      </w:r>
      <w:r>
        <w:rPr>
          <w:rFonts w:asciiTheme="minorEastAsia" w:hAnsiTheme="minorEastAsia" w:eastAsiaTheme="minorEastAsia"/>
          <w:szCs w:val="24"/>
        </w:rPr>
        <w:t xml:space="preserve"> </w:t>
      </w:r>
    </w:p>
    <w:p>
      <w:pPr>
        <w:pStyle w:val="26"/>
        <w:numPr>
          <w:ilvl w:val="0"/>
          <w:numId w:val="39"/>
        </w:numPr>
        <w:tabs>
          <w:tab w:val="left" w:pos="1272"/>
        </w:tabs>
        <w:spacing w:before="139"/>
        <w:ind w:hanging="721"/>
        <w:rPr>
          <w:rFonts w:asciiTheme="minorEastAsia" w:hAnsiTheme="minorEastAsia" w:eastAsiaTheme="minorEastAsia"/>
          <w:szCs w:val="24"/>
        </w:rPr>
      </w:pPr>
      <w:r>
        <w:rPr>
          <w:rFonts w:asciiTheme="minorEastAsia" w:hAnsiTheme="minorEastAsia" w:eastAsiaTheme="minorEastAsia"/>
          <w:spacing w:val="-3"/>
          <w:szCs w:val="24"/>
        </w:rPr>
        <w:t>每个业绩都必须提供合同关键页</w:t>
      </w:r>
      <w:r>
        <w:rPr>
          <w:rFonts w:asciiTheme="minorEastAsia" w:hAnsiTheme="minorEastAsia" w:eastAsiaTheme="minorEastAsia"/>
          <w:szCs w:val="24"/>
        </w:rPr>
        <w:t>（</w:t>
      </w:r>
      <w:r>
        <w:rPr>
          <w:rFonts w:asciiTheme="minorEastAsia" w:hAnsiTheme="minorEastAsia" w:eastAsiaTheme="minorEastAsia"/>
          <w:spacing w:val="-3"/>
          <w:szCs w:val="24"/>
        </w:rPr>
        <w:t>关键页包括能够获知甲乙双方法人名称、合同标的及签字盖章页）复印件并加盖公章。</w:t>
      </w:r>
      <w:r>
        <w:rPr>
          <w:rFonts w:asciiTheme="minorEastAsia" w:hAnsiTheme="minorEastAsia" w:eastAsiaTheme="minorEastAsia"/>
          <w:szCs w:val="24"/>
        </w:rPr>
        <w:t xml:space="preserve"> </w:t>
      </w:r>
    </w:p>
    <w:p>
      <w:pPr>
        <w:pStyle w:val="26"/>
        <w:numPr>
          <w:ilvl w:val="0"/>
          <w:numId w:val="39"/>
        </w:numPr>
        <w:tabs>
          <w:tab w:val="left" w:pos="1272"/>
        </w:tabs>
        <w:spacing w:before="139"/>
        <w:ind w:hanging="721"/>
        <w:rPr>
          <w:rFonts w:asciiTheme="minorEastAsia" w:hAnsiTheme="minorEastAsia" w:eastAsiaTheme="minorEastAsia"/>
          <w:szCs w:val="24"/>
        </w:rPr>
      </w:pPr>
      <w:r>
        <w:rPr>
          <w:rFonts w:asciiTheme="minorEastAsia" w:hAnsiTheme="minorEastAsia" w:eastAsiaTheme="minorEastAsia"/>
          <w:spacing w:val="-11"/>
          <w:szCs w:val="24"/>
        </w:rPr>
        <w:t>正在执行的类似业绩需标明执行状态，供应商需在备注栏填写合同执行的状态，如：设计联络阶段、供货阶段、供货完毕阶段、联调联试阶段等。</w:t>
      </w:r>
      <w:r>
        <w:rPr>
          <w:rFonts w:asciiTheme="minorEastAsia" w:hAnsiTheme="minorEastAsia" w:eastAsiaTheme="minorEastAsia"/>
          <w:szCs w:val="24"/>
        </w:rPr>
        <w:t xml:space="preserve"> </w:t>
      </w:r>
    </w:p>
    <w:p>
      <w:pPr>
        <w:pStyle w:val="10"/>
        <w:spacing w:before="0"/>
        <w:ind w:left="0"/>
        <w:rPr>
          <w:rFonts w:asciiTheme="minorEastAsia" w:hAnsiTheme="minorEastAsia" w:eastAsiaTheme="minorEastAsia"/>
        </w:rPr>
      </w:pPr>
    </w:p>
    <w:p>
      <w:pPr>
        <w:spacing w:before="2"/>
        <w:ind w:left="1209"/>
        <w:rPr>
          <w:rFonts w:asciiTheme="minorEastAsia" w:hAnsiTheme="minorEastAsia" w:eastAsiaTheme="minorEastAsia"/>
          <w:szCs w:val="24"/>
        </w:rPr>
      </w:pPr>
    </w:p>
    <w:p>
      <w:pPr>
        <w:ind w:left="748"/>
        <w:rPr>
          <w:rFonts w:asciiTheme="minorEastAsia" w:hAnsiTheme="minorEastAsia" w:eastAsiaTheme="minorEastAsia"/>
          <w:szCs w:val="24"/>
        </w:rPr>
      </w:pPr>
      <w:r>
        <w:rPr>
          <w:rFonts w:asciiTheme="minorEastAsia" w:hAnsiTheme="minorEastAsia" w:eastAsiaTheme="minorEastAsia"/>
          <w:szCs w:val="24"/>
        </w:rPr>
        <w:t xml:space="preserve">供应商名称（公章）：  </w:t>
      </w:r>
    </w:p>
    <w:p>
      <w:pPr>
        <w:pStyle w:val="10"/>
        <w:spacing w:before="12"/>
        <w:ind w:left="0"/>
        <w:rPr>
          <w:rFonts w:asciiTheme="minorEastAsia" w:hAnsiTheme="minorEastAsia" w:eastAsiaTheme="minorEastAsia"/>
        </w:rPr>
      </w:pPr>
    </w:p>
    <w:p>
      <w:pPr>
        <w:spacing w:line="525" w:lineRule="auto"/>
        <w:ind w:left="748" w:right="1"/>
        <w:rPr>
          <w:rFonts w:asciiTheme="minorEastAsia" w:hAnsiTheme="minorEastAsia" w:eastAsiaTheme="minorEastAsia"/>
          <w:szCs w:val="24"/>
        </w:rPr>
      </w:pPr>
      <w:r>
        <w:rPr>
          <w:rFonts w:asciiTheme="minorEastAsia" w:hAnsiTheme="minorEastAsia" w:eastAsiaTheme="minorEastAsia"/>
          <w:szCs w:val="24"/>
        </w:rPr>
        <w:t xml:space="preserve">法定代表人或其授权代表（签字或加盖人名章）： </w:t>
      </w:r>
    </w:p>
    <w:p>
      <w:pPr>
        <w:spacing w:line="525" w:lineRule="auto"/>
        <w:ind w:left="748" w:right="1"/>
        <w:rPr>
          <w:rFonts w:asciiTheme="minorEastAsia" w:hAnsiTheme="minorEastAsia" w:eastAsiaTheme="minorEastAsia"/>
          <w:szCs w:val="24"/>
        </w:rPr>
      </w:pPr>
      <w:r>
        <w:rPr>
          <w:rFonts w:asciiTheme="minorEastAsia" w:hAnsiTheme="minorEastAsia" w:eastAsiaTheme="minorEastAsia"/>
          <w:szCs w:val="24"/>
        </w:rPr>
        <w:t>日 期 ： 年</w:t>
      </w:r>
      <w:r>
        <w:rPr>
          <w:rFonts w:hint="eastAsia" w:asciiTheme="minorEastAsia" w:hAnsiTheme="minorEastAsia" w:eastAsiaTheme="minorEastAsia"/>
          <w:szCs w:val="24"/>
        </w:rPr>
        <w:t xml:space="preserve"> </w:t>
      </w:r>
      <w:r>
        <w:rPr>
          <w:rFonts w:asciiTheme="minorEastAsia" w:hAnsiTheme="minorEastAsia" w:eastAsiaTheme="minorEastAsia"/>
          <w:szCs w:val="24"/>
        </w:rPr>
        <w:t xml:space="preserve"> 月  日 </w:t>
      </w:r>
    </w:p>
    <w:p>
      <w:pPr>
        <w:rPr>
          <w:rFonts w:asciiTheme="minorEastAsia" w:hAnsiTheme="minorEastAsia" w:eastAsiaTheme="minorEastAsia"/>
          <w:szCs w:val="24"/>
        </w:rPr>
      </w:pPr>
      <w:r>
        <w:rPr>
          <w:rFonts w:asciiTheme="minorEastAsia" w:hAnsiTheme="minorEastAsia" w:eastAsiaTheme="minorEastAsia"/>
          <w:szCs w:val="24"/>
        </w:rPr>
        <w:br w:type="page"/>
      </w:r>
    </w:p>
    <w:p>
      <w:pPr>
        <w:rPr>
          <w:sz w:val="21"/>
        </w:rPr>
        <w:sectPr>
          <w:pgSz w:w="11910" w:h="16840"/>
          <w:pgMar w:top="794" w:right="851" w:bottom="794" w:left="851" w:header="567" w:footer="567" w:gutter="284"/>
          <w:cols w:space="720" w:num="1"/>
          <w:docGrid w:linePitch="299" w:charSpace="0"/>
        </w:sectPr>
      </w:pPr>
    </w:p>
    <w:p>
      <w:pPr>
        <w:pStyle w:val="10"/>
        <w:spacing w:before="0" w:line="20" w:lineRule="exact"/>
        <w:ind w:left="111"/>
        <w:rPr>
          <w:sz w:val="2"/>
        </w:rPr>
      </w:pPr>
    </w:p>
    <w:p>
      <w:pPr>
        <w:pStyle w:val="10"/>
        <w:spacing w:before="0"/>
        <w:ind w:left="0"/>
        <w:rPr>
          <w:sz w:val="20"/>
        </w:rPr>
      </w:pPr>
    </w:p>
    <w:p>
      <w:pPr>
        <w:pStyle w:val="3"/>
        <w:jc w:val="left"/>
      </w:pPr>
      <w:r>
        <w:rPr>
          <w:rFonts w:ascii="Wingdings" w:hAnsi="Wingdings" w:eastAsia="Wingdings"/>
          <w:w w:val="130"/>
        </w:rPr>
        <w:t>⚫</w:t>
      </w:r>
      <w:r>
        <w:rPr>
          <w:spacing w:val="-21"/>
        </w:rPr>
        <w:t xml:space="preserve">附件 </w:t>
      </w:r>
      <w:r>
        <w:t>10 小微企业、监狱企业、残疾人福利单位的声明函或证明材料</w:t>
      </w:r>
      <w:r>
        <w:rPr>
          <w:w w:val="99"/>
        </w:rPr>
        <w:t xml:space="preserve"> </w:t>
      </w:r>
    </w:p>
    <w:p>
      <w:pPr>
        <w:pStyle w:val="10"/>
        <w:spacing w:before="0"/>
        <w:ind w:left="0"/>
        <w:rPr>
          <w:b/>
          <w:sz w:val="20"/>
        </w:rPr>
      </w:pPr>
    </w:p>
    <w:p>
      <w:pPr>
        <w:pStyle w:val="10"/>
        <w:spacing w:before="8"/>
        <w:ind w:left="0"/>
        <w:rPr>
          <w:b/>
          <w:sz w:val="26"/>
        </w:rPr>
      </w:pPr>
    </w:p>
    <w:p>
      <w:pPr>
        <w:pStyle w:val="4"/>
        <w:jc w:val="center"/>
      </w:pPr>
      <w:r>
        <w:rPr>
          <w:rFonts w:hint="eastAsia"/>
        </w:rPr>
        <w:t>1</w:t>
      </w:r>
      <w:r>
        <w:t>0</w:t>
      </w:r>
      <w:r>
        <w:rPr>
          <w:rFonts w:hint="eastAsia"/>
        </w:rPr>
        <w:t>-</w:t>
      </w:r>
      <w:r>
        <w:t>1 中小企业声明函</w:t>
      </w:r>
    </w:p>
    <w:p>
      <w:pPr>
        <w:pStyle w:val="10"/>
        <w:spacing w:before="3"/>
        <w:ind w:left="0"/>
        <w:rPr>
          <w:sz w:val="28"/>
        </w:rPr>
      </w:pPr>
    </w:p>
    <w:p>
      <w:pPr>
        <w:jc w:val="center"/>
      </w:pPr>
      <w:r>
        <w:rPr>
          <w:rFonts w:hint="eastAsia"/>
        </w:rPr>
        <w:t>（注：符合中小企业划型标准的企业请提供本函，不符合的不提供本函）</w:t>
      </w:r>
    </w:p>
    <w:p>
      <w:pPr>
        <w:widowControl/>
        <w:ind w:firstLine="480" w:firstLineChars="200"/>
        <w:rPr>
          <w:szCs w:val="24"/>
        </w:rPr>
      </w:pPr>
      <w:r>
        <w:rPr>
          <w:rFonts w:hint="eastAsia"/>
          <w:szCs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widowControl/>
        <w:autoSpaceDE/>
        <w:autoSpaceDN/>
        <w:ind w:left="480"/>
        <w:rPr>
          <w:szCs w:val="24"/>
        </w:rPr>
      </w:pPr>
      <w:r>
        <w:rPr>
          <w:rFonts w:hint="eastAsia"/>
          <w:szCs w:val="24"/>
        </w:rPr>
        <w:t>1</w:t>
      </w:r>
      <w:r>
        <w:rPr>
          <w:szCs w:val="24"/>
        </w:rPr>
        <w:t>.</w:t>
      </w:r>
      <w:r>
        <w:rPr>
          <w:rFonts w:hint="eastAsia"/>
          <w:szCs w:val="24"/>
        </w:rPr>
        <w:t>（标的名称），属于（所属行业）行业；制造商为（企业名称），从业人员人，营业收入为万元，资产总额为万元，属于（中型企业、小型企业、微型企业）；</w:t>
      </w:r>
    </w:p>
    <w:p>
      <w:pPr>
        <w:widowControl/>
        <w:ind w:firstLine="480" w:firstLineChars="200"/>
      </w:pPr>
      <w:r>
        <w:rPr>
          <w:rFonts w:hint="eastAsia"/>
          <w:szCs w:val="24"/>
        </w:rPr>
        <w:t>2.（标的名称），属于（所属行业）行业；制造商为（企业名称），从业人员人，营业收入为万元，资产总额为万元，属于（中型企业、小型企业、微型企业）；</w:t>
      </w:r>
    </w:p>
    <w:p>
      <w:pPr>
        <w:widowControl/>
        <w:ind w:firstLine="480" w:firstLineChars="200"/>
      </w:pPr>
      <w:r>
        <w:rPr>
          <w:rFonts w:hint="eastAsia"/>
          <w:szCs w:val="24"/>
        </w:rPr>
        <w:t>……</w:t>
      </w:r>
    </w:p>
    <w:p>
      <w:pPr>
        <w:widowControl/>
        <w:ind w:firstLine="480" w:firstLineChars="200"/>
        <w:rPr>
          <w:szCs w:val="24"/>
        </w:rPr>
      </w:pPr>
      <w:r>
        <w:rPr>
          <w:rFonts w:hint="eastAsia"/>
          <w:szCs w:val="24"/>
        </w:rPr>
        <w:t>以上企业，不属于大企业的分支机构，不存在控股股东为大企业的情形，也不存在与大企业的负责人为同一人的情形。</w:t>
      </w:r>
    </w:p>
    <w:p>
      <w:pPr>
        <w:widowControl/>
        <w:ind w:firstLine="480" w:firstLineChars="200"/>
        <w:rPr>
          <w:szCs w:val="24"/>
        </w:rPr>
      </w:pPr>
      <w:r>
        <w:rPr>
          <w:rFonts w:hint="eastAsia"/>
          <w:szCs w:val="24"/>
        </w:rPr>
        <w:t>本企业对上述声明内容的真实性负责。如有虚假，将依法承担相应责任。</w:t>
      </w:r>
    </w:p>
    <w:p>
      <w:pPr>
        <w:widowControl/>
        <w:ind w:firstLine="480" w:firstLineChars="200"/>
        <w:rPr>
          <w:szCs w:val="24"/>
        </w:rPr>
      </w:pPr>
    </w:p>
    <w:p>
      <w:pPr>
        <w:widowControl/>
        <w:ind w:firstLine="480" w:firstLineChars="200"/>
        <w:rPr>
          <w:szCs w:val="24"/>
        </w:rPr>
      </w:pPr>
    </w:p>
    <w:p>
      <w:pPr>
        <w:widowControl/>
        <w:ind w:firstLine="480" w:firstLineChars="200"/>
        <w:rPr>
          <w:szCs w:val="24"/>
        </w:rPr>
      </w:pPr>
      <w:r>
        <w:rPr>
          <w:rFonts w:hint="eastAsia"/>
          <w:szCs w:val="24"/>
        </w:rPr>
        <w:t>企业名称（盖章）：</w:t>
      </w:r>
    </w:p>
    <w:p>
      <w:pPr>
        <w:widowControl/>
        <w:ind w:firstLine="480" w:firstLineChars="200"/>
      </w:pPr>
      <w:r>
        <w:rPr>
          <w:rFonts w:hint="eastAsia"/>
          <w:szCs w:val="24"/>
        </w:rPr>
        <w:t>日期：</w:t>
      </w:r>
    </w:p>
    <w:p/>
    <w:p>
      <w:pPr>
        <w:spacing w:line="424" w:lineRule="auto"/>
        <w:sectPr>
          <w:footerReference r:id="rId11" w:type="default"/>
          <w:pgSz w:w="11910" w:h="16840"/>
          <w:pgMar w:top="794" w:right="851" w:bottom="794" w:left="851" w:header="567" w:footer="567" w:gutter="284"/>
          <w:pgNumType w:start="67"/>
          <w:cols w:space="720" w:num="1"/>
          <w:docGrid w:linePitch="299" w:charSpace="0"/>
        </w:sectPr>
      </w:pPr>
    </w:p>
    <w:p>
      <w:pPr>
        <w:pStyle w:val="10"/>
        <w:spacing w:before="0"/>
        <w:ind w:left="0"/>
        <w:rPr>
          <w:sz w:val="20"/>
        </w:rPr>
      </w:pPr>
    </w:p>
    <w:p>
      <w:pPr>
        <w:pStyle w:val="4"/>
        <w:jc w:val="center"/>
      </w:pPr>
      <w:r>
        <w:rPr>
          <w:rFonts w:hint="eastAsia"/>
        </w:rPr>
        <w:t>1</w:t>
      </w:r>
      <w:r>
        <w:t>0</w:t>
      </w:r>
      <w:r>
        <w:rPr>
          <w:rFonts w:hint="eastAsia"/>
        </w:rPr>
        <w:t>-</w:t>
      </w:r>
      <w:r>
        <w:t>2 监狱企业证明</w:t>
      </w:r>
    </w:p>
    <w:p>
      <w:pPr>
        <w:pStyle w:val="10"/>
        <w:spacing w:before="109"/>
        <w:ind w:left="0" w:right="14"/>
        <w:jc w:val="center"/>
      </w:pPr>
      <w:r>
        <w:t>（注：符合条件的监狱企业请提供本函，不符合的不提供本函）</w:t>
      </w:r>
    </w:p>
    <w:p>
      <w:pPr>
        <w:pStyle w:val="10"/>
        <w:spacing w:before="0"/>
        <w:ind w:left="0"/>
      </w:pPr>
    </w:p>
    <w:p>
      <w:pPr>
        <w:pStyle w:val="10"/>
        <w:spacing w:before="11"/>
        <w:ind w:left="0"/>
      </w:pPr>
    </w:p>
    <w:p>
      <w:pPr>
        <w:pStyle w:val="10"/>
        <w:spacing w:before="0"/>
        <w:ind w:left="708"/>
      </w:pPr>
      <w:r>
        <w:t>省级以上监狱管理局、戒毒管理局（含新疆生产建设兵团）出具的属于监狱企业的证</w:t>
      </w:r>
    </w:p>
    <w:p>
      <w:pPr>
        <w:pStyle w:val="10"/>
        <w:spacing w:before="160"/>
        <w:ind w:left="228"/>
      </w:pPr>
      <w:r>
        <w:t xml:space="preserve">明文件。 </w:t>
      </w:r>
    </w:p>
    <w:p>
      <w:pPr>
        <w:pStyle w:val="10"/>
        <w:spacing w:before="7"/>
        <w:ind w:left="0"/>
      </w:pPr>
    </w:p>
    <w:p>
      <w:pPr>
        <w:pStyle w:val="10"/>
        <w:spacing w:before="0"/>
        <w:ind w:left="228"/>
      </w:pPr>
      <w:r>
        <w:t xml:space="preserve"> </w:t>
      </w:r>
    </w:p>
    <w:p>
      <w:pPr>
        <w:sectPr>
          <w:pgSz w:w="11910" w:h="16840"/>
          <w:pgMar w:top="794" w:right="851" w:bottom="794" w:left="851" w:header="567" w:footer="567" w:gutter="284"/>
          <w:cols w:space="720" w:num="1"/>
          <w:docGrid w:linePitch="299" w:charSpace="0"/>
        </w:sectPr>
      </w:pPr>
    </w:p>
    <w:p>
      <w:pPr>
        <w:pStyle w:val="4"/>
        <w:jc w:val="center"/>
      </w:pPr>
      <w:r>
        <w:rPr>
          <w:rFonts w:hint="eastAsia"/>
        </w:rPr>
        <w:t>1</w:t>
      </w:r>
      <w:r>
        <w:t>0</w:t>
      </w:r>
      <w:r>
        <w:rPr>
          <w:rFonts w:hint="eastAsia"/>
        </w:rPr>
        <w:t>-</w:t>
      </w:r>
      <w:r>
        <w:t>3 残疾人福利性单位声明函</w:t>
      </w:r>
    </w:p>
    <w:p>
      <w:pPr>
        <w:pStyle w:val="10"/>
        <w:spacing w:before="109"/>
        <w:ind w:left="0" w:right="14"/>
        <w:jc w:val="center"/>
      </w:pPr>
      <w:r>
        <w:t>（注：符合条件的残疾人福利性单位请提供本函，不符合的不提供本函）</w:t>
      </w:r>
    </w:p>
    <w:p>
      <w:pPr>
        <w:pStyle w:val="10"/>
        <w:spacing w:before="0"/>
        <w:ind w:left="0"/>
      </w:pPr>
    </w:p>
    <w:p>
      <w:pPr>
        <w:pStyle w:val="10"/>
        <w:spacing w:before="3"/>
        <w:ind w:left="0"/>
        <w:rPr>
          <w:sz w:val="31"/>
        </w:rPr>
      </w:pPr>
    </w:p>
    <w:p>
      <w:pPr>
        <w:pStyle w:val="10"/>
        <w:tabs>
          <w:tab w:val="left" w:pos="2400"/>
          <w:tab w:val="left" w:pos="3848"/>
        </w:tabs>
        <w:spacing w:before="0" w:line="364" w:lineRule="auto"/>
        <w:ind w:left="228" w:right="243" w:firstLine="480"/>
        <w:jc w:val="both"/>
      </w:pPr>
      <w:r>
        <w:t>本单位郑重声明，根据《财政部民政部中国残疾人联合会关于促进残疾人就业政府</w:t>
      </w:r>
      <w:r>
        <w:rPr>
          <w:spacing w:val="-11"/>
        </w:rPr>
        <w:t>采</w:t>
      </w:r>
      <w:r>
        <w:t>购政策的通知</w:t>
      </w:r>
      <w:r>
        <w:rPr>
          <w:spacing w:val="-44"/>
        </w:rPr>
        <w:t>》</w:t>
      </w:r>
      <w:r>
        <w:t>（财</w:t>
      </w:r>
      <w:r>
        <w:rPr>
          <w:spacing w:val="-22"/>
        </w:rPr>
        <w:t>库</w:t>
      </w:r>
      <w:r>
        <w:t>〔</w:t>
      </w:r>
      <w:r>
        <w:rPr>
          <w:rFonts w:ascii="Times New Roman" w:eastAsia="Times New Roman"/>
        </w:rPr>
        <w:t>2017</w:t>
      </w:r>
      <w:r>
        <w:rPr>
          <w:spacing w:val="-22"/>
        </w:rPr>
        <w:t>〕</w:t>
      </w:r>
      <w:r>
        <w:rPr>
          <w:rFonts w:ascii="Times New Roman" w:eastAsia="Times New Roman"/>
        </w:rPr>
        <w:t xml:space="preserve">141 </w:t>
      </w:r>
      <w:r>
        <w:t>号</w:t>
      </w:r>
      <w:r>
        <w:rPr>
          <w:spacing w:val="-22"/>
        </w:rPr>
        <w:t>）</w:t>
      </w:r>
      <w:r>
        <w:t>的规定</w:t>
      </w:r>
      <w:r>
        <w:rPr>
          <w:spacing w:val="-22"/>
        </w:rPr>
        <w:t>，</w:t>
      </w:r>
      <w:r>
        <w:t>本单位为符合条件的残疾人福利性单位</w:t>
      </w:r>
      <w:r>
        <w:rPr>
          <w:spacing w:val="-13"/>
        </w:rPr>
        <w:t xml:space="preserve">， </w:t>
      </w:r>
      <w:r>
        <w:t>且本单位参</w:t>
      </w:r>
      <w:r>
        <w:rPr>
          <w:spacing w:val="3"/>
        </w:rPr>
        <w:t>加</w:t>
      </w:r>
      <w:r>
        <w:rPr>
          <w:spacing w:val="3"/>
          <w:u w:val="single"/>
        </w:rPr>
        <w:t xml:space="preserve"> </w:t>
      </w:r>
      <w:r>
        <w:rPr>
          <w:spacing w:val="3"/>
          <w:u w:val="single"/>
        </w:rPr>
        <w:tab/>
      </w:r>
      <w:r>
        <w:t>单位</w:t>
      </w:r>
      <w:r>
        <w:rPr>
          <w:spacing w:val="3"/>
        </w:rPr>
        <w:t>的</w:t>
      </w:r>
      <w:r>
        <w:rPr>
          <w:spacing w:val="3"/>
          <w:u w:val="single"/>
        </w:rPr>
        <w:t xml:space="preserve"> </w:t>
      </w:r>
      <w:r>
        <w:rPr>
          <w:spacing w:val="3"/>
          <w:u w:val="single"/>
        </w:rPr>
        <w:tab/>
      </w:r>
      <w:r>
        <w:t>项目采购活动提供本单位制造的货物（由本单位承担</w:t>
      </w:r>
      <w:r>
        <w:rPr>
          <w:spacing w:val="-13"/>
        </w:rPr>
        <w:t>工</w:t>
      </w:r>
      <w:r>
        <w:t>程</w:t>
      </w:r>
      <w:r>
        <w:rPr>
          <w:rFonts w:ascii="Times New Roman" w:eastAsia="Times New Roman"/>
        </w:rPr>
        <w:t>/</w:t>
      </w:r>
      <w:r>
        <w:t>提供服务</w:t>
      </w:r>
      <w:r>
        <w:rPr>
          <w:spacing w:val="-5"/>
        </w:rPr>
        <w:t>），</w:t>
      </w:r>
      <w:r>
        <w:t>或者提供其他残疾人福利性单位制造的货</w:t>
      </w:r>
      <w:r>
        <w:rPr>
          <w:spacing w:val="-5"/>
        </w:rPr>
        <w:t>物</w:t>
      </w:r>
      <w:r>
        <w:t>（不包括使用非残疾人福利</w:t>
      </w:r>
      <w:r>
        <w:rPr>
          <w:spacing w:val="-17"/>
        </w:rPr>
        <w:t>性</w:t>
      </w:r>
      <w:r>
        <w:t>单位注册商标的货物）。</w:t>
      </w:r>
    </w:p>
    <w:p>
      <w:pPr>
        <w:pStyle w:val="10"/>
        <w:spacing w:before="0"/>
        <w:ind w:left="0"/>
      </w:pPr>
    </w:p>
    <w:p>
      <w:pPr>
        <w:pStyle w:val="10"/>
        <w:spacing w:before="164"/>
        <w:ind w:left="708"/>
      </w:pPr>
      <w:r>
        <w:t>本单位对上述声明的真实性负责。如有虚假，将依法承担相应责任。</w:t>
      </w:r>
    </w:p>
    <w:p>
      <w:pPr>
        <w:pStyle w:val="10"/>
        <w:spacing w:before="0"/>
        <w:ind w:left="0"/>
      </w:pPr>
    </w:p>
    <w:p>
      <w:pPr>
        <w:pStyle w:val="10"/>
        <w:spacing w:before="0"/>
        <w:ind w:left="0"/>
      </w:pPr>
    </w:p>
    <w:p>
      <w:pPr>
        <w:pStyle w:val="10"/>
        <w:spacing w:before="0"/>
        <w:ind w:left="0"/>
      </w:pPr>
    </w:p>
    <w:p>
      <w:pPr>
        <w:pStyle w:val="10"/>
        <w:spacing w:before="0"/>
        <w:ind w:left="0"/>
      </w:pPr>
    </w:p>
    <w:p>
      <w:pPr>
        <w:pStyle w:val="10"/>
        <w:spacing w:before="1"/>
        <w:ind w:left="0"/>
        <w:rPr>
          <w:sz w:val="32"/>
        </w:rPr>
      </w:pPr>
    </w:p>
    <w:p>
      <w:pPr>
        <w:pStyle w:val="10"/>
        <w:spacing w:before="1" w:line="487" w:lineRule="auto"/>
        <w:ind w:left="228" w:right="7495"/>
      </w:pPr>
      <w:r>
        <w:t>单位名称（盖章）： 日期：</w:t>
      </w:r>
    </w:p>
    <w:p>
      <w:pPr>
        <w:spacing w:line="487" w:lineRule="auto"/>
        <w:sectPr>
          <w:pgSz w:w="11910" w:h="16840"/>
          <w:pgMar w:top="794" w:right="851" w:bottom="794" w:left="851" w:header="567" w:footer="567" w:gutter="284"/>
          <w:cols w:space="720" w:num="1"/>
          <w:docGrid w:linePitch="299" w:charSpace="0"/>
        </w:sectPr>
      </w:pPr>
    </w:p>
    <w:p>
      <w:pPr>
        <w:pStyle w:val="3"/>
        <w:jc w:val="left"/>
      </w:pPr>
      <w:r>
        <w:rPr>
          <w:rFonts w:ascii="Wingdings" w:hAnsi="Wingdings" w:eastAsia="Wingdings"/>
          <w:w w:val="130"/>
        </w:rPr>
        <w:t>⚫</w:t>
      </w:r>
      <w:r>
        <w:rPr>
          <w:rFonts w:ascii="Times New Roman" w:hAnsi="Times New Roman" w:eastAsia="Times New Roman"/>
          <w:w w:val="130"/>
        </w:rPr>
        <w:tab/>
      </w:r>
      <w:r>
        <w:rPr>
          <w:spacing w:val="-23"/>
          <w:w w:val="105"/>
        </w:rPr>
        <w:t xml:space="preserve">附件 </w:t>
      </w:r>
      <w:r>
        <w:rPr>
          <w:w w:val="105"/>
        </w:rPr>
        <w:t>11 响应承诺书</w:t>
      </w:r>
      <w:r>
        <w:rPr>
          <w:w w:val="99"/>
        </w:rPr>
        <w:t xml:space="preserve"> </w:t>
      </w:r>
    </w:p>
    <w:p>
      <w:pPr>
        <w:spacing w:before="102"/>
        <w:ind w:left="228"/>
        <w:rPr>
          <w:sz w:val="21"/>
        </w:rPr>
      </w:pPr>
      <w:r>
        <w:rPr>
          <w:sz w:val="21"/>
        </w:rPr>
        <w:t xml:space="preserve"> </w:t>
      </w:r>
    </w:p>
    <w:p>
      <w:pPr>
        <w:jc w:val="center"/>
        <w:rPr>
          <w:b/>
          <w:bCs/>
          <w:szCs w:val="24"/>
        </w:rPr>
      </w:pPr>
      <w:r>
        <w:rPr>
          <w:b/>
          <w:bCs/>
          <w:szCs w:val="24"/>
        </w:rPr>
        <w:t>响应承诺书</w:t>
      </w:r>
    </w:p>
    <w:p>
      <w:pPr>
        <w:pStyle w:val="10"/>
        <w:spacing w:before="7"/>
        <w:ind w:left="0"/>
        <w:rPr>
          <w:sz w:val="9"/>
        </w:rPr>
      </w:pPr>
    </w:p>
    <w:p>
      <w:pPr>
        <w:pStyle w:val="10"/>
        <w:ind w:left="708"/>
      </w:pPr>
      <w:r>
        <w:t>致：</w:t>
      </w:r>
      <w:r>
        <w:rPr>
          <w:rFonts w:hint="eastAsia"/>
        </w:rPr>
        <w:t>（采购人）</w:t>
      </w:r>
    </w:p>
    <w:p>
      <w:pPr>
        <w:pStyle w:val="10"/>
        <w:ind w:left="708"/>
        <w:rPr>
          <w:sz w:val="21"/>
        </w:rPr>
      </w:pPr>
    </w:p>
    <w:p>
      <w:pPr>
        <w:pStyle w:val="10"/>
        <w:ind w:left="708"/>
      </w:pPr>
      <w:r>
        <w:t xml:space="preserve">我方在此声明，我方以下事项进行承诺： </w:t>
      </w:r>
    </w:p>
    <w:p>
      <w:pPr>
        <w:pStyle w:val="26"/>
        <w:numPr>
          <w:ilvl w:val="1"/>
          <w:numId w:val="39"/>
        </w:numPr>
        <w:tabs>
          <w:tab w:val="left" w:pos="1310"/>
        </w:tabs>
        <w:spacing w:before="160"/>
        <w:ind w:hanging="602"/>
      </w:pPr>
      <w:r>
        <w:t xml:space="preserve">在本次磋商中我公司无与其他供应商相互串通，或与采购人串通的行为； </w:t>
      </w:r>
    </w:p>
    <w:p>
      <w:pPr>
        <w:pStyle w:val="26"/>
        <w:numPr>
          <w:ilvl w:val="1"/>
          <w:numId w:val="39"/>
        </w:numPr>
        <w:tabs>
          <w:tab w:val="left" w:pos="1310"/>
        </w:tabs>
        <w:ind w:hanging="602"/>
      </w:pPr>
      <w:r>
        <w:t xml:space="preserve">在本次磋商中我公司无向采购人或评审小组成员行贿的手段谋取成交的行为； </w:t>
      </w:r>
    </w:p>
    <w:p>
      <w:pPr>
        <w:pStyle w:val="26"/>
        <w:numPr>
          <w:ilvl w:val="1"/>
          <w:numId w:val="39"/>
        </w:numPr>
        <w:tabs>
          <w:tab w:val="left" w:pos="1315"/>
        </w:tabs>
        <w:spacing w:line="364" w:lineRule="auto"/>
        <w:ind w:left="228" w:right="243" w:firstLine="480"/>
      </w:pPr>
      <w:r>
        <w:t>在本次磋商中我公司无出借或借用资质行为、在响应文件中所附资料（</w:t>
      </w:r>
      <w:r>
        <w:rPr>
          <w:spacing w:val="-5"/>
        </w:rPr>
        <w:t>业绩、</w:t>
      </w:r>
      <w:r>
        <w:t xml:space="preserve">项目负责人资料等）无弄虚作假； </w:t>
      </w:r>
    </w:p>
    <w:p>
      <w:pPr>
        <w:pStyle w:val="26"/>
        <w:numPr>
          <w:ilvl w:val="1"/>
          <w:numId w:val="39"/>
        </w:numPr>
        <w:tabs>
          <w:tab w:val="left" w:pos="1310"/>
        </w:tabs>
        <w:spacing w:before="1"/>
        <w:ind w:hanging="602"/>
      </w:pPr>
      <w:r>
        <w:t xml:space="preserve">我公司没有处于被责令停产、停业、投标资格被取消状态； </w:t>
      </w:r>
    </w:p>
    <w:p>
      <w:pPr>
        <w:pStyle w:val="26"/>
        <w:numPr>
          <w:ilvl w:val="1"/>
          <w:numId w:val="39"/>
        </w:numPr>
        <w:tabs>
          <w:tab w:val="left" w:pos="1310"/>
        </w:tabs>
        <w:spacing w:line="364" w:lineRule="auto"/>
        <w:ind w:left="228" w:right="243" w:firstLine="480"/>
      </w:pPr>
      <w:r>
        <w:rPr>
          <w:spacing w:val="-4"/>
        </w:rPr>
        <w:t>我公司不采用非法手段获取证据进行质疑、投诉，在质疑、投诉过程中不提供虚</w:t>
      </w:r>
      <w:r>
        <w:t xml:space="preserve">假情况或进行恶意质疑、投诉。 </w:t>
      </w:r>
    </w:p>
    <w:p>
      <w:pPr>
        <w:pStyle w:val="10"/>
        <w:spacing w:before="1" w:line="364" w:lineRule="auto"/>
        <w:ind w:left="228" w:right="241" w:firstLine="480"/>
      </w:pPr>
      <w:r>
        <w:t xml:space="preserve">上述承诺内容如有不实，我公司愿意承担由此造成的一切法律责任，并承诺以磋商保证金赔偿给采购人造成的损失。 </w:t>
      </w:r>
    </w:p>
    <w:p>
      <w:pPr>
        <w:pStyle w:val="10"/>
        <w:spacing w:before="2"/>
        <w:ind w:left="708"/>
      </w:pPr>
      <w:r>
        <w:t xml:space="preserve">特此承诺 </w:t>
      </w:r>
    </w:p>
    <w:p>
      <w:pPr>
        <w:pStyle w:val="10"/>
        <w:spacing w:before="160"/>
        <w:ind w:left="708"/>
      </w:pPr>
      <w:r>
        <w:t xml:space="preserve"> </w:t>
      </w:r>
    </w:p>
    <w:p>
      <w:pPr>
        <w:ind w:left="748"/>
        <w:rPr>
          <w:szCs w:val="24"/>
        </w:rPr>
      </w:pPr>
      <w:r>
        <w:rPr>
          <w:szCs w:val="24"/>
        </w:rPr>
        <w:t xml:space="preserve">供应商名称（公章）：  </w:t>
      </w:r>
    </w:p>
    <w:p>
      <w:pPr>
        <w:pStyle w:val="10"/>
        <w:spacing w:before="12"/>
        <w:ind w:left="0"/>
      </w:pPr>
    </w:p>
    <w:p>
      <w:pPr>
        <w:spacing w:line="525" w:lineRule="auto"/>
        <w:ind w:left="748" w:right="1"/>
        <w:rPr>
          <w:szCs w:val="24"/>
        </w:rPr>
      </w:pPr>
      <w:r>
        <w:rPr>
          <w:szCs w:val="24"/>
        </w:rPr>
        <w:t xml:space="preserve">法定代表人或其授权代表（签字或加盖人名章）： </w:t>
      </w:r>
    </w:p>
    <w:p>
      <w:pPr>
        <w:spacing w:line="525" w:lineRule="auto"/>
        <w:ind w:left="748" w:right="1"/>
        <w:rPr>
          <w:szCs w:val="24"/>
        </w:rPr>
      </w:pPr>
      <w:r>
        <w:rPr>
          <w:szCs w:val="24"/>
        </w:rPr>
        <w:t>日 期 ： 年</w:t>
      </w:r>
      <w:r>
        <w:rPr>
          <w:rFonts w:hint="eastAsia"/>
          <w:szCs w:val="24"/>
        </w:rPr>
        <w:t xml:space="preserve"> </w:t>
      </w:r>
      <w:r>
        <w:rPr>
          <w:szCs w:val="24"/>
        </w:rPr>
        <w:t xml:space="preserve"> 月  日 </w:t>
      </w:r>
    </w:p>
    <w:p>
      <w:pPr>
        <w:spacing w:before="40"/>
        <w:ind w:left="3109"/>
        <w:rPr>
          <w:b/>
          <w:sz w:val="30"/>
        </w:rPr>
      </w:pPr>
      <w:r>
        <w:rPr>
          <w:b/>
          <w:w w:val="99"/>
          <w:sz w:val="30"/>
        </w:rPr>
        <w:t xml:space="preserve"> </w:t>
      </w:r>
    </w:p>
    <w:p>
      <w:pPr>
        <w:rPr>
          <w:sz w:val="30"/>
        </w:rPr>
        <w:sectPr>
          <w:pgSz w:w="11910" w:h="16840"/>
          <w:pgMar w:top="794" w:right="851" w:bottom="794" w:left="851" w:header="567" w:footer="567" w:gutter="284"/>
          <w:cols w:space="720" w:num="1"/>
          <w:docGrid w:linePitch="299" w:charSpace="0"/>
        </w:sectPr>
      </w:pPr>
    </w:p>
    <w:p>
      <w:pPr>
        <w:pStyle w:val="3"/>
        <w:jc w:val="left"/>
      </w:pPr>
      <w:r>
        <w:rPr>
          <w:rFonts w:ascii="Wingdings" w:hAnsi="Wingdings" w:eastAsia="Wingdings"/>
          <w:w w:val="130"/>
        </w:rPr>
        <w:t>⚫</w:t>
      </w:r>
      <w:r>
        <w:rPr>
          <w:rFonts w:ascii="Times New Roman" w:hAnsi="Times New Roman" w:eastAsia="Times New Roman"/>
          <w:w w:val="130"/>
        </w:rPr>
        <w:tab/>
      </w:r>
      <w:r>
        <w:rPr>
          <w:spacing w:val="-23"/>
          <w:w w:val="105"/>
        </w:rPr>
        <w:t xml:space="preserve">附件 </w:t>
      </w:r>
      <w:r>
        <w:rPr>
          <w:w w:val="105"/>
        </w:rPr>
        <w:t>12 技术偏离表</w:t>
      </w:r>
      <w:r>
        <w:rPr>
          <w:w w:val="99"/>
        </w:rPr>
        <w:t xml:space="preserve"> </w:t>
      </w:r>
    </w:p>
    <w:p>
      <w:pPr>
        <w:pStyle w:val="10"/>
        <w:spacing w:before="0"/>
        <w:ind w:left="0"/>
        <w:rPr>
          <w:b/>
          <w:sz w:val="20"/>
        </w:rPr>
      </w:pPr>
    </w:p>
    <w:p>
      <w:pPr>
        <w:pStyle w:val="10"/>
        <w:spacing w:before="6"/>
        <w:ind w:left="0"/>
        <w:rPr>
          <w:b/>
          <w:sz w:val="25"/>
        </w:rPr>
      </w:pPr>
    </w:p>
    <w:p>
      <w:pPr>
        <w:spacing w:before="71"/>
        <w:ind w:left="107"/>
        <w:rPr>
          <w:szCs w:val="24"/>
        </w:rPr>
      </w:pPr>
      <w:r>
        <w:rPr>
          <w:szCs w:val="24"/>
        </w:rPr>
        <w:t xml:space="preserve">供应商名称： </w:t>
      </w:r>
    </w:p>
    <w:p>
      <w:pPr>
        <w:pStyle w:val="10"/>
        <w:spacing w:before="4"/>
        <w:ind w:left="0"/>
      </w:pPr>
    </w:p>
    <w:tbl>
      <w:tblPr>
        <w:tblStyle w:val="25"/>
        <w:tblW w:w="0" w:type="auto"/>
        <w:tblInd w:w="40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69"/>
        <w:gridCol w:w="1932"/>
        <w:gridCol w:w="1236"/>
        <w:gridCol w:w="1236"/>
        <w:gridCol w:w="23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 w:hRule="atLeast"/>
        </w:trPr>
        <w:tc>
          <w:tcPr>
            <w:tcW w:w="2269" w:type="dxa"/>
          </w:tcPr>
          <w:p>
            <w:pPr>
              <w:pStyle w:val="27"/>
              <w:spacing w:before="111"/>
              <w:ind w:left="398"/>
              <w:rPr>
                <w:szCs w:val="24"/>
              </w:rPr>
            </w:pPr>
            <w:r>
              <w:rPr>
                <w:szCs w:val="24"/>
              </w:rPr>
              <w:t xml:space="preserve">磋商文件条目号 </w:t>
            </w:r>
          </w:p>
        </w:tc>
        <w:tc>
          <w:tcPr>
            <w:tcW w:w="1932" w:type="dxa"/>
          </w:tcPr>
          <w:p>
            <w:pPr>
              <w:pStyle w:val="27"/>
              <w:spacing w:before="111"/>
              <w:ind w:left="335"/>
              <w:rPr>
                <w:szCs w:val="24"/>
              </w:rPr>
            </w:pPr>
            <w:r>
              <w:rPr>
                <w:szCs w:val="24"/>
              </w:rPr>
              <w:t xml:space="preserve">技术条款要求 </w:t>
            </w:r>
          </w:p>
        </w:tc>
        <w:tc>
          <w:tcPr>
            <w:tcW w:w="1236" w:type="dxa"/>
          </w:tcPr>
          <w:p>
            <w:pPr>
              <w:pStyle w:val="27"/>
              <w:spacing w:before="111"/>
              <w:ind w:left="196"/>
              <w:rPr>
                <w:szCs w:val="24"/>
              </w:rPr>
            </w:pPr>
            <w:r>
              <w:rPr>
                <w:szCs w:val="24"/>
              </w:rPr>
              <w:t xml:space="preserve">完全响应 </w:t>
            </w:r>
          </w:p>
        </w:tc>
        <w:tc>
          <w:tcPr>
            <w:tcW w:w="1236" w:type="dxa"/>
          </w:tcPr>
          <w:p>
            <w:pPr>
              <w:pStyle w:val="27"/>
              <w:spacing w:before="111"/>
              <w:ind w:left="302"/>
              <w:rPr>
                <w:szCs w:val="24"/>
              </w:rPr>
            </w:pPr>
            <w:r>
              <w:rPr>
                <w:szCs w:val="24"/>
              </w:rPr>
              <w:t xml:space="preserve">有偏离 </w:t>
            </w:r>
          </w:p>
        </w:tc>
        <w:tc>
          <w:tcPr>
            <w:tcW w:w="2396" w:type="dxa"/>
          </w:tcPr>
          <w:p>
            <w:pPr>
              <w:pStyle w:val="27"/>
              <w:spacing w:before="111"/>
              <w:ind w:left="775"/>
              <w:rPr>
                <w:szCs w:val="24"/>
              </w:rPr>
            </w:pPr>
            <w:r>
              <w:rPr>
                <w:szCs w:val="24"/>
              </w:rPr>
              <w:t xml:space="preserve">偏离简述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2269" w:type="dxa"/>
          </w:tcPr>
          <w:p>
            <w:pPr>
              <w:pStyle w:val="27"/>
              <w:spacing w:before="111"/>
              <w:ind w:left="107"/>
              <w:rPr>
                <w:szCs w:val="24"/>
              </w:rPr>
            </w:pPr>
            <w:r>
              <w:rPr>
                <w:szCs w:val="24"/>
              </w:rPr>
              <w:t xml:space="preserve"> </w:t>
            </w:r>
          </w:p>
        </w:tc>
        <w:tc>
          <w:tcPr>
            <w:tcW w:w="1932" w:type="dxa"/>
          </w:tcPr>
          <w:p>
            <w:pPr>
              <w:pStyle w:val="27"/>
              <w:spacing w:before="111"/>
              <w:ind w:left="107"/>
              <w:rPr>
                <w:szCs w:val="24"/>
              </w:rPr>
            </w:pPr>
            <w:r>
              <w:rPr>
                <w:szCs w:val="24"/>
              </w:rPr>
              <w:t xml:space="preserve"> </w:t>
            </w:r>
          </w:p>
        </w:tc>
        <w:tc>
          <w:tcPr>
            <w:tcW w:w="1236" w:type="dxa"/>
          </w:tcPr>
          <w:p>
            <w:pPr>
              <w:pStyle w:val="27"/>
              <w:spacing w:before="111"/>
              <w:ind w:left="107"/>
              <w:rPr>
                <w:szCs w:val="24"/>
              </w:rPr>
            </w:pPr>
            <w:r>
              <w:rPr>
                <w:szCs w:val="24"/>
              </w:rPr>
              <w:t xml:space="preserve"> </w:t>
            </w:r>
          </w:p>
        </w:tc>
        <w:tc>
          <w:tcPr>
            <w:tcW w:w="1236" w:type="dxa"/>
          </w:tcPr>
          <w:p>
            <w:pPr>
              <w:pStyle w:val="27"/>
              <w:spacing w:before="111"/>
              <w:ind w:left="107"/>
              <w:rPr>
                <w:szCs w:val="24"/>
              </w:rPr>
            </w:pPr>
            <w:r>
              <w:rPr>
                <w:szCs w:val="24"/>
              </w:rPr>
              <w:t xml:space="preserve"> </w:t>
            </w:r>
          </w:p>
        </w:tc>
        <w:tc>
          <w:tcPr>
            <w:tcW w:w="2396" w:type="dxa"/>
          </w:tcPr>
          <w:p>
            <w:pPr>
              <w:pStyle w:val="27"/>
              <w:spacing w:before="111"/>
              <w:ind w:left="107"/>
              <w:rPr>
                <w:szCs w:val="24"/>
              </w:rPr>
            </w:pPr>
            <w:r>
              <w:rPr>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 w:hRule="atLeast"/>
        </w:trPr>
        <w:tc>
          <w:tcPr>
            <w:tcW w:w="2269" w:type="dxa"/>
          </w:tcPr>
          <w:p>
            <w:pPr>
              <w:pStyle w:val="27"/>
              <w:spacing w:before="111"/>
              <w:ind w:left="107"/>
              <w:rPr>
                <w:szCs w:val="24"/>
              </w:rPr>
            </w:pPr>
            <w:r>
              <w:rPr>
                <w:szCs w:val="24"/>
              </w:rPr>
              <w:t xml:space="preserve"> </w:t>
            </w:r>
          </w:p>
        </w:tc>
        <w:tc>
          <w:tcPr>
            <w:tcW w:w="1932" w:type="dxa"/>
          </w:tcPr>
          <w:p>
            <w:pPr>
              <w:pStyle w:val="27"/>
              <w:spacing w:before="111"/>
              <w:ind w:left="107"/>
              <w:rPr>
                <w:szCs w:val="24"/>
              </w:rPr>
            </w:pPr>
            <w:r>
              <w:rPr>
                <w:szCs w:val="24"/>
              </w:rPr>
              <w:t xml:space="preserve"> </w:t>
            </w:r>
          </w:p>
        </w:tc>
        <w:tc>
          <w:tcPr>
            <w:tcW w:w="1236" w:type="dxa"/>
          </w:tcPr>
          <w:p>
            <w:pPr>
              <w:pStyle w:val="27"/>
              <w:spacing w:before="111"/>
              <w:ind w:left="107"/>
              <w:rPr>
                <w:szCs w:val="24"/>
              </w:rPr>
            </w:pPr>
            <w:r>
              <w:rPr>
                <w:szCs w:val="24"/>
              </w:rPr>
              <w:t xml:space="preserve"> </w:t>
            </w:r>
          </w:p>
        </w:tc>
        <w:tc>
          <w:tcPr>
            <w:tcW w:w="1236" w:type="dxa"/>
          </w:tcPr>
          <w:p>
            <w:pPr>
              <w:pStyle w:val="27"/>
              <w:spacing w:before="111"/>
              <w:ind w:left="107"/>
              <w:rPr>
                <w:szCs w:val="24"/>
              </w:rPr>
            </w:pPr>
            <w:r>
              <w:rPr>
                <w:szCs w:val="24"/>
              </w:rPr>
              <w:t xml:space="preserve"> </w:t>
            </w:r>
          </w:p>
        </w:tc>
        <w:tc>
          <w:tcPr>
            <w:tcW w:w="2396" w:type="dxa"/>
          </w:tcPr>
          <w:p>
            <w:pPr>
              <w:pStyle w:val="27"/>
              <w:spacing w:before="111"/>
              <w:ind w:left="107"/>
              <w:rPr>
                <w:szCs w:val="24"/>
              </w:rPr>
            </w:pPr>
            <w:r>
              <w:rPr>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2269" w:type="dxa"/>
          </w:tcPr>
          <w:p>
            <w:pPr>
              <w:pStyle w:val="27"/>
              <w:spacing w:before="111"/>
              <w:ind w:left="107"/>
              <w:rPr>
                <w:szCs w:val="24"/>
              </w:rPr>
            </w:pPr>
            <w:r>
              <w:rPr>
                <w:szCs w:val="24"/>
              </w:rPr>
              <w:t xml:space="preserve"> </w:t>
            </w:r>
          </w:p>
        </w:tc>
        <w:tc>
          <w:tcPr>
            <w:tcW w:w="1932" w:type="dxa"/>
          </w:tcPr>
          <w:p>
            <w:pPr>
              <w:pStyle w:val="27"/>
              <w:spacing w:before="111"/>
              <w:ind w:left="107"/>
              <w:rPr>
                <w:szCs w:val="24"/>
              </w:rPr>
            </w:pPr>
            <w:r>
              <w:rPr>
                <w:szCs w:val="24"/>
              </w:rPr>
              <w:t xml:space="preserve"> </w:t>
            </w:r>
          </w:p>
        </w:tc>
        <w:tc>
          <w:tcPr>
            <w:tcW w:w="1236" w:type="dxa"/>
          </w:tcPr>
          <w:p>
            <w:pPr>
              <w:pStyle w:val="27"/>
              <w:spacing w:before="111"/>
              <w:ind w:left="107"/>
              <w:rPr>
                <w:szCs w:val="24"/>
              </w:rPr>
            </w:pPr>
            <w:r>
              <w:rPr>
                <w:szCs w:val="24"/>
              </w:rPr>
              <w:t xml:space="preserve"> </w:t>
            </w:r>
          </w:p>
        </w:tc>
        <w:tc>
          <w:tcPr>
            <w:tcW w:w="1236" w:type="dxa"/>
          </w:tcPr>
          <w:p>
            <w:pPr>
              <w:pStyle w:val="27"/>
              <w:spacing w:before="111"/>
              <w:ind w:left="107"/>
              <w:rPr>
                <w:szCs w:val="24"/>
              </w:rPr>
            </w:pPr>
            <w:r>
              <w:rPr>
                <w:szCs w:val="24"/>
              </w:rPr>
              <w:t xml:space="preserve"> </w:t>
            </w:r>
          </w:p>
        </w:tc>
        <w:tc>
          <w:tcPr>
            <w:tcW w:w="2396" w:type="dxa"/>
          </w:tcPr>
          <w:p>
            <w:pPr>
              <w:pStyle w:val="27"/>
              <w:spacing w:before="111"/>
              <w:ind w:left="107"/>
              <w:rPr>
                <w:szCs w:val="24"/>
              </w:rPr>
            </w:pPr>
            <w:r>
              <w:rPr>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2269" w:type="dxa"/>
          </w:tcPr>
          <w:p>
            <w:pPr>
              <w:pStyle w:val="27"/>
              <w:spacing w:before="111"/>
              <w:ind w:left="107"/>
              <w:rPr>
                <w:szCs w:val="24"/>
              </w:rPr>
            </w:pPr>
            <w:r>
              <w:rPr>
                <w:szCs w:val="24"/>
              </w:rPr>
              <w:t xml:space="preserve"> </w:t>
            </w:r>
          </w:p>
        </w:tc>
        <w:tc>
          <w:tcPr>
            <w:tcW w:w="1932" w:type="dxa"/>
          </w:tcPr>
          <w:p>
            <w:pPr>
              <w:pStyle w:val="27"/>
              <w:spacing w:before="111"/>
              <w:ind w:left="107"/>
              <w:rPr>
                <w:szCs w:val="24"/>
              </w:rPr>
            </w:pPr>
            <w:r>
              <w:rPr>
                <w:szCs w:val="24"/>
              </w:rPr>
              <w:t xml:space="preserve"> </w:t>
            </w:r>
          </w:p>
        </w:tc>
        <w:tc>
          <w:tcPr>
            <w:tcW w:w="1236" w:type="dxa"/>
          </w:tcPr>
          <w:p>
            <w:pPr>
              <w:pStyle w:val="27"/>
              <w:spacing w:before="111"/>
              <w:ind w:left="107"/>
              <w:rPr>
                <w:szCs w:val="24"/>
              </w:rPr>
            </w:pPr>
            <w:r>
              <w:rPr>
                <w:szCs w:val="24"/>
              </w:rPr>
              <w:t xml:space="preserve"> </w:t>
            </w:r>
          </w:p>
        </w:tc>
        <w:tc>
          <w:tcPr>
            <w:tcW w:w="1236" w:type="dxa"/>
          </w:tcPr>
          <w:p>
            <w:pPr>
              <w:pStyle w:val="27"/>
              <w:spacing w:before="111"/>
              <w:ind w:left="107"/>
              <w:rPr>
                <w:szCs w:val="24"/>
              </w:rPr>
            </w:pPr>
            <w:r>
              <w:rPr>
                <w:szCs w:val="24"/>
              </w:rPr>
              <w:t xml:space="preserve"> </w:t>
            </w:r>
          </w:p>
        </w:tc>
        <w:tc>
          <w:tcPr>
            <w:tcW w:w="2396" w:type="dxa"/>
          </w:tcPr>
          <w:p>
            <w:pPr>
              <w:pStyle w:val="27"/>
              <w:spacing w:before="111"/>
              <w:ind w:left="107"/>
              <w:rPr>
                <w:szCs w:val="24"/>
              </w:rPr>
            </w:pPr>
            <w:r>
              <w:rPr>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2" w:hRule="atLeast"/>
        </w:trPr>
        <w:tc>
          <w:tcPr>
            <w:tcW w:w="2269" w:type="dxa"/>
          </w:tcPr>
          <w:p>
            <w:pPr>
              <w:pStyle w:val="27"/>
              <w:spacing w:before="111"/>
              <w:ind w:left="107"/>
              <w:rPr>
                <w:szCs w:val="24"/>
              </w:rPr>
            </w:pPr>
            <w:r>
              <w:rPr>
                <w:szCs w:val="24"/>
              </w:rPr>
              <w:t xml:space="preserve"> </w:t>
            </w:r>
          </w:p>
        </w:tc>
        <w:tc>
          <w:tcPr>
            <w:tcW w:w="1932" w:type="dxa"/>
          </w:tcPr>
          <w:p>
            <w:pPr>
              <w:pStyle w:val="27"/>
              <w:spacing w:before="111"/>
              <w:ind w:left="107"/>
              <w:rPr>
                <w:szCs w:val="24"/>
              </w:rPr>
            </w:pPr>
            <w:r>
              <w:rPr>
                <w:szCs w:val="24"/>
              </w:rPr>
              <w:t xml:space="preserve"> </w:t>
            </w:r>
          </w:p>
        </w:tc>
        <w:tc>
          <w:tcPr>
            <w:tcW w:w="1236" w:type="dxa"/>
          </w:tcPr>
          <w:p>
            <w:pPr>
              <w:pStyle w:val="27"/>
              <w:spacing w:before="111"/>
              <w:ind w:left="107"/>
              <w:rPr>
                <w:szCs w:val="24"/>
              </w:rPr>
            </w:pPr>
            <w:r>
              <w:rPr>
                <w:szCs w:val="24"/>
              </w:rPr>
              <w:t xml:space="preserve"> </w:t>
            </w:r>
          </w:p>
        </w:tc>
        <w:tc>
          <w:tcPr>
            <w:tcW w:w="1236" w:type="dxa"/>
          </w:tcPr>
          <w:p>
            <w:pPr>
              <w:pStyle w:val="27"/>
              <w:spacing w:before="111"/>
              <w:ind w:left="107"/>
              <w:rPr>
                <w:szCs w:val="24"/>
              </w:rPr>
            </w:pPr>
            <w:r>
              <w:rPr>
                <w:szCs w:val="24"/>
              </w:rPr>
              <w:t xml:space="preserve"> </w:t>
            </w:r>
          </w:p>
        </w:tc>
        <w:tc>
          <w:tcPr>
            <w:tcW w:w="2396" w:type="dxa"/>
          </w:tcPr>
          <w:p>
            <w:pPr>
              <w:pStyle w:val="27"/>
              <w:spacing w:before="111"/>
              <w:ind w:left="107"/>
              <w:rPr>
                <w:szCs w:val="24"/>
              </w:rPr>
            </w:pPr>
            <w:r>
              <w:rPr>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2269" w:type="dxa"/>
          </w:tcPr>
          <w:p>
            <w:pPr>
              <w:pStyle w:val="27"/>
              <w:spacing w:before="111"/>
              <w:ind w:left="107"/>
              <w:rPr>
                <w:szCs w:val="24"/>
              </w:rPr>
            </w:pPr>
            <w:r>
              <w:rPr>
                <w:szCs w:val="24"/>
              </w:rPr>
              <w:t xml:space="preserve"> </w:t>
            </w:r>
          </w:p>
        </w:tc>
        <w:tc>
          <w:tcPr>
            <w:tcW w:w="1932" w:type="dxa"/>
          </w:tcPr>
          <w:p>
            <w:pPr>
              <w:pStyle w:val="27"/>
              <w:spacing w:before="111"/>
              <w:ind w:left="107"/>
              <w:rPr>
                <w:szCs w:val="24"/>
              </w:rPr>
            </w:pPr>
            <w:r>
              <w:rPr>
                <w:szCs w:val="24"/>
              </w:rPr>
              <w:t xml:space="preserve"> </w:t>
            </w:r>
          </w:p>
        </w:tc>
        <w:tc>
          <w:tcPr>
            <w:tcW w:w="1236" w:type="dxa"/>
          </w:tcPr>
          <w:p>
            <w:pPr>
              <w:pStyle w:val="27"/>
              <w:spacing w:before="111"/>
              <w:ind w:left="107"/>
              <w:rPr>
                <w:szCs w:val="24"/>
              </w:rPr>
            </w:pPr>
            <w:r>
              <w:rPr>
                <w:szCs w:val="24"/>
              </w:rPr>
              <w:t xml:space="preserve"> </w:t>
            </w:r>
          </w:p>
        </w:tc>
        <w:tc>
          <w:tcPr>
            <w:tcW w:w="1236" w:type="dxa"/>
          </w:tcPr>
          <w:p>
            <w:pPr>
              <w:pStyle w:val="27"/>
              <w:spacing w:before="111"/>
              <w:ind w:left="107"/>
              <w:rPr>
                <w:szCs w:val="24"/>
              </w:rPr>
            </w:pPr>
            <w:r>
              <w:rPr>
                <w:szCs w:val="24"/>
              </w:rPr>
              <w:t xml:space="preserve"> </w:t>
            </w:r>
          </w:p>
        </w:tc>
        <w:tc>
          <w:tcPr>
            <w:tcW w:w="2396" w:type="dxa"/>
          </w:tcPr>
          <w:p>
            <w:pPr>
              <w:pStyle w:val="27"/>
              <w:spacing w:before="111"/>
              <w:ind w:left="107"/>
              <w:rPr>
                <w:szCs w:val="24"/>
              </w:rPr>
            </w:pPr>
            <w:r>
              <w:rPr>
                <w:szCs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2269" w:type="dxa"/>
          </w:tcPr>
          <w:p>
            <w:pPr>
              <w:pStyle w:val="27"/>
              <w:spacing w:before="111"/>
              <w:ind w:left="107"/>
              <w:rPr>
                <w:szCs w:val="24"/>
              </w:rPr>
            </w:pPr>
            <w:r>
              <w:rPr>
                <w:szCs w:val="24"/>
              </w:rPr>
              <w:t xml:space="preserve"> </w:t>
            </w:r>
          </w:p>
        </w:tc>
        <w:tc>
          <w:tcPr>
            <w:tcW w:w="1932" w:type="dxa"/>
          </w:tcPr>
          <w:p>
            <w:pPr>
              <w:pStyle w:val="27"/>
              <w:spacing w:before="111"/>
              <w:ind w:left="107"/>
              <w:rPr>
                <w:szCs w:val="24"/>
              </w:rPr>
            </w:pPr>
            <w:r>
              <w:rPr>
                <w:szCs w:val="24"/>
              </w:rPr>
              <w:t xml:space="preserve"> </w:t>
            </w:r>
          </w:p>
        </w:tc>
        <w:tc>
          <w:tcPr>
            <w:tcW w:w="1236" w:type="dxa"/>
          </w:tcPr>
          <w:p>
            <w:pPr>
              <w:pStyle w:val="27"/>
              <w:spacing w:before="111"/>
              <w:ind w:left="107"/>
              <w:rPr>
                <w:szCs w:val="24"/>
              </w:rPr>
            </w:pPr>
            <w:r>
              <w:rPr>
                <w:szCs w:val="24"/>
              </w:rPr>
              <w:t xml:space="preserve"> </w:t>
            </w:r>
          </w:p>
        </w:tc>
        <w:tc>
          <w:tcPr>
            <w:tcW w:w="1236" w:type="dxa"/>
          </w:tcPr>
          <w:p>
            <w:pPr>
              <w:pStyle w:val="27"/>
              <w:spacing w:before="111"/>
              <w:ind w:left="107"/>
              <w:rPr>
                <w:szCs w:val="24"/>
              </w:rPr>
            </w:pPr>
            <w:r>
              <w:rPr>
                <w:szCs w:val="24"/>
              </w:rPr>
              <w:t xml:space="preserve"> </w:t>
            </w:r>
          </w:p>
        </w:tc>
        <w:tc>
          <w:tcPr>
            <w:tcW w:w="2396" w:type="dxa"/>
          </w:tcPr>
          <w:p>
            <w:pPr>
              <w:pStyle w:val="27"/>
              <w:spacing w:before="111"/>
              <w:ind w:left="107"/>
              <w:rPr>
                <w:szCs w:val="24"/>
              </w:rPr>
            </w:pPr>
            <w:r>
              <w:rPr>
                <w:szCs w:val="24"/>
              </w:rPr>
              <w:t xml:space="preserve"> </w:t>
            </w:r>
          </w:p>
        </w:tc>
      </w:tr>
    </w:tbl>
    <w:p>
      <w:pPr>
        <w:pStyle w:val="10"/>
        <w:spacing w:before="1"/>
        <w:ind w:left="0"/>
      </w:pPr>
    </w:p>
    <w:p>
      <w:pPr>
        <w:ind w:left="139"/>
        <w:rPr>
          <w:szCs w:val="24"/>
        </w:rPr>
      </w:pPr>
      <w:r>
        <w:rPr>
          <w:szCs w:val="24"/>
        </w:rPr>
        <w:t xml:space="preserve">供应商：（公章） </w:t>
      </w:r>
    </w:p>
    <w:p>
      <w:pPr>
        <w:spacing w:before="8" w:line="470" w:lineRule="atLeast"/>
        <w:ind w:left="139" w:right="5016"/>
        <w:rPr>
          <w:szCs w:val="24"/>
        </w:rPr>
      </w:pPr>
      <w:r>
        <w:rPr>
          <w:szCs w:val="24"/>
        </w:rPr>
        <w:t xml:space="preserve">法定代表人或其授权代表：（签字或加盖人名章） 日期： </w:t>
      </w:r>
    </w:p>
    <w:p>
      <w:pPr>
        <w:spacing w:before="118"/>
        <w:ind w:left="228"/>
        <w:rPr>
          <w:szCs w:val="24"/>
        </w:rPr>
      </w:pPr>
      <w:r>
        <w:rPr>
          <w:szCs w:val="24"/>
        </w:rPr>
        <w:t xml:space="preserve"> </w:t>
      </w:r>
    </w:p>
    <w:p>
      <w:pPr>
        <w:spacing w:before="101" w:line="242" w:lineRule="auto"/>
        <w:ind w:left="1078" w:right="237" w:hanging="850"/>
        <w:jc w:val="both"/>
        <w:rPr>
          <w:szCs w:val="24"/>
        </w:rPr>
      </w:pPr>
      <w:r>
        <w:rPr>
          <w:szCs w:val="24"/>
        </w:rPr>
        <w:t>注：1</w:t>
      </w:r>
      <w:r>
        <w:rPr>
          <w:spacing w:val="-6"/>
          <w:szCs w:val="24"/>
        </w:rPr>
        <w:t>. 对完全响应的条目在本表相应列中标注“</w:t>
      </w:r>
      <w:r>
        <w:rPr>
          <w:spacing w:val="-15"/>
          <w:szCs w:val="24"/>
        </w:rPr>
        <w:t>O</w:t>
      </w:r>
      <w:r>
        <w:rPr>
          <w:spacing w:val="-10"/>
          <w:szCs w:val="24"/>
        </w:rPr>
        <w:t xml:space="preserve">”。对有偏离的条目在本表相应列中标注“正偏离” </w:t>
      </w:r>
      <w:r>
        <w:rPr>
          <w:spacing w:val="-19"/>
          <w:szCs w:val="24"/>
        </w:rPr>
        <w:t xml:space="preserve">或“负偏离”。仅可在“完全响应”及“有偏离”中选一标注，同时，当且仅当选取“有偏离” </w:t>
      </w:r>
      <w:r>
        <w:rPr>
          <w:spacing w:val="-8"/>
          <w:szCs w:val="24"/>
        </w:rPr>
        <w:t>栏中加以标注后，才能在“偏离简述”栏中加以说明。</w:t>
      </w:r>
      <w:r>
        <w:rPr>
          <w:szCs w:val="24"/>
        </w:rPr>
        <w:t xml:space="preserve"> </w:t>
      </w:r>
    </w:p>
    <w:p>
      <w:pPr>
        <w:spacing w:before="156" w:line="244" w:lineRule="auto"/>
        <w:ind w:left="1078" w:right="236" w:hanging="423"/>
        <w:jc w:val="both"/>
        <w:rPr>
          <w:szCs w:val="24"/>
        </w:rPr>
      </w:pPr>
      <w:r>
        <w:rPr>
          <w:szCs w:val="24"/>
        </w:rPr>
        <w:t>2.</w:t>
      </w:r>
      <w:r>
        <w:rPr>
          <w:spacing w:val="-6"/>
          <w:szCs w:val="24"/>
        </w:rPr>
        <w:t xml:space="preserve"> 正偏离是指应答的条件高于磋商文件要求，负偏离是指应答的条件低于磋商文件要求，正偏离</w:t>
      </w:r>
      <w:r>
        <w:rPr>
          <w:spacing w:val="-4"/>
          <w:szCs w:val="24"/>
        </w:rPr>
        <w:t>项目不作扣分处理。</w:t>
      </w:r>
      <w:r>
        <w:rPr>
          <w:szCs w:val="24"/>
        </w:rPr>
        <w:t xml:space="preserve"> </w:t>
      </w:r>
    </w:p>
    <w:p>
      <w:pPr>
        <w:spacing w:before="152" w:line="242" w:lineRule="auto"/>
        <w:ind w:left="1080" w:right="242" w:hanging="425"/>
        <w:jc w:val="both"/>
        <w:rPr>
          <w:b/>
          <w:szCs w:val="24"/>
        </w:rPr>
      </w:pPr>
      <w:r>
        <w:rPr>
          <w:b/>
          <w:szCs w:val="24"/>
        </w:rPr>
        <w:t>3</w:t>
      </w:r>
      <w:r>
        <w:rPr>
          <w:b/>
          <w:spacing w:val="-13"/>
          <w:szCs w:val="24"/>
        </w:rPr>
        <w:t xml:space="preserve">  供应商须按照本文件第五章采购需求逐条完整填写响应表，包括但不限于对货物、设备、工程、</w:t>
      </w:r>
      <w:r>
        <w:rPr>
          <w:b/>
          <w:spacing w:val="-15"/>
          <w:szCs w:val="24"/>
        </w:rPr>
        <w:t>伴随服务等的要求。如果未完整填写响应表的各项内容则视作供应商已经对磋商文件相关要求</w:t>
      </w:r>
      <w:r>
        <w:rPr>
          <w:b/>
          <w:spacing w:val="-3"/>
          <w:szCs w:val="24"/>
        </w:rPr>
        <w:t>和内容完全理解并同意，其报价为在此基础上的完全价格。</w:t>
      </w:r>
      <w:r>
        <w:rPr>
          <w:b/>
          <w:w w:val="99"/>
          <w:szCs w:val="24"/>
        </w:rPr>
        <w:t xml:space="preserve"> </w:t>
      </w:r>
    </w:p>
    <w:p>
      <w:pPr>
        <w:tabs>
          <w:tab w:val="left" w:pos="1077"/>
        </w:tabs>
        <w:spacing w:before="160" w:line="242" w:lineRule="auto"/>
        <w:ind w:left="1078" w:right="136" w:hanging="423"/>
        <w:rPr>
          <w:szCs w:val="24"/>
        </w:rPr>
      </w:pPr>
      <w:r>
        <w:rPr>
          <w:szCs w:val="24"/>
        </w:rPr>
        <w:t>4</w:t>
      </w:r>
      <w:r>
        <w:rPr>
          <w:szCs w:val="24"/>
        </w:rPr>
        <w:tab/>
      </w:r>
      <w:r>
        <w:rPr>
          <w:spacing w:val="-1"/>
          <w:szCs w:val="24"/>
        </w:rPr>
        <w:t xml:space="preserve">在采购人与成交供应商签订合同时，如成交供应商未在响应文件“响应表”中列出偏离说明， </w:t>
      </w:r>
      <w:r>
        <w:rPr>
          <w:spacing w:val="-6"/>
          <w:szCs w:val="24"/>
        </w:rPr>
        <w:t>无论即将发生或已发生任何情形，均视为完全符合磋商文件要求，并写入合同。若成交供应商</w:t>
      </w:r>
      <w:r>
        <w:rPr>
          <w:spacing w:val="-8"/>
          <w:szCs w:val="24"/>
        </w:rPr>
        <w:t>在合同签订前，以上述事项为借口而不履行合同签订手续及执行合同，则视作拒绝与采购人签</w:t>
      </w:r>
      <w:r>
        <w:rPr>
          <w:spacing w:val="-6"/>
          <w:szCs w:val="24"/>
        </w:rPr>
        <w:t>订合同。</w:t>
      </w:r>
      <w:r>
        <w:rPr>
          <w:szCs w:val="24"/>
        </w:rPr>
        <w:t xml:space="preserve"> </w:t>
      </w:r>
    </w:p>
    <w:p>
      <w:pPr>
        <w:pStyle w:val="10"/>
        <w:spacing w:before="8"/>
        <w:ind w:left="0"/>
        <w:rPr>
          <w:sz w:val="20"/>
        </w:rPr>
      </w:pPr>
    </w:p>
    <w:p>
      <w:r>
        <w:rPr>
          <w:w w:val="98"/>
        </w:rPr>
        <w:t xml:space="preserve"> </w:t>
      </w:r>
    </w:p>
    <w:p>
      <w:pPr>
        <w:sectPr>
          <w:pgSz w:w="11910" w:h="16840"/>
          <w:pgMar w:top="794" w:right="851" w:bottom="794" w:left="851" w:header="567" w:footer="567" w:gutter="284"/>
          <w:cols w:space="720" w:num="1"/>
          <w:docGrid w:linePitch="299" w:charSpace="0"/>
        </w:sectPr>
      </w:pPr>
    </w:p>
    <w:p>
      <w:pPr>
        <w:pStyle w:val="3"/>
        <w:jc w:val="left"/>
      </w:pPr>
      <w:r>
        <w:rPr>
          <w:rFonts w:ascii="Wingdings" w:hAnsi="Wingdings" w:eastAsia="Wingdings"/>
          <w:w w:val="130"/>
        </w:rPr>
        <w:t>⚫</w:t>
      </w:r>
      <w:r>
        <w:rPr>
          <w:rFonts w:ascii="Times New Roman" w:hAnsi="Times New Roman" w:eastAsia="Times New Roman"/>
          <w:w w:val="130"/>
        </w:rPr>
        <w:tab/>
      </w:r>
      <w:r>
        <w:rPr>
          <w:spacing w:val="-21"/>
        </w:rPr>
        <w:t xml:space="preserve">附件 </w:t>
      </w:r>
      <w:r>
        <w:t>13 技术方案</w:t>
      </w:r>
      <w:r>
        <w:rPr>
          <w:w w:val="99"/>
        </w:rPr>
        <w:t xml:space="preserve"> </w:t>
      </w:r>
    </w:p>
    <w:p>
      <w:pPr>
        <w:pStyle w:val="10"/>
        <w:ind w:left="708"/>
      </w:pPr>
      <w:r>
        <w:t xml:space="preserve">包括但不限于技术评审内容等。 </w:t>
      </w:r>
    </w:p>
    <w:p>
      <w:pPr>
        <w:pStyle w:val="10"/>
        <w:spacing w:before="9"/>
        <w:ind w:left="0"/>
        <w:rPr>
          <w:sz w:val="11"/>
        </w:rPr>
      </w:pPr>
    </w:p>
    <w:p>
      <w:pPr>
        <w:spacing w:before="72"/>
        <w:ind w:right="1352"/>
        <w:jc w:val="center"/>
        <w:rPr>
          <w:sz w:val="21"/>
        </w:rPr>
      </w:pPr>
      <w:r>
        <w:rPr>
          <w:sz w:val="21"/>
        </w:rPr>
        <w:t xml:space="preserve"> </w:t>
      </w:r>
    </w:p>
    <w:p>
      <w:pPr>
        <w:jc w:val="center"/>
        <w:rPr>
          <w:sz w:val="21"/>
        </w:rPr>
        <w:sectPr>
          <w:pgSz w:w="11910" w:h="16840"/>
          <w:pgMar w:top="794" w:right="851" w:bottom="794" w:left="851" w:header="567" w:footer="567" w:gutter="284"/>
          <w:cols w:space="720" w:num="1"/>
          <w:docGrid w:linePitch="299" w:charSpace="0"/>
        </w:sectPr>
      </w:pPr>
    </w:p>
    <w:p>
      <w:pPr>
        <w:pStyle w:val="3"/>
        <w:jc w:val="left"/>
      </w:pPr>
      <w:r>
        <w:rPr>
          <w:rFonts w:ascii="Wingdings" w:hAnsi="Wingdings" w:eastAsia="Wingdings"/>
          <w:w w:val="130"/>
        </w:rPr>
        <w:t>⚫</w:t>
      </w:r>
      <w:r>
        <w:rPr>
          <w:spacing w:val="-21"/>
        </w:rPr>
        <w:t xml:space="preserve">附件 </w:t>
      </w:r>
      <w:r>
        <w:t>14 拟派服务实施人员表和资历表</w:t>
      </w:r>
      <w:r>
        <w:rPr>
          <w:w w:val="99"/>
        </w:rPr>
        <w:t xml:space="preserve"> </w:t>
      </w:r>
    </w:p>
    <w:p>
      <w:pPr>
        <w:spacing w:before="199"/>
        <w:ind w:left="830" w:right="740"/>
        <w:jc w:val="center"/>
        <w:rPr>
          <w:sz w:val="21"/>
        </w:rPr>
      </w:pPr>
      <w:r>
        <w:rPr>
          <w:sz w:val="30"/>
        </w:rPr>
        <w:t>14-1 拟派服务实施人员表</w:t>
      </w:r>
      <w:r>
        <w:rPr>
          <w:sz w:val="21"/>
        </w:rPr>
        <w:t xml:space="preserve"> </w:t>
      </w:r>
    </w:p>
    <w:p>
      <w:pPr>
        <w:spacing w:before="241"/>
        <w:ind w:left="240" w:right="5104" w:hanging="240" w:hangingChars="100"/>
        <w:rPr>
          <w:szCs w:val="24"/>
        </w:rPr>
      </w:pPr>
      <w:r>
        <w:rPr>
          <w:szCs w:val="24"/>
        </w:rPr>
        <w:t xml:space="preserve">项目名称：                           </w:t>
      </w:r>
    </w:p>
    <w:p>
      <w:pPr>
        <w:spacing w:before="241"/>
        <w:ind w:left="240" w:right="5104" w:hanging="240" w:hangingChars="100"/>
        <w:rPr>
          <w:b/>
          <w:szCs w:val="24"/>
        </w:rPr>
      </w:pPr>
      <w:r>
        <w:rPr>
          <w:szCs w:val="24"/>
        </w:rPr>
        <w:t>项目编号：</w:t>
      </w:r>
      <w:r>
        <w:rPr>
          <w:b/>
          <w:w w:val="99"/>
          <w:szCs w:val="24"/>
        </w:rPr>
        <w:t xml:space="preserve"> </w:t>
      </w:r>
    </w:p>
    <w:tbl>
      <w:tblPr>
        <w:tblStyle w:val="25"/>
        <w:tblW w:w="0" w:type="auto"/>
        <w:tblInd w:w="13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527"/>
        <w:gridCol w:w="1134"/>
        <w:gridCol w:w="821"/>
        <w:gridCol w:w="1354"/>
        <w:gridCol w:w="960"/>
        <w:gridCol w:w="960"/>
        <w:gridCol w:w="958"/>
        <w:gridCol w:w="960"/>
        <w:gridCol w:w="95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7" w:hRule="atLeast"/>
        </w:trPr>
        <w:tc>
          <w:tcPr>
            <w:tcW w:w="1527" w:type="dxa"/>
            <w:tcBorders>
              <w:bottom w:val="single" w:color="000000" w:sz="4" w:space="0"/>
              <w:right w:val="single" w:color="000000" w:sz="4" w:space="0"/>
            </w:tcBorders>
          </w:tcPr>
          <w:p>
            <w:pPr>
              <w:pStyle w:val="27"/>
              <w:spacing w:before="3"/>
              <w:rPr>
                <w:b/>
                <w:szCs w:val="24"/>
              </w:rPr>
            </w:pPr>
          </w:p>
          <w:p>
            <w:pPr>
              <w:pStyle w:val="27"/>
              <w:ind w:left="164" w:right="42"/>
              <w:jc w:val="center"/>
              <w:rPr>
                <w:szCs w:val="24"/>
              </w:rPr>
            </w:pPr>
            <w:r>
              <w:rPr>
                <w:szCs w:val="24"/>
              </w:rPr>
              <w:t xml:space="preserve">类别 </w:t>
            </w:r>
          </w:p>
        </w:tc>
        <w:tc>
          <w:tcPr>
            <w:tcW w:w="1134" w:type="dxa"/>
            <w:tcBorders>
              <w:left w:val="single" w:color="000000" w:sz="4" w:space="0"/>
              <w:bottom w:val="single" w:color="000000" w:sz="4" w:space="0"/>
              <w:right w:val="single" w:color="000000" w:sz="4" w:space="0"/>
            </w:tcBorders>
          </w:tcPr>
          <w:p>
            <w:pPr>
              <w:pStyle w:val="27"/>
              <w:spacing w:before="3"/>
              <w:rPr>
                <w:b/>
                <w:szCs w:val="24"/>
              </w:rPr>
            </w:pPr>
          </w:p>
          <w:p>
            <w:pPr>
              <w:pStyle w:val="27"/>
              <w:ind w:left="361"/>
              <w:rPr>
                <w:szCs w:val="24"/>
              </w:rPr>
            </w:pPr>
            <w:r>
              <w:rPr>
                <w:szCs w:val="24"/>
              </w:rPr>
              <w:t xml:space="preserve">姓名 </w:t>
            </w:r>
          </w:p>
        </w:tc>
        <w:tc>
          <w:tcPr>
            <w:tcW w:w="821" w:type="dxa"/>
            <w:tcBorders>
              <w:left w:val="single" w:color="000000" w:sz="4" w:space="0"/>
              <w:bottom w:val="single" w:color="000000" w:sz="4" w:space="0"/>
              <w:right w:val="single" w:color="000000" w:sz="4" w:space="0"/>
            </w:tcBorders>
          </w:tcPr>
          <w:p>
            <w:pPr>
              <w:pStyle w:val="27"/>
              <w:spacing w:before="3"/>
              <w:rPr>
                <w:b/>
                <w:szCs w:val="24"/>
              </w:rPr>
            </w:pPr>
          </w:p>
          <w:p>
            <w:pPr>
              <w:pStyle w:val="27"/>
              <w:ind w:left="207"/>
              <w:rPr>
                <w:szCs w:val="24"/>
              </w:rPr>
            </w:pPr>
            <w:r>
              <w:rPr>
                <w:szCs w:val="24"/>
              </w:rPr>
              <w:t xml:space="preserve">性别 </w:t>
            </w:r>
          </w:p>
        </w:tc>
        <w:tc>
          <w:tcPr>
            <w:tcW w:w="1354" w:type="dxa"/>
            <w:tcBorders>
              <w:left w:val="single" w:color="000000" w:sz="4" w:space="0"/>
              <w:bottom w:val="single" w:color="000000" w:sz="4" w:space="0"/>
              <w:right w:val="single" w:color="000000" w:sz="4" w:space="0"/>
            </w:tcBorders>
          </w:tcPr>
          <w:p>
            <w:pPr>
              <w:pStyle w:val="27"/>
              <w:spacing w:before="3"/>
              <w:rPr>
                <w:b/>
                <w:szCs w:val="24"/>
              </w:rPr>
            </w:pPr>
          </w:p>
          <w:p>
            <w:pPr>
              <w:pStyle w:val="27"/>
              <w:ind w:left="474"/>
              <w:rPr>
                <w:szCs w:val="24"/>
              </w:rPr>
            </w:pPr>
            <w:r>
              <w:rPr>
                <w:szCs w:val="24"/>
              </w:rPr>
              <w:t xml:space="preserve">单位 </w:t>
            </w:r>
          </w:p>
        </w:tc>
        <w:tc>
          <w:tcPr>
            <w:tcW w:w="960" w:type="dxa"/>
            <w:tcBorders>
              <w:left w:val="single" w:color="000000" w:sz="4" w:space="0"/>
              <w:bottom w:val="single" w:color="000000" w:sz="4" w:space="0"/>
              <w:right w:val="single" w:color="000000" w:sz="4" w:space="0"/>
            </w:tcBorders>
          </w:tcPr>
          <w:p>
            <w:pPr>
              <w:pStyle w:val="27"/>
              <w:spacing w:before="3"/>
              <w:rPr>
                <w:b/>
                <w:szCs w:val="24"/>
              </w:rPr>
            </w:pPr>
          </w:p>
          <w:p>
            <w:pPr>
              <w:pStyle w:val="27"/>
              <w:ind w:left="274"/>
              <w:rPr>
                <w:szCs w:val="24"/>
              </w:rPr>
            </w:pPr>
            <w:r>
              <w:rPr>
                <w:szCs w:val="24"/>
              </w:rPr>
              <w:t xml:space="preserve">专业 </w:t>
            </w:r>
          </w:p>
        </w:tc>
        <w:tc>
          <w:tcPr>
            <w:tcW w:w="960" w:type="dxa"/>
            <w:tcBorders>
              <w:left w:val="single" w:color="000000" w:sz="4" w:space="0"/>
              <w:bottom w:val="single" w:color="000000" w:sz="4" w:space="0"/>
              <w:right w:val="single" w:color="000000" w:sz="4" w:space="0"/>
            </w:tcBorders>
          </w:tcPr>
          <w:p>
            <w:pPr>
              <w:pStyle w:val="27"/>
              <w:spacing w:before="3"/>
              <w:rPr>
                <w:b/>
                <w:szCs w:val="24"/>
              </w:rPr>
            </w:pPr>
          </w:p>
          <w:p>
            <w:pPr>
              <w:pStyle w:val="27"/>
              <w:ind w:left="277"/>
              <w:rPr>
                <w:szCs w:val="24"/>
              </w:rPr>
            </w:pPr>
            <w:r>
              <w:rPr>
                <w:szCs w:val="24"/>
              </w:rPr>
              <w:t xml:space="preserve">职务 </w:t>
            </w:r>
          </w:p>
        </w:tc>
        <w:tc>
          <w:tcPr>
            <w:tcW w:w="958" w:type="dxa"/>
            <w:tcBorders>
              <w:left w:val="single" w:color="000000" w:sz="4" w:space="0"/>
              <w:bottom w:val="single" w:color="000000" w:sz="4" w:space="0"/>
              <w:right w:val="single" w:color="000000" w:sz="4" w:space="0"/>
            </w:tcBorders>
          </w:tcPr>
          <w:p>
            <w:pPr>
              <w:pStyle w:val="27"/>
              <w:spacing w:before="3"/>
              <w:rPr>
                <w:b/>
                <w:szCs w:val="24"/>
              </w:rPr>
            </w:pPr>
          </w:p>
          <w:p>
            <w:pPr>
              <w:pStyle w:val="27"/>
              <w:ind w:left="274"/>
              <w:rPr>
                <w:szCs w:val="24"/>
              </w:rPr>
            </w:pPr>
            <w:r>
              <w:rPr>
                <w:szCs w:val="24"/>
              </w:rPr>
              <w:t xml:space="preserve">职称 </w:t>
            </w:r>
          </w:p>
        </w:tc>
        <w:tc>
          <w:tcPr>
            <w:tcW w:w="960" w:type="dxa"/>
            <w:tcBorders>
              <w:left w:val="single" w:color="000000" w:sz="4" w:space="0"/>
              <w:bottom w:val="single" w:color="000000" w:sz="4" w:space="0"/>
              <w:right w:val="single" w:color="000000" w:sz="4" w:space="0"/>
            </w:tcBorders>
          </w:tcPr>
          <w:p>
            <w:pPr>
              <w:pStyle w:val="27"/>
              <w:spacing w:before="1"/>
              <w:rPr>
                <w:b/>
                <w:szCs w:val="24"/>
              </w:rPr>
            </w:pPr>
          </w:p>
          <w:p>
            <w:pPr>
              <w:pStyle w:val="27"/>
              <w:spacing w:line="278" w:lineRule="auto"/>
              <w:ind w:left="383" w:right="142" w:hanging="212"/>
              <w:rPr>
                <w:szCs w:val="24"/>
              </w:rPr>
            </w:pPr>
            <w:r>
              <w:rPr>
                <w:szCs w:val="24"/>
              </w:rPr>
              <w:t xml:space="preserve">主要资历 </w:t>
            </w:r>
          </w:p>
        </w:tc>
        <w:tc>
          <w:tcPr>
            <w:tcW w:w="958" w:type="dxa"/>
            <w:tcBorders>
              <w:left w:val="single" w:color="000000" w:sz="4" w:space="0"/>
              <w:bottom w:val="single" w:color="000000" w:sz="4" w:space="0"/>
            </w:tcBorders>
          </w:tcPr>
          <w:p>
            <w:pPr>
              <w:pStyle w:val="27"/>
              <w:spacing w:before="24" w:line="278" w:lineRule="auto"/>
              <w:ind w:left="169" w:right="134"/>
              <w:rPr>
                <w:szCs w:val="24"/>
              </w:rPr>
            </w:pPr>
            <w:r>
              <w:rPr>
                <w:spacing w:val="-7"/>
                <w:szCs w:val="24"/>
              </w:rPr>
              <w:t>经验及承担过</w:t>
            </w:r>
          </w:p>
          <w:p>
            <w:pPr>
              <w:pStyle w:val="27"/>
              <w:spacing w:line="269" w:lineRule="exact"/>
              <w:ind w:left="169"/>
              <w:rPr>
                <w:szCs w:val="24"/>
              </w:rPr>
            </w:pPr>
            <w:r>
              <w:rPr>
                <w:spacing w:val="-1"/>
                <w:szCs w:val="24"/>
              </w:rPr>
              <w:t>的项目</w:t>
            </w:r>
            <w:r>
              <w:rPr>
                <w:szCs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7" w:hRule="atLeast"/>
        </w:trPr>
        <w:tc>
          <w:tcPr>
            <w:tcW w:w="1527" w:type="dxa"/>
            <w:tcBorders>
              <w:top w:val="single" w:color="000000" w:sz="4" w:space="0"/>
              <w:bottom w:val="single" w:color="000000" w:sz="4" w:space="0"/>
              <w:right w:val="single" w:color="000000" w:sz="4" w:space="0"/>
            </w:tcBorders>
          </w:tcPr>
          <w:p>
            <w:pPr>
              <w:pStyle w:val="27"/>
              <w:spacing w:before="177"/>
              <w:ind w:left="164" w:right="40"/>
              <w:jc w:val="center"/>
              <w:rPr>
                <w:szCs w:val="24"/>
              </w:rPr>
            </w:pPr>
            <w:r>
              <w:rPr>
                <w:szCs w:val="24"/>
              </w:rPr>
              <w:t xml:space="preserve">项目负责人 </w:t>
            </w:r>
          </w:p>
        </w:tc>
        <w:tc>
          <w:tcPr>
            <w:tcW w:w="1134" w:type="dxa"/>
            <w:tcBorders>
              <w:top w:val="single" w:color="000000" w:sz="4" w:space="0"/>
              <w:left w:val="single" w:color="000000" w:sz="4" w:space="0"/>
              <w:bottom w:val="single" w:color="000000" w:sz="4" w:space="0"/>
              <w:right w:val="single" w:color="000000" w:sz="4" w:space="0"/>
            </w:tcBorders>
          </w:tcPr>
          <w:p>
            <w:pPr>
              <w:pStyle w:val="27"/>
              <w:spacing w:before="177"/>
              <w:ind w:left="114"/>
              <w:rPr>
                <w:szCs w:val="24"/>
              </w:rPr>
            </w:pPr>
            <w:r>
              <w:rPr>
                <w:szCs w:val="24"/>
              </w:rPr>
              <w:t xml:space="preserve"> </w:t>
            </w:r>
          </w:p>
        </w:tc>
        <w:tc>
          <w:tcPr>
            <w:tcW w:w="821" w:type="dxa"/>
            <w:tcBorders>
              <w:top w:val="single" w:color="000000" w:sz="4" w:space="0"/>
              <w:left w:val="single" w:color="000000" w:sz="4" w:space="0"/>
              <w:bottom w:val="single" w:color="000000" w:sz="4" w:space="0"/>
              <w:right w:val="single" w:color="000000" w:sz="4" w:space="0"/>
            </w:tcBorders>
          </w:tcPr>
          <w:p>
            <w:pPr>
              <w:pStyle w:val="27"/>
              <w:spacing w:before="177"/>
              <w:ind w:left="116"/>
              <w:rPr>
                <w:szCs w:val="24"/>
              </w:rPr>
            </w:pPr>
            <w:r>
              <w:rPr>
                <w:szCs w:val="24"/>
              </w:rPr>
              <w:t xml:space="preserve"> </w:t>
            </w:r>
          </w:p>
        </w:tc>
        <w:tc>
          <w:tcPr>
            <w:tcW w:w="1354" w:type="dxa"/>
            <w:tcBorders>
              <w:top w:val="single" w:color="000000" w:sz="4" w:space="0"/>
              <w:left w:val="single" w:color="000000" w:sz="4" w:space="0"/>
              <w:bottom w:val="single" w:color="000000" w:sz="4" w:space="0"/>
              <w:right w:val="single" w:color="000000" w:sz="4" w:space="0"/>
            </w:tcBorders>
          </w:tcPr>
          <w:p>
            <w:pPr>
              <w:pStyle w:val="27"/>
              <w:spacing w:before="177"/>
              <w:ind w:left="116"/>
              <w:rPr>
                <w:szCs w:val="24"/>
              </w:rPr>
            </w:pPr>
            <w:r>
              <w:rPr>
                <w:szCs w:val="24"/>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27"/>
              <w:spacing w:before="23"/>
              <w:ind w:left="113"/>
              <w:rPr>
                <w:szCs w:val="24"/>
              </w:rPr>
            </w:pPr>
            <w:r>
              <w:rPr>
                <w:szCs w:val="24"/>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27"/>
              <w:spacing w:before="23"/>
              <w:ind w:left="116"/>
              <w:rPr>
                <w:szCs w:val="24"/>
              </w:rPr>
            </w:pPr>
            <w:r>
              <w:rPr>
                <w:szCs w:val="24"/>
              </w:rPr>
              <w:t xml:space="preserve"> </w:t>
            </w:r>
          </w:p>
        </w:tc>
        <w:tc>
          <w:tcPr>
            <w:tcW w:w="958" w:type="dxa"/>
            <w:tcBorders>
              <w:top w:val="single" w:color="000000" w:sz="4" w:space="0"/>
              <w:left w:val="single" w:color="000000" w:sz="4" w:space="0"/>
              <w:bottom w:val="single" w:color="000000" w:sz="4" w:space="0"/>
              <w:right w:val="single" w:color="000000" w:sz="4" w:space="0"/>
            </w:tcBorders>
          </w:tcPr>
          <w:p>
            <w:pPr>
              <w:pStyle w:val="27"/>
              <w:spacing w:before="23"/>
              <w:ind w:left="113"/>
              <w:rPr>
                <w:szCs w:val="24"/>
              </w:rPr>
            </w:pPr>
            <w:r>
              <w:rPr>
                <w:szCs w:val="24"/>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27"/>
              <w:spacing w:before="23"/>
              <w:ind w:left="116"/>
              <w:rPr>
                <w:szCs w:val="24"/>
              </w:rPr>
            </w:pPr>
            <w:r>
              <w:rPr>
                <w:szCs w:val="24"/>
              </w:rPr>
              <w:t xml:space="preserve"> </w:t>
            </w:r>
          </w:p>
        </w:tc>
        <w:tc>
          <w:tcPr>
            <w:tcW w:w="958" w:type="dxa"/>
            <w:tcBorders>
              <w:top w:val="single" w:color="000000" w:sz="4" w:space="0"/>
              <w:left w:val="single" w:color="000000" w:sz="4" w:space="0"/>
              <w:bottom w:val="single" w:color="000000" w:sz="4" w:space="0"/>
            </w:tcBorders>
          </w:tcPr>
          <w:p>
            <w:pPr>
              <w:pStyle w:val="27"/>
              <w:spacing w:before="177"/>
              <w:ind w:left="114"/>
              <w:rPr>
                <w:szCs w:val="24"/>
              </w:rPr>
            </w:pPr>
            <w:r>
              <w:rPr>
                <w:szCs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6" w:hRule="atLeast"/>
        </w:trPr>
        <w:tc>
          <w:tcPr>
            <w:tcW w:w="1527" w:type="dxa"/>
            <w:tcBorders>
              <w:top w:val="single" w:color="000000" w:sz="4" w:space="0"/>
              <w:bottom w:val="single" w:color="000000" w:sz="4" w:space="0"/>
              <w:right w:val="single" w:color="000000" w:sz="4" w:space="0"/>
            </w:tcBorders>
          </w:tcPr>
          <w:p>
            <w:pPr>
              <w:pStyle w:val="27"/>
              <w:spacing w:before="176"/>
              <w:ind w:left="164" w:right="42"/>
              <w:jc w:val="center"/>
              <w:rPr>
                <w:szCs w:val="24"/>
              </w:rPr>
            </w:pPr>
            <w:r>
              <w:rPr>
                <w:szCs w:val="24"/>
              </w:rPr>
              <w:t xml:space="preserve">项目技术主管 </w:t>
            </w:r>
          </w:p>
        </w:tc>
        <w:tc>
          <w:tcPr>
            <w:tcW w:w="1134" w:type="dxa"/>
            <w:tcBorders>
              <w:top w:val="single" w:color="000000" w:sz="4" w:space="0"/>
              <w:left w:val="single" w:color="000000" w:sz="4" w:space="0"/>
              <w:bottom w:val="single" w:color="000000" w:sz="4" w:space="0"/>
              <w:right w:val="single" w:color="000000" w:sz="4" w:space="0"/>
            </w:tcBorders>
          </w:tcPr>
          <w:p>
            <w:pPr>
              <w:pStyle w:val="27"/>
              <w:spacing w:before="176"/>
              <w:ind w:left="114"/>
              <w:rPr>
                <w:szCs w:val="24"/>
              </w:rPr>
            </w:pPr>
            <w:r>
              <w:rPr>
                <w:szCs w:val="24"/>
              </w:rPr>
              <w:t xml:space="preserve"> </w:t>
            </w:r>
          </w:p>
        </w:tc>
        <w:tc>
          <w:tcPr>
            <w:tcW w:w="821" w:type="dxa"/>
            <w:tcBorders>
              <w:top w:val="single" w:color="000000" w:sz="4" w:space="0"/>
              <w:left w:val="single" w:color="000000" w:sz="4" w:space="0"/>
              <w:bottom w:val="single" w:color="000000" w:sz="4" w:space="0"/>
              <w:right w:val="single" w:color="000000" w:sz="4" w:space="0"/>
            </w:tcBorders>
          </w:tcPr>
          <w:p>
            <w:pPr>
              <w:pStyle w:val="27"/>
              <w:spacing w:before="176"/>
              <w:ind w:left="116"/>
              <w:rPr>
                <w:szCs w:val="24"/>
              </w:rPr>
            </w:pPr>
            <w:r>
              <w:rPr>
                <w:szCs w:val="24"/>
              </w:rPr>
              <w:t xml:space="preserve"> </w:t>
            </w:r>
          </w:p>
        </w:tc>
        <w:tc>
          <w:tcPr>
            <w:tcW w:w="1354" w:type="dxa"/>
            <w:tcBorders>
              <w:top w:val="single" w:color="000000" w:sz="4" w:space="0"/>
              <w:left w:val="single" w:color="000000" w:sz="4" w:space="0"/>
              <w:bottom w:val="single" w:color="000000" w:sz="4" w:space="0"/>
              <w:right w:val="single" w:color="000000" w:sz="4" w:space="0"/>
            </w:tcBorders>
          </w:tcPr>
          <w:p>
            <w:pPr>
              <w:pStyle w:val="27"/>
              <w:spacing w:before="176"/>
              <w:ind w:left="116"/>
              <w:rPr>
                <w:szCs w:val="24"/>
              </w:rPr>
            </w:pPr>
            <w:r>
              <w:rPr>
                <w:szCs w:val="24"/>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27"/>
              <w:spacing w:before="22"/>
              <w:ind w:left="113"/>
              <w:rPr>
                <w:szCs w:val="24"/>
              </w:rPr>
            </w:pPr>
            <w:r>
              <w:rPr>
                <w:szCs w:val="24"/>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27"/>
              <w:spacing w:before="22"/>
              <w:ind w:left="116"/>
              <w:rPr>
                <w:szCs w:val="24"/>
              </w:rPr>
            </w:pPr>
            <w:r>
              <w:rPr>
                <w:szCs w:val="24"/>
              </w:rPr>
              <w:t xml:space="preserve"> </w:t>
            </w:r>
          </w:p>
        </w:tc>
        <w:tc>
          <w:tcPr>
            <w:tcW w:w="958" w:type="dxa"/>
            <w:tcBorders>
              <w:top w:val="single" w:color="000000" w:sz="4" w:space="0"/>
              <w:left w:val="single" w:color="000000" w:sz="4" w:space="0"/>
              <w:bottom w:val="single" w:color="000000" w:sz="4" w:space="0"/>
              <w:right w:val="single" w:color="000000" w:sz="4" w:space="0"/>
            </w:tcBorders>
          </w:tcPr>
          <w:p>
            <w:pPr>
              <w:pStyle w:val="27"/>
              <w:spacing w:before="22"/>
              <w:ind w:left="113"/>
              <w:rPr>
                <w:szCs w:val="24"/>
              </w:rPr>
            </w:pPr>
            <w:r>
              <w:rPr>
                <w:szCs w:val="24"/>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27"/>
              <w:spacing w:before="22"/>
              <w:ind w:left="116"/>
              <w:rPr>
                <w:szCs w:val="24"/>
              </w:rPr>
            </w:pPr>
            <w:r>
              <w:rPr>
                <w:szCs w:val="24"/>
              </w:rPr>
              <w:t xml:space="preserve"> </w:t>
            </w:r>
          </w:p>
        </w:tc>
        <w:tc>
          <w:tcPr>
            <w:tcW w:w="958" w:type="dxa"/>
            <w:tcBorders>
              <w:top w:val="single" w:color="000000" w:sz="4" w:space="0"/>
              <w:left w:val="single" w:color="000000" w:sz="4" w:space="0"/>
              <w:bottom w:val="single" w:color="000000" w:sz="4" w:space="0"/>
            </w:tcBorders>
          </w:tcPr>
          <w:p>
            <w:pPr>
              <w:pStyle w:val="27"/>
              <w:spacing w:before="176"/>
              <w:ind w:left="114"/>
              <w:rPr>
                <w:szCs w:val="24"/>
              </w:rPr>
            </w:pPr>
            <w:r>
              <w:rPr>
                <w:szCs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8" w:hRule="atLeast"/>
        </w:trPr>
        <w:tc>
          <w:tcPr>
            <w:tcW w:w="1527" w:type="dxa"/>
            <w:vMerge w:val="restart"/>
            <w:tcBorders>
              <w:top w:val="single" w:color="000000" w:sz="4" w:space="0"/>
              <w:right w:val="single" w:color="000000" w:sz="4" w:space="0"/>
            </w:tcBorders>
          </w:tcPr>
          <w:p>
            <w:pPr>
              <w:pStyle w:val="27"/>
              <w:rPr>
                <w:b/>
                <w:szCs w:val="24"/>
              </w:rPr>
            </w:pPr>
          </w:p>
          <w:p>
            <w:pPr>
              <w:pStyle w:val="27"/>
              <w:rPr>
                <w:b/>
                <w:szCs w:val="24"/>
              </w:rPr>
            </w:pPr>
          </w:p>
          <w:p>
            <w:pPr>
              <w:pStyle w:val="27"/>
              <w:rPr>
                <w:b/>
                <w:szCs w:val="24"/>
              </w:rPr>
            </w:pPr>
          </w:p>
          <w:p>
            <w:pPr>
              <w:pStyle w:val="27"/>
              <w:rPr>
                <w:b/>
                <w:szCs w:val="24"/>
              </w:rPr>
            </w:pPr>
          </w:p>
          <w:p>
            <w:pPr>
              <w:pStyle w:val="27"/>
              <w:rPr>
                <w:b/>
                <w:szCs w:val="24"/>
              </w:rPr>
            </w:pPr>
          </w:p>
          <w:p>
            <w:pPr>
              <w:pStyle w:val="27"/>
              <w:rPr>
                <w:b/>
                <w:szCs w:val="24"/>
              </w:rPr>
            </w:pPr>
          </w:p>
          <w:p>
            <w:pPr>
              <w:pStyle w:val="27"/>
              <w:rPr>
                <w:b/>
                <w:szCs w:val="24"/>
              </w:rPr>
            </w:pPr>
          </w:p>
          <w:p>
            <w:pPr>
              <w:pStyle w:val="27"/>
              <w:rPr>
                <w:b/>
                <w:szCs w:val="24"/>
              </w:rPr>
            </w:pPr>
          </w:p>
          <w:p>
            <w:pPr>
              <w:pStyle w:val="27"/>
              <w:spacing w:before="2"/>
              <w:rPr>
                <w:b/>
                <w:szCs w:val="24"/>
              </w:rPr>
            </w:pPr>
          </w:p>
          <w:p>
            <w:pPr>
              <w:pStyle w:val="27"/>
              <w:ind w:left="343"/>
              <w:rPr>
                <w:szCs w:val="24"/>
              </w:rPr>
            </w:pPr>
            <w:r>
              <w:rPr>
                <w:szCs w:val="24"/>
              </w:rPr>
              <w:t xml:space="preserve">其他人员 </w:t>
            </w:r>
          </w:p>
        </w:tc>
        <w:tc>
          <w:tcPr>
            <w:tcW w:w="1134" w:type="dxa"/>
            <w:tcBorders>
              <w:top w:val="single" w:color="000000" w:sz="4" w:space="0"/>
              <w:left w:val="single" w:color="000000" w:sz="4" w:space="0"/>
              <w:bottom w:val="single" w:color="000000" w:sz="4" w:space="0"/>
              <w:right w:val="single" w:color="000000" w:sz="4" w:space="0"/>
            </w:tcBorders>
          </w:tcPr>
          <w:p>
            <w:pPr>
              <w:pStyle w:val="27"/>
              <w:spacing w:before="176"/>
              <w:ind w:left="114"/>
              <w:rPr>
                <w:szCs w:val="24"/>
              </w:rPr>
            </w:pPr>
            <w:r>
              <w:rPr>
                <w:szCs w:val="24"/>
              </w:rPr>
              <w:t xml:space="preserve"> </w:t>
            </w:r>
          </w:p>
        </w:tc>
        <w:tc>
          <w:tcPr>
            <w:tcW w:w="821" w:type="dxa"/>
            <w:tcBorders>
              <w:top w:val="single" w:color="000000" w:sz="4" w:space="0"/>
              <w:left w:val="single" w:color="000000" w:sz="4" w:space="0"/>
              <w:bottom w:val="single" w:color="000000" w:sz="4" w:space="0"/>
              <w:right w:val="single" w:color="000000" w:sz="4" w:space="0"/>
            </w:tcBorders>
          </w:tcPr>
          <w:p>
            <w:pPr>
              <w:pStyle w:val="27"/>
              <w:spacing w:before="176"/>
              <w:ind w:left="116"/>
              <w:rPr>
                <w:szCs w:val="24"/>
              </w:rPr>
            </w:pPr>
            <w:r>
              <w:rPr>
                <w:szCs w:val="24"/>
              </w:rPr>
              <w:t xml:space="preserve"> </w:t>
            </w:r>
          </w:p>
        </w:tc>
        <w:tc>
          <w:tcPr>
            <w:tcW w:w="1354" w:type="dxa"/>
            <w:tcBorders>
              <w:top w:val="single" w:color="000000" w:sz="4" w:space="0"/>
              <w:left w:val="single" w:color="000000" w:sz="4" w:space="0"/>
              <w:bottom w:val="single" w:color="000000" w:sz="4" w:space="0"/>
              <w:right w:val="single" w:color="000000" w:sz="4" w:space="0"/>
            </w:tcBorders>
          </w:tcPr>
          <w:p>
            <w:pPr>
              <w:pStyle w:val="27"/>
              <w:spacing w:before="176"/>
              <w:ind w:left="116"/>
              <w:rPr>
                <w:szCs w:val="24"/>
              </w:rPr>
            </w:pPr>
            <w:r>
              <w:rPr>
                <w:szCs w:val="24"/>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27"/>
              <w:spacing w:before="25"/>
              <w:ind w:left="113"/>
              <w:rPr>
                <w:szCs w:val="24"/>
              </w:rPr>
            </w:pPr>
            <w:r>
              <w:rPr>
                <w:szCs w:val="24"/>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27"/>
              <w:spacing w:before="25"/>
              <w:ind w:left="116"/>
              <w:rPr>
                <w:szCs w:val="24"/>
              </w:rPr>
            </w:pPr>
            <w:r>
              <w:rPr>
                <w:szCs w:val="24"/>
              </w:rPr>
              <w:t xml:space="preserve"> </w:t>
            </w:r>
          </w:p>
        </w:tc>
        <w:tc>
          <w:tcPr>
            <w:tcW w:w="958" w:type="dxa"/>
            <w:tcBorders>
              <w:top w:val="single" w:color="000000" w:sz="4" w:space="0"/>
              <w:left w:val="single" w:color="000000" w:sz="4" w:space="0"/>
              <w:bottom w:val="single" w:color="000000" w:sz="4" w:space="0"/>
              <w:right w:val="single" w:color="000000" w:sz="4" w:space="0"/>
            </w:tcBorders>
          </w:tcPr>
          <w:p>
            <w:pPr>
              <w:pStyle w:val="27"/>
              <w:spacing w:before="25"/>
              <w:ind w:left="113"/>
              <w:rPr>
                <w:szCs w:val="24"/>
              </w:rPr>
            </w:pPr>
            <w:r>
              <w:rPr>
                <w:szCs w:val="24"/>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27"/>
              <w:spacing w:before="25"/>
              <w:ind w:left="116"/>
              <w:rPr>
                <w:szCs w:val="24"/>
              </w:rPr>
            </w:pPr>
            <w:r>
              <w:rPr>
                <w:szCs w:val="24"/>
              </w:rPr>
              <w:t xml:space="preserve"> </w:t>
            </w:r>
          </w:p>
        </w:tc>
        <w:tc>
          <w:tcPr>
            <w:tcW w:w="958" w:type="dxa"/>
            <w:tcBorders>
              <w:top w:val="single" w:color="000000" w:sz="4" w:space="0"/>
              <w:left w:val="single" w:color="000000" w:sz="4" w:space="0"/>
              <w:bottom w:val="single" w:color="000000" w:sz="4" w:space="0"/>
            </w:tcBorders>
          </w:tcPr>
          <w:p>
            <w:pPr>
              <w:pStyle w:val="27"/>
              <w:spacing w:before="176"/>
              <w:ind w:left="114"/>
              <w:rPr>
                <w:szCs w:val="24"/>
              </w:rPr>
            </w:pPr>
            <w:r>
              <w:rPr>
                <w:szCs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6" w:hRule="atLeast"/>
        </w:trPr>
        <w:tc>
          <w:tcPr>
            <w:tcW w:w="1527" w:type="dxa"/>
            <w:vMerge w:val="continue"/>
            <w:tcBorders>
              <w:top w:val="nil"/>
              <w:right w:val="single" w:color="000000" w:sz="4" w:space="0"/>
            </w:tcBorders>
          </w:tcPr>
          <w:p>
            <w:pPr>
              <w:rPr>
                <w:szCs w:val="24"/>
              </w:rPr>
            </w:pPr>
          </w:p>
        </w:tc>
        <w:tc>
          <w:tcPr>
            <w:tcW w:w="1134" w:type="dxa"/>
            <w:tcBorders>
              <w:top w:val="single" w:color="000000" w:sz="4" w:space="0"/>
              <w:left w:val="single" w:color="000000" w:sz="4" w:space="0"/>
              <w:bottom w:val="single" w:color="000000" w:sz="4" w:space="0"/>
              <w:right w:val="single" w:color="000000" w:sz="4" w:space="0"/>
            </w:tcBorders>
          </w:tcPr>
          <w:p>
            <w:pPr>
              <w:pStyle w:val="27"/>
              <w:spacing w:before="163"/>
              <w:ind w:left="114"/>
              <w:rPr>
                <w:szCs w:val="24"/>
              </w:rPr>
            </w:pPr>
            <w:r>
              <w:rPr>
                <w:szCs w:val="24"/>
              </w:rPr>
              <w:t xml:space="preserve"> </w:t>
            </w:r>
          </w:p>
        </w:tc>
        <w:tc>
          <w:tcPr>
            <w:tcW w:w="821" w:type="dxa"/>
            <w:tcBorders>
              <w:top w:val="single" w:color="000000" w:sz="4" w:space="0"/>
              <w:left w:val="single" w:color="000000" w:sz="4" w:space="0"/>
              <w:bottom w:val="single" w:color="000000" w:sz="4" w:space="0"/>
              <w:right w:val="single" w:color="000000" w:sz="4" w:space="0"/>
            </w:tcBorders>
          </w:tcPr>
          <w:p>
            <w:pPr>
              <w:pStyle w:val="27"/>
              <w:spacing w:before="163"/>
              <w:ind w:left="116"/>
              <w:rPr>
                <w:szCs w:val="24"/>
              </w:rPr>
            </w:pPr>
            <w:r>
              <w:rPr>
                <w:szCs w:val="24"/>
              </w:rPr>
              <w:t xml:space="preserve"> </w:t>
            </w:r>
          </w:p>
        </w:tc>
        <w:tc>
          <w:tcPr>
            <w:tcW w:w="1354" w:type="dxa"/>
            <w:tcBorders>
              <w:top w:val="single" w:color="000000" w:sz="4" w:space="0"/>
              <w:left w:val="single" w:color="000000" w:sz="4" w:space="0"/>
              <w:bottom w:val="single" w:color="000000" w:sz="4" w:space="0"/>
              <w:right w:val="single" w:color="000000" w:sz="4" w:space="0"/>
            </w:tcBorders>
          </w:tcPr>
          <w:p>
            <w:pPr>
              <w:pStyle w:val="27"/>
              <w:spacing w:before="163"/>
              <w:ind w:left="116"/>
              <w:rPr>
                <w:szCs w:val="24"/>
              </w:rPr>
            </w:pPr>
            <w:r>
              <w:rPr>
                <w:szCs w:val="24"/>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27"/>
              <w:spacing w:before="12"/>
              <w:ind w:left="113"/>
              <w:rPr>
                <w:szCs w:val="24"/>
              </w:rPr>
            </w:pPr>
            <w:r>
              <w:rPr>
                <w:szCs w:val="24"/>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27"/>
              <w:spacing w:before="12"/>
              <w:ind w:left="116"/>
              <w:rPr>
                <w:szCs w:val="24"/>
              </w:rPr>
            </w:pPr>
            <w:r>
              <w:rPr>
                <w:szCs w:val="24"/>
              </w:rPr>
              <w:t xml:space="preserve"> </w:t>
            </w:r>
          </w:p>
        </w:tc>
        <w:tc>
          <w:tcPr>
            <w:tcW w:w="958" w:type="dxa"/>
            <w:tcBorders>
              <w:top w:val="single" w:color="000000" w:sz="4" w:space="0"/>
              <w:left w:val="single" w:color="000000" w:sz="4" w:space="0"/>
              <w:bottom w:val="single" w:color="000000" w:sz="4" w:space="0"/>
              <w:right w:val="single" w:color="000000" w:sz="4" w:space="0"/>
            </w:tcBorders>
          </w:tcPr>
          <w:p>
            <w:pPr>
              <w:pStyle w:val="27"/>
              <w:spacing w:before="12"/>
              <w:ind w:left="113"/>
              <w:rPr>
                <w:szCs w:val="24"/>
              </w:rPr>
            </w:pPr>
            <w:r>
              <w:rPr>
                <w:szCs w:val="24"/>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27"/>
              <w:spacing w:before="12"/>
              <w:ind w:left="116"/>
              <w:rPr>
                <w:szCs w:val="24"/>
              </w:rPr>
            </w:pPr>
            <w:r>
              <w:rPr>
                <w:szCs w:val="24"/>
              </w:rPr>
              <w:t xml:space="preserve"> </w:t>
            </w:r>
          </w:p>
        </w:tc>
        <w:tc>
          <w:tcPr>
            <w:tcW w:w="958" w:type="dxa"/>
            <w:tcBorders>
              <w:top w:val="single" w:color="000000" w:sz="4" w:space="0"/>
              <w:left w:val="single" w:color="000000" w:sz="4" w:space="0"/>
              <w:bottom w:val="single" w:color="000000" w:sz="4" w:space="0"/>
            </w:tcBorders>
          </w:tcPr>
          <w:p>
            <w:pPr>
              <w:pStyle w:val="27"/>
              <w:spacing w:before="163"/>
              <w:ind w:left="114"/>
              <w:rPr>
                <w:szCs w:val="24"/>
              </w:rPr>
            </w:pPr>
            <w:r>
              <w:rPr>
                <w:szCs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6" w:hRule="atLeast"/>
        </w:trPr>
        <w:tc>
          <w:tcPr>
            <w:tcW w:w="1527" w:type="dxa"/>
            <w:vMerge w:val="continue"/>
            <w:tcBorders>
              <w:top w:val="nil"/>
              <w:right w:val="single" w:color="000000" w:sz="4" w:space="0"/>
            </w:tcBorders>
          </w:tcPr>
          <w:p>
            <w:pPr>
              <w:rPr>
                <w:szCs w:val="24"/>
              </w:rPr>
            </w:pPr>
          </w:p>
        </w:tc>
        <w:tc>
          <w:tcPr>
            <w:tcW w:w="1134" w:type="dxa"/>
            <w:tcBorders>
              <w:top w:val="single" w:color="000000" w:sz="4" w:space="0"/>
              <w:left w:val="single" w:color="000000" w:sz="4" w:space="0"/>
              <w:bottom w:val="single" w:color="000000" w:sz="4" w:space="0"/>
              <w:right w:val="single" w:color="000000" w:sz="4" w:space="0"/>
            </w:tcBorders>
          </w:tcPr>
          <w:p>
            <w:pPr>
              <w:pStyle w:val="27"/>
              <w:spacing w:before="166"/>
              <w:ind w:left="114"/>
              <w:rPr>
                <w:szCs w:val="24"/>
              </w:rPr>
            </w:pPr>
            <w:r>
              <w:rPr>
                <w:szCs w:val="24"/>
              </w:rPr>
              <w:t xml:space="preserve"> </w:t>
            </w:r>
          </w:p>
        </w:tc>
        <w:tc>
          <w:tcPr>
            <w:tcW w:w="821" w:type="dxa"/>
            <w:tcBorders>
              <w:top w:val="single" w:color="000000" w:sz="4" w:space="0"/>
              <w:left w:val="single" w:color="000000" w:sz="4" w:space="0"/>
              <w:bottom w:val="single" w:color="000000" w:sz="4" w:space="0"/>
              <w:right w:val="single" w:color="000000" w:sz="4" w:space="0"/>
            </w:tcBorders>
          </w:tcPr>
          <w:p>
            <w:pPr>
              <w:pStyle w:val="27"/>
              <w:spacing w:before="166"/>
              <w:ind w:left="116"/>
              <w:rPr>
                <w:szCs w:val="24"/>
              </w:rPr>
            </w:pPr>
            <w:r>
              <w:rPr>
                <w:szCs w:val="24"/>
              </w:rPr>
              <w:t xml:space="preserve"> </w:t>
            </w:r>
          </w:p>
        </w:tc>
        <w:tc>
          <w:tcPr>
            <w:tcW w:w="1354" w:type="dxa"/>
            <w:tcBorders>
              <w:top w:val="single" w:color="000000" w:sz="4" w:space="0"/>
              <w:left w:val="single" w:color="000000" w:sz="4" w:space="0"/>
              <w:bottom w:val="single" w:color="000000" w:sz="4" w:space="0"/>
              <w:right w:val="single" w:color="000000" w:sz="4" w:space="0"/>
            </w:tcBorders>
          </w:tcPr>
          <w:p>
            <w:pPr>
              <w:pStyle w:val="27"/>
              <w:spacing w:before="166"/>
              <w:ind w:left="116"/>
              <w:rPr>
                <w:szCs w:val="24"/>
              </w:rPr>
            </w:pPr>
            <w:r>
              <w:rPr>
                <w:szCs w:val="24"/>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27"/>
              <w:spacing w:before="12"/>
              <w:ind w:left="113"/>
              <w:rPr>
                <w:szCs w:val="24"/>
              </w:rPr>
            </w:pPr>
            <w:r>
              <w:rPr>
                <w:szCs w:val="24"/>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27"/>
              <w:spacing w:before="12"/>
              <w:ind w:left="116"/>
              <w:rPr>
                <w:szCs w:val="24"/>
              </w:rPr>
            </w:pPr>
            <w:r>
              <w:rPr>
                <w:szCs w:val="24"/>
              </w:rPr>
              <w:t xml:space="preserve"> </w:t>
            </w:r>
          </w:p>
        </w:tc>
        <w:tc>
          <w:tcPr>
            <w:tcW w:w="958" w:type="dxa"/>
            <w:tcBorders>
              <w:top w:val="single" w:color="000000" w:sz="4" w:space="0"/>
              <w:left w:val="single" w:color="000000" w:sz="4" w:space="0"/>
              <w:bottom w:val="single" w:color="000000" w:sz="4" w:space="0"/>
              <w:right w:val="single" w:color="000000" w:sz="4" w:space="0"/>
            </w:tcBorders>
          </w:tcPr>
          <w:p>
            <w:pPr>
              <w:pStyle w:val="27"/>
              <w:spacing w:before="12"/>
              <w:ind w:left="113"/>
              <w:rPr>
                <w:szCs w:val="24"/>
              </w:rPr>
            </w:pPr>
            <w:r>
              <w:rPr>
                <w:szCs w:val="24"/>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27"/>
              <w:spacing w:before="12"/>
              <w:ind w:left="116"/>
              <w:rPr>
                <w:szCs w:val="24"/>
              </w:rPr>
            </w:pPr>
            <w:r>
              <w:rPr>
                <w:szCs w:val="24"/>
              </w:rPr>
              <w:t xml:space="preserve"> </w:t>
            </w:r>
          </w:p>
        </w:tc>
        <w:tc>
          <w:tcPr>
            <w:tcW w:w="958" w:type="dxa"/>
            <w:tcBorders>
              <w:top w:val="single" w:color="000000" w:sz="4" w:space="0"/>
              <w:left w:val="single" w:color="000000" w:sz="4" w:space="0"/>
              <w:bottom w:val="single" w:color="000000" w:sz="4" w:space="0"/>
            </w:tcBorders>
          </w:tcPr>
          <w:p>
            <w:pPr>
              <w:pStyle w:val="27"/>
              <w:spacing w:before="166"/>
              <w:ind w:left="114"/>
              <w:rPr>
                <w:szCs w:val="24"/>
              </w:rPr>
            </w:pPr>
            <w:r>
              <w:rPr>
                <w:szCs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6" w:hRule="atLeast"/>
        </w:trPr>
        <w:tc>
          <w:tcPr>
            <w:tcW w:w="1527" w:type="dxa"/>
            <w:vMerge w:val="continue"/>
            <w:tcBorders>
              <w:top w:val="nil"/>
              <w:right w:val="single" w:color="000000" w:sz="4" w:space="0"/>
            </w:tcBorders>
          </w:tcPr>
          <w:p>
            <w:pPr>
              <w:rPr>
                <w:szCs w:val="24"/>
              </w:rPr>
            </w:pPr>
          </w:p>
        </w:tc>
        <w:tc>
          <w:tcPr>
            <w:tcW w:w="1134" w:type="dxa"/>
            <w:tcBorders>
              <w:top w:val="single" w:color="000000" w:sz="4" w:space="0"/>
              <w:left w:val="single" w:color="000000" w:sz="4" w:space="0"/>
              <w:bottom w:val="single" w:color="000000" w:sz="4" w:space="0"/>
              <w:right w:val="single" w:color="000000" w:sz="4" w:space="0"/>
            </w:tcBorders>
          </w:tcPr>
          <w:p>
            <w:pPr>
              <w:pStyle w:val="27"/>
              <w:spacing w:before="166"/>
              <w:ind w:left="114"/>
              <w:rPr>
                <w:szCs w:val="24"/>
              </w:rPr>
            </w:pPr>
            <w:r>
              <w:rPr>
                <w:szCs w:val="24"/>
              </w:rPr>
              <w:t xml:space="preserve"> </w:t>
            </w:r>
          </w:p>
        </w:tc>
        <w:tc>
          <w:tcPr>
            <w:tcW w:w="821" w:type="dxa"/>
            <w:tcBorders>
              <w:top w:val="single" w:color="000000" w:sz="4" w:space="0"/>
              <w:left w:val="single" w:color="000000" w:sz="4" w:space="0"/>
              <w:bottom w:val="single" w:color="000000" w:sz="4" w:space="0"/>
              <w:right w:val="single" w:color="000000" w:sz="4" w:space="0"/>
            </w:tcBorders>
          </w:tcPr>
          <w:p>
            <w:pPr>
              <w:pStyle w:val="27"/>
              <w:spacing w:before="166"/>
              <w:ind w:left="116"/>
              <w:rPr>
                <w:szCs w:val="24"/>
              </w:rPr>
            </w:pPr>
            <w:r>
              <w:rPr>
                <w:szCs w:val="24"/>
              </w:rPr>
              <w:t xml:space="preserve"> </w:t>
            </w:r>
          </w:p>
        </w:tc>
        <w:tc>
          <w:tcPr>
            <w:tcW w:w="1354" w:type="dxa"/>
            <w:tcBorders>
              <w:top w:val="single" w:color="000000" w:sz="4" w:space="0"/>
              <w:left w:val="single" w:color="000000" w:sz="4" w:space="0"/>
              <w:bottom w:val="single" w:color="000000" w:sz="4" w:space="0"/>
              <w:right w:val="single" w:color="000000" w:sz="4" w:space="0"/>
            </w:tcBorders>
          </w:tcPr>
          <w:p>
            <w:pPr>
              <w:pStyle w:val="27"/>
              <w:spacing w:before="166"/>
              <w:ind w:left="116"/>
              <w:rPr>
                <w:szCs w:val="24"/>
              </w:rPr>
            </w:pPr>
            <w:r>
              <w:rPr>
                <w:szCs w:val="24"/>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27"/>
              <w:spacing w:before="12"/>
              <w:ind w:left="113"/>
              <w:rPr>
                <w:szCs w:val="24"/>
              </w:rPr>
            </w:pPr>
            <w:r>
              <w:rPr>
                <w:szCs w:val="24"/>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27"/>
              <w:spacing w:before="12"/>
              <w:ind w:left="116"/>
              <w:rPr>
                <w:szCs w:val="24"/>
              </w:rPr>
            </w:pPr>
            <w:r>
              <w:rPr>
                <w:szCs w:val="24"/>
              </w:rPr>
              <w:t xml:space="preserve"> </w:t>
            </w:r>
          </w:p>
        </w:tc>
        <w:tc>
          <w:tcPr>
            <w:tcW w:w="958" w:type="dxa"/>
            <w:tcBorders>
              <w:top w:val="single" w:color="000000" w:sz="4" w:space="0"/>
              <w:left w:val="single" w:color="000000" w:sz="4" w:space="0"/>
              <w:bottom w:val="single" w:color="000000" w:sz="4" w:space="0"/>
              <w:right w:val="single" w:color="000000" w:sz="4" w:space="0"/>
            </w:tcBorders>
          </w:tcPr>
          <w:p>
            <w:pPr>
              <w:pStyle w:val="27"/>
              <w:spacing w:before="12"/>
              <w:ind w:left="113"/>
              <w:rPr>
                <w:szCs w:val="24"/>
              </w:rPr>
            </w:pPr>
            <w:r>
              <w:rPr>
                <w:szCs w:val="24"/>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27"/>
              <w:spacing w:before="12"/>
              <w:ind w:left="116"/>
              <w:rPr>
                <w:szCs w:val="24"/>
              </w:rPr>
            </w:pPr>
            <w:r>
              <w:rPr>
                <w:szCs w:val="24"/>
              </w:rPr>
              <w:t xml:space="preserve"> </w:t>
            </w:r>
          </w:p>
        </w:tc>
        <w:tc>
          <w:tcPr>
            <w:tcW w:w="958" w:type="dxa"/>
            <w:tcBorders>
              <w:top w:val="single" w:color="000000" w:sz="4" w:space="0"/>
              <w:left w:val="single" w:color="000000" w:sz="4" w:space="0"/>
              <w:bottom w:val="single" w:color="000000" w:sz="4" w:space="0"/>
            </w:tcBorders>
          </w:tcPr>
          <w:p>
            <w:pPr>
              <w:pStyle w:val="27"/>
              <w:spacing w:before="166"/>
              <w:ind w:left="114"/>
              <w:rPr>
                <w:szCs w:val="24"/>
              </w:rPr>
            </w:pPr>
            <w:r>
              <w:rPr>
                <w:szCs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8" w:hRule="atLeast"/>
        </w:trPr>
        <w:tc>
          <w:tcPr>
            <w:tcW w:w="1527" w:type="dxa"/>
            <w:vMerge w:val="continue"/>
            <w:tcBorders>
              <w:top w:val="nil"/>
              <w:right w:val="single" w:color="000000" w:sz="4" w:space="0"/>
            </w:tcBorders>
          </w:tcPr>
          <w:p>
            <w:pPr>
              <w:rPr>
                <w:szCs w:val="24"/>
              </w:rPr>
            </w:pPr>
          </w:p>
        </w:tc>
        <w:tc>
          <w:tcPr>
            <w:tcW w:w="1134" w:type="dxa"/>
            <w:tcBorders>
              <w:top w:val="single" w:color="000000" w:sz="4" w:space="0"/>
              <w:left w:val="single" w:color="000000" w:sz="4" w:space="0"/>
              <w:bottom w:val="single" w:color="000000" w:sz="4" w:space="0"/>
              <w:right w:val="single" w:color="000000" w:sz="4" w:space="0"/>
            </w:tcBorders>
          </w:tcPr>
          <w:p>
            <w:pPr>
              <w:pStyle w:val="27"/>
              <w:spacing w:before="166"/>
              <w:ind w:left="114"/>
              <w:rPr>
                <w:szCs w:val="24"/>
              </w:rPr>
            </w:pPr>
            <w:r>
              <w:rPr>
                <w:szCs w:val="24"/>
              </w:rPr>
              <w:t xml:space="preserve"> </w:t>
            </w:r>
          </w:p>
        </w:tc>
        <w:tc>
          <w:tcPr>
            <w:tcW w:w="821" w:type="dxa"/>
            <w:tcBorders>
              <w:top w:val="single" w:color="000000" w:sz="4" w:space="0"/>
              <w:left w:val="single" w:color="000000" w:sz="4" w:space="0"/>
              <w:bottom w:val="single" w:color="000000" w:sz="4" w:space="0"/>
              <w:right w:val="single" w:color="000000" w:sz="4" w:space="0"/>
            </w:tcBorders>
          </w:tcPr>
          <w:p>
            <w:pPr>
              <w:pStyle w:val="27"/>
              <w:spacing w:before="166"/>
              <w:ind w:left="116"/>
              <w:rPr>
                <w:szCs w:val="24"/>
              </w:rPr>
            </w:pPr>
            <w:r>
              <w:rPr>
                <w:szCs w:val="24"/>
              </w:rPr>
              <w:t xml:space="preserve"> </w:t>
            </w:r>
          </w:p>
        </w:tc>
        <w:tc>
          <w:tcPr>
            <w:tcW w:w="1354" w:type="dxa"/>
            <w:tcBorders>
              <w:top w:val="single" w:color="000000" w:sz="4" w:space="0"/>
              <w:left w:val="single" w:color="000000" w:sz="4" w:space="0"/>
              <w:bottom w:val="single" w:color="000000" w:sz="4" w:space="0"/>
              <w:right w:val="single" w:color="000000" w:sz="4" w:space="0"/>
            </w:tcBorders>
          </w:tcPr>
          <w:p>
            <w:pPr>
              <w:pStyle w:val="27"/>
              <w:spacing w:before="166"/>
              <w:ind w:left="116"/>
              <w:rPr>
                <w:szCs w:val="24"/>
              </w:rPr>
            </w:pPr>
            <w:r>
              <w:rPr>
                <w:szCs w:val="24"/>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27"/>
              <w:spacing w:before="15"/>
              <w:ind w:left="113"/>
              <w:rPr>
                <w:szCs w:val="24"/>
              </w:rPr>
            </w:pPr>
            <w:r>
              <w:rPr>
                <w:szCs w:val="24"/>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27"/>
              <w:spacing w:before="15"/>
              <w:ind w:left="116"/>
              <w:rPr>
                <w:szCs w:val="24"/>
              </w:rPr>
            </w:pPr>
            <w:r>
              <w:rPr>
                <w:szCs w:val="24"/>
              </w:rPr>
              <w:t xml:space="preserve"> </w:t>
            </w:r>
          </w:p>
        </w:tc>
        <w:tc>
          <w:tcPr>
            <w:tcW w:w="958" w:type="dxa"/>
            <w:tcBorders>
              <w:top w:val="single" w:color="000000" w:sz="4" w:space="0"/>
              <w:left w:val="single" w:color="000000" w:sz="4" w:space="0"/>
              <w:bottom w:val="single" w:color="000000" w:sz="4" w:space="0"/>
              <w:right w:val="single" w:color="000000" w:sz="4" w:space="0"/>
            </w:tcBorders>
          </w:tcPr>
          <w:p>
            <w:pPr>
              <w:pStyle w:val="27"/>
              <w:spacing w:before="15"/>
              <w:ind w:left="113"/>
              <w:rPr>
                <w:szCs w:val="24"/>
              </w:rPr>
            </w:pPr>
            <w:r>
              <w:rPr>
                <w:szCs w:val="24"/>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27"/>
              <w:spacing w:before="15"/>
              <w:ind w:left="116"/>
              <w:rPr>
                <w:szCs w:val="24"/>
              </w:rPr>
            </w:pPr>
            <w:r>
              <w:rPr>
                <w:szCs w:val="24"/>
              </w:rPr>
              <w:t xml:space="preserve"> </w:t>
            </w:r>
          </w:p>
        </w:tc>
        <w:tc>
          <w:tcPr>
            <w:tcW w:w="958" w:type="dxa"/>
            <w:tcBorders>
              <w:top w:val="single" w:color="000000" w:sz="4" w:space="0"/>
              <w:left w:val="single" w:color="000000" w:sz="4" w:space="0"/>
              <w:bottom w:val="single" w:color="000000" w:sz="4" w:space="0"/>
            </w:tcBorders>
          </w:tcPr>
          <w:p>
            <w:pPr>
              <w:pStyle w:val="27"/>
              <w:spacing w:before="166"/>
              <w:ind w:left="114"/>
              <w:rPr>
                <w:szCs w:val="24"/>
              </w:rPr>
            </w:pPr>
            <w:r>
              <w:rPr>
                <w:szCs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6" w:hRule="atLeast"/>
        </w:trPr>
        <w:tc>
          <w:tcPr>
            <w:tcW w:w="1527" w:type="dxa"/>
            <w:vMerge w:val="continue"/>
            <w:tcBorders>
              <w:top w:val="nil"/>
              <w:right w:val="single" w:color="000000" w:sz="4" w:space="0"/>
            </w:tcBorders>
          </w:tcPr>
          <w:p>
            <w:pPr>
              <w:rPr>
                <w:szCs w:val="24"/>
              </w:rPr>
            </w:pPr>
          </w:p>
        </w:tc>
        <w:tc>
          <w:tcPr>
            <w:tcW w:w="1134" w:type="dxa"/>
            <w:tcBorders>
              <w:top w:val="single" w:color="000000" w:sz="4" w:space="0"/>
              <w:left w:val="single" w:color="000000" w:sz="4" w:space="0"/>
              <w:bottom w:val="single" w:color="000000" w:sz="4" w:space="0"/>
              <w:right w:val="single" w:color="000000" w:sz="4" w:space="0"/>
            </w:tcBorders>
          </w:tcPr>
          <w:p>
            <w:pPr>
              <w:pStyle w:val="27"/>
              <w:spacing w:before="166"/>
              <w:ind w:left="114"/>
              <w:rPr>
                <w:szCs w:val="24"/>
              </w:rPr>
            </w:pPr>
            <w:r>
              <w:rPr>
                <w:szCs w:val="24"/>
              </w:rPr>
              <w:t xml:space="preserve"> </w:t>
            </w:r>
          </w:p>
        </w:tc>
        <w:tc>
          <w:tcPr>
            <w:tcW w:w="821" w:type="dxa"/>
            <w:tcBorders>
              <w:top w:val="single" w:color="000000" w:sz="4" w:space="0"/>
              <w:left w:val="single" w:color="000000" w:sz="4" w:space="0"/>
              <w:bottom w:val="single" w:color="000000" w:sz="4" w:space="0"/>
              <w:right w:val="single" w:color="000000" w:sz="4" w:space="0"/>
            </w:tcBorders>
          </w:tcPr>
          <w:p>
            <w:pPr>
              <w:pStyle w:val="27"/>
              <w:spacing w:before="166"/>
              <w:ind w:left="116"/>
              <w:rPr>
                <w:szCs w:val="24"/>
              </w:rPr>
            </w:pPr>
            <w:r>
              <w:rPr>
                <w:szCs w:val="24"/>
              </w:rPr>
              <w:t xml:space="preserve"> </w:t>
            </w:r>
          </w:p>
        </w:tc>
        <w:tc>
          <w:tcPr>
            <w:tcW w:w="1354" w:type="dxa"/>
            <w:tcBorders>
              <w:top w:val="single" w:color="000000" w:sz="4" w:space="0"/>
              <w:left w:val="single" w:color="000000" w:sz="4" w:space="0"/>
              <w:bottom w:val="single" w:color="000000" w:sz="4" w:space="0"/>
              <w:right w:val="single" w:color="000000" w:sz="4" w:space="0"/>
            </w:tcBorders>
          </w:tcPr>
          <w:p>
            <w:pPr>
              <w:pStyle w:val="27"/>
              <w:spacing w:before="166"/>
              <w:ind w:left="116"/>
              <w:rPr>
                <w:szCs w:val="24"/>
              </w:rPr>
            </w:pPr>
            <w:r>
              <w:rPr>
                <w:szCs w:val="24"/>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27"/>
              <w:spacing w:before="12"/>
              <w:ind w:left="113"/>
              <w:rPr>
                <w:szCs w:val="24"/>
              </w:rPr>
            </w:pPr>
            <w:r>
              <w:rPr>
                <w:szCs w:val="24"/>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27"/>
              <w:spacing w:before="12"/>
              <w:ind w:left="116"/>
              <w:rPr>
                <w:szCs w:val="24"/>
              </w:rPr>
            </w:pPr>
            <w:r>
              <w:rPr>
                <w:szCs w:val="24"/>
              </w:rPr>
              <w:t xml:space="preserve"> </w:t>
            </w:r>
          </w:p>
        </w:tc>
        <w:tc>
          <w:tcPr>
            <w:tcW w:w="958" w:type="dxa"/>
            <w:tcBorders>
              <w:top w:val="single" w:color="000000" w:sz="4" w:space="0"/>
              <w:left w:val="single" w:color="000000" w:sz="4" w:space="0"/>
              <w:bottom w:val="single" w:color="000000" w:sz="4" w:space="0"/>
              <w:right w:val="single" w:color="000000" w:sz="4" w:space="0"/>
            </w:tcBorders>
          </w:tcPr>
          <w:p>
            <w:pPr>
              <w:pStyle w:val="27"/>
              <w:spacing w:before="12"/>
              <w:ind w:left="113"/>
              <w:rPr>
                <w:szCs w:val="24"/>
              </w:rPr>
            </w:pPr>
            <w:r>
              <w:rPr>
                <w:szCs w:val="24"/>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27"/>
              <w:spacing w:before="12"/>
              <w:ind w:left="116"/>
              <w:rPr>
                <w:szCs w:val="24"/>
              </w:rPr>
            </w:pPr>
            <w:r>
              <w:rPr>
                <w:szCs w:val="24"/>
              </w:rPr>
              <w:t xml:space="preserve"> </w:t>
            </w:r>
          </w:p>
        </w:tc>
        <w:tc>
          <w:tcPr>
            <w:tcW w:w="958" w:type="dxa"/>
            <w:tcBorders>
              <w:top w:val="single" w:color="000000" w:sz="4" w:space="0"/>
              <w:left w:val="single" w:color="000000" w:sz="4" w:space="0"/>
              <w:bottom w:val="single" w:color="000000" w:sz="4" w:space="0"/>
            </w:tcBorders>
          </w:tcPr>
          <w:p>
            <w:pPr>
              <w:pStyle w:val="27"/>
              <w:spacing w:before="166"/>
              <w:ind w:left="114"/>
              <w:rPr>
                <w:szCs w:val="24"/>
              </w:rPr>
            </w:pPr>
            <w:r>
              <w:rPr>
                <w:szCs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8" w:hRule="atLeast"/>
        </w:trPr>
        <w:tc>
          <w:tcPr>
            <w:tcW w:w="1527" w:type="dxa"/>
            <w:vMerge w:val="continue"/>
            <w:tcBorders>
              <w:top w:val="nil"/>
              <w:right w:val="single" w:color="000000" w:sz="4" w:space="0"/>
            </w:tcBorders>
          </w:tcPr>
          <w:p>
            <w:pPr>
              <w:rPr>
                <w:szCs w:val="24"/>
              </w:rPr>
            </w:pPr>
          </w:p>
        </w:tc>
        <w:tc>
          <w:tcPr>
            <w:tcW w:w="1134" w:type="dxa"/>
            <w:tcBorders>
              <w:top w:val="single" w:color="000000" w:sz="4" w:space="0"/>
              <w:left w:val="single" w:color="000000" w:sz="4" w:space="0"/>
              <w:bottom w:val="single" w:color="000000" w:sz="4" w:space="0"/>
              <w:right w:val="single" w:color="000000" w:sz="4" w:space="0"/>
            </w:tcBorders>
          </w:tcPr>
          <w:p>
            <w:pPr>
              <w:pStyle w:val="27"/>
              <w:spacing w:before="166"/>
              <w:ind w:left="114"/>
              <w:rPr>
                <w:szCs w:val="24"/>
              </w:rPr>
            </w:pPr>
            <w:r>
              <w:rPr>
                <w:szCs w:val="24"/>
              </w:rPr>
              <w:t xml:space="preserve"> </w:t>
            </w:r>
          </w:p>
        </w:tc>
        <w:tc>
          <w:tcPr>
            <w:tcW w:w="821" w:type="dxa"/>
            <w:tcBorders>
              <w:top w:val="single" w:color="000000" w:sz="4" w:space="0"/>
              <w:left w:val="single" w:color="000000" w:sz="4" w:space="0"/>
              <w:bottom w:val="single" w:color="000000" w:sz="4" w:space="0"/>
              <w:right w:val="single" w:color="000000" w:sz="4" w:space="0"/>
            </w:tcBorders>
          </w:tcPr>
          <w:p>
            <w:pPr>
              <w:pStyle w:val="27"/>
              <w:spacing w:before="166"/>
              <w:ind w:left="116"/>
              <w:rPr>
                <w:szCs w:val="24"/>
              </w:rPr>
            </w:pPr>
            <w:r>
              <w:rPr>
                <w:szCs w:val="24"/>
              </w:rPr>
              <w:t xml:space="preserve"> </w:t>
            </w:r>
          </w:p>
        </w:tc>
        <w:tc>
          <w:tcPr>
            <w:tcW w:w="1354" w:type="dxa"/>
            <w:tcBorders>
              <w:top w:val="single" w:color="000000" w:sz="4" w:space="0"/>
              <w:left w:val="single" w:color="000000" w:sz="4" w:space="0"/>
              <w:bottom w:val="single" w:color="000000" w:sz="4" w:space="0"/>
              <w:right w:val="single" w:color="000000" w:sz="4" w:space="0"/>
            </w:tcBorders>
          </w:tcPr>
          <w:p>
            <w:pPr>
              <w:pStyle w:val="27"/>
              <w:spacing w:before="166"/>
              <w:ind w:left="116"/>
              <w:rPr>
                <w:szCs w:val="24"/>
              </w:rPr>
            </w:pPr>
            <w:r>
              <w:rPr>
                <w:szCs w:val="24"/>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27"/>
              <w:spacing w:before="15"/>
              <w:ind w:left="113"/>
              <w:rPr>
                <w:szCs w:val="24"/>
              </w:rPr>
            </w:pPr>
            <w:r>
              <w:rPr>
                <w:szCs w:val="24"/>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27"/>
              <w:spacing w:before="15"/>
              <w:ind w:left="116"/>
              <w:rPr>
                <w:szCs w:val="24"/>
              </w:rPr>
            </w:pPr>
            <w:r>
              <w:rPr>
                <w:szCs w:val="24"/>
              </w:rPr>
              <w:t xml:space="preserve"> </w:t>
            </w:r>
          </w:p>
        </w:tc>
        <w:tc>
          <w:tcPr>
            <w:tcW w:w="958" w:type="dxa"/>
            <w:tcBorders>
              <w:top w:val="single" w:color="000000" w:sz="4" w:space="0"/>
              <w:left w:val="single" w:color="000000" w:sz="4" w:space="0"/>
              <w:bottom w:val="single" w:color="000000" w:sz="4" w:space="0"/>
              <w:right w:val="single" w:color="000000" w:sz="4" w:space="0"/>
            </w:tcBorders>
          </w:tcPr>
          <w:p>
            <w:pPr>
              <w:pStyle w:val="27"/>
              <w:spacing w:before="15"/>
              <w:ind w:left="113"/>
              <w:rPr>
                <w:szCs w:val="24"/>
              </w:rPr>
            </w:pPr>
            <w:r>
              <w:rPr>
                <w:szCs w:val="24"/>
              </w:rPr>
              <w:t xml:space="preserve"> </w:t>
            </w:r>
          </w:p>
        </w:tc>
        <w:tc>
          <w:tcPr>
            <w:tcW w:w="960" w:type="dxa"/>
            <w:tcBorders>
              <w:top w:val="single" w:color="000000" w:sz="4" w:space="0"/>
              <w:left w:val="single" w:color="000000" w:sz="4" w:space="0"/>
              <w:bottom w:val="single" w:color="000000" w:sz="4" w:space="0"/>
              <w:right w:val="single" w:color="000000" w:sz="4" w:space="0"/>
            </w:tcBorders>
          </w:tcPr>
          <w:p>
            <w:pPr>
              <w:pStyle w:val="27"/>
              <w:spacing w:before="15"/>
              <w:ind w:left="116"/>
              <w:rPr>
                <w:szCs w:val="24"/>
              </w:rPr>
            </w:pPr>
            <w:r>
              <w:rPr>
                <w:szCs w:val="24"/>
              </w:rPr>
              <w:t xml:space="preserve"> </w:t>
            </w:r>
          </w:p>
        </w:tc>
        <w:tc>
          <w:tcPr>
            <w:tcW w:w="958" w:type="dxa"/>
            <w:tcBorders>
              <w:top w:val="single" w:color="000000" w:sz="4" w:space="0"/>
              <w:left w:val="single" w:color="000000" w:sz="4" w:space="0"/>
              <w:bottom w:val="single" w:color="000000" w:sz="4" w:space="0"/>
            </w:tcBorders>
          </w:tcPr>
          <w:p>
            <w:pPr>
              <w:pStyle w:val="27"/>
              <w:spacing w:before="166"/>
              <w:ind w:left="114"/>
              <w:rPr>
                <w:szCs w:val="24"/>
              </w:rPr>
            </w:pPr>
            <w:r>
              <w:rPr>
                <w:szCs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3" w:hRule="atLeast"/>
        </w:trPr>
        <w:tc>
          <w:tcPr>
            <w:tcW w:w="1527" w:type="dxa"/>
            <w:vMerge w:val="continue"/>
            <w:tcBorders>
              <w:top w:val="nil"/>
              <w:right w:val="single" w:color="000000" w:sz="4" w:space="0"/>
            </w:tcBorders>
          </w:tcPr>
          <w:p>
            <w:pPr>
              <w:rPr>
                <w:szCs w:val="24"/>
              </w:rPr>
            </w:pPr>
          </w:p>
        </w:tc>
        <w:tc>
          <w:tcPr>
            <w:tcW w:w="1134" w:type="dxa"/>
            <w:tcBorders>
              <w:top w:val="single" w:color="000000" w:sz="4" w:space="0"/>
              <w:left w:val="single" w:color="000000" w:sz="4" w:space="0"/>
              <w:right w:val="single" w:color="000000" w:sz="4" w:space="0"/>
            </w:tcBorders>
          </w:tcPr>
          <w:p>
            <w:pPr>
              <w:pStyle w:val="27"/>
              <w:spacing w:before="163"/>
              <w:ind w:left="114"/>
              <w:rPr>
                <w:szCs w:val="24"/>
              </w:rPr>
            </w:pPr>
            <w:r>
              <w:rPr>
                <w:szCs w:val="24"/>
              </w:rPr>
              <w:t xml:space="preserve"> </w:t>
            </w:r>
          </w:p>
        </w:tc>
        <w:tc>
          <w:tcPr>
            <w:tcW w:w="821" w:type="dxa"/>
            <w:tcBorders>
              <w:top w:val="single" w:color="000000" w:sz="4" w:space="0"/>
              <w:left w:val="single" w:color="000000" w:sz="4" w:space="0"/>
              <w:right w:val="single" w:color="000000" w:sz="4" w:space="0"/>
            </w:tcBorders>
          </w:tcPr>
          <w:p>
            <w:pPr>
              <w:pStyle w:val="27"/>
              <w:spacing w:before="163"/>
              <w:ind w:left="116"/>
              <w:rPr>
                <w:szCs w:val="24"/>
              </w:rPr>
            </w:pPr>
            <w:r>
              <w:rPr>
                <w:szCs w:val="24"/>
              </w:rPr>
              <w:t xml:space="preserve"> </w:t>
            </w:r>
          </w:p>
        </w:tc>
        <w:tc>
          <w:tcPr>
            <w:tcW w:w="1354" w:type="dxa"/>
            <w:tcBorders>
              <w:top w:val="single" w:color="000000" w:sz="4" w:space="0"/>
              <w:left w:val="single" w:color="000000" w:sz="4" w:space="0"/>
              <w:right w:val="single" w:color="000000" w:sz="4" w:space="0"/>
            </w:tcBorders>
          </w:tcPr>
          <w:p>
            <w:pPr>
              <w:pStyle w:val="27"/>
              <w:spacing w:before="163"/>
              <w:ind w:left="116"/>
              <w:rPr>
                <w:szCs w:val="24"/>
              </w:rPr>
            </w:pPr>
            <w:r>
              <w:rPr>
                <w:szCs w:val="24"/>
              </w:rPr>
              <w:t xml:space="preserve"> </w:t>
            </w:r>
          </w:p>
        </w:tc>
        <w:tc>
          <w:tcPr>
            <w:tcW w:w="960" w:type="dxa"/>
            <w:tcBorders>
              <w:top w:val="single" w:color="000000" w:sz="4" w:space="0"/>
              <w:left w:val="single" w:color="000000" w:sz="4" w:space="0"/>
              <w:right w:val="single" w:color="000000" w:sz="4" w:space="0"/>
            </w:tcBorders>
          </w:tcPr>
          <w:p>
            <w:pPr>
              <w:pStyle w:val="27"/>
              <w:spacing w:before="12"/>
              <w:ind w:left="113"/>
              <w:rPr>
                <w:szCs w:val="24"/>
              </w:rPr>
            </w:pPr>
            <w:r>
              <w:rPr>
                <w:szCs w:val="24"/>
              </w:rPr>
              <w:t xml:space="preserve"> </w:t>
            </w:r>
          </w:p>
        </w:tc>
        <w:tc>
          <w:tcPr>
            <w:tcW w:w="960" w:type="dxa"/>
            <w:tcBorders>
              <w:top w:val="single" w:color="000000" w:sz="4" w:space="0"/>
              <w:left w:val="single" w:color="000000" w:sz="4" w:space="0"/>
              <w:right w:val="single" w:color="000000" w:sz="4" w:space="0"/>
            </w:tcBorders>
          </w:tcPr>
          <w:p>
            <w:pPr>
              <w:pStyle w:val="27"/>
              <w:spacing w:before="12"/>
              <w:ind w:left="116"/>
              <w:rPr>
                <w:szCs w:val="24"/>
              </w:rPr>
            </w:pPr>
            <w:r>
              <w:rPr>
                <w:szCs w:val="24"/>
              </w:rPr>
              <w:t xml:space="preserve"> </w:t>
            </w:r>
          </w:p>
        </w:tc>
        <w:tc>
          <w:tcPr>
            <w:tcW w:w="958" w:type="dxa"/>
            <w:tcBorders>
              <w:top w:val="single" w:color="000000" w:sz="4" w:space="0"/>
              <w:left w:val="single" w:color="000000" w:sz="4" w:space="0"/>
              <w:right w:val="single" w:color="000000" w:sz="4" w:space="0"/>
            </w:tcBorders>
          </w:tcPr>
          <w:p>
            <w:pPr>
              <w:pStyle w:val="27"/>
              <w:spacing w:before="12"/>
              <w:ind w:left="113"/>
              <w:rPr>
                <w:szCs w:val="24"/>
              </w:rPr>
            </w:pPr>
            <w:r>
              <w:rPr>
                <w:szCs w:val="24"/>
              </w:rPr>
              <w:t xml:space="preserve"> </w:t>
            </w:r>
          </w:p>
        </w:tc>
        <w:tc>
          <w:tcPr>
            <w:tcW w:w="960" w:type="dxa"/>
            <w:tcBorders>
              <w:top w:val="single" w:color="000000" w:sz="4" w:space="0"/>
              <w:left w:val="single" w:color="000000" w:sz="4" w:space="0"/>
              <w:right w:val="single" w:color="000000" w:sz="4" w:space="0"/>
            </w:tcBorders>
          </w:tcPr>
          <w:p>
            <w:pPr>
              <w:pStyle w:val="27"/>
              <w:spacing w:before="12"/>
              <w:ind w:left="116"/>
              <w:rPr>
                <w:szCs w:val="24"/>
              </w:rPr>
            </w:pPr>
            <w:r>
              <w:rPr>
                <w:szCs w:val="24"/>
              </w:rPr>
              <w:t xml:space="preserve"> </w:t>
            </w:r>
          </w:p>
        </w:tc>
        <w:tc>
          <w:tcPr>
            <w:tcW w:w="958" w:type="dxa"/>
            <w:tcBorders>
              <w:top w:val="single" w:color="000000" w:sz="4" w:space="0"/>
              <w:left w:val="single" w:color="000000" w:sz="4" w:space="0"/>
            </w:tcBorders>
          </w:tcPr>
          <w:p>
            <w:pPr>
              <w:pStyle w:val="27"/>
              <w:spacing w:before="163"/>
              <w:ind w:left="114"/>
              <w:rPr>
                <w:szCs w:val="24"/>
              </w:rPr>
            </w:pPr>
            <w:r>
              <w:rPr>
                <w:szCs w:val="24"/>
              </w:rPr>
              <w:t xml:space="preserve"> </w:t>
            </w:r>
          </w:p>
        </w:tc>
      </w:tr>
    </w:tbl>
    <w:p>
      <w:pPr>
        <w:spacing w:before="25"/>
        <w:ind w:left="228"/>
        <w:rPr>
          <w:szCs w:val="24"/>
        </w:rPr>
      </w:pPr>
      <w:r>
        <w:rPr>
          <w:szCs w:val="24"/>
        </w:rPr>
        <w:t xml:space="preserve"> </w:t>
      </w:r>
    </w:p>
    <w:p>
      <w:pPr>
        <w:spacing w:before="43" w:line="278" w:lineRule="auto"/>
        <w:ind w:left="648" w:right="241" w:hanging="420"/>
        <w:jc w:val="both"/>
        <w:rPr>
          <w:szCs w:val="24"/>
        </w:rPr>
      </w:pPr>
      <w:r>
        <w:rPr>
          <w:spacing w:val="-4"/>
          <w:szCs w:val="24"/>
        </w:rPr>
        <w:t>注：供应商应附相应的证明材料</w:t>
      </w:r>
      <w:r>
        <w:rPr>
          <w:spacing w:val="-3"/>
          <w:szCs w:val="24"/>
        </w:rPr>
        <w:t>（</w:t>
      </w:r>
      <w:r>
        <w:rPr>
          <w:spacing w:val="-4"/>
          <w:szCs w:val="24"/>
        </w:rPr>
        <w:t>如：社保缴纳证明、职称或资格证书</w:t>
      </w:r>
      <w:r>
        <w:rPr>
          <w:spacing w:val="-8"/>
          <w:szCs w:val="24"/>
        </w:rPr>
        <w:t>）</w:t>
      </w:r>
      <w:r>
        <w:rPr>
          <w:spacing w:val="-4"/>
          <w:szCs w:val="24"/>
        </w:rPr>
        <w:t>。项目组主要人员</w:t>
      </w:r>
      <w:r>
        <w:rPr>
          <w:spacing w:val="-3"/>
          <w:szCs w:val="24"/>
        </w:rPr>
        <w:t>（项目负责人、技术主管）</w:t>
      </w:r>
      <w:r>
        <w:rPr>
          <w:spacing w:val="-10"/>
          <w:szCs w:val="24"/>
        </w:rPr>
        <w:t xml:space="preserve">须按照附件 </w:t>
      </w:r>
      <w:r>
        <w:rPr>
          <w:szCs w:val="24"/>
        </w:rPr>
        <w:t>14-2</w:t>
      </w:r>
      <w:r>
        <w:rPr>
          <w:spacing w:val="-8"/>
          <w:szCs w:val="24"/>
        </w:rPr>
        <w:t xml:space="preserve"> 单独列表详细说明，且在项目执行过程中未得到采购人书面同意</w:t>
      </w:r>
      <w:r>
        <w:rPr>
          <w:spacing w:val="-6"/>
          <w:szCs w:val="24"/>
        </w:rPr>
        <w:t>不得更换。</w:t>
      </w:r>
      <w:r>
        <w:rPr>
          <w:szCs w:val="24"/>
        </w:rPr>
        <w:t xml:space="preserve"> </w:t>
      </w:r>
    </w:p>
    <w:p>
      <w:pPr>
        <w:ind w:left="228"/>
        <w:rPr>
          <w:szCs w:val="24"/>
        </w:rPr>
      </w:pPr>
      <w:r>
        <w:rPr>
          <w:szCs w:val="24"/>
        </w:rPr>
        <w:t xml:space="preserve"> </w:t>
      </w:r>
    </w:p>
    <w:p>
      <w:pPr>
        <w:ind w:left="139"/>
        <w:rPr>
          <w:szCs w:val="24"/>
        </w:rPr>
      </w:pPr>
      <w:r>
        <w:rPr>
          <w:szCs w:val="24"/>
        </w:rPr>
        <w:t xml:space="preserve">供应商：（公章） </w:t>
      </w:r>
    </w:p>
    <w:p>
      <w:pPr>
        <w:spacing w:before="8" w:line="470" w:lineRule="atLeast"/>
        <w:ind w:left="139" w:right="5016"/>
        <w:rPr>
          <w:szCs w:val="24"/>
        </w:rPr>
      </w:pPr>
      <w:r>
        <w:rPr>
          <w:szCs w:val="24"/>
        </w:rPr>
        <w:t xml:space="preserve">法定代表人或其授权代表：（签字或加盖人名章） 日期： </w:t>
      </w:r>
    </w:p>
    <w:p>
      <w:pPr>
        <w:spacing w:line="278" w:lineRule="auto"/>
        <w:rPr>
          <w:sz w:val="21"/>
        </w:rPr>
        <w:sectPr>
          <w:pgSz w:w="11910" w:h="16840"/>
          <w:pgMar w:top="794" w:right="851" w:bottom="794" w:left="851" w:header="567" w:footer="567" w:gutter="284"/>
          <w:cols w:space="720" w:num="1"/>
          <w:docGrid w:linePitch="299" w:charSpace="0"/>
        </w:sectPr>
      </w:pPr>
    </w:p>
    <w:p>
      <w:pPr>
        <w:spacing w:before="42"/>
        <w:ind w:left="874" w:right="740"/>
        <w:jc w:val="center"/>
        <w:rPr>
          <w:sz w:val="30"/>
        </w:rPr>
      </w:pPr>
      <w:r>
        <w:rPr>
          <w:sz w:val="30"/>
        </w:rPr>
        <w:t xml:space="preserve">14-2 拟派人员资历表 </w:t>
      </w:r>
    </w:p>
    <w:p>
      <w:pPr>
        <w:pStyle w:val="10"/>
        <w:spacing w:before="2"/>
        <w:ind w:left="0"/>
        <w:rPr>
          <w:sz w:val="13"/>
        </w:rPr>
      </w:pPr>
    </w:p>
    <w:p>
      <w:pPr>
        <w:spacing w:before="72" w:line="470" w:lineRule="auto"/>
        <w:ind w:left="228" w:right="8499"/>
        <w:rPr>
          <w:rFonts w:asciiTheme="minorEastAsia" w:hAnsiTheme="minorEastAsia" w:eastAsiaTheme="minorEastAsia"/>
          <w:b/>
          <w:szCs w:val="24"/>
        </w:rPr>
      </w:pPr>
      <w:r>
        <w:rPr>
          <w:rFonts w:asciiTheme="minorEastAsia" w:hAnsiTheme="minorEastAsia" w:eastAsiaTheme="minorEastAsia"/>
          <w:szCs w:val="24"/>
        </w:rPr>
        <w:t>项目名称： 项目编号：</w:t>
      </w:r>
      <w:r>
        <w:rPr>
          <w:rFonts w:asciiTheme="minorEastAsia" w:hAnsiTheme="minorEastAsia" w:eastAsiaTheme="minorEastAsia"/>
          <w:b/>
          <w:w w:val="99"/>
          <w:szCs w:val="24"/>
        </w:rPr>
        <w:t xml:space="preserve"> </w:t>
      </w:r>
    </w:p>
    <w:tbl>
      <w:tblPr>
        <w:tblStyle w:val="25"/>
        <w:tblW w:w="0" w:type="auto"/>
        <w:tblInd w:w="2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80"/>
        <w:gridCol w:w="1786"/>
        <w:gridCol w:w="1152"/>
        <w:gridCol w:w="1889"/>
        <w:gridCol w:w="1436"/>
        <w:gridCol w:w="351"/>
        <w:gridCol w:w="177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1" w:hRule="atLeast"/>
        </w:trPr>
        <w:tc>
          <w:tcPr>
            <w:tcW w:w="1080" w:type="dxa"/>
            <w:tcBorders>
              <w:bottom w:val="single" w:color="000000" w:sz="4" w:space="0"/>
              <w:right w:val="single" w:color="000000" w:sz="4" w:space="0"/>
            </w:tcBorders>
          </w:tcPr>
          <w:p>
            <w:pPr>
              <w:pStyle w:val="27"/>
              <w:spacing w:before="166"/>
              <w:ind w:right="204"/>
              <w:jc w:val="right"/>
              <w:rPr>
                <w:rFonts w:asciiTheme="minorEastAsia" w:hAnsiTheme="minorEastAsia" w:eastAsiaTheme="minorEastAsia"/>
                <w:szCs w:val="24"/>
              </w:rPr>
            </w:pPr>
            <w:r>
              <w:rPr>
                <w:rFonts w:asciiTheme="minorEastAsia" w:hAnsiTheme="minorEastAsia" w:eastAsiaTheme="minorEastAsia"/>
                <w:szCs w:val="24"/>
              </w:rPr>
              <w:t xml:space="preserve">姓名 </w:t>
            </w:r>
          </w:p>
        </w:tc>
        <w:tc>
          <w:tcPr>
            <w:tcW w:w="1786" w:type="dxa"/>
            <w:tcBorders>
              <w:left w:val="single" w:color="000000" w:sz="4" w:space="0"/>
              <w:bottom w:val="single" w:color="000000" w:sz="4" w:space="0"/>
              <w:right w:val="single" w:color="000000" w:sz="4" w:space="0"/>
            </w:tcBorders>
          </w:tcPr>
          <w:p>
            <w:pPr>
              <w:pStyle w:val="27"/>
              <w:spacing w:before="166"/>
              <w:ind w:right="768"/>
              <w:jc w:val="right"/>
              <w:rPr>
                <w:rFonts w:asciiTheme="minorEastAsia" w:hAnsiTheme="minorEastAsia" w:eastAsiaTheme="minorEastAsia"/>
                <w:szCs w:val="24"/>
              </w:rPr>
            </w:pPr>
            <w:r>
              <w:rPr>
                <w:rFonts w:asciiTheme="minorEastAsia" w:hAnsiTheme="minorEastAsia" w:eastAsiaTheme="minorEastAsia"/>
                <w:szCs w:val="24"/>
              </w:rPr>
              <w:t xml:space="preserve"> </w:t>
            </w:r>
          </w:p>
        </w:tc>
        <w:tc>
          <w:tcPr>
            <w:tcW w:w="1152" w:type="dxa"/>
            <w:tcBorders>
              <w:left w:val="single" w:color="000000" w:sz="4" w:space="0"/>
              <w:bottom w:val="single" w:color="000000" w:sz="4" w:space="0"/>
              <w:right w:val="single" w:color="000000" w:sz="4" w:space="0"/>
            </w:tcBorders>
          </w:tcPr>
          <w:p>
            <w:pPr>
              <w:pStyle w:val="27"/>
              <w:spacing w:before="166"/>
              <w:ind w:left="302" w:right="170"/>
              <w:jc w:val="center"/>
              <w:rPr>
                <w:rFonts w:asciiTheme="minorEastAsia" w:hAnsiTheme="minorEastAsia" w:eastAsiaTheme="minorEastAsia"/>
                <w:szCs w:val="24"/>
              </w:rPr>
            </w:pPr>
            <w:r>
              <w:rPr>
                <w:rFonts w:asciiTheme="minorEastAsia" w:hAnsiTheme="minorEastAsia" w:eastAsiaTheme="minorEastAsia"/>
                <w:szCs w:val="24"/>
              </w:rPr>
              <w:t xml:space="preserve">职务 </w:t>
            </w:r>
          </w:p>
        </w:tc>
        <w:tc>
          <w:tcPr>
            <w:tcW w:w="1889" w:type="dxa"/>
            <w:tcBorders>
              <w:left w:val="single" w:color="000000" w:sz="4" w:space="0"/>
              <w:bottom w:val="single" w:color="000000" w:sz="4" w:space="0"/>
              <w:right w:val="single" w:color="000000" w:sz="4" w:space="0"/>
            </w:tcBorders>
          </w:tcPr>
          <w:p>
            <w:pPr>
              <w:pStyle w:val="27"/>
              <w:spacing w:before="166"/>
              <w:ind w:right="820"/>
              <w:jc w:val="right"/>
              <w:rPr>
                <w:rFonts w:asciiTheme="minorEastAsia" w:hAnsiTheme="minorEastAsia" w:eastAsiaTheme="minorEastAsia"/>
                <w:szCs w:val="24"/>
              </w:rPr>
            </w:pPr>
            <w:r>
              <w:rPr>
                <w:rFonts w:asciiTheme="minorEastAsia" w:hAnsiTheme="minorEastAsia" w:eastAsiaTheme="minorEastAsia"/>
                <w:szCs w:val="24"/>
              </w:rPr>
              <w:t xml:space="preserve"> </w:t>
            </w:r>
          </w:p>
        </w:tc>
        <w:tc>
          <w:tcPr>
            <w:tcW w:w="1787" w:type="dxa"/>
            <w:gridSpan w:val="2"/>
            <w:tcBorders>
              <w:left w:val="single" w:color="000000" w:sz="4" w:space="0"/>
              <w:bottom w:val="single" w:color="000000" w:sz="4" w:space="0"/>
              <w:right w:val="single" w:color="000000" w:sz="4" w:space="0"/>
            </w:tcBorders>
          </w:tcPr>
          <w:p>
            <w:pPr>
              <w:pStyle w:val="27"/>
              <w:spacing w:before="166"/>
              <w:ind w:left="717"/>
              <w:rPr>
                <w:rFonts w:asciiTheme="minorEastAsia" w:hAnsiTheme="minorEastAsia" w:eastAsiaTheme="minorEastAsia"/>
                <w:szCs w:val="24"/>
              </w:rPr>
            </w:pPr>
            <w:r>
              <w:rPr>
                <w:rFonts w:asciiTheme="minorEastAsia" w:hAnsiTheme="minorEastAsia" w:eastAsiaTheme="minorEastAsia"/>
                <w:szCs w:val="24"/>
              </w:rPr>
              <w:t xml:space="preserve">职称 </w:t>
            </w:r>
          </w:p>
        </w:tc>
        <w:tc>
          <w:tcPr>
            <w:tcW w:w="1777" w:type="dxa"/>
            <w:tcBorders>
              <w:left w:val="single" w:color="000000" w:sz="4" w:space="0"/>
              <w:bottom w:val="single" w:color="000000" w:sz="4" w:space="0"/>
            </w:tcBorders>
          </w:tcPr>
          <w:p>
            <w:pPr>
              <w:pStyle w:val="27"/>
              <w:spacing w:before="166"/>
              <w:ind w:right="752"/>
              <w:jc w:val="right"/>
              <w:rPr>
                <w:rFonts w:asciiTheme="minorEastAsia" w:hAnsiTheme="minorEastAsia" w:eastAsiaTheme="minorEastAsia"/>
                <w:szCs w:val="24"/>
              </w:rPr>
            </w:pPr>
            <w:r>
              <w:rPr>
                <w:rFonts w:asciiTheme="minorEastAsia" w:hAnsiTheme="minorEastAsia" w:eastAsiaTheme="minorEastAsia"/>
                <w:szCs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4" w:hRule="atLeast"/>
        </w:trPr>
        <w:tc>
          <w:tcPr>
            <w:tcW w:w="1080" w:type="dxa"/>
            <w:tcBorders>
              <w:top w:val="single" w:color="000000" w:sz="4" w:space="0"/>
              <w:bottom w:val="single" w:color="000000" w:sz="4" w:space="0"/>
              <w:right w:val="single" w:color="000000" w:sz="4" w:space="0"/>
            </w:tcBorders>
          </w:tcPr>
          <w:p>
            <w:pPr>
              <w:pStyle w:val="27"/>
              <w:rPr>
                <w:rFonts w:asciiTheme="minorEastAsia" w:hAnsiTheme="minorEastAsia" w:eastAsiaTheme="minorEastAsia"/>
                <w:b/>
                <w:szCs w:val="24"/>
              </w:rPr>
            </w:pPr>
          </w:p>
          <w:p>
            <w:pPr>
              <w:pStyle w:val="27"/>
              <w:spacing w:before="1"/>
              <w:ind w:right="204"/>
              <w:jc w:val="right"/>
              <w:rPr>
                <w:rFonts w:asciiTheme="minorEastAsia" w:hAnsiTheme="minorEastAsia" w:eastAsiaTheme="minorEastAsia"/>
                <w:szCs w:val="24"/>
              </w:rPr>
            </w:pPr>
            <w:r>
              <w:rPr>
                <w:rFonts w:asciiTheme="minorEastAsia" w:hAnsiTheme="minorEastAsia" w:eastAsiaTheme="minorEastAsia"/>
                <w:szCs w:val="24"/>
              </w:rPr>
              <w:t xml:space="preserve">年龄 </w:t>
            </w:r>
          </w:p>
        </w:tc>
        <w:tc>
          <w:tcPr>
            <w:tcW w:w="1786" w:type="dxa"/>
            <w:tcBorders>
              <w:top w:val="single" w:color="000000" w:sz="4" w:space="0"/>
              <w:left w:val="single" w:color="000000" w:sz="4" w:space="0"/>
              <w:bottom w:val="single" w:color="000000" w:sz="4" w:space="0"/>
              <w:right w:val="single" w:color="000000" w:sz="4" w:space="0"/>
            </w:tcBorders>
          </w:tcPr>
          <w:p>
            <w:pPr>
              <w:pStyle w:val="27"/>
              <w:rPr>
                <w:rFonts w:asciiTheme="minorEastAsia" w:hAnsiTheme="minorEastAsia" w:eastAsiaTheme="minorEastAsia"/>
                <w:b/>
                <w:szCs w:val="24"/>
              </w:rPr>
            </w:pPr>
          </w:p>
          <w:p>
            <w:pPr>
              <w:pStyle w:val="27"/>
              <w:spacing w:before="1"/>
              <w:ind w:right="768"/>
              <w:jc w:val="right"/>
              <w:rPr>
                <w:rFonts w:asciiTheme="minorEastAsia" w:hAnsiTheme="minorEastAsia" w:eastAsiaTheme="minorEastAsia"/>
                <w:szCs w:val="24"/>
              </w:rPr>
            </w:pPr>
            <w:r>
              <w:rPr>
                <w:rFonts w:asciiTheme="minorEastAsia" w:hAnsiTheme="minorEastAsia" w:eastAsiaTheme="minorEastAsia"/>
                <w:szCs w:val="24"/>
              </w:rPr>
              <w:t xml:space="preserve"> </w:t>
            </w:r>
          </w:p>
        </w:tc>
        <w:tc>
          <w:tcPr>
            <w:tcW w:w="1152" w:type="dxa"/>
            <w:tcBorders>
              <w:top w:val="single" w:color="000000" w:sz="4" w:space="0"/>
              <w:left w:val="single" w:color="000000" w:sz="4" w:space="0"/>
              <w:bottom w:val="single" w:color="000000" w:sz="4" w:space="0"/>
              <w:right w:val="single" w:color="000000" w:sz="4" w:space="0"/>
            </w:tcBorders>
          </w:tcPr>
          <w:p>
            <w:pPr>
              <w:pStyle w:val="27"/>
              <w:rPr>
                <w:rFonts w:asciiTheme="minorEastAsia" w:hAnsiTheme="minorEastAsia" w:eastAsiaTheme="minorEastAsia"/>
                <w:b/>
                <w:szCs w:val="24"/>
              </w:rPr>
            </w:pPr>
          </w:p>
          <w:p>
            <w:pPr>
              <w:pStyle w:val="27"/>
              <w:spacing w:before="1"/>
              <w:ind w:left="302" w:right="170"/>
              <w:jc w:val="center"/>
              <w:rPr>
                <w:rFonts w:asciiTheme="minorEastAsia" w:hAnsiTheme="minorEastAsia" w:eastAsiaTheme="minorEastAsia"/>
                <w:szCs w:val="24"/>
              </w:rPr>
            </w:pPr>
            <w:r>
              <w:rPr>
                <w:rFonts w:asciiTheme="minorEastAsia" w:hAnsiTheme="minorEastAsia" w:eastAsiaTheme="minorEastAsia"/>
                <w:szCs w:val="24"/>
              </w:rPr>
              <w:t xml:space="preserve">拟任职 </w:t>
            </w:r>
          </w:p>
        </w:tc>
        <w:tc>
          <w:tcPr>
            <w:tcW w:w="1889" w:type="dxa"/>
            <w:tcBorders>
              <w:top w:val="single" w:color="000000" w:sz="4" w:space="0"/>
              <w:left w:val="single" w:color="000000" w:sz="4" w:space="0"/>
              <w:bottom w:val="single" w:color="000000" w:sz="4" w:space="0"/>
              <w:right w:val="single" w:color="000000" w:sz="4" w:space="0"/>
            </w:tcBorders>
          </w:tcPr>
          <w:p>
            <w:pPr>
              <w:pStyle w:val="27"/>
              <w:rPr>
                <w:rFonts w:asciiTheme="minorEastAsia" w:hAnsiTheme="minorEastAsia" w:eastAsiaTheme="minorEastAsia"/>
                <w:b/>
                <w:szCs w:val="24"/>
              </w:rPr>
            </w:pPr>
          </w:p>
          <w:p>
            <w:pPr>
              <w:pStyle w:val="27"/>
              <w:spacing w:before="1"/>
              <w:ind w:right="820"/>
              <w:jc w:val="right"/>
              <w:rPr>
                <w:rFonts w:asciiTheme="minorEastAsia" w:hAnsiTheme="minorEastAsia" w:eastAsiaTheme="minorEastAsia"/>
                <w:szCs w:val="24"/>
              </w:rPr>
            </w:pPr>
            <w:r>
              <w:rPr>
                <w:rFonts w:asciiTheme="minorEastAsia" w:hAnsiTheme="minorEastAsia" w:eastAsiaTheme="minorEastAsia"/>
                <w:szCs w:val="24"/>
              </w:rPr>
              <w:t xml:space="preserve"> </w:t>
            </w:r>
          </w:p>
        </w:tc>
        <w:tc>
          <w:tcPr>
            <w:tcW w:w="1787" w:type="dxa"/>
            <w:gridSpan w:val="2"/>
            <w:tcBorders>
              <w:top w:val="single" w:color="000000" w:sz="4" w:space="0"/>
              <w:left w:val="single" w:color="000000" w:sz="4" w:space="0"/>
              <w:bottom w:val="single" w:color="000000" w:sz="4" w:space="0"/>
              <w:right w:val="single" w:color="000000" w:sz="4" w:space="0"/>
            </w:tcBorders>
          </w:tcPr>
          <w:p>
            <w:pPr>
              <w:pStyle w:val="27"/>
              <w:rPr>
                <w:rFonts w:asciiTheme="minorEastAsia" w:hAnsiTheme="minorEastAsia" w:eastAsiaTheme="minorEastAsia"/>
                <w:b/>
                <w:szCs w:val="24"/>
              </w:rPr>
            </w:pPr>
          </w:p>
          <w:p>
            <w:pPr>
              <w:pStyle w:val="27"/>
              <w:spacing w:before="1"/>
              <w:ind w:left="364"/>
              <w:rPr>
                <w:rFonts w:asciiTheme="minorEastAsia" w:hAnsiTheme="minorEastAsia" w:eastAsiaTheme="minorEastAsia"/>
                <w:szCs w:val="24"/>
              </w:rPr>
            </w:pPr>
            <w:r>
              <w:rPr>
                <w:rFonts w:asciiTheme="minorEastAsia" w:hAnsiTheme="minorEastAsia" w:eastAsiaTheme="minorEastAsia"/>
                <w:szCs w:val="24"/>
              </w:rPr>
              <w:t xml:space="preserve">单位任职时间 </w:t>
            </w:r>
          </w:p>
        </w:tc>
        <w:tc>
          <w:tcPr>
            <w:tcW w:w="1777" w:type="dxa"/>
            <w:tcBorders>
              <w:top w:val="single" w:color="000000" w:sz="4" w:space="0"/>
              <w:left w:val="single" w:color="000000" w:sz="4" w:space="0"/>
              <w:bottom w:val="single" w:color="000000" w:sz="4" w:space="0"/>
            </w:tcBorders>
          </w:tcPr>
          <w:p>
            <w:pPr>
              <w:pStyle w:val="27"/>
              <w:rPr>
                <w:rFonts w:asciiTheme="minorEastAsia" w:hAnsiTheme="minorEastAsia" w:eastAsiaTheme="minorEastAsia"/>
                <w:b/>
                <w:szCs w:val="24"/>
              </w:rPr>
            </w:pPr>
          </w:p>
          <w:p>
            <w:pPr>
              <w:pStyle w:val="27"/>
              <w:spacing w:before="1"/>
              <w:ind w:right="752"/>
              <w:jc w:val="right"/>
              <w:rPr>
                <w:rFonts w:asciiTheme="minorEastAsia" w:hAnsiTheme="minorEastAsia" w:eastAsiaTheme="minorEastAsia"/>
                <w:szCs w:val="24"/>
              </w:rPr>
            </w:pPr>
            <w:r>
              <w:rPr>
                <w:rFonts w:asciiTheme="minorEastAsia" w:hAnsiTheme="minorEastAsia" w:eastAsiaTheme="minorEastAsia"/>
                <w:szCs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79" w:hRule="atLeast"/>
        </w:trPr>
        <w:tc>
          <w:tcPr>
            <w:tcW w:w="9471" w:type="dxa"/>
            <w:gridSpan w:val="7"/>
            <w:tcBorders>
              <w:top w:val="single" w:color="000000" w:sz="4" w:space="0"/>
              <w:bottom w:val="single" w:color="000000" w:sz="4" w:space="0"/>
            </w:tcBorders>
          </w:tcPr>
          <w:p>
            <w:pPr>
              <w:pStyle w:val="27"/>
              <w:spacing w:before="1"/>
              <w:ind w:left="28"/>
              <w:rPr>
                <w:rFonts w:asciiTheme="minorEastAsia" w:hAnsiTheme="minorEastAsia" w:eastAsiaTheme="minorEastAsia"/>
                <w:szCs w:val="24"/>
              </w:rPr>
            </w:pPr>
            <w:r>
              <w:rPr>
                <w:rFonts w:asciiTheme="minorEastAsia" w:hAnsiTheme="minorEastAsia" w:eastAsiaTheme="minorEastAsia"/>
                <w:szCs w:val="24"/>
              </w:rPr>
              <w:t xml:space="preserve">学历（毕业学校、时间、专业）及取得的专业认证情况： </w:t>
            </w:r>
          </w:p>
          <w:p>
            <w:pPr>
              <w:pStyle w:val="27"/>
              <w:spacing w:before="5"/>
              <w:ind w:left="28"/>
              <w:rPr>
                <w:rFonts w:asciiTheme="minorEastAsia" w:hAnsiTheme="minorEastAsia" w:eastAsiaTheme="minorEastAsia"/>
                <w:szCs w:val="24"/>
              </w:rPr>
            </w:pPr>
            <w:r>
              <w:rPr>
                <w:rFonts w:asciiTheme="minorEastAsia" w:hAnsiTheme="minorEastAsia" w:eastAsiaTheme="minorEastAsia"/>
                <w:szCs w:val="24"/>
              </w:rPr>
              <w:t xml:space="preserve"> </w:t>
            </w:r>
          </w:p>
          <w:p>
            <w:pPr>
              <w:pStyle w:val="27"/>
              <w:spacing w:before="2"/>
              <w:ind w:left="28"/>
              <w:rPr>
                <w:rFonts w:asciiTheme="minorEastAsia" w:hAnsiTheme="minorEastAsia" w:eastAsiaTheme="minorEastAsia"/>
                <w:szCs w:val="24"/>
              </w:rPr>
            </w:pPr>
            <w:r>
              <w:rPr>
                <w:rFonts w:asciiTheme="minorEastAsia" w:hAnsiTheme="minorEastAsia" w:eastAsiaTheme="minorEastAsia"/>
                <w:szCs w:val="24"/>
              </w:rPr>
              <w:t xml:space="preserve"> </w:t>
            </w:r>
          </w:p>
          <w:p>
            <w:pPr>
              <w:pStyle w:val="27"/>
              <w:spacing w:before="5"/>
              <w:ind w:left="28"/>
              <w:rPr>
                <w:rFonts w:asciiTheme="minorEastAsia" w:hAnsiTheme="minorEastAsia" w:eastAsiaTheme="minorEastAsia"/>
                <w:szCs w:val="24"/>
              </w:rPr>
            </w:pPr>
            <w:r>
              <w:rPr>
                <w:rFonts w:asciiTheme="minorEastAsia" w:hAnsiTheme="minorEastAsia" w:eastAsiaTheme="minorEastAsia"/>
                <w:szCs w:val="24"/>
              </w:rPr>
              <w:t xml:space="preserve"> </w:t>
            </w:r>
          </w:p>
          <w:p>
            <w:pPr>
              <w:pStyle w:val="27"/>
              <w:spacing w:before="2"/>
              <w:ind w:left="28"/>
              <w:rPr>
                <w:rFonts w:asciiTheme="minorEastAsia" w:hAnsiTheme="minorEastAsia" w:eastAsiaTheme="minorEastAsia"/>
                <w:szCs w:val="24"/>
              </w:rPr>
            </w:pPr>
            <w:r>
              <w:rPr>
                <w:rFonts w:asciiTheme="minorEastAsia" w:hAnsiTheme="minorEastAsia" w:eastAsiaTheme="minorEastAsia"/>
                <w:szCs w:val="24"/>
              </w:rPr>
              <w:t xml:space="preserve"> </w:t>
            </w:r>
          </w:p>
          <w:p>
            <w:pPr>
              <w:pStyle w:val="27"/>
              <w:spacing w:before="4"/>
              <w:ind w:left="28"/>
              <w:rPr>
                <w:rFonts w:asciiTheme="minorEastAsia" w:hAnsiTheme="minorEastAsia" w:eastAsiaTheme="minorEastAsia"/>
                <w:szCs w:val="24"/>
              </w:rPr>
            </w:pPr>
            <w:r>
              <w:rPr>
                <w:rFonts w:asciiTheme="minorEastAsia" w:hAnsiTheme="minorEastAsia" w:eastAsiaTheme="minorEastAsia"/>
                <w:szCs w:val="24"/>
              </w:rPr>
              <w:t xml:space="preserve"> </w:t>
            </w:r>
          </w:p>
          <w:p>
            <w:pPr>
              <w:pStyle w:val="27"/>
              <w:spacing w:before="2"/>
              <w:ind w:left="28"/>
              <w:rPr>
                <w:rFonts w:asciiTheme="minorEastAsia" w:hAnsiTheme="minorEastAsia" w:eastAsiaTheme="minorEastAsia"/>
                <w:szCs w:val="24"/>
              </w:rPr>
            </w:pPr>
            <w:r>
              <w:rPr>
                <w:rFonts w:asciiTheme="minorEastAsia" w:hAnsiTheme="minorEastAsia" w:eastAsiaTheme="minorEastAsia"/>
                <w:szCs w:val="24"/>
              </w:rPr>
              <w:t xml:space="preserve"> </w:t>
            </w:r>
          </w:p>
          <w:p>
            <w:pPr>
              <w:pStyle w:val="27"/>
              <w:spacing w:before="5" w:line="250" w:lineRule="exact"/>
              <w:ind w:left="28"/>
              <w:rPr>
                <w:rFonts w:asciiTheme="minorEastAsia" w:hAnsiTheme="minorEastAsia" w:eastAsiaTheme="minorEastAsia"/>
                <w:szCs w:val="24"/>
              </w:rPr>
            </w:pPr>
            <w:r>
              <w:rPr>
                <w:rFonts w:asciiTheme="minorEastAsia" w:hAnsiTheme="minorEastAsia" w:eastAsiaTheme="minorEastAsia"/>
                <w:szCs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0" w:hRule="atLeast"/>
        </w:trPr>
        <w:tc>
          <w:tcPr>
            <w:tcW w:w="7343" w:type="dxa"/>
            <w:gridSpan w:val="5"/>
            <w:tcBorders>
              <w:top w:val="single" w:color="000000" w:sz="4" w:space="0"/>
              <w:bottom w:val="single" w:color="000000" w:sz="4" w:space="0"/>
              <w:right w:val="single" w:color="000000" w:sz="4" w:space="0"/>
            </w:tcBorders>
          </w:tcPr>
          <w:p>
            <w:pPr>
              <w:pStyle w:val="27"/>
              <w:spacing w:before="61"/>
              <w:ind w:left="2862" w:right="2741"/>
              <w:jc w:val="center"/>
              <w:rPr>
                <w:rFonts w:asciiTheme="minorEastAsia" w:hAnsiTheme="minorEastAsia" w:eastAsiaTheme="minorEastAsia"/>
                <w:szCs w:val="24"/>
              </w:rPr>
            </w:pPr>
            <w:r>
              <w:rPr>
                <w:rFonts w:asciiTheme="minorEastAsia" w:hAnsiTheme="minorEastAsia" w:eastAsiaTheme="minorEastAsia"/>
                <w:szCs w:val="24"/>
              </w:rPr>
              <w:t xml:space="preserve">参加过的主要项目 </w:t>
            </w:r>
          </w:p>
        </w:tc>
        <w:tc>
          <w:tcPr>
            <w:tcW w:w="2128" w:type="dxa"/>
            <w:gridSpan w:val="2"/>
            <w:tcBorders>
              <w:top w:val="single" w:color="000000" w:sz="4" w:space="0"/>
              <w:left w:val="single" w:color="000000" w:sz="4" w:space="0"/>
              <w:bottom w:val="single" w:color="000000" w:sz="4" w:space="0"/>
            </w:tcBorders>
          </w:tcPr>
          <w:p>
            <w:pPr>
              <w:pStyle w:val="27"/>
              <w:spacing w:before="61"/>
              <w:ind w:left="650"/>
              <w:rPr>
                <w:rFonts w:asciiTheme="minorEastAsia" w:hAnsiTheme="minorEastAsia" w:eastAsiaTheme="minorEastAsia"/>
                <w:szCs w:val="24"/>
              </w:rPr>
            </w:pPr>
            <w:r>
              <w:rPr>
                <w:rFonts w:asciiTheme="minorEastAsia" w:hAnsiTheme="minorEastAsia" w:eastAsiaTheme="minorEastAsia"/>
                <w:szCs w:val="24"/>
              </w:rPr>
              <w:t xml:space="preserve">担任职务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89" w:hRule="atLeast"/>
        </w:trPr>
        <w:tc>
          <w:tcPr>
            <w:tcW w:w="7343" w:type="dxa"/>
            <w:gridSpan w:val="5"/>
            <w:tcBorders>
              <w:top w:val="single" w:color="000000" w:sz="4" w:space="0"/>
              <w:bottom w:val="single" w:color="000000" w:sz="4" w:space="0"/>
              <w:right w:val="single" w:color="000000" w:sz="4" w:space="0"/>
            </w:tcBorders>
          </w:tcPr>
          <w:p>
            <w:pPr>
              <w:pStyle w:val="27"/>
              <w:numPr>
                <w:ilvl w:val="0"/>
                <w:numId w:val="40"/>
              </w:numPr>
              <w:tabs>
                <w:tab w:val="left" w:pos="241"/>
              </w:tabs>
              <w:spacing w:before="1"/>
              <w:rPr>
                <w:rFonts w:asciiTheme="minorEastAsia" w:hAnsiTheme="minorEastAsia" w:eastAsiaTheme="minorEastAsia"/>
                <w:szCs w:val="24"/>
              </w:rPr>
            </w:pPr>
            <w:r>
              <w:rPr>
                <w:rFonts w:asciiTheme="minorEastAsia" w:hAnsiTheme="minorEastAsia" w:eastAsiaTheme="minorEastAsia"/>
                <w:spacing w:val="-3"/>
                <w:szCs w:val="24"/>
              </w:rPr>
              <w:t>业主单位名称</w:t>
            </w:r>
            <w:r>
              <w:rPr>
                <w:rFonts w:asciiTheme="minorEastAsia" w:hAnsiTheme="minorEastAsia" w:eastAsiaTheme="minorEastAsia"/>
                <w:szCs w:val="24"/>
              </w:rPr>
              <w:t xml:space="preserve"> </w:t>
            </w:r>
          </w:p>
          <w:p>
            <w:pPr>
              <w:pStyle w:val="27"/>
              <w:numPr>
                <w:ilvl w:val="0"/>
                <w:numId w:val="40"/>
              </w:numPr>
              <w:tabs>
                <w:tab w:val="left" w:pos="241"/>
              </w:tabs>
              <w:spacing w:before="2"/>
              <w:rPr>
                <w:rFonts w:asciiTheme="minorEastAsia" w:hAnsiTheme="minorEastAsia" w:eastAsiaTheme="minorEastAsia"/>
                <w:szCs w:val="24"/>
              </w:rPr>
            </w:pPr>
            <w:r>
              <w:rPr>
                <w:rFonts w:asciiTheme="minorEastAsia" w:hAnsiTheme="minorEastAsia" w:eastAsiaTheme="minorEastAsia"/>
                <w:spacing w:val="-3"/>
                <w:szCs w:val="24"/>
              </w:rPr>
              <w:t>项目名称</w:t>
            </w:r>
            <w:r>
              <w:rPr>
                <w:rFonts w:asciiTheme="minorEastAsia" w:hAnsiTheme="minorEastAsia" w:eastAsiaTheme="minorEastAsia"/>
                <w:szCs w:val="24"/>
              </w:rPr>
              <w:t xml:space="preserve"> </w:t>
            </w:r>
          </w:p>
          <w:p>
            <w:pPr>
              <w:pStyle w:val="27"/>
              <w:numPr>
                <w:ilvl w:val="0"/>
                <w:numId w:val="40"/>
              </w:numPr>
              <w:tabs>
                <w:tab w:val="left" w:pos="241"/>
              </w:tabs>
              <w:spacing w:before="4"/>
              <w:rPr>
                <w:rFonts w:asciiTheme="minorEastAsia" w:hAnsiTheme="minorEastAsia" w:eastAsiaTheme="minorEastAsia"/>
                <w:szCs w:val="24"/>
              </w:rPr>
            </w:pPr>
            <w:r>
              <w:rPr>
                <w:rFonts w:asciiTheme="minorEastAsia" w:hAnsiTheme="minorEastAsia" w:eastAsiaTheme="minorEastAsia"/>
                <w:spacing w:val="-3"/>
                <w:szCs w:val="24"/>
              </w:rPr>
              <w:t>合同金额</w:t>
            </w:r>
            <w:r>
              <w:rPr>
                <w:rFonts w:asciiTheme="minorEastAsia" w:hAnsiTheme="minorEastAsia" w:eastAsiaTheme="minorEastAsia"/>
                <w:szCs w:val="24"/>
              </w:rPr>
              <w:t xml:space="preserve"> </w:t>
            </w:r>
          </w:p>
          <w:p>
            <w:pPr>
              <w:pStyle w:val="27"/>
              <w:numPr>
                <w:ilvl w:val="0"/>
                <w:numId w:val="40"/>
              </w:numPr>
              <w:tabs>
                <w:tab w:val="left" w:pos="241"/>
              </w:tabs>
              <w:spacing w:before="3" w:line="253" w:lineRule="exact"/>
              <w:rPr>
                <w:rFonts w:asciiTheme="minorEastAsia" w:hAnsiTheme="minorEastAsia" w:eastAsiaTheme="minorEastAsia"/>
                <w:szCs w:val="24"/>
              </w:rPr>
            </w:pPr>
            <w:r>
              <w:rPr>
                <w:rFonts w:asciiTheme="minorEastAsia" w:hAnsiTheme="minorEastAsia" w:eastAsiaTheme="minorEastAsia"/>
                <w:spacing w:val="-3"/>
                <w:szCs w:val="24"/>
              </w:rPr>
              <w:t>业主联系方式</w:t>
            </w:r>
            <w:r>
              <w:rPr>
                <w:rFonts w:asciiTheme="minorEastAsia" w:hAnsiTheme="minorEastAsia" w:eastAsiaTheme="minorEastAsia"/>
                <w:szCs w:val="24"/>
              </w:rPr>
              <w:t xml:space="preserve"> </w:t>
            </w:r>
          </w:p>
        </w:tc>
        <w:tc>
          <w:tcPr>
            <w:tcW w:w="2128" w:type="dxa"/>
            <w:gridSpan w:val="2"/>
            <w:tcBorders>
              <w:top w:val="single" w:color="000000" w:sz="4" w:space="0"/>
              <w:left w:val="single" w:color="000000" w:sz="4" w:space="0"/>
              <w:bottom w:val="single" w:color="000000" w:sz="4" w:space="0"/>
            </w:tcBorders>
          </w:tcPr>
          <w:p>
            <w:pPr>
              <w:pStyle w:val="27"/>
              <w:spacing w:before="1"/>
              <w:ind w:left="35"/>
              <w:rPr>
                <w:rFonts w:asciiTheme="minorEastAsia" w:hAnsiTheme="minorEastAsia" w:eastAsiaTheme="minorEastAsia"/>
                <w:szCs w:val="24"/>
              </w:rPr>
            </w:pPr>
            <w:r>
              <w:rPr>
                <w:rFonts w:asciiTheme="minorEastAsia" w:hAnsiTheme="minorEastAsia" w:eastAsiaTheme="minorEastAsia"/>
                <w:szCs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27" w:hRule="atLeast"/>
        </w:trPr>
        <w:tc>
          <w:tcPr>
            <w:tcW w:w="7343" w:type="dxa"/>
            <w:gridSpan w:val="5"/>
            <w:tcBorders>
              <w:top w:val="single" w:color="000000" w:sz="4" w:space="0"/>
              <w:bottom w:val="single" w:color="000000" w:sz="4" w:space="0"/>
              <w:right w:val="single" w:color="000000" w:sz="4" w:space="0"/>
            </w:tcBorders>
          </w:tcPr>
          <w:p>
            <w:pPr>
              <w:pStyle w:val="27"/>
              <w:numPr>
                <w:ilvl w:val="0"/>
                <w:numId w:val="41"/>
              </w:numPr>
              <w:tabs>
                <w:tab w:val="left" w:pos="241"/>
              </w:tabs>
              <w:spacing w:before="1"/>
              <w:rPr>
                <w:rFonts w:asciiTheme="minorEastAsia" w:hAnsiTheme="minorEastAsia" w:eastAsiaTheme="minorEastAsia"/>
                <w:szCs w:val="24"/>
              </w:rPr>
            </w:pPr>
            <w:r>
              <w:rPr>
                <w:rFonts w:asciiTheme="minorEastAsia" w:hAnsiTheme="minorEastAsia" w:eastAsiaTheme="minorEastAsia"/>
                <w:spacing w:val="-3"/>
                <w:szCs w:val="24"/>
              </w:rPr>
              <w:t>业主单位名称</w:t>
            </w:r>
            <w:r>
              <w:rPr>
                <w:rFonts w:asciiTheme="minorEastAsia" w:hAnsiTheme="minorEastAsia" w:eastAsiaTheme="minorEastAsia"/>
                <w:szCs w:val="24"/>
              </w:rPr>
              <w:t xml:space="preserve"> </w:t>
            </w:r>
          </w:p>
          <w:p>
            <w:pPr>
              <w:pStyle w:val="27"/>
              <w:numPr>
                <w:ilvl w:val="0"/>
                <w:numId w:val="41"/>
              </w:numPr>
              <w:tabs>
                <w:tab w:val="left" w:pos="241"/>
              </w:tabs>
              <w:spacing w:before="2"/>
              <w:rPr>
                <w:rFonts w:asciiTheme="minorEastAsia" w:hAnsiTheme="minorEastAsia" w:eastAsiaTheme="minorEastAsia"/>
                <w:szCs w:val="24"/>
              </w:rPr>
            </w:pPr>
            <w:r>
              <w:rPr>
                <w:rFonts w:asciiTheme="minorEastAsia" w:hAnsiTheme="minorEastAsia" w:eastAsiaTheme="minorEastAsia"/>
                <w:spacing w:val="-3"/>
                <w:szCs w:val="24"/>
              </w:rPr>
              <w:t>项目名称</w:t>
            </w:r>
            <w:r>
              <w:rPr>
                <w:rFonts w:asciiTheme="minorEastAsia" w:hAnsiTheme="minorEastAsia" w:eastAsiaTheme="minorEastAsia"/>
                <w:szCs w:val="24"/>
              </w:rPr>
              <w:t xml:space="preserve"> </w:t>
            </w:r>
          </w:p>
          <w:p>
            <w:pPr>
              <w:pStyle w:val="27"/>
              <w:numPr>
                <w:ilvl w:val="0"/>
                <w:numId w:val="41"/>
              </w:numPr>
              <w:tabs>
                <w:tab w:val="left" w:pos="241"/>
              </w:tabs>
              <w:spacing w:before="4"/>
              <w:rPr>
                <w:rFonts w:asciiTheme="minorEastAsia" w:hAnsiTheme="minorEastAsia" w:eastAsiaTheme="minorEastAsia"/>
                <w:szCs w:val="24"/>
              </w:rPr>
            </w:pPr>
            <w:r>
              <w:rPr>
                <w:rFonts w:asciiTheme="minorEastAsia" w:hAnsiTheme="minorEastAsia" w:eastAsiaTheme="minorEastAsia"/>
                <w:spacing w:val="-3"/>
                <w:szCs w:val="24"/>
              </w:rPr>
              <w:t>合同金额</w:t>
            </w:r>
            <w:r>
              <w:rPr>
                <w:rFonts w:asciiTheme="minorEastAsia" w:hAnsiTheme="minorEastAsia" w:eastAsiaTheme="minorEastAsia"/>
                <w:szCs w:val="24"/>
              </w:rPr>
              <w:t xml:space="preserve"> </w:t>
            </w:r>
          </w:p>
          <w:p>
            <w:pPr>
              <w:pStyle w:val="27"/>
              <w:numPr>
                <w:ilvl w:val="0"/>
                <w:numId w:val="41"/>
              </w:numPr>
              <w:tabs>
                <w:tab w:val="left" w:pos="241"/>
              </w:tabs>
              <w:spacing w:before="24"/>
              <w:rPr>
                <w:rFonts w:asciiTheme="minorEastAsia" w:hAnsiTheme="minorEastAsia" w:eastAsiaTheme="minorEastAsia"/>
                <w:szCs w:val="24"/>
              </w:rPr>
            </w:pPr>
            <w:r>
              <w:rPr>
                <w:rFonts w:asciiTheme="minorEastAsia" w:hAnsiTheme="minorEastAsia" w:eastAsiaTheme="minorEastAsia"/>
                <w:spacing w:val="-3"/>
                <w:szCs w:val="24"/>
              </w:rPr>
              <w:t>业主联系方式</w:t>
            </w:r>
            <w:r>
              <w:rPr>
                <w:rFonts w:asciiTheme="minorEastAsia" w:hAnsiTheme="minorEastAsia" w:eastAsiaTheme="minorEastAsia"/>
                <w:szCs w:val="24"/>
              </w:rPr>
              <w:t xml:space="preserve"> </w:t>
            </w:r>
          </w:p>
        </w:tc>
        <w:tc>
          <w:tcPr>
            <w:tcW w:w="2128" w:type="dxa"/>
            <w:gridSpan w:val="2"/>
            <w:tcBorders>
              <w:top w:val="single" w:color="000000" w:sz="4" w:space="0"/>
              <w:left w:val="single" w:color="000000" w:sz="4" w:space="0"/>
              <w:bottom w:val="single" w:color="000000" w:sz="4" w:space="0"/>
            </w:tcBorders>
          </w:tcPr>
          <w:p>
            <w:pPr>
              <w:pStyle w:val="27"/>
              <w:spacing w:before="22"/>
              <w:ind w:left="35"/>
              <w:rPr>
                <w:rFonts w:asciiTheme="minorEastAsia" w:hAnsiTheme="minorEastAsia" w:eastAsiaTheme="minorEastAsia"/>
                <w:szCs w:val="24"/>
              </w:rPr>
            </w:pPr>
            <w:r>
              <w:rPr>
                <w:rFonts w:asciiTheme="minorEastAsia" w:hAnsiTheme="minorEastAsia" w:eastAsiaTheme="minorEastAsia"/>
                <w:szCs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5" w:hRule="atLeast"/>
        </w:trPr>
        <w:tc>
          <w:tcPr>
            <w:tcW w:w="7343" w:type="dxa"/>
            <w:gridSpan w:val="5"/>
            <w:tcBorders>
              <w:top w:val="single" w:color="000000" w:sz="4" w:space="0"/>
              <w:bottom w:val="single" w:color="000000" w:sz="4" w:space="0"/>
              <w:right w:val="single" w:color="000000" w:sz="4" w:space="0"/>
            </w:tcBorders>
          </w:tcPr>
          <w:p>
            <w:pPr>
              <w:pStyle w:val="27"/>
              <w:spacing w:before="22"/>
              <w:ind w:left="28"/>
              <w:rPr>
                <w:rFonts w:asciiTheme="minorEastAsia" w:hAnsiTheme="minorEastAsia" w:eastAsiaTheme="minorEastAsia"/>
                <w:szCs w:val="24"/>
              </w:rPr>
            </w:pPr>
            <w:r>
              <w:rPr>
                <w:rFonts w:asciiTheme="minorEastAsia" w:hAnsiTheme="minorEastAsia" w:eastAsiaTheme="minorEastAsia"/>
                <w:szCs w:val="24"/>
              </w:rPr>
              <w:t xml:space="preserve">…… </w:t>
            </w:r>
          </w:p>
        </w:tc>
        <w:tc>
          <w:tcPr>
            <w:tcW w:w="2128" w:type="dxa"/>
            <w:gridSpan w:val="2"/>
            <w:tcBorders>
              <w:top w:val="single" w:color="000000" w:sz="4" w:space="0"/>
              <w:left w:val="single" w:color="000000" w:sz="4" w:space="0"/>
              <w:bottom w:val="single" w:color="000000" w:sz="4" w:space="0"/>
            </w:tcBorders>
          </w:tcPr>
          <w:p>
            <w:pPr>
              <w:pStyle w:val="27"/>
              <w:spacing w:before="22"/>
              <w:ind w:left="35"/>
              <w:rPr>
                <w:rFonts w:asciiTheme="minorEastAsia" w:hAnsiTheme="minorEastAsia" w:eastAsiaTheme="minorEastAsia"/>
                <w:szCs w:val="24"/>
              </w:rPr>
            </w:pPr>
            <w:r>
              <w:rPr>
                <w:rFonts w:asciiTheme="minorEastAsia" w:hAnsiTheme="minorEastAsia" w:eastAsiaTheme="minorEastAsia"/>
                <w:szCs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3" w:hRule="atLeast"/>
        </w:trPr>
        <w:tc>
          <w:tcPr>
            <w:tcW w:w="7343" w:type="dxa"/>
            <w:gridSpan w:val="5"/>
            <w:tcBorders>
              <w:top w:val="single" w:color="000000" w:sz="4" w:space="0"/>
              <w:bottom w:val="single" w:color="000000" w:sz="4" w:space="0"/>
              <w:right w:val="single" w:color="000000" w:sz="4" w:space="0"/>
            </w:tcBorders>
          </w:tcPr>
          <w:p>
            <w:pPr>
              <w:pStyle w:val="27"/>
              <w:spacing w:before="22"/>
              <w:ind w:left="28"/>
              <w:rPr>
                <w:rFonts w:asciiTheme="minorEastAsia" w:hAnsiTheme="minorEastAsia" w:eastAsiaTheme="minorEastAsia"/>
                <w:szCs w:val="24"/>
              </w:rPr>
            </w:pPr>
            <w:r>
              <w:rPr>
                <w:rFonts w:asciiTheme="minorEastAsia" w:hAnsiTheme="minorEastAsia" w:eastAsiaTheme="minorEastAsia"/>
                <w:szCs w:val="24"/>
              </w:rPr>
              <w:t xml:space="preserve"> </w:t>
            </w:r>
          </w:p>
        </w:tc>
        <w:tc>
          <w:tcPr>
            <w:tcW w:w="2128" w:type="dxa"/>
            <w:gridSpan w:val="2"/>
            <w:tcBorders>
              <w:top w:val="single" w:color="000000" w:sz="4" w:space="0"/>
              <w:left w:val="single" w:color="000000" w:sz="4" w:space="0"/>
              <w:bottom w:val="single" w:color="000000" w:sz="4" w:space="0"/>
            </w:tcBorders>
          </w:tcPr>
          <w:p>
            <w:pPr>
              <w:pStyle w:val="27"/>
              <w:spacing w:before="22"/>
              <w:ind w:left="35"/>
              <w:rPr>
                <w:rFonts w:asciiTheme="minorEastAsia" w:hAnsiTheme="minorEastAsia" w:eastAsiaTheme="minorEastAsia"/>
                <w:szCs w:val="24"/>
              </w:rPr>
            </w:pPr>
            <w:r>
              <w:rPr>
                <w:rFonts w:asciiTheme="minorEastAsia" w:hAnsiTheme="minorEastAsia" w:eastAsiaTheme="minorEastAsia"/>
                <w:szCs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3" w:hRule="atLeast"/>
        </w:trPr>
        <w:tc>
          <w:tcPr>
            <w:tcW w:w="7343" w:type="dxa"/>
            <w:gridSpan w:val="5"/>
            <w:tcBorders>
              <w:top w:val="single" w:color="000000" w:sz="4" w:space="0"/>
              <w:bottom w:val="single" w:color="000000" w:sz="4" w:space="0"/>
              <w:right w:val="single" w:color="000000" w:sz="4" w:space="0"/>
            </w:tcBorders>
          </w:tcPr>
          <w:p>
            <w:pPr>
              <w:pStyle w:val="27"/>
              <w:spacing w:before="22"/>
              <w:ind w:left="28"/>
              <w:rPr>
                <w:rFonts w:asciiTheme="minorEastAsia" w:hAnsiTheme="minorEastAsia" w:eastAsiaTheme="minorEastAsia"/>
                <w:szCs w:val="24"/>
              </w:rPr>
            </w:pPr>
            <w:r>
              <w:rPr>
                <w:rFonts w:asciiTheme="minorEastAsia" w:hAnsiTheme="minorEastAsia" w:eastAsiaTheme="minorEastAsia"/>
                <w:szCs w:val="24"/>
              </w:rPr>
              <w:t xml:space="preserve"> </w:t>
            </w:r>
          </w:p>
        </w:tc>
        <w:tc>
          <w:tcPr>
            <w:tcW w:w="2128" w:type="dxa"/>
            <w:gridSpan w:val="2"/>
            <w:tcBorders>
              <w:top w:val="single" w:color="000000" w:sz="4" w:space="0"/>
              <w:left w:val="single" w:color="000000" w:sz="4" w:space="0"/>
              <w:bottom w:val="single" w:color="000000" w:sz="4" w:space="0"/>
            </w:tcBorders>
          </w:tcPr>
          <w:p>
            <w:pPr>
              <w:pStyle w:val="27"/>
              <w:spacing w:before="22"/>
              <w:ind w:left="35"/>
              <w:rPr>
                <w:rFonts w:asciiTheme="minorEastAsia" w:hAnsiTheme="minorEastAsia" w:eastAsiaTheme="minorEastAsia"/>
                <w:szCs w:val="24"/>
              </w:rPr>
            </w:pPr>
            <w:r>
              <w:rPr>
                <w:rFonts w:asciiTheme="minorEastAsia" w:hAnsiTheme="minorEastAsia" w:eastAsiaTheme="minorEastAsia"/>
                <w:szCs w:val="24"/>
              </w:rPr>
              <w:t xml:space="preserve"> </w:t>
            </w:r>
          </w:p>
        </w:tc>
      </w:tr>
    </w:tbl>
    <w:p>
      <w:pPr>
        <w:spacing w:before="25" w:line="278" w:lineRule="auto"/>
        <w:ind w:left="228" w:right="239"/>
        <w:rPr>
          <w:rFonts w:asciiTheme="minorEastAsia" w:hAnsiTheme="minorEastAsia" w:eastAsiaTheme="minorEastAsia"/>
          <w:szCs w:val="24"/>
        </w:rPr>
      </w:pPr>
      <w:r>
        <w:rPr>
          <w:rFonts w:asciiTheme="minorEastAsia" w:hAnsiTheme="minorEastAsia" w:eastAsiaTheme="minorEastAsia"/>
          <w:spacing w:val="-6"/>
          <w:szCs w:val="24"/>
        </w:rPr>
        <w:t>注：供应商须提供表列人员的业绩证明材料，包括项目合同复印件或业主证明材料或可以有效证明表列</w:t>
      </w:r>
      <w:r>
        <w:rPr>
          <w:rFonts w:asciiTheme="minorEastAsia" w:hAnsiTheme="minorEastAsia" w:eastAsiaTheme="minorEastAsia"/>
          <w:spacing w:val="-4"/>
          <w:szCs w:val="24"/>
        </w:rPr>
        <w:t>人员的业绩资料。</w:t>
      </w:r>
      <w:r>
        <w:rPr>
          <w:rFonts w:asciiTheme="minorEastAsia" w:hAnsiTheme="minorEastAsia" w:eastAsiaTheme="minorEastAsia"/>
          <w:szCs w:val="24"/>
        </w:rPr>
        <w:t xml:space="preserve"> </w:t>
      </w:r>
    </w:p>
    <w:p>
      <w:pPr>
        <w:pStyle w:val="10"/>
        <w:spacing w:before="58"/>
        <w:ind w:left="228"/>
        <w:rPr>
          <w:rFonts w:asciiTheme="minorEastAsia" w:hAnsiTheme="minorEastAsia" w:eastAsiaTheme="minorEastAsia"/>
        </w:rPr>
      </w:pPr>
      <w:r>
        <w:rPr>
          <w:rFonts w:asciiTheme="minorEastAsia" w:hAnsiTheme="minorEastAsia" w:eastAsiaTheme="minorEastAsia"/>
        </w:rPr>
        <w:t xml:space="preserve"> </w:t>
      </w:r>
    </w:p>
    <w:p>
      <w:pPr>
        <w:ind w:left="139"/>
        <w:rPr>
          <w:rFonts w:asciiTheme="minorEastAsia" w:hAnsiTheme="minorEastAsia" w:eastAsiaTheme="minorEastAsia"/>
          <w:szCs w:val="24"/>
        </w:rPr>
      </w:pPr>
      <w:r>
        <w:rPr>
          <w:rFonts w:asciiTheme="minorEastAsia" w:hAnsiTheme="minorEastAsia" w:eastAsiaTheme="minorEastAsia"/>
          <w:szCs w:val="24"/>
        </w:rPr>
        <w:t xml:space="preserve">供应商：（公章） </w:t>
      </w:r>
    </w:p>
    <w:p>
      <w:pPr>
        <w:spacing w:before="8" w:line="470" w:lineRule="atLeast"/>
        <w:ind w:left="139" w:right="5016"/>
        <w:rPr>
          <w:rFonts w:asciiTheme="minorEastAsia" w:hAnsiTheme="minorEastAsia" w:eastAsiaTheme="minorEastAsia"/>
          <w:szCs w:val="24"/>
        </w:rPr>
      </w:pPr>
      <w:r>
        <w:rPr>
          <w:rFonts w:asciiTheme="minorEastAsia" w:hAnsiTheme="minorEastAsia" w:eastAsiaTheme="minorEastAsia"/>
          <w:szCs w:val="24"/>
        </w:rPr>
        <w:t xml:space="preserve">法定代表人或其授权代表：（签字或加盖人名章） 日期： </w:t>
      </w:r>
    </w:p>
    <w:p>
      <w:pPr>
        <w:pStyle w:val="10"/>
        <w:spacing w:before="22"/>
        <w:ind w:left="3109"/>
      </w:pPr>
      <w:r>
        <w:t xml:space="preserve"> </w:t>
      </w:r>
    </w:p>
    <w:p>
      <w:pPr>
        <w:sectPr>
          <w:pgSz w:w="11910" w:h="16840"/>
          <w:pgMar w:top="794" w:right="851" w:bottom="794" w:left="851" w:header="567" w:footer="567" w:gutter="284"/>
          <w:cols w:space="720" w:num="1"/>
          <w:docGrid w:linePitch="299" w:charSpace="0"/>
        </w:sectPr>
      </w:pPr>
    </w:p>
    <w:p>
      <w:pPr>
        <w:pStyle w:val="3"/>
        <w:jc w:val="left"/>
      </w:pPr>
      <w:r>
        <w:rPr>
          <w:rFonts w:ascii="Wingdings" w:hAnsi="Wingdings" w:eastAsia="Wingdings"/>
          <w:w w:val="130"/>
        </w:rPr>
        <w:t>⚫</w:t>
      </w:r>
      <w:r>
        <w:t>附件</w:t>
      </w:r>
      <w:r>
        <w:rPr>
          <w:spacing w:val="-62"/>
        </w:rPr>
        <w:t xml:space="preserve"> </w:t>
      </w:r>
      <w:r>
        <w:t>15</w:t>
      </w:r>
      <w:r>
        <w:rPr>
          <w:spacing w:val="118"/>
        </w:rPr>
        <w:t xml:space="preserve"> </w:t>
      </w:r>
      <w:r>
        <w:t>供应商其他承诺（如有）</w:t>
      </w:r>
      <w:r>
        <w:tab/>
      </w:r>
      <w:r>
        <w:rPr>
          <w:w w:val="99"/>
        </w:rPr>
        <w:t xml:space="preserve"> </w:t>
      </w:r>
    </w:p>
    <w:p/>
    <w:p/>
    <w:p/>
    <w:p/>
    <w:p/>
    <w:p/>
    <w:p/>
    <w:p/>
    <w:p/>
    <w:p/>
    <w:p/>
    <w:p/>
    <w:p/>
    <w:p/>
    <w:p/>
    <w:p/>
    <w:p/>
    <w:p/>
    <w:p/>
    <w:p/>
    <w:p/>
    <w:p/>
    <w:p/>
    <w:p/>
    <w:p/>
    <w:p/>
    <w:p/>
    <w:p/>
    <w:p/>
    <w:p/>
    <w:p/>
    <w:p/>
    <w:p/>
    <w:p/>
    <w:p/>
    <w:p/>
    <w:p/>
    <w:p/>
    <w:p/>
    <w:p/>
    <w:p/>
    <w:p/>
    <w:p/>
    <w:p/>
    <w:p/>
    <w:p/>
    <w:p/>
    <w:p/>
    <w:p/>
    <w:p/>
    <w:p/>
    <w:p/>
    <w:p>
      <w:pPr>
        <w:rPr>
          <w:rFonts w:ascii="Wingdings" w:hAnsi="Wingdings" w:eastAsia="Wingdings"/>
          <w:w w:val="130"/>
        </w:rPr>
      </w:pPr>
      <w:r>
        <w:rPr>
          <w:rFonts w:ascii="Wingdings" w:hAnsi="Wingdings" w:eastAsia="Wingdings"/>
          <w:w w:val="130"/>
        </w:rPr>
        <w:br w:type="page"/>
      </w:r>
    </w:p>
    <w:p>
      <w:pPr>
        <w:pStyle w:val="3"/>
        <w:jc w:val="left"/>
      </w:pPr>
      <w:r>
        <w:rPr>
          <w:rFonts w:ascii="Wingdings" w:hAnsi="Wingdings" w:eastAsia="Wingdings"/>
          <w:w w:val="130"/>
        </w:rPr>
        <w:t>⚫</w:t>
      </w:r>
      <w:r>
        <w:t>附件</w:t>
      </w:r>
      <w:r>
        <w:rPr>
          <w:spacing w:val="-62"/>
        </w:rPr>
        <w:t xml:space="preserve"> </w:t>
      </w:r>
      <w:r>
        <w:t>16</w:t>
      </w:r>
      <w:r>
        <w:rPr>
          <w:spacing w:val="118"/>
        </w:rPr>
        <w:t xml:space="preserve"> </w:t>
      </w:r>
      <w:r>
        <w:rPr>
          <w:rFonts w:hint="eastAsia"/>
        </w:rPr>
        <w:t>最终报价函</w:t>
      </w:r>
      <w:r>
        <w:tab/>
      </w:r>
    </w:p>
    <w:p>
      <w:pPr>
        <w:jc w:val="center"/>
        <w:rPr>
          <w:szCs w:val="24"/>
        </w:rPr>
      </w:pPr>
      <w:r>
        <w:rPr>
          <w:rFonts w:hint="eastAsia"/>
          <w:szCs w:val="24"/>
        </w:rPr>
        <w:t>最终报价函</w:t>
      </w:r>
    </w:p>
    <w:p>
      <w:pPr>
        <w:rPr>
          <w:szCs w:val="24"/>
        </w:rPr>
      </w:pPr>
    </w:p>
    <w:tbl>
      <w:tblPr>
        <w:tblStyle w:val="25"/>
        <w:tblW w:w="82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7"/>
        <w:gridCol w:w="6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trPr>
        <w:tc>
          <w:tcPr>
            <w:tcW w:w="1947" w:type="dxa"/>
          </w:tcPr>
          <w:p>
            <w:pPr>
              <w:pStyle w:val="27"/>
              <w:rPr>
                <w:szCs w:val="24"/>
              </w:rPr>
            </w:pPr>
            <w:r>
              <w:rPr>
                <w:szCs w:val="24"/>
              </w:rPr>
              <w:br w:type="page"/>
            </w:r>
          </w:p>
          <w:p>
            <w:pPr>
              <w:pStyle w:val="27"/>
              <w:ind w:left="506" w:right="102" w:hanging="360"/>
              <w:rPr>
                <w:b/>
                <w:szCs w:val="24"/>
              </w:rPr>
            </w:pPr>
            <w:r>
              <w:rPr>
                <w:b/>
                <w:szCs w:val="24"/>
              </w:rPr>
              <w:t>项目编号及磋商文件名称</w:t>
            </w:r>
            <w:r>
              <w:rPr>
                <w:b/>
                <w:w w:val="99"/>
                <w:szCs w:val="24"/>
              </w:rPr>
              <w:t xml:space="preserve"> </w:t>
            </w:r>
          </w:p>
        </w:tc>
        <w:tc>
          <w:tcPr>
            <w:tcW w:w="6330" w:type="dxa"/>
          </w:tcPr>
          <w:p>
            <w:pPr>
              <w:pStyle w:val="27"/>
              <w:rPr>
                <w:szCs w:val="24"/>
              </w:rPr>
            </w:pPr>
          </w:p>
          <w:p>
            <w:pPr>
              <w:pStyle w:val="27"/>
              <w:ind w:left="191"/>
              <w:rPr>
                <w:szCs w:val="24"/>
              </w:rPr>
            </w:pPr>
            <w:r>
              <w:rPr>
                <w:szCs w:val="24"/>
              </w:rPr>
              <w:t xml:space="preserve">项目编号： </w:t>
            </w:r>
          </w:p>
          <w:p>
            <w:pPr>
              <w:pStyle w:val="27"/>
              <w:spacing w:before="4"/>
              <w:ind w:left="191"/>
              <w:rPr>
                <w:szCs w:val="24"/>
              </w:rPr>
            </w:pPr>
            <w:r>
              <w:rPr>
                <w:szCs w:val="24"/>
              </w:rPr>
              <w:t xml:space="preserve">磋商项目名称：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6" w:hRule="atLeast"/>
        </w:trPr>
        <w:tc>
          <w:tcPr>
            <w:tcW w:w="1947" w:type="dxa"/>
          </w:tcPr>
          <w:p>
            <w:pPr>
              <w:pStyle w:val="27"/>
              <w:rPr>
                <w:szCs w:val="24"/>
              </w:rPr>
            </w:pPr>
          </w:p>
          <w:p>
            <w:pPr>
              <w:pStyle w:val="27"/>
              <w:spacing w:before="182"/>
              <w:ind w:left="242"/>
              <w:rPr>
                <w:b/>
                <w:szCs w:val="24"/>
              </w:rPr>
            </w:pPr>
            <w:r>
              <w:rPr>
                <w:b/>
                <w:szCs w:val="24"/>
              </w:rPr>
              <w:t>响应文件总价</w:t>
            </w:r>
            <w:r>
              <w:rPr>
                <w:b/>
                <w:w w:val="99"/>
                <w:szCs w:val="24"/>
              </w:rPr>
              <w:t xml:space="preserve"> </w:t>
            </w:r>
          </w:p>
        </w:tc>
        <w:tc>
          <w:tcPr>
            <w:tcW w:w="6330" w:type="dxa"/>
          </w:tcPr>
          <w:p>
            <w:pPr>
              <w:pStyle w:val="27"/>
              <w:spacing w:before="177"/>
              <w:ind w:left="191"/>
              <w:rPr>
                <w:szCs w:val="24"/>
              </w:rPr>
            </w:pPr>
            <w:r>
              <w:rPr>
                <w:szCs w:val="24"/>
              </w:rPr>
              <w:t xml:space="preserve">人民币（小写金额）：元 </w:t>
            </w:r>
          </w:p>
          <w:p>
            <w:pPr>
              <w:pStyle w:val="27"/>
              <w:spacing w:before="5"/>
              <w:ind w:left="191" w:right="485"/>
              <w:rPr>
                <w:szCs w:val="24"/>
                <w:u w:val="single"/>
              </w:rPr>
            </w:pPr>
            <w:r>
              <w:rPr>
                <w:szCs w:val="24"/>
              </w:rPr>
              <w:t>人民币（大写金额 ）：</w:t>
            </w:r>
            <w:r>
              <w:rPr>
                <w:szCs w:val="24"/>
                <w:u w:val="single"/>
              </w:rPr>
              <w:t xml:space="preserve">                </w:t>
            </w:r>
            <w:r>
              <w:rPr>
                <w:rFonts w:hint="eastAsia"/>
                <w:szCs w:val="24"/>
                <w:u w:val="single"/>
              </w:rPr>
              <w:t>元</w:t>
            </w:r>
            <w:r>
              <w:rPr>
                <w:szCs w:val="24"/>
                <w:u w:val="single"/>
              </w:rPr>
              <w:t>整</w:t>
            </w:r>
          </w:p>
          <w:p>
            <w:pPr>
              <w:pStyle w:val="27"/>
              <w:spacing w:before="5"/>
              <w:ind w:left="191" w:right="485"/>
              <w:rPr>
                <w:szCs w:val="24"/>
              </w:rPr>
            </w:pPr>
            <w:r>
              <w:rPr>
                <w:szCs w:val="24"/>
              </w:rPr>
              <w:t xml:space="preserve">注：如有不一致，以大写为准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947" w:type="dxa"/>
          </w:tcPr>
          <w:p>
            <w:pPr>
              <w:pStyle w:val="27"/>
              <w:spacing w:before="9"/>
              <w:rPr>
                <w:szCs w:val="24"/>
              </w:rPr>
            </w:pPr>
          </w:p>
          <w:p>
            <w:pPr>
              <w:pStyle w:val="27"/>
              <w:spacing w:before="1"/>
              <w:ind w:left="602"/>
              <w:rPr>
                <w:b/>
                <w:szCs w:val="24"/>
              </w:rPr>
            </w:pPr>
            <w:r>
              <w:rPr>
                <w:b/>
                <w:szCs w:val="24"/>
              </w:rPr>
              <w:t>交货期</w:t>
            </w:r>
            <w:r>
              <w:rPr>
                <w:b/>
                <w:w w:val="99"/>
                <w:szCs w:val="24"/>
              </w:rPr>
              <w:t xml:space="preserve"> </w:t>
            </w:r>
          </w:p>
        </w:tc>
        <w:tc>
          <w:tcPr>
            <w:tcW w:w="6330" w:type="dxa"/>
          </w:tcPr>
          <w:p>
            <w:pPr>
              <w:pStyle w:val="27"/>
              <w:spacing w:before="9"/>
              <w:rPr>
                <w:szCs w:val="24"/>
              </w:rPr>
            </w:pPr>
          </w:p>
          <w:p>
            <w:pPr>
              <w:pStyle w:val="27"/>
              <w:spacing w:before="1"/>
              <w:ind w:left="191"/>
              <w:rPr>
                <w:szCs w:val="24"/>
              </w:rPr>
            </w:pPr>
            <w:r>
              <w:rPr>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947" w:type="dxa"/>
          </w:tcPr>
          <w:p>
            <w:pPr>
              <w:pStyle w:val="27"/>
              <w:spacing w:before="9"/>
              <w:rPr>
                <w:szCs w:val="24"/>
              </w:rPr>
            </w:pPr>
          </w:p>
          <w:p>
            <w:pPr>
              <w:pStyle w:val="27"/>
              <w:spacing w:before="1"/>
              <w:ind w:left="482"/>
              <w:rPr>
                <w:b/>
                <w:szCs w:val="24"/>
              </w:rPr>
            </w:pPr>
            <w:r>
              <w:rPr>
                <w:b/>
                <w:szCs w:val="24"/>
              </w:rPr>
              <w:t>交货地点</w:t>
            </w:r>
            <w:r>
              <w:rPr>
                <w:b/>
                <w:w w:val="99"/>
                <w:szCs w:val="24"/>
              </w:rPr>
              <w:t xml:space="preserve"> </w:t>
            </w:r>
          </w:p>
        </w:tc>
        <w:tc>
          <w:tcPr>
            <w:tcW w:w="6330" w:type="dxa"/>
          </w:tcPr>
          <w:p>
            <w:pPr>
              <w:pStyle w:val="27"/>
              <w:spacing w:before="9"/>
              <w:rPr>
                <w:szCs w:val="24"/>
              </w:rPr>
            </w:pPr>
          </w:p>
          <w:p>
            <w:pPr>
              <w:pStyle w:val="27"/>
              <w:spacing w:before="1"/>
              <w:ind w:left="902"/>
              <w:rPr>
                <w:szCs w:val="24"/>
              </w:rPr>
            </w:pPr>
            <w:r>
              <w:rPr>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47" w:type="dxa"/>
          </w:tcPr>
          <w:p>
            <w:pPr>
              <w:pStyle w:val="27"/>
              <w:spacing w:before="71"/>
              <w:ind w:left="7"/>
              <w:rPr>
                <w:b/>
                <w:szCs w:val="24"/>
              </w:rPr>
            </w:pPr>
            <w:r>
              <w:rPr>
                <w:b/>
                <w:szCs w:val="24"/>
              </w:rPr>
              <w:t>其他变化（如有）</w:t>
            </w:r>
          </w:p>
        </w:tc>
        <w:tc>
          <w:tcPr>
            <w:tcW w:w="6330" w:type="dxa"/>
          </w:tcPr>
          <w:p>
            <w:pPr>
              <w:pStyle w:val="27"/>
              <w:spacing w:before="71"/>
              <w:ind w:left="2"/>
              <w:rPr>
                <w:szCs w:val="24"/>
              </w:rPr>
            </w:pPr>
            <w:r>
              <w:rPr>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5" w:hRule="atLeast"/>
        </w:trPr>
        <w:tc>
          <w:tcPr>
            <w:tcW w:w="1947" w:type="dxa"/>
          </w:tcPr>
          <w:p>
            <w:pPr>
              <w:pStyle w:val="27"/>
              <w:rPr>
                <w:szCs w:val="24"/>
              </w:rPr>
            </w:pPr>
          </w:p>
          <w:p>
            <w:pPr>
              <w:pStyle w:val="27"/>
              <w:rPr>
                <w:szCs w:val="24"/>
              </w:rPr>
            </w:pPr>
          </w:p>
          <w:p>
            <w:pPr>
              <w:pStyle w:val="27"/>
              <w:rPr>
                <w:szCs w:val="24"/>
              </w:rPr>
            </w:pPr>
          </w:p>
          <w:p>
            <w:pPr>
              <w:pStyle w:val="27"/>
              <w:spacing w:before="10"/>
              <w:rPr>
                <w:szCs w:val="24"/>
              </w:rPr>
            </w:pPr>
          </w:p>
          <w:p>
            <w:pPr>
              <w:pStyle w:val="27"/>
              <w:ind w:left="729"/>
              <w:rPr>
                <w:b/>
                <w:szCs w:val="24"/>
              </w:rPr>
            </w:pPr>
            <w:r>
              <w:rPr>
                <w:b/>
                <w:szCs w:val="24"/>
              </w:rPr>
              <w:t>声明</w:t>
            </w:r>
            <w:r>
              <w:rPr>
                <w:b/>
                <w:w w:val="99"/>
                <w:szCs w:val="24"/>
              </w:rPr>
              <w:t xml:space="preserve"> </w:t>
            </w:r>
          </w:p>
        </w:tc>
        <w:tc>
          <w:tcPr>
            <w:tcW w:w="6330" w:type="dxa"/>
          </w:tcPr>
          <w:p>
            <w:pPr>
              <w:pStyle w:val="27"/>
              <w:spacing w:before="142"/>
              <w:ind w:left="38"/>
              <w:rPr>
                <w:szCs w:val="24"/>
              </w:rPr>
            </w:pPr>
            <w:r>
              <w:rPr>
                <w:szCs w:val="24"/>
              </w:rPr>
              <w:t xml:space="preserve">1、若本最后报价函与我方首次递交的报价函及报价函附录的内容有差异，以本最后报价函内容为准。 </w:t>
            </w:r>
          </w:p>
          <w:p>
            <w:pPr>
              <w:pStyle w:val="27"/>
              <w:spacing w:before="120"/>
              <w:ind w:left="38" w:right="-15"/>
              <w:jc w:val="both"/>
              <w:rPr>
                <w:szCs w:val="24"/>
              </w:rPr>
            </w:pPr>
            <w:r>
              <w:rPr>
                <w:szCs w:val="24"/>
              </w:rPr>
              <w:t>2、若我方为成交供应商，我方承诺：如本最后报价函的报价与首次</w:t>
            </w:r>
            <w:r>
              <w:rPr>
                <w:spacing w:val="-5"/>
                <w:szCs w:val="24"/>
              </w:rPr>
              <w:t>递交的报价函在报价有差异，我方在符合适用法律法规和相关政策的</w:t>
            </w:r>
            <w:r>
              <w:rPr>
                <w:spacing w:val="-7"/>
                <w:szCs w:val="24"/>
              </w:rPr>
              <w:t>基础上，对首次响应文件中所列明各分析表中的各项单价和合价，按</w:t>
            </w:r>
            <w:r>
              <w:rPr>
                <w:spacing w:val="-6"/>
                <w:szCs w:val="24"/>
              </w:rPr>
              <w:t>本最后报价函的总价与首次报价函总价的变化幅度进行调整；并在收</w:t>
            </w:r>
            <w:r>
              <w:rPr>
                <w:spacing w:val="-8"/>
                <w:szCs w:val="24"/>
              </w:rPr>
              <w:t xml:space="preserve">到成交通知书后的 </w:t>
            </w:r>
            <w:r>
              <w:rPr>
                <w:szCs w:val="24"/>
              </w:rPr>
              <w:t>3</w:t>
            </w:r>
            <w:r>
              <w:rPr>
                <w:spacing w:val="-9"/>
                <w:szCs w:val="24"/>
              </w:rPr>
              <w:t xml:space="preserve"> 日内完成并提交给采购人。对采购人提出的审查</w:t>
            </w:r>
          </w:p>
          <w:p>
            <w:pPr>
              <w:pStyle w:val="27"/>
              <w:ind w:left="38"/>
              <w:rPr>
                <w:szCs w:val="24"/>
              </w:rPr>
            </w:pPr>
            <w:r>
              <w:rPr>
                <w:szCs w:val="24"/>
              </w:rPr>
              <w:t xml:space="preserve">意见在合同签订前修改完成。 </w:t>
            </w:r>
          </w:p>
        </w:tc>
      </w:tr>
    </w:tbl>
    <w:p>
      <w:pPr>
        <w:rPr>
          <w:szCs w:val="24"/>
        </w:rPr>
      </w:pPr>
    </w:p>
    <w:p>
      <w:pPr>
        <w:pStyle w:val="11"/>
        <w:tabs>
          <w:tab w:val="left" w:pos="5580"/>
        </w:tabs>
        <w:rPr>
          <w:rFonts w:hAnsi="宋体"/>
          <w:b/>
          <w:bCs/>
          <w:i/>
          <w:iCs/>
          <w:color w:val="FF0000"/>
          <w:szCs w:val="24"/>
        </w:rPr>
      </w:pPr>
    </w:p>
    <w:p>
      <w:pPr>
        <w:pStyle w:val="11"/>
        <w:tabs>
          <w:tab w:val="left" w:pos="5580"/>
        </w:tabs>
        <w:rPr>
          <w:rFonts w:hAnsi="宋体"/>
          <w:b/>
          <w:bCs/>
          <w:i/>
          <w:iCs/>
          <w:szCs w:val="24"/>
        </w:rPr>
      </w:pPr>
      <w:r>
        <w:rPr>
          <w:rFonts w:hint="eastAsia" w:hAnsi="宋体"/>
          <w:b/>
          <w:bCs/>
          <w:i/>
          <w:iCs/>
          <w:color w:val="FF0000"/>
          <w:szCs w:val="24"/>
        </w:rPr>
        <w:t>注：最后报价函无须密封在文件中，单独打印2</w:t>
      </w:r>
      <w:r>
        <w:rPr>
          <w:rFonts w:hAnsi="宋体"/>
          <w:b/>
          <w:bCs/>
          <w:i/>
          <w:iCs/>
          <w:color w:val="FF0000"/>
          <w:szCs w:val="24"/>
        </w:rPr>
        <w:t>份</w:t>
      </w:r>
      <w:r>
        <w:rPr>
          <w:rFonts w:hint="eastAsia" w:hAnsi="宋体"/>
          <w:b/>
          <w:bCs/>
          <w:i/>
          <w:iCs/>
          <w:color w:val="FF0000"/>
          <w:szCs w:val="24"/>
        </w:rPr>
        <w:t>，提前签字准备好带至会场。</w:t>
      </w:r>
    </w:p>
    <w:p>
      <w:pPr>
        <w:pStyle w:val="10"/>
        <w:spacing w:before="0"/>
        <w:ind w:left="0"/>
        <w:rPr>
          <w:b/>
        </w:rPr>
      </w:pPr>
      <w:r>
        <w:br w:type="column"/>
      </w:r>
      <w:r>
        <w:t xml:space="preserve"> </w:t>
      </w:r>
    </w:p>
    <w:p>
      <w:pPr>
        <w:rPr>
          <w:szCs w:val="24"/>
        </w:rPr>
        <w:sectPr>
          <w:pgSz w:w="11910" w:h="16840"/>
          <w:pgMar w:top="794" w:right="851" w:bottom="794" w:left="851" w:header="567" w:footer="567" w:gutter="284"/>
          <w:cols w:equalWidth="0" w:num="2">
            <w:col w:w="8640" w:space="211"/>
            <w:col w:w="5932"/>
          </w:cols>
          <w:docGrid w:linePitch="299" w:charSpace="0"/>
        </w:sectPr>
      </w:pPr>
    </w:p>
    <w:p>
      <w:pPr>
        <w:pStyle w:val="10"/>
        <w:spacing w:before="2"/>
        <w:ind w:left="0"/>
      </w:pPr>
    </w:p>
    <w:p>
      <w:pPr>
        <w:ind w:left="139"/>
        <w:rPr>
          <w:szCs w:val="24"/>
        </w:rPr>
      </w:pPr>
      <w:r>
        <w:rPr>
          <w:szCs w:val="24"/>
        </w:rPr>
        <w:t>供应商</w:t>
      </w:r>
      <w:r>
        <w:rPr>
          <w:rFonts w:hint="eastAsia"/>
          <w:szCs w:val="24"/>
        </w:rPr>
        <w:t>名称</w:t>
      </w:r>
      <w:r>
        <w:rPr>
          <w:szCs w:val="24"/>
        </w:rPr>
        <w:t xml:space="preserve">： </w:t>
      </w:r>
    </w:p>
    <w:p>
      <w:pPr>
        <w:spacing w:before="8" w:line="470" w:lineRule="atLeast"/>
        <w:ind w:left="139" w:right="1"/>
        <w:rPr>
          <w:szCs w:val="24"/>
        </w:rPr>
      </w:pPr>
      <w:r>
        <w:rPr>
          <w:szCs w:val="24"/>
        </w:rPr>
        <w:t xml:space="preserve">法定代表人或其授权代表：（签字或加盖人名章） </w:t>
      </w:r>
    </w:p>
    <w:p>
      <w:pPr>
        <w:spacing w:before="8" w:line="470" w:lineRule="atLeast"/>
        <w:ind w:left="139" w:right="1"/>
        <w:rPr>
          <w:szCs w:val="24"/>
        </w:rPr>
      </w:pPr>
      <w:r>
        <w:rPr>
          <w:szCs w:val="24"/>
        </w:rPr>
        <w:t xml:space="preserve">日期： </w:t>
      </w:r>
    </w:p>
    <w:p>
      <w:pPr>
        <w:sectPr>
          <w:type w:val="continuous"/>
          <w:pgSz w:w="11910" w:h="16840"/>
          <w:pgMar w:top="794" w:right="851" w:bottom="794" w:left="851" w:header="720" w:footer="720" w:gutter="284"/>
          <w:cols w:space="720" w:num="1"/>
        </w:sectPr>
      </w:pPr>
    </w:p>
    <w:p>
      <w:pPr>
        <w:pStyle w:val="3"/>
        <w:jc w:val="left"/>
      </w:pPr>
      <w:r>
        <w:rPr>
          <w:rFonts w:ascii="Wingdings" w:hAnsi="Wingdings" w:eastAsia="Wingdings"/>
          <w:w w:val="130"/>
        </w:rPr>
        <w:t>⚫</w:t>
      </w:r>
      <w:r>
        <w:rPr>
          <w:rFonts w:hint="eastAsia"/>
          <w:spacing w:val="-23"/>
          <w:w w:val="105"/>
        </w:rPr>
        <w:t>附件1</w:t>
      </w:r>
      <w:r>
        <w:rPr>
          <w:spacing w:val="-23"/>
          <w:w w:val="105"/>
        </w:rPr>
        <w:t>7</w:t>
      </w:r>
      <w:r>
        <w:rPr>
          <w:b/>
          <w:w w:val="130"/>
        </w:rPr>
        <w:t xml:space="preserve"> </w:t>
      </w:r>
      <w:r>
        <w:rPr>
          <w:spacing w:val="-23"/>
          <w:w w:val="105"/>
        </w:rPr>
        <w:t xml:space="preserve">磋商文件要求的其他内容以及供应商认为必要的其他内容 </w:t>
      </w:r>
    </w:p>
    <w:p>
      <w:pPr>
        <w:spacing w:before="80"/>
        <w:ind w:left="228"/>
        <w:rPr>
          <w:sz w:val="21"/>
        </w:rPr>
      </w:pPr>
      <w:r>
        <w:rPr>
          <w:sz w:val="21"/>
        </w:rPr>
        <w:t xml:space="preserve"> </w:t>
      </w:r>
    </w:p>
    <w:sectPr>
      <w:pgSz w:w="11910" w:h="16840"/>
      <w:pgMar w:top="794" w:right="851" w:bottom="794" w:left="851" w:header="567" w:footer="567" w:gutter="284"/>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0833097"/>
    </w:sdtPr>
    <w:sdtContent>
      <w:p>
        <w:pPr>
          <w:pStyle w:val="13"/>
          <w:jc w:val="center"/>
        </w:pPr>
        <w:r>
          <w:fldChar w:fldCharType="begin"/>
        </w:r>
        <w:r>
          <w:instrText xml:space="preserve">PAGE   \* MERGEFORMAT</w:instrText>
        </w:r>
        <w:r>
          <w:fldChar w:fldCharType="separate"/>
        </w:r>
        <w:r>
          <w:t>2</w:t>
        </w:r>
        <w: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3609989"/>
    </w:sdtPr>
    <w:sdtContent>
      <w:p>
        <w:pPr>
          <w:pStyle w:val="13"/>
          <w:jc w:val="center"/>
        </w:pPr>
        <w:r>
          <w:fldChar w:fldCharType="begin"/>
        </w:r>
        <w:r>
          <w:instrText xml:space="preserve">PAGE   \* MERGEFORMAT</w:instrText>
        </w:r>
        <w:r>
          <w:fldChar w:fldCharType="separate"/>
        </w:r>
        <w:r>
          <w:t>27</w:t>
        </w:r>
        <w:r>
          <w:fldChar w:fldCharType="end"/>
        </w:r>
      </w:p>
    </w:sdtContent>
  </w:sdt>
  <w:p>
    <w:pPr>
      <w:pStyle w:val="10"/>
      <w:spacing w:before="0" w:line="14" w:lineRule="auto"/>
      <w:ind w:left="0"/>
      <w:rPr>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43535" cy="147955"/>
              <wp:effectExtent l="0" t="0" r="0" b="0"/>
              <wp:wrapNone/>
              <wp:docPr id="33" name="文本框 33"/>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rPr>
                              <w:lang w:val="en-US"/>
                            </w:rPr>
                            <w:t>39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27.05pt;mso-position-horizontal:center;mso-position-horizontal-relative:margin;mso-wrap-style:none;z-index:251662336;mso-width-relative:page;mso-height-relative:page;" filled="f" stroked="f" coordsize="21600,21600"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M40WQAwCAAAEBAAADgAAAGRycy9lMm9Eb2MueG1srVPBjtMwEL0j&#10;8Q+W7zTtdgtL1HS1bFWEtLBICx/gOk5jEXussdukfAD8wZ64cOe7+h2MnaYsy2UPXKLJePzmvTfj&#10;+WVnGrZT6DXYgk9GY86UlVBquyn450+rFxec+SBsKRqwquB75fnl4vmzeetydQY1NKVCRiDW560r&#10;eB2Cy7PMy1oZ4UfglKXDCtCIQL+4yUoULaGbJjsbj19mLWDpEKTynrLL/pAfEfEpgFBVWqolyK1R&#10;NvSoqBoRSJKvtfN8kdhWlZLhtqq8CqwpOCkN6UtNKF7Hb7aYi3yDwtVaHimIp1B4pMkIbanpCWop&#10;gmBb1P9AGS0RPFRhJMFkvZDkCKmYjB95c1cLp5IWstq7k+n+/8HKD7uPyHRZ8OmUMysMTfxw//3w&#10;49fh5zdGOTKodT6nujtHlaF7Ax2tTRLr3Q3IL55ZuK6F3agrRGhrJUoiOIk3swdXexwfQdbteyip&#10;kdgGSEBdhSa6R34wQqfh7E/DUV1gkpLT8+lsOuNM0tHk/NXr2Sx1EPlw2aEPbxUYFoOCI80+gYvd&#10;jQ+RjMiHktjLwko3TZp/Y/9KUGHMJPKRb888dOvuaMYayj3JQOjXiR4TBTXgV85aWqWCW3o5nDXv&#10;LBkRt24IcAjWQyCspIsFD5z14XXot3PrUG9qwh2sviKzVjoJia72HI4saTmSvuMix+17+J+q/jze&#10;x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m26lT0gAAAAMBAAAPAAAAAAAAAAEAIAAAACIAAABk&#10;cnMvZG93bnJldi54bWxQSwECFAAUAAAACACHTuJAM40WQAwCAAAEBAAADgAAAAAAAAABACAAAAAh&#10;AQAAZHJzL2Uyb0RvYy54bWxQSwUGAAAAAAYABgBZAQAAnwUAAAAA&#10;">
              <v:fill on="f" focussize="0,0"/>
              <v:stroke on="f"/>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rPr>
                        <w:lang w:val="en-US"/>
                      </w:rPr>
                      <w:t>39</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0" w:line="14" w:lineRule="auto"/>
      <w:ind w:left="0"/>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3870960</wp:posOffset>
              </wp:positionH>
              <wp:positionV relativeFrom="page">
                <wp:posOffset>9918700</wp:posOffset>
              </wp:positionV>
              <wp:extent cx="167005" cy="139700"/>
              <wp:effectExtent l="0" t="0" r="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pPr>
                            <w:spacing w:line="220" w:lineRule="exact"/>
                            <w:ind w:left="40"/>
                            <w:rPr>
                              <w:sz w:val="18"/>
                            </w:rPr>
                          </w:pPr>
                          <w:r>
                            <w:fldChar w:fldCharType="begin"/>
                          </w:r>
                          <w:r>
                            <w:rPr>
                              <w:sz w:val="18"/>
                            </w:rPr>
                            <w:instrText xml:space="preserve"> PAGE </w:instrText>
                          </w:r>
                          <w:r>
                            <w:fldChar w:fldCharType="separate"/>
                          </w:r>
                          <w:r>
                            <w:rPr>
                              <w:sz w:val="18"/>
                            </w:rPr>
                            <w:t>66</w:t>
                          </w:r>
                          <w:r>
                            <w:fldChar w:fldCharType="end"/>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304.8pt;margin-top:781pt;height:11pt;width:13.15pt;mso-position-horizontal-relative:page;mso-position-vertical-relative:page;z-index:-251657216;mso-width-relative:page;mso-height-relative:page;" filled="f" stroked="f" coordsize="21600,21600" o:gfxdata="UEsDBAoAAAAAAIdO4kAAAAAAAAAAAAAAAAAEAAAAZHJzL1BLAwQUAAAACACHTuJA2RbyIdoAAAAN&#10;AQAADwAAAGRycy9kb3ducmV2LnhtbE2PzU7DMBCE70i8g7WVuFG7hVpNGqdCCE5IiDQcODqxm1iN&#10;1yF2f3h7tic47syn2Zlie/EDO9kpuoAKFnMBzGIbjMNOwWf9er8GFpNGo4eAVsGPjbAtb28KnZtw&#10;xsqedqljFIIx1wr6lMac89j21us4D6NF8vZh8jrROXXcTPpM4X7gSyEk99ohfej1aJ972x52R6/g&#10;6QurF/f93nxU+8rVdSbwTR6UupstxAZYspf0B8O1PlWHkjo14YgmskGBFJkklIyVXNIqQuTDKgPW&#10;XKX1owBeFvz/ivIXUEsDBBQAAAAIAIdO4kBJ/The+wEAAAMEAAAOAAAAZHJzL2Uyb0RvYy54bWyt&#10;U8FuEzEQvSPxD5bvZDepKLDKpiqNipAKRWr5gInXm7VYe8zYyW74esbeJJRy6YGLNbbHb957M15e&#10;jbYXe03BoKvlfFZKoZ3CxrhtLb8/3r55L0WI4Bro0elaHnSQV6vXr5aDr/QCO+wbTYJBXKgGX8su&#10;Rl8VRVCdthBm6LXjyxbJQuQtbYuGYGB02xeLsrwsBqTGEyodAp+up0t5RKSXAGLbGqXXqHZWuzih&#10;ku4hsqTQGR/kKrNtW63ifdsGHUVfS1Ya88pFON6ktVgtodoS+M6oIwV4CYVnmiwYx0XPUGuIIHZk&#10;/oGyRhEGbONMoS0mIdkRVjEvn3nz0IHXWQtbHfzZ9PD/YNXX/TcSpqnlQgoHlhv+qMcoPuIoLpI7&#10;gw8VJz14TosjH/PMZKXB36H6EYTDmw7cVl8T4dBpaJjdPL0snjydcEIC2QxfsOEysIuYgcaWbLKO&#10;zRCMzp05nDuTqKhU8vJdWb6VQvHV/OIDb3IFqE6PPYX4SaMVKaglceMzOOzvQkxkoDqlpFoOb03f&#10;5+b37q8DTkwnmXziOzGP42Y8mrHB5sAyCKdZ4p/EQYf0S4qB56iW4ecOSEvRf3ZsRRq6U0CnYHMK&#10;wCl+WssoxRTexGk4d57MtmPkyWyH12xXa7KU5OvE4siTZyMrPM5xGr6n+5z15++u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FvIh2gAAAA0BAAAPAAAAAAAAAAEAIAAAACIAAABkcnMvZG93bnJl&#10;di54bWxQSwECFAAUAAAACACHTuJASf04XvsBAAADBAAADgAAAAAAAAABACAAAAApAQAAZHJzL2Uy&#10;b0RvYy54bWxQSwUGAAAAAAYABgBZAQAAlgUAAAAA&#10;">
              <v:fill on="f" focussize="0,0"/>
              <v:stroke on="f"/>
              <v:imagedata o:title=""/>
              <o:lock v:ext="edit" aspectratio="f"/>
              <v:textbox inset="0mm,0mm,0mm,0mm">
                <w:txbxContent>
                  <w:p>
                    <w:pPr>
                      <w:spacing w:line="220" w:lineRule="exact"/>
                      <w:ind w:left="40"/>
                      <w:rPr>
                        <w:sz w:val="18"/>
                      </w:rPr>
                    </w:pPr>
                    <w:r>
                      <w:fldChar w:fldCharType="begin"/>
                    </w:r>
                    <w:r>
                      <w:rPr>
                        <w:sz w:val="18"/>
                      </w:rPr>
                      <w:instrText xml:space="preserve"> PAGE </w:instrText>
                    </w:r>
                    <w:r>
                      <w:fldChar w:fldCharType="separate"/>
                    </w:r>
                    <w:r>
                      <w:rPr>
                        <w:sz w:val="18"/>
                      </w:rPr>
                      <w:t>66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0" w:line="14" w:lineRule="auto"/>
      <w:ind w:left="0"/>
      <w:rPr>
        <w:sz w:val="20"/>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3727450</wp:posOffset>
              </wp:positionH>
              <wp:positionV relativeFrom="page">
                <wp:posOffset>9923780</wp:posOffset>
              </wp:positionV>
              <wp:extent cx="167005" cy="1524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77</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3.5pt;margin-top:781.4pt;height:12pt;width:13.15pt;mso-position-horizontal-relative:page;mso-position-vertical-relative:page;z-index:-251656192;mso-width-relative:page;mso-height-relative:page;" filled="f" stroked="f" coordsize="21600,21600" o:gfxdata="UEsDBAoAAAAAAIdO4kAAAAAAAAAAAAAAAAAEAAAAZHJzL1BLAwQUAAAACACHTuJA+kpPb9oAAAAN&#10;AQAADwAAAGRycy9kb3ducmV2LnhtbE2PzU7DMBCE70i8g7VI3KidVjUhxKkQghMSIg0Hjk7sJlbj&#10;dYjdH96e7QmOOzOana/cnP3IjnaOLqCCbCGAWeyCcdgr+Gxe73JgMWk0egxoFfzYCJvq+qrUhQkn&#10;rO1xm3pGJRgLrWBIaSo4j91gvY6LMFkkbxdmrxOdc8/NrE9U7ke+FEJyrx3Sh0FP9nmw3X578Aqe&#10;vrB+cd/v7Ue9q13TPAh8k3ulbm8y8Qgs2XP6C8NlPk2Hija14YAmslHBOr8nlkTGWi4JgiIyW62A&#10;tRcplznwquT/KapfUEsDBBQAAAAIAIdO4kBT/znT+gEAAAMEAAAOAAAAZHJzL2Uyb0RvYy54bWyt&#10;U01v2zAMvQ/YfxB0X+wEazcYcYquQYcB3QfQ7gcoshwLs0SNVGJnv36UnGRde+mhF4GSqMf3Hqnl&#10;1eh6sTdIFnwt57NSCuM1NNZva/nz4fbdRykoKt+oHryp5cGQvFq9fbMcQmUW0EHfGBQM4qkaQi27&#10;GENVFKQ74xTNIBjPly2gU5G3uC0aVAOju75YlOVlMQA2AUEbIj5dT5fyiIgvAYS2tdqsQe+c8XFC&#10;RdOryJKos4HkKrNtW6Pj97YlE0VfS1Ya88pFON6ktVgtVbVFFTqrjxTUSyg80eSU9Vz0DLVWUYkd&#10;2mdQzmoEgjbONLhiEpIdYRXz8ok3950KJmthqymcTafXg9Xf9j9Q2IYnQQqvHDf8wYxRfIJRzJM7&#10;Q6CKk+4Dp8WRj1NmUkrhDvQvEh5uOuW35hoRhs6ohtnll8WjpxMOJZDN8BUaLqN2ETLQ2KJLgGyG&#10;YHTuzOHcmURFp5KXH8ryQgrNV/OLxfsyd65Q1elxQIqfDTiRgloiNz6Dq/0dRZbBqaeUVMvDre37&#10;3Pze/3fAiekkk098J+Zx3IxHMzbQHFgGwjRL/JM46AD/SDHwHNWSfu8UGin6L56tSEN3CvAUbE6B&#10;8pqf1jJKMYU3cRrOXUC77Rh5MtvDNdvV2iwl+TqxOPLk2cgKj3Ochu/xPmf9+7ur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pKT2/aAAAADQEAAA8AAAAAAAAAAQAgAAAAIgAAAGRycy9kb3ducmV2&#10;LnhtbFBLAQIUABQAAAAIAIdO4kBT/znT+gEAAAMEAAAOAAAAAAAAAAEAIAAAACkBAABkcnMvZTJv&#10;RG9jLnhtbFBLBQYAAAAABgAGAFkBAACV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ind w:left="357" w:hanging="351"/>
      </w:pPr>
      <w:rPr>
        <w:rFonts w:ascii="Times New Roman" w:eastAsia="宋体"/>
        <w:b w:val="0"/>
        <w:i w:val="0"/>
        <w:color w:val="0F0F0F"/>
        <w:spacing w:val="0"/>
        <w:w w:val="100"/>
        <w:sz w:val="21"/>
        <w:u w:val="none"/>
        <w:vertAlign w:val="baseline"/>
        <w:em w:val="dot"/>
      </w:rPr>
    </w:lvl>
    <w:lvl w:ilvl="1" w:tentative="0">
      <w:start w:val="1"/>
      <w:numFmt w:val="lowerLetter"/>
      <w:lvlText w:val="%2)"/>
      <w:lvlJc w:val="left"/>
      <w:pPr>
        <w:ind w:left="839" w:hanging="413"/>
      </w:pPr>
      <w:rPr>
        <w:rFonts w:ascii="Times New Roman" w:eastAsia="宋体"/>
        <w:b w:val="0"/>
        <w:i w:val="0"/>
        <w:color w:val="0F0F0F"/>
        <w:spacing w:val="0"/>
        <w:w w:val="100"/>
        <w:sz w:val="21"/>
        <w:u w:val="none"/>
        <w:vertAlign w:val="baseline"/>
        <w:em w:val="dot"/>
      </w:rPr>
    </w:lvl>
    <w:lvl w:ilvl="2" w:tentative="0">
      <w:start w:val="1"/>
      <w:numFmt w:val="lowerRoman"/>
      <w:lvlText w:val="%3."/>
      <w:lvlJc w:val="left"/>
      <w:pPr>
        <w:ind w:left="1258" w:hanging="413"/>
      </w:pPr>
      <w:rPr>
        <w:rFonts w:ascii="Times New Roman" w:eastAsia="宋体"/>
        <w:b w:val="0"/>
        <w:i w:val="0"/>
        <w:color w:val="0F0F0F"/>
        <w:spacing w:val="0"/>
        <w:w w:val="100"/>
        <w:sz w:val="21"/>
        <w:u w:val="none"/>
        <w:vertAlign w:val="baseline"/>
        <w:em w:val="dot"/>
      </w:rPr>
    </w:lvl>
    <w:lvl w:ilvl="3" w:tentative="0">
      <w:start w:val="1"/>
      <w:numFmt w:val="decimal"/>
      <w:lvlText w:val="%4."/>
      <w:lvlJc w:val="left"/>
      <w:pPr>
        <w:ind w:left="1678" w:hanging="413"/>
      </w:pPr>
      <w:rPr>
        <w:rFonts w:ascii="Times New Roman" w:eastAsia="宋体"/>
        <w:b w:val="0"/>
        <w:i w:val="0"/>
        <w:color w:val="0F0F0F"/>
        <w:spacing w:val="0"/>
        <w:w w:val="100"/>
        <w:sz w:val="21"/>
        <w:u w:val="none"/>
        <w:vertAlign w:val="baseline"/>
        <w:em w:val="dot"/>
      </w:rPr>
    </w:lvl>
    <w:lvl w:ilvl="4" w:tentative="0">
      <w:start w:val="1"/>
      <w:numFmt w:val="lowerLetter"/>
      <w:lvlText w:val="%5)"/>
      <w:lvlJc w:val="left"/>
      <w:pPr>
        <w:ind w:left="2097" w:hanging="413"/>
      </w:pPr>
      <w:rPr>
        <w:rFonts w:ascii="Times New Roman" w:eastAsia="宋体"/>
        <w:b w:val="0"/>
        <w:i w:val="0"/>
        <w:color w:val="0F0F0F"/>
        <w:spacing w:val="0"/>
        <w:w w:val="100"/>
        <w:sz w:val="21"/>
        <w:u w:val="none"/>
        <w:vertAlign w:val="baseline"/>
        <w:em w:val="dot"/>
      </w:rPr>
    </w:lvl>
    <w:lvl w:ilvl="5" w:tentative="0">
      <w:start w:val="1"/>
      <w:numFmt w:val="lowerRoman"/>
      <w:lvlText w:val="%6."/>
      <w:lvlJc w:val="left"/>
      <w:pPr>
        <w:ind w:left="2517" w:hanging="413"/>
      </w:pPr>
      <w:rPr>
        <w:rFonts w:ascii="Times New Roman" w:eastAsia="宋体"/>
        <w:b w:val="0"/>
        <w:i w:val="0"/>
        <w:color w:val="0F0F0F"/>
        <w:spacing w:val="0"/>
        <w:w w:val="100"/>
        <w:sz w:val="21"/>
        <w:u w:val="none"/>
        <w:vertAlign w:val="baseline"/>
        <w:em w:val="dot"/>
      </w:rPr>
    </w:lvl>
    <w:lvl w:ilvl="6" w:tentative="0">
      <w:start w:val="1"/>
      <w:numFmt w:val="decimal"/>
      <w:lvlText w:val="%7."/>
      <w:lvlJc w:val="left"/>
      <w:pPr>
        <w:ind w:left="2936" w:hanging="413"/>
      </w:pPr>
      <w:rPr>
        <w:rFonts w:ascii="Times New Roman" w:eastAsia="宋体"/>
        <w:b w:val="0"/>
        <w:i w:val="0"/>
        <w:color w:val="0F0F0F"/>
        <w:spacing w:val="0"/>
        <w:w w:val="100"/>
        <w:sz w:val="21"/>
        <w:u w:val="none"/>
        <w:vertAlign w:val="baseline"/>
        <w:em w:val="dot"/>
      </w:rPr>
    </w:lvl>
    <w:lvl w:ilvl="7" w:tentative="0">
      <w:start w:val="1"/>
      <w:numFmt w:val="lowerLetter"/>
      <w:lvlText w:val="%8)"/>
      <w:lvlJc w:val="left"/>
      <w:pPr>
        <w:ind w:left="3356" w:hanging="413"/>
      </w:pPr>
      <w:rPr>
        <w:rFonts w:ascii="Times New Roman" w:eastAsia="宋体"/>
        <w:b w:val="0"/>
        <w:i w:val="0"/>
        <w:color w:val="0F0F0F"/>
        <w:spacing w:val="0"/>
        <w:w w:val="100"/>
        <w:sz w:val="21"/>
        <w:u w:val="none"/>
        <w:vertAlign w:val="baseline"/>
        <w:em w:val="dot"/>
      </w:rPr>
    </w:lvl>
    <w:lvl w:ilvl="8" w:tentative="0">
      <w:start w:val="1"/>
      <w:numFmt w:val="lowerRoman"/>
      <w:lvlText w:val="%9."/>
      <w:lvlJc w:val="left"/>
      <w:pPr>
        <w:ind w:left="3775" w:hanging="413"/>
      </w:pPr>
      <w:rPr>
        <w:rFonts w:ascii="Times New Roman" w:eastAsia="宋体"/>
        <w:b w:val="0"/>
        <w:i w:val="0"/>
        <w:color w:val="0F0F0F"/>
        <w:spacing w:val="0"/>
        <w:w w:val="100"/>
        <w:sz w:val="21"/>
        <w:u w:val="none"/>
        <w:vertAlign w:val="baseline"/>
        <w:em w:val="dot"/>
      </w:rPr>
    </w:lvl>
  </w:abstractNum>
  <w:abstractNum w:abstractNumId="1">
    <w:nsid w:val="06D84280"/>
    <w:multiLevelType w:val="multilevel"/>
    <w:tmpl w:val="06D84280"/>
    <w:lvl w:ilvl="0" w:tentative="0">
      <w:start w:val="7"/>
      <w:numFmt w:val="decimal"/>
      <w:lvlText w:val="%1."/>
      <w:lvlJc w:val="left"/>
      <w:pPr>
        <w:ind w:left="0" w:firstLine="0"/>
      </w:pPr>
      <w:rPr>
        <w:rFonts w:hint="eastAsia" w:ascii="宋体" w:hAnsi="宋体" w:eastAsia="等线"/>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6E7095F"/>
    <w:multiLevelType w:val="multilevel"/>
    <w:tmpl w:val="06E7095F"/>
    <w:lvl w:ilvl="0" w:tentative="0">
      <w:start w:val="1"/>
      <w:numFmt w:val="decimal"/>
      <w:lvlText w:val="（%1）"/>
      <w:lvlJc w:val="left"/>
      <w:pPr>
        <w:ind w:left="2428" w:hanging="1020"/>
      </w:pPr>
      <w:rPr>
        <w:rFonts w:hint="default" w:ascii="宋体" w:hAnsi="宋体" w:eastAsia="宋体" w:cs="宋体"/>
        <w:w w:val="100"/>
        <w:sz w:val="24"/>
        <w:szCs w:val="24"/>
        <w:lang w:val="zh-CN" w:eastAsia="zh-CN" w:bidi="zh-CN"/>
      </w:rPr>
    </w:lvl>
    <w:lvl w:ilvl="1" w:tentative="0">
      <w:start w:val="0"/>
      <w:numFmt w:val="bullet"/>
      <w:lvlText w:val="•"/>
      <w:lvlJc w:val="left"/>
      <w:pPr>
        <w:ind w:left="3276" w:hanging="1020"/>
      </w:pPr>
      <w:rPr>
        <w:rFonts w:hint="default"/>
        <w:lang w:val="zh-CN" w:eastAsia="zh-CN" w:bidi="zh-CN"/>
      </w:rPr>
    </w:lvl>
    <w:lvl w:ilvl="2" w:tentative="0">
      <w:start w:val="0"/>
      <w:numFmt w:val="bullet"/>
      <w:lvlText w:val="•"/>
      <w:lvlJc w:val="left"/>
      <w:pPr>
        <w:ind w:left="4133" w:hanging="1020"/>
      </w:pPr>
      <w:rPr>
        <w:rFonts w:hint="default"/>
        <w:lang w:val="zh-CN" w:eastAsia="zh-CN" w:bidi="zh-CN"/>
      </w:rPr>
    </w:lvl>
    <w:lvl w:ilvl="3" w:tentative="0">
      <w:start w:val="0"/>
      <w:numFmt w:val="bullet"/>
      <w:lvlText w:val="•"/>
      <w:lvlJc w:val="left"/>
      <w:pPr>
        <w:ind w:left="4989" w:hanging="1020"/>
      </w:pPr>
      <w:rPr>
        <w:rFonts w:hint="default"/>
        <w:lang w:val="zh-CN" w:eastAsia="zh-CN" w:bidi="zh-CN"/>
      </w:rPr>
    </w:lvl>
    <w:lvl w:ilvl="4" w:tentative="0">
      <w:start w:val="0"/>
      <w:numFmt w:val="bullet"/>
      <w:lvlText w:val="•"/>
      <w:lvlJc w:val="left"/>
      <w:pPr>
        <w:ind w:left="5846" w:hanging="1020"/>
      </w:pPr>
      <w:rPr>
        <w:rFonts w:hint="default"/>
        <w:lang w:val="zh-CN" w:eastAsia="zh-CN" w:bidi="zh-CN"/>
      </w:rPr>
    </w:lvl>
    <w:lvl w:ilvl="5" w:tentative="0">
      <w:start w:val="0"/>
      <w:numFmt w:val="bullet"/>
      <w:lvlText w:val="•"/>
      <w:lvlJc w:val="left"/>
      <w:pPr>
        <w:ind w:left="6703" w:hanging="1020"/>
      </w:pPr>
      <w:rPr>
        <w:rFonts w:hint="default"/>
        <w:lang w:val="zh-CN" w:eastAsia="zh-CN" w:bidi="zh-CN"/>
      </w:rPr>
    </w:lvl>
    <w:lvl w:ilvl="6" w:tentative="0">
      <w:start w:val="0"/>
      <w:numFmt w:val="bullet"/>
      <w:lvlText w:val="•"/>
      <w:lvlJc w:val="left"/>
      <w:pPr>
        <w:ind w:left="7559" w:hanging="1020"/>
      </w:pPr>
      <w:rPr>
        <w:rFonts w:hint="default"/>
        <w:lang w:val="zh-CN" w:eastAsia="zh-CN" w:bidi="zh-CN"/>
      </w:rPr>
    </w:lvl>
    <w:lvl w:ilvl="7" w:tentative="0">
      <w:start w:val="0"/>
      <w:numFmt w:val="bullet"/>
      <w:lvlText w:val="•"/>
      <w:lvlJc w:val="left"/>
      <w:pPr>
        <w:ind w:left="8416" w:hanging="1020"/>
      </w:pPr>
      <w:rPr>
        <w:rFonts w:hint="default"/>
        <w:lang w:val="zh-CN" w:eastAsia="zh-CN" w:bidi="zh-CN"/>
      </w:rPr>
    </w:lvl>
    <w:lvl w:ilvl="8" w:tentative="0">
      <w:start w:val="0"/>
      <w:numFmt w:val="bullet"/>
      <w:lvlText w:val="•"/>
      <w:lvlJc w:val="left"/>
      <w:pPr>
        <w:ind w:left="9273" w:hanging="1020"/>
      </w:pPr>
      <w:rPr>
        <w:rFonts w:hint="default"/>
        <w:lang w:val="zh-CN" w:eastAsia="zh-CN" w:bidi="zh-CN"/>
      </w:rPr>
    </w:lvl>
  </w:abstractNum>
  <w:abstractNum w:abstractNumId="3">
    <w:nsid w:val="106A5EC2"/>
    <w:multiLevelType w:val="multilevel"/>
    <w:tmpl w:val="106A5EC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1627F78"/>
    <w:multiLevelType w:val="multilevel"/>
    <w:tmpl w:val="11627F78"/>
    <w:lvl w:ilvl="0" w:tentative="0">
      <w:start w:val="5"/>
      <w:numFmt w:val="japaneseCounting"/>
      <w:lvlText w:val="%1、"/>
      <w:lvlJc w:val="left"/>
      <w:pPr>
        <w:ind w:left="808" w:hanging="480"/>
      </w:pPr>
      <w:rPr>
        <w:rFonts w:hint="default"/>
      </w:rPr>
    </w:lvl>
    <w:lvl w:ilvl="1" w:tentative="0">
      <w:start w:val="1"/>
      <w:numFmt w:val="lowerLetter"/>
      <w:lvlText w:val="%2)"/>
      <w:lvlJc w:val="left"/>
      <w:pPr>
        <w:ind w:left="1168" w:hanging="420"/>
      </w:pPr>
    </w:lvl>
    <w:lvl w:ilvl="2" w:tentative="0">
      <w:start w:val="1"/>
      <w:numFmt w:val="lowerRoman"/>
      <w:lvlText w:val="%3."/>
      <w:lvlJc w:val="right"/>
      <w:pPr>
        <w:ind w:left="1588" w:hanging="420"/>
      </w:pPr>
    </w:lvl>
    <w:lvl w:ilvl="3" w:tentative="0">
      <w:start w:val="1"/>
      <w:numFmt w:val="decimal"/>
      <w:lvlText w:val="%4."/>
      <w:lvlJc w:val="left"/>
      <w:pPr>
        <w:ind w:left="2008" w:hanging="420"/>
      </w:pPr>
    </w:lvl>
    <w:lvl w:ilvl="4" w:tentative="0">
      <w:start w:val="1"/>
      <w:numFmt w:val="lowerLetter"/>
      <w:lvlText w:val="%5)"/>
      <w:lvlJc w:val="left"/>
      <w:pPr>
        <w:ind w:left="2428" w:hanging="420"/>
      </w:pPr>
    </w:lvl>
    <w:lvl w:ilvl="5" w:tentative="0">
      <w:start w:val="1"/>
      <w:numFmt w:val="lowerRoman"/>
      <w:lvlText w:val="%6."/>
      <w:lvlJc w:val="right"/>
      <w:pPr>
        <w:ind w:left="2848" w:hanging="420"/>
      </w:pPr>
    </w:lvl>
    <w:lvl w:ilvl="6" w:tentative="0">
      <w:start w:val="1"/>
      <w:numFmt w:val="decimal"/>
      <w:lvlText w:val="%7."/>
      <w:lvlJc w:val="left"/>
      <w:pPr>
        <w:ind w:left="3268" w:hanging="420"/>
      </w:pPr>
    </w:lvl>
    <w:lvl w:ilvl="7" w:tentative="0">
      <w:start w:val="1"/>
      <w:numFmt w:val="lowerLetter"/>
      <w:lvlText w:val="%8)"/>
      <w:lvlJc w:val="left"/>
      <w:pPr>
        <w:ind w:left="3688" w:hanging="420"/>
      </w:pPr>
    </w:lvl>
    <w:lvl w:ilvl="8" w:tentative="0">
      <w:start w:val="1"/>
      <w:numFmt w:val="lowerRoman"/>
      <w:lvlText w:val="%9."/>
      <w:lvlJc w:val="right"/>
      <w:pPr>
        <w:ind w:left="4108" w:hanging="420"/>
      </w:pPr>
    </w:lvl>
  </w:abstractNum>
  <w:abstractNum w:abstractNumId="5">
    <w:nsid w:val="136B326B"/>
    <w:multiLevelType w:val="multilevel"/>
    <w:tmpl w:val="136B326B"/>
    <w:lvl w:ilvl="0" w:tentative="0">
      <w:start w:val="1"/>
      <w:numFmt w:val="decimal"/>
      <w:lvlText w:val="（%1）"/>
      <w:lvlJc w:val="left"/>
      <w:pPr>
        <w:ind w:left="1282"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250" w:hanging="529"/>
      </w:pPr>
      <w:rPr>
        <w:rFonts w:hint="default"/>
        <w:lang w:val="zh-CN" w:eastAsia="zh-CN" w:bidi="zh-CN"/>
      </w:rPr>
    </w:lvl>
    <w:lvl w:ilvl="2" w:tentative="0">
      <w:start w:val="0"/>
      <w:numFmt w:val="bullet"/>
      <w:lvlText w:val="•"/>
      <w:lvlJc w:val="left"/>
      <w:pPr>
        <w:ind w:left="3221" w:hanging="529"/>
      </w:pPr>
      <w:rPr>
        <w:rFonts w:hint="default"/>
        <w:lang w:val="zh-CN" w:eastAsia="zh-CN" w:bidi="zh-CN"/>
      </w:rPr>
    </w:lvl>
    <w:lvl w:ilvl="3" w:tentative="0">
      <w:start w:val="0"/>
      <w:numFmt w:val="bullet"/>
      <w:lvlText w:val="•"/>
      <w:lvlJc w:val="left"/>
      <w:pPr>
        <w:ind w:left="4191" w:hanging="529"/>
      </w:pPr>
      <w:rPr>
        <w:rFonts w:hint="default"/>
        <w:lang w:val="zh-CN" w:eastAsia="zh-CN" w:bidi="zh-CN"/>
      </w:rPr>
    </w:lvl>
    <w:lvl w:ilvl="4" w:tentative="0">
      <w:start w:val="0"/>
      <w:numFmt w:val="bullet"/>
      <w:lvlText w:val="•"/>
      <w:lvlJc w:val="left"/>
      <w:pPr>
        <w:ind w:left="5162" w:hanging="529"/>
      </w:pPr>
      <w:rPr>
        <w:rFonts w:hint="default"/>
        <w:lang w:val="zh-CN" w:eastAsia="zh-CN" w:bidi="zh-CN"/>
      </w:rPr>
    </w:lvl>
    <w:lvl w:ilvl="5" w:tentative="0">
      <w:start w:val="0"/>
      <w:numFmt w:val="bullet"/>
      <w:lvlText w:val="•"/>
      <w:lvlJc w:val="left"/>
      <w:pPr>
        <w:ind w:left="6133" w:hanging="529"/>
      </w:pPr>
      <w:rPr>
        <w:rFonts w:hint="default"/>
        <w:lang w:val="zh-CN" w:eastAsia="zh-CN" w:bidi="zh-CN"/>
      </w:rPr>
    </w:lvl>
    <w:lvl w:ilvl="6" w:tentative="0">
      <w:start w:val="0"/>
      <w:numFmt w:val="bullet"/>
      <w:lvlText w:val="•"/>
      <w:lvlJc w:val="left"/>
      <w:pPr>
        <w:ind w:left="7103" w:hanging="529"/>
      </w:pPr>
      <w:rPr>
        <w:rFonts w:hint="default"/>
        <w:lang w:val="zh-CN" w:eastAsia="zh-CN" w:bidi="zh-CN"/>
      </w:rPr>
    </w:lvl>
    <w:lvl w:ilvl="7" w:tentative="0">
      <w:start w:val="0"/>
      <w:numFmt w:val="bullet"/>
      <w:lvlText w:val="•"/>
      <w:lvlJc w:val="left"/>
      <w:pPr>
        <w:ind w:left="8074" w:hanging="529"/>
      </w:pPr>
      <w:rPr>
        <w:rFonts w:hint="default"/>
        <w:lang w:val="zh-CN" w:eastAsia="zh-CN" w:bidi="zh-CN"/>
      </w:rPr>
    </w:lvl>
    <w:lvl w:ilvl="8" w:tentative="0">
      <w:start w:val="0"/>
      <w:numFmt w:val="bullet"/>
      <w:lvlText w:val="•"/>
      <w:lvlJc w:val="left"/>
      <w:pPr>
        <w:ind w:left="9045" w:hanging="529"/>
      </w:pPr>
      <w:rPr>
        <w:rFonts w:hint="default"/>
        <w:lang w:val="zh-CN" w:eastAsia="zh-CN" w:bidi="zh-CN"/>
      </w:rPr>
    </w:lvl>
  </w:abstractNum>
  <w:abstractNum w:abstractNumId="6">
    <w:nsid w:val="14DC72B3"/>
    <w:multiLevelType w:val="multilevel"/>
    <w:tmpl w:val="14DC72B3"/>
    <w:lvl w:ilvl="0" w:tentative="0">
      <w:start w:val="1"/>
      <w:numFmt w:val="decimal"/>
      <w:lvlText w:val="%1"/>
      <w:lvlJc w:val="left"/>
      <w:pPr>
        <w:ind w:left="1322" w:hanging="994"/>
      </w:pPr>
      <w:rPr>
        <w:rFonts w:hint="default" w:ascii="宋体" w:hAnsi="宋体" w:eastAsia="宋体" w:cs="宋体"/>
        <w:w w:val="100"/>
        <w:sz w:val="24"/>
        <w:szCs w:val="24"/>
        <w:lang w:val="zh-CN" w:eastAsia="zh-CN" w:bidi="zh-CN"/>
      </w:rPr>
    </w:lvl>
    <w:lvl w:ilvl="1" w:tentative="0">
      <w:start w:val="1"/>
      <w:numFmt w:val="decimal"/>
      <w:lvlText w:val="%1.%2"/>
      <w:lvlJc w:val="left"/>
      <w:pPr>
        <w:ind w:left="1322" w:hanging="994"/>
      </w:pPr>
      <w:rPr>
        <w:rFonts w:hint="default" w:ascii="宋体" w:hAnsi="宋体" w:eastAsia="宋体" w:cs="宋体"/>
        <w:w w:val="100"/>
        <w:sz w:val="24"/>
        <w:szCs w:val="24"/>
        <w:lang w:val="zh-CN" w:eastAsia="zh-CN" w:bidi="zh-CN"/>
      </w:rPr>
    </w:lvl>
    <w:lvl w:ilvl="2" w:tentative="0">
      <w:start w:val="1"/>
      <w:numFmt w:val="decimal"/>
      <w:lvlText w:val="%1.%2.%3"/>
      <w:lvlJc w:val="left"/>
      <w:pPr>
        <w:ind w:left="1322" w:hanging="994"/>
      </w:pPr>
      <w:rPr>
        <w:rFonts w:hint="default" w:ascii="宋体" w:hAnsi="宋体" w:eastAsia="宋体" w:cs="宋体"/>
        <w:w w:val="100"/>
        <w:sz w:val="24"/>
        <w:szCs w:val="24"/>
        <w:lang w:val="zh-CN" w:eastAsia="zh-CN" w:bidi="zh-CN"/>
      </w:rPr>
    </w:lvl>
    <w:lvl w:ilvl="3" w:tentative="0">
      <w:start w:val="1"/>
      <w:numFmt w:val="decimal"/>
      <w:lvlText w:val="（%4）"/>
      <w:lvlJc w:val="left"/>
      <w:pPr>
        <w:ind w:left="2025" w:hanging="601"/>
      </w:pPr>
      <w:rPr>
        <w:rFonts w:hint="default"/>
        <w:spacing w:val="-16"/>
        <w:w w:val="100"/>
        <w:lang w:val="zh-CN" w:eastAsia="zh-CN" w:bidi="zh-CN"/>
      </w:rPr>
    </w:lvl>
    <w:lvl w:ilvl="4" w:tentative="0">
      <w:start w:val="0"/>
      <w:numFmt w:val="bullet"/>
      <w:lvlText w:val="•"/>
      <w:lvlJc w:val="left"/>
      <w:pPr>
        <w:ind w:left="3300" w:hanging="601"/>
      </w:pPr>
      <w:rPr>
        <w:rFonts w:hint="default"/>
        <w:lang w:val="zh-CN" w:eastAsia="zh-CN" w:bidi="zh-CN"/>
      </w:rPr>
    </w:lvl>
    <w:lvl w:ilvl="5" w:tentative="0">
      <w:start w:val="0"/>
      <w:numFmt w:val="bullet"/>
      <w:lvlText w:val="•"/>
      <w:lvlJc w:val="left"/>
      <w:pPr>
        <w:ind w:left="4581" w:hanging="601"/>
      </w:pPr>
      <w:rPr>
        <w:rFonts w:hint="default"/>
        <w:lang w:val="zh-CN" w:eastAsia="zh-CN" w:bidi="zh-CN"/>
      </w:rPr>
    </w:lvl>
    <w:lvl w:ilvl="6" w:tentative="0">
      <w:start w:val="0"/>
      <w:numFmt w:val="bullet"/>
      <w:lvlText w:val="•"/>
      <w:lvlJc w:val="left"/>
      <w:pPr>
        <w:ind w:left="5862" w:hanging="601"/>
      </w:pPr>
      <w:rPr>
        <w:rFonts w:hint="default"/>
        <w:lang w:val="zh-CN" w:eastAsia="zh-CN" w:bidi="zh-CN"/>
      </w:rPr>
    </w:lvl>
    <w:lvl w:ilvl="7" w:tentative="0">
      <w:start w:val="0"/>
      <w:numFmt w:val="bullet"/>
      <w:lvlText w:val="•"/>
      <w:lvlJc w:val="left"/>
      <w:pPr>
        <w:ind w:left="7143" w:hanging="601"/>
      </w:pPr>
      <w:rPr>
        <w:rFonts w:hint="default"/>
        <w:lang w:val="zh-CN" w:eastAsia="zh-CN" w:bidi="zh-CN"/>
      </w:rPr>
    </w:lvl>
    <w:lvl w:ilvl="8" w:tentative="0">
      <w:start w:val="0"/>
      <w:numFmt w:val="bullet"/>
      <w:lvlText w:val="•"/>
      <w:lvlJc w:val="left"/>
      <w:pPr>
        <w:ind w:left="8424" w:hanging="601"/>
      </w:pPr>
      <w:rPr>
        <w:rFonts w:hint="default"/>
        <w:lang w:val="zh-CN" w:eastAsia="zh-CN" w:bidi="zh-CN"/>
      </w:rPr>
    </w:lvl>
  </w:abstractNum>
  <w:abstractNum w:abstractNumId="7">
    <w:nsid w:val="15D830B1"/>
    <w:multiLevelType w:val="multilevel"/>
    <w:tmpl w:val="15D830B1"/>
    <w:lvl w:ilvl="0" w:tentative="0">
      <w:start w:val="1"/>
      <w:numFmt w:val="decimal"/>
      <w:lvlText w:val="（%1）"/>
      <w:lvlJc w:val="left"/>
      <w:pPr>
        <w:ind w:left="2062"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952" w:hanging="601"/>
      </w:pPr>
      <w:rPr>
        <w:rFonts w:hint="default"/>
        <w:lang w:val="zh-CN" w:eastAsia="zh-CN" w:bidi="zh-CN"/>
      </w:rPr>
    </w:lvl>
    <w:lvl w:ilvl="2" w:tentative="0">
      <w:start w:val="0"/>
      <w:numFmt w:val="bullet"/>
      <w:lvlText w:val="•"/>
      <w:lvlJc w:val="left"/>
      <w:pPr>
        <w:ind w:left="3845" w:hanging="601"/>
      </w:pPr>
      <w:rPr>
        <w:rFonts w:hint="default"/>
        <w:lang w:val="zh-CN" w:eastAsia="zh-CN" w:bidi="zh-CN"/>
      </w:rPr>
    </w:lvl>
    <w:lvl w:ilvl="3" w:tentative="0">
      <w:start w:val="0"/>
      <w:numFmt w:val="bullet"/>
      <w:lvlText w:val="•"/>
      <w:lvlJc w:val="left"/>
      <w:pPr>
        <w:ind w:left="4737" w:hanging="601"/>
      </w:pPr>
      <w:rPr>
        <w:rFonts w:hint="default"/>
        <w:lang w:val="zh-CN" w:eastAsia="zh-CN" w:bidi="zh-CN"/>
      </w:rPr>
    </w:lvl>
    <w:lvl w:ilvl="4" w:tentative="0">
      <w:start w:val="0"/>
      <w:numFmt w:val="bullet"/>
      <w:lvlText w:val="•"/>
      <w:lvlJc w:val="left"/>
      <w:pPr>
        <w:ind w:left="5630" w:hanging="601"/>
      </w:pPr>
      <w:rPr>
        <w:rFonts w:hint="default"/>
        <w:lang w:val="zh-CN" w:eastAsia="zh-CN" w:bidi="zh-CN"/>
      </w:rPr>
    </w:lvl>
    <w:lvl w:ilvl="5" w:tentative="0">
      <w:start w:val="0"/>
      <w:numFmt w:val="bullet"/>
      <w:lvlText w:val="•"/>
      <w:lvlJc w:val="left"/>
      <w:pPr>
        <w:ind w:left="6523" w:hanging="601"/>
      </w:pPr>
      <w:rPr>
        <w:rFonts w:hint="default"/>
        <w:lang w:val="zh-CN" w:eastAsia="zh-CN" w:bidi="zh-CN"/>
      </w:rPr>
    </w:lvl>
    <w:lvl w:ilvl="6" w:tentative="0">
      <w:start w:val="0"/>
      <w:numFmt w:val="bullet"/>
      <w:lvlText w:val="•"/>
      <w:lvlJc w:val="left"/>
      <w:pPr>
        <w:ind w:left="7415" w:hanging="601"/>
      </w:pPr>
      <w:rPr>
        <w:rFonts w:hint="default"/>
        <w:lang w:val="zh-CN" w:eastAsia="zh-CN" w:bidi="zh-CN"/>
      </w:rPr>
    </w:lvl>
    <w:lvl w:ilvl="7" w:tentative="0">
      <w:start w:val="0"/>
      <w:numFmt w:val="bullet"/>
      <w:lvlText w:val="•"/>
      <w:lvlJc w:val="left"/>
      <w:pPr>
        <w:ind w:left="8308" w:hanging="601"/>
      </w:pPr>
      <w:rPr>
        <w:rFonts w:hint="default"/>
        <w:lang w:val="zh-CN" w:eastAsia="zh-CN" w:bidi="zh-CN"/>
      </w:rPr>
    </w:lvl>
    <w:lvl w:ilvl="8" w:tentative="0">
      <w:start w:val="0"/>
      <w:numFmt w:val="bullet"/>
      <w:lvlText w:val="•"/>
      <w:lvlJc w:val="left"/>
      <w:pPr>
        <w:ind w:left="9201" w:hanging="601"/>
      </w:pPr>
      <w:rPr>
        <w:rFonts w:hint="default"/>
        <w:lang w:val="zh-CN" w:eastAsia="zh-CN" w:bidi="zh-CN"/>
      </w:rPr>
    </w:lvl>
  </w:abstractNum>
  <w:abstractNum w:abstractNumId="8">
    <w:nsid w:val="16D3610F"/>
    <w:multiLevelType w:val="multilevel"/>
    <w:tmpl w:val="16D3610F"/>
    <w:lvl w:ilvl="0" w:tentative="0">
      <w:start w:val="1"/>
      <w:numFmt w:val="decimal"/>
      <w:suff w:val="space"/>
      <w:lvlText w:val="%1、"/>
      <w:lvlJc w:val="left"/>
      <w:pPr>
        <w:ind w:left="10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040" w:hanging="241"/>
      </w:pPr>
      <w:rPr>
        <w:rFonts w:hint="default"/>
        <w:lang w:val="zh-CN" w:eastAsia="zh-CN" w:bidi="zh-CN"/>
      </w:rPr>
    </w:lvl>
    <w:lvl w:ilvl="2" w:tentative="0">
      <w:start w:val="0"/>
      <w:numFmt w:val="bullet"/>
      <w:lvlText w:val="•"/>
      <w:lvlJc w:val="left"/>
      <w:pPr>
        <w:ind w:left="2145" w:hanging="241"/>
      </w:pPr>
      <w:rPr>
        <w:rFonts w:hint="default"/>
        <w:lang w:val="zh-CN" w:eastAsia="zh-CN" w:bidi="zh-CN"/>
      </w:rPr>
    </w:lvl>
    <w:lvl w:ilvl="3" w:tentative="0">
      <w:start w:val="0"/>
      <w:numFmt w:val="bullet"/>
      <w:lvlText w:val="•"/>
      <w:lvlJc w:val="left"/>
      <w:pPr>
        <w:ind w:left="3250" w:hanging="241"/>
      </w:pPr>
      <w:rPr>
        <w:rFonts w:hint="default"/>
        <w:lang w:val="zh-CN" w:eastAsia="zh-CN" w:bidi="zh-CN"/>
      </w:rPr>
    </w:lvl>
    <w:lvl w:ilvl="4" w:tentative="0">
      <w:start w:val="0"/>
      <w:numFmt w:val="bullet"/>
      <w:lvlText w:val="•"/>
      <w:lvlJc w:val="left"/>
      <w:pPr>
        <w:ind w:left="4355" w:hanging="241"/>
      </w:pPr>
      <w:rPr>
        <w:rFonts w:hint="default"/>
        <w:lang w:val="zh-CN" w:eastAsia="zh-CN" w:bidi="zh-CN"/>
      </w:rPr>
    </w:lvl>
    <w:lvl w:ilvl="5" w:tentative="0">
      <w:start w:val="0"/>
      <w:numFmt w:val="bullet"/>
      <w:lvlText w:val="•"/>
      <w:lvlJc w:val="left"/>
      <w:pPr>
        <w:ind w:left="5460" w:hanging="241"/>
      </w:pPr>
      <w:rPr>
        <w:rFonts w:hint="default"/>
        <w:lang w:val="zh-CN" w:eastAsia="zh-CN" w:bidi="zh-CN"/>
      </w:rPr>
    </w:lvl>
    <w:lvl w:ilvl="6" w:tentative="0">
      <w:start w:val="0"/>
      <w:numFmt w:val="bullet"/>
      <w:lvlText w:val="•"/>
      <w:lvlJc w:val="left"/>
      <w:pPr>
        <w:ind w:left="6565" w:hanging="241"/>
      </w:pPr>
      <w:rPr>
        <w:rFonts w:hint="default"/>
        <w:lang w:val="zh-CN" w:eastAsia="zh-CN" w:bidi="zh-CN"/>
      </w:rPr>
    </w:lvl>
    <w:lvl w:ilvl="7" w:tentative="0">
      <w:start w:val="0"/>
      <w:numFmt w:val="bullet"/>
      <w:lvlText w:val="•"/>
      <w:lvlJc w:val="left"/>
      <w:pPr>
        <w:ind w:left="7670" w:hanging="241"/>
      </w:pPr>
      <w:rPr>
        <w:rFonts w:hint="default"/>
        <w:lang w:val="zh-CN" w:eastAsia="zh-CN" w:bidi="zh-CN"/>
      </w:rPr>
    </w:lvl>
    <w:lvl w:ilvl="8" w:tentative="0">
      <w:start w:val="0"/>
      <w:numFmt w:val="bullet"/>
      <w:lvlText w:val="•"/>
      <w:lvlJc w:val="left"/>
      <w:pPr>
        <w:ind w:left="8776" w:hanging="241"/>
      </w:pPr>
      <w:rPr>
        <w:rFonts w:hint="default"/>
        <w:lang w:val="zh-CN" w:eastAsia="zh-CN" w:bidi="zh-CN"/>
      </w:rPr>
    </w:lvl>
  </w:abstractNum>
  <w:abstractNum w:abstractNumId="9">
    <w:nsid w:val="2079749F"/>
    <w:multiLevelType w:val="multilevel"/>
    <w:tmpl w:val="2079749F"/>
    <w:lvl w:ilvl="0" w:tentative="0">
      <w:start w:val="1"/>
      <w:numFmt w:val="decimal"/>
      <w:lvlText w:val="%1、"/>
      <w:lvlJc w:val="left"/>
      <w:pPr>
        <w:ind w:left="1621" w:hanging="360"/>
      </w:pPr>
      <w:rPr>
        <w:rFonts w:hint="default"/>
      </w:rPr>
    </w:lvl>
    <w:lvl w:ilvl="1" w:tentative="0">
      <w:start w:val="1"/>
      <w:numFmt w:val="lowerLetter"/>
      <w:lvlText w:val="%2)"/>
      <w:lvlJc w:val="left"/>
      <w:pPr>
        <w:ind w:left="2101" w:hanging="420"/>
      </w:pPr>
    </w:lvl>
    <w:lvl w:ilvl="2" w:tentative="0">
      <w:start w:val="1"/>
      <w:numFmt w:val="lowerRoman"/>
      <w:lvlText w:val="%3."/>
      <w:lvlJc w:val="right"/>
      <w:pPr>
        <w:ind w:left="2521" w:hanging="420"/>
      </w:pPr>
    </w:lvl>
    <w:lvl w:ilvl="3" w:tentative="0">
      <w:start w:val="1"/>
      <w:numFmt w:val="decimal"/>
      <w:lvlText w:val="%4."/>
      <w:lvlJc w:val="left"/>
      <w:pPr>
        <w:ind w:left="2941" w:hanging="420"/>
      </w:pPr>
    </w:lvl>
    <w:lvl w:ilvl="4" w:tentative="0">
      <w:start w:val="1"/>
      <w:numFmt w:val="lowerLetter"/>
      <w:lvlText w:val="%5)"/>
      <w:lvlJc w:val="left"/>
      <w:pPr>
        <w:ind w:left="3361" w:hanging="420"/>
      </w:pPr>
    </w:lvl>
    <w:lvl w:ilvl="5" w:tentative="0">
      <w:start w:val="1"/>
      <w:numFmt w:val="lowerRoman"/>
      <w:lvlText w:val="%6."/>
      <w:lvlJc w:val="right"/>
      <w:pPr>
        <w:ind w:left="3781" w:hanging="420"/>
      </w:pPr>
    </w:lvl>
    <w:lvl w:ilvl="6" w:tentative="0">
      <w:start w:val="1"/>
      <w:numFmt w:val="decimal"/>
      <w:lvlText w:val="%7."/>
      <w:lvlJc w:val="left"/>
      <w:pPr>
        <w:ind w:left="4201" w:hanging="420"/>
      </w:pPr>
    </w:lvl>
    <w:lvl w:ilvl="7" w:tentative="0">
      <w:start w:val="1"/>
      <w:numFmt w:val="lowerLetter"/>
      <w:lvlText w:val="%8)"/>
      <w:lvlJc w:val="left"/>
      <w:pPr>
        <w:ind w:left="4621" w:hanging="420"/>
      </w:pPr>
    </w:lvl>
    <w:lvl w:ilvl="8" w:tentative="0">
      <w:start w:val="1"/>
      <w:numFmt w:val="lowerRoman"/>
      <w:lvlText w:val="%9."/>
      <w:lvlJc w:val="right"/>
      <w:pPr>
        <w:ind w:left="5041" w:hanging="420"/>
      </w:pPr>
    </w:lvl>
  </w:abstractNum>
  <w:abstractNum w:abstractNumId="10">
    <w:nsid w:val="250D0D30"/>
    <w:multiLevelType w:val="multilevel"/>
    <w:tmpl w:val="250D0D30"/>
    <w:lvl w:ilvl="0" w:tentative="0">
      <w:start w:val="1"/>
      <w:numFmt w:val="decimal"/>
      <w:lvlText w:val="（%1）"/>
      <w:lvlJc w:val="left"/>
      <w:pPr>
        <w:ind w:left="2062"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952" w:hanging="601"/>
      </w:pPr>
      <w:rPr>
        <w:rFonts w:hint="default"/>
        <w:lang w:val="zh-CN" w:eastAsia="zh-CN" w:bidi="zh-CN"/>
      </w:rPr>
    </w:lvl>
    <w:lvl w:ilvl="2" w:tentative="0">
      <w:start w:val="0"/>
      <w:numFmt w:val="bullet"/>
      <w:lvlText w:val="•"/>
      <w:lvlJc w:val="left"/>
      <w:pPr>
        <w:ind w:left="3845" w:hanging="601"/>
      </w:pPr>
      <w:rPr>
        <w:rFonts w:hint="default"/>
        <w:lang w:val="zh-CN" w:eastAsia="zh-CN" w:bidi="zh-CN"/>
      </w:rPr>
    </w:lvl>
    <w:lvl w:ilvl="3" w:tentative="0">
      <w:start w:val="0"/>
      <w:numFmt w:val="bullet"/>
      <w:lvlText w:val="•"/>
      <w:lvlJc w:val="left"/>
      <w:pPr>
        <w:ind w:left="4737" w:hanging="601"/>
      </w:pPr>
      <w:rPr>
        <w:rFonts w:hint="default"/>
        <w:lang w:val="zh-CN" w:eastAsia="zh-CN" w:bidi="zh-CN"/>
      </w:rPr>
    </w:lvl>
    <w:lvl w:ilvl="4" w:tentative="0">
      <w:start w:val="0"/>
      <w:numFmt w:val="bullet"/>
      <w:lvlText w:val="•"/>
      <w:lvlJc w:val="left"/>
      <w:pPr>
        <w:ind w:left="5630" w:hanging="601"/>
      </w:pPr>
      <w:rPr>
        <w:rFonts w:hint="default"/>
        <w:lang w:val="zh-CN" w:eastAsia="zh-CN" w:bidi="zh-CN"/>
      </w:rPr>
    </w:lvl>
    <w:lvl w:ilvl="5" w:tentative="0">
      <w:start w:val="0"/>
      <w:numFmt w:val="bullet"/>
      <w:lvlText w:val="•"/>
      <w:lvlJc w:val="left"/>
      <w:pPr>
        <w:ind w:left="6523" w:hanging="601"/>
      </w:pPr>
      <w:rPr>
        <w:rFonts w:hint="default"/>
        <w:lang w:val="zh-CN" w:eastAsia="zh-CN" w:bidi="zh-CN"/>
      </w:rPr>
    </w:lvl>
    <w:lvl w:ilvl="6" w:tentative="0">
      <w:start w:val="0"/>
      <w:numFmt w:val="bullet"/>
      <w:lvlText w:val="•"/>
      <w:lvlJc w:val="left"/>
      <w:pPr>
        <w:ind w:left="7415" w:hanging="601"/>
      </w:pPr>
      <w:rPr>
        <w:rFonts w:hint="default"/>
        <w:lang w:val="zh-CN" w:eastAsia="zh-CN" w:bidi="zh-CN"/>
      </w:rPr>
    </w:lvl>
    <w:lvl w:ilvl="7" w:tentative="0">
      <w:start w:val="0"/>
      <w:numFmt w:val="bullet"/>
      <w:lvlText w:val="•"/>
      <w:lvlJc w:val="left"/>
      <w:pPr>
        <w:ind w:left="8308" w:hanging="601"/>
      </w:pPr>
      <w:rPr>
        <w:rFonts w:hint="default"/>
        <w:lang w:val="zh-CN" w:eastAsia="zh-CN" w:bidi="zh-CN"/>
      </w:rPr>
    </w:lvl>
    <w:lvl w:ilvl="8" w:tentative="0">
      <w:start w:val="0"/>
      <w:numFmt w:val="bullet"/>
      <w:lvlText w:val="•"/>
      <w:lvlJc w:val="left"/>
      <w:pPr>
        <w:ind w:left="9201" w:hanging="601"/>
      </w:pPr>
      <w:rPr>
        <w:rFonts w:hint="default"/>
        <w:lang w:val="zh-CN" w:eastAsia="zh-CN" w:bidi="zh-CN"/>
      </w:rPr>
    </w:lvl>
  </w:abstractNum>
  <w:abstractNum w:abstractNumId="11">
    <w:nsid w:val="25486F09"/>
    <w:multiLevelType w:val="multilevel"/>
    <w:tmpl w:val="25486F09"/>
    <w:lvl w:ilvl="0" w:tentative="0">
      <w:start w:val="1"/>
      <w:numFmt w:val="decimal"/>
      <w:lvlText w:val="%1."/>
      <w:lvlJc w:val="left"/>
      <w:rPr>
        <w:rFonts w:hint="eastAsia" w:ascii="宋体" w:hAnsi="宋体" w:eastAsia="等线"/>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6B65563"/>
    <w:multiLevelType w:val="multilevel"/>
    <w:tmpl w:val="26B65563"/>
    <w:lvl w:ilvl="0" w:tentative="0">
      <w:start w:val="1"/>
      <w:numFmt w:val="decimal"/>
      <w:lvlText w:val="（%1）"/>
      <w:lvlJc w:val="left"/>
      <w:pPr>
        <w:ind w:left="2062"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952" w:hanging="601"/>
      </w:pPr>
      <w:rPr>
        <w:rFonts w:hint="default"/>
        <w:lang w:val="zh-CN" w:eastAsia="zh-CN" w:bidi="zh-CN"/>
      </w:rPr>
    </w:lvl>
    <w:lvl w:ilvl="2" w:tentative="0">
      <w:start w:val="0"/>
      <w:numFmt w:val="bullet"/>
      <w:lvlText w:val="•"/>
      <w:lvlJc w:val="left"/>
      <w:pPr>
        <w:ind w:left="3845" w:hanging="601"/>
      </w:pPr>
      <w:rPr>
        <w:rFonts w:hint="default"/>
        <w:lang w:val="zh-CN" w:eastAsia="zh-CN" w:bidi="zh-CN"/>
      </w:rPr>
    </w:lvl>
    <w:lvl w:ilvl="3" w:tentative="0">
      <w:start w:val="0"/>
      <w:numFmt w:val="bullet"/>
      <w:lvlText w:val="•"/>
      <w:lvlJc w:val="left"/>
      <w:pPr>
        <w:ind w:left="4737" w:hanging="601"/>
      </w:pPr>
      <w:rPr>
        <w:rFonts w:hint="default"/>
        <w:lang w:val="zh-CN" w:eastAsia="zh-CN" w:bidi="zh-CN"/>
      </w:rPr>
    </w:lvl>
    <w:lvl w:ilvl="4" w:tentative="0">
      <w:start w:val="0"/>
      <w:numFmt w:val="bullet"/>
      <w:lvlText w:val="•"/>
      <w:lvlJc w:val="left"/>
      <w:pPr>
        <w:ind w:left="5630" w:hanging="601"/>
      </w:pPr>
      <w:rPr>
        <w:rFonts w:hint="default"/>
        <w:lang w:val="zh-CN" w:eastAsia="zh-CN" w:bidi="zh-CN"/>
      </w:rPr>
    </w:lvl>
    <w:lvl w:ilvl="5" w:tentative="0">
      <w:start w:val="0"/>
      <w:numFmt w:val="bullet"/>
      <w:lvlText w:val="•"/>
      <w:lvlJc w:val="left"/>
      <w:pPr>
        <w:ind w:left="6523" w:hanging="601"/>
      </w:pPr>
      <w:rPr>
        <w:rFonts w:hint="default"/>
        <w:lang w:val="zh-CN" w:eastAsia="zh-CN" w:bidi="zh-CN"/>
      </w:rPr>
    </w:lvl>
    <w:lvl w:ilvl="6" w:tentative="0">
      <w:start w:val="0"/>
      <w:numFmt w:val="bullet"/>
      <w:lvlText w:val="•"/>
      <w:lvlJc w:val="left"/>
      <w:pPr>
        <w:ind w:left="7415" w:hanging="601"/>
      </w:pPr>
      <w:rPr>
        <w:rFonts w:hint="default"/>
        <w:lang w:val="zh-CN" w:eastAsia="zh-CN" w:bidi="zh-CN"/>
      </w:rPr>
    </w:lvl>
    <w:lvl w:ilvl="7" w:tentative="0">
      <w:start w:val="0"/>
      <w:numFmt w:val="bullet"/>
      <w:lvlText w:val="•"/>
      <w:lvlJc w:val="left"/>
      <w:pPr>
        <w:ind w:left="8308" w:hanging="601"/>
      </w:pPr>
      <w:rPr>
        <w:rFonts w:hint="default"/>
        <w:lang w:val="zh-CN" w:eastAsia="zh-CN" w:bidi="zh-CN"/>
      </w:rPr>
    </w:lvl>
    <w:lvl w:ilvl="8" w:tentative="0">
      <w:start w:val="0"/>
      <w:numFmt w:val="bullet"/>
      <w:lvlText w:val="•"/>
      <w:lvlJc w:val="left"/>
      <w:pPr>
        <w:ind w:left="9201" w:hanging="601"/>
      </w:pPr>
      <w:rPr>
        <w:rFonts w:hint="default"/>
        <w:lang w:val="zh-CN" w:eastAsia="zh-CN" w:bidi="zh-CN"/>
      </w:rPr>
    </w:lvl>
  </w:abstractNum>
  <w:abstractNum w:abstractNumId="13">
    <w:nsid w:val="26DD37CE"/>
    <w:multiLevelType w:val="multilevel"/>
    <w:tmpl w:val="26DD37CE"/>
    <w:lvl w:ilvl="0" w:tentative="0">
      <w:start w:val="1"/>
      <w:numFmt w:val="decimal"/>
      <w:lvlText w:val="（%1）"/>
      <w:lvlJc w:val="left"/>
      <w:pPr>
        <w:ind w:left="1289"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50" w:hanging="601"/>
      </w:pPr>
      <w:rPr>
        <w:rFonts w:hint="default"/>
        <w:lang w:val="zh-CN" w:eastAsia="zh-CN" w:bidi="zh-CN"/>
      </w:rPr>
    </w:lvl>
    <w:lvl w:ilvl="2" w:tentative="0">
      <w:start w:val="0"/>
      <w:numFmt w:val="bullet"/>
      <w:lvlText w:val="•"/>
      <w:lvlJc w:val="left"/>
      <w:pPr>
        <w:ind w:left="3221" w:hanging="601"/>
      </w:pPr>
      <w:rPr>
        <w:rFonts w:hint="default"/>
        <w:lang w:val="zh-CN" w:eastAsia="zh-CN" w:bidi="zh-CN"/>
      </w:rPr>
    </w:lvl>
    <w:lvl w:ilvl="3" w:tentative="0">
      <w:start w:val="0"/>
      <w:numFmt w:val="bullet"/>
      <w:lvlText w:val="•"/>
      <w:lvlJc w:val="left"/>
      <w:pPr>
        <w:ind w:left="4191" w:hanging="601"/>
      </w:pPr>
      <w:rPr>
        <w:rFonts w:hint="default"/>
        <w:lang w:val="zh-CN" w:eastAsia="zh-CN" w:bidi="zh-CN"/>
      </w:rPr>
    </w:lvl>
    <w:lvl w:ilvl="4" w:tentative="0">
      <w:start w:val="0"/>
      <w:numFmt w:val="bullet"/>
      <w:lvlText w:val="•"/>
      <w:lvlJc w:val="left"/>
      <w:pPr>
        <w:ind w:left="5162" w:hanging="601"/>
      </w:pPr>
      <w:rPr>
        <w:rFonts w:hint="default"/>
        <w:lang w:val="zh-CN" w:eastAsia="zh-CN" w:bidi="zh-CN"/>
      </w:rPr>
    </w:lvl>
    <w:lvl w:ilvl="5" w:tentative="0">
      <w:start w:val="0"/>
      <w:numFmt w:val="bullet"/>
      <w:lvlText w:val="•"/>
      <w:lvlJc w:val="left"/>
      <w:pPr>
        <w:ind w:left="6133" w:hanging="601"/>
      </w:pPr>
      <w:rPr>
        <w:rFonts w:hint="default"/>
        <w:lang w:val="zh-CN" w:eastAsia="zh-CN" w:bidi="zh-CN"/>
      </w:rPr>
    </w:lvl>
    <w:lvl w:ilvl="6" w:tentative="0">
      <w:start w:val="0"/>
      <w:numFmt w:val="bullet"/>
      <w:lvlText w:val="•"/>
      <w:lvlJc w:val="left"/>
      <w:pPr>
        <w:ind w:left="7103" w:hanging="601"/>
      </w:pPr>
      <w:rPr>
        <w:rFonts w:hint="default"/>
        <w:lang w:val="zh-CN" w:eastAsia="zh-CN" w:bidi="zh-CN"/>
      </w:rPr>
    </w:lvl>
    <w:lvl w:ilvl="7" w:tentative="0">
      <w:start w:val="0"/>
      <w:numFmt w:val="bullet"/>
      <w:lvlText w:val="•"/>
      <w:lvlJc w:val="left"/>
      <w:pPr>
        <w:ind w:left="8074" w:hanging="601"/>
      </w:pPr>
      <w:rPr>
        <w:rFonts w:hint="default"/>
        <w:lang w:val="zh-CN" w:eastAsia="zh-CN" w:bidi="zh-CN"/>
      </w:rPr>
    </w:lvl>
    <w:lvl w:ilvl="8" w:tentative="0">
      <w:start w:val="0"/>
      <w:numFmt w:val="bullet"/>
      <w:lvlText w:val="•"/>
      <w:lvlJc w:val="left"/>
      <w:pPr>
        <w:ind w:left="9045" w:hanging="601"/>
      </w:pPr>
      <w:rPr>
        <w:rFonts w:hint="default"/>
        <w:lang w:val="zh-CN" w:eastAsia="zh-CN" w:bidi="zh-CN"/>
      </w:rPr>
    </w:lvl>
  </w:abstractNum>
  <w:abstractNum w:abstractNumId="14">
    <w:nsid w:val="29EC016C"/>
    <w:multiLevelType w:val="multilevel"/>
    <w:tmpl w:val="29EC016C"/>
    <w:lvl w:ilvl="0" w:tentative="0">
      <w:start w:val="1"/>
      <w:numFmt w:val="decimal"/>
      <w:lvlText w:val="%1"/>
      <w:lvlJc w:val="left"/>
      <w:pPr>
        <w:ind w:left="1322" w:hanging="994"/>
      </w:pPr>
      <w:rPr>
        <w:rFonts w:hint="default" w:ascii="宋体" w:hAnsi="宋体" w:eastAsia="宋体" w:cs="宋体"/>
        <w:w w:val="100"/>
        <w:sz w:val="24"/>
        <w:szCs w:val="24"/>
        <w:lang w:val="zh-CN" w:eastAsia="zh-CN" w:bidi="zh-CN"/>
      </w:rPr>
    </w:lvl>
    <w:lvl w:ilvl="1" w:tentative="0">
      <w:start w:val="1"/>
      <w:numFmt w:val="decimal"/>
      <w:lvlText w:val="%1.%2"/>
      <w:lvlJc w:val="left"/>
      <w:pPr>
        <w:ind w:left="1322" w:hanging="994"/>
      </w:pPr>
      <w:rPr>
        <w:rFonts w:hint="default" w:ascii="宋体" w:hAnsi="宋体" w:eastAsia="宋体" w:cs="宋体"/>
        <w:w w:val="100"/>
        <w:sz w:val="24"/>
        <w:szCs w:val="24"/>
        <w:lang w:val="zh-CN" w:eastAsia="zh-CN" w:bidi="zh-CN"/>
      </w:rPr>
    </w:lvl>
    <w:lvl w:ilvl="2" w:tentative="0">
      <w:start w:val="1"/>
      <w:numFmt w:val="decimal"/>
      <w:lvlText w:val="%1.%2.%3"/>
      <w:lvlJc w:val="left"/>
      <w:pPr>
        <w:ind w:left="1322" w:hanging="994"/>
      </w:pPr>
      <w:rPr>
        <w:rFonts w:hint="default" w:ascii="宋体" w:hAnsi="宋体" w:eastAsia="宋体" w:cs="宋体"/>
        <w:w w:val="100"/>
        <w:sz w:val="24"/>
        <w:szCs w:val="24"/>
        <w:lang w:val="zh-CN" w:eastAsia="zh-CN" w:bidi="zh-CN"/>
      </w:rPr>
    </w:lvl>
    <w:lvl w:ilvl="3" w:tentative="0">
      <w:start w:val="1"/>
      <w:numFmt w:val="decimal"/>
      <w:lvlText w:val="（%4）"/>
      <w:lvlJc w:val="left"/>
      <w:pPr>
        <w:ind w:left="2025" w:hanging="601"/>
      </w:pPr>
      <w:rPr>
        <w:rFonts w:hint="default"/>
        <w:spacing w:val="-16"/>
        <w:w w:val="100"/>
        <w:lang w:val="zh-CN" w:eastAsia="zh-CN" w:bidi="zh-CN"/>
      </w:rPr>
    </w:lvl>
    <w:lvl w:ilvl="4" w:tentative="0">
      <w:start w:val="0"/>
      <w:numFmt w:val="bullet"/>
      <w:lvlText w:val="•"/>
      <w:lvlJc w:val="left"/>
      <w:pPr>
        <w:ind w:left="3300" w:hanging="601"/>
      </w:pPr>
      <w:rPr>
        <w:rFonts w:hint="default"/>
        <w:lang w:val="zh-CN" w:eastAsia="zh-CN" w:bidi="zh-CN"/>
      </w:rPr>
    </w:lvl>
    <w:lvl w:ilvl="5" w:tentative="0">
      <w:start w:val="0"/>
      <w:numFmt w:val="bullet"/>
      <w:lvlText w:val="•"/>
      <w:lvlJc w:val="left"/>
      <w:pPr>
        <w:ind w:left="4581" w:hanging="601"/>
      </w:pPr>
      <w:rPr>
        <w:rFonts w:hint="default"/>
        <w:lang w:val="zh-CN" w:eastAsia="zh-CN" w:bidi="zh-CN"/>
      </w:rPr>
    </w:lvl>
    <w:lvl w:ilvl="6" w:tentative="0">
      <w:start w:val="0"/>
      <w:numFmt w:val="bullet"/>
      <w:lvlText w:val="•"/>
      <w:lvlJc w:val="left"/>
      <w:pPr>
        <w:ind w:left="5862" w:hanging="601"/>
      </w:pPr>
      <w:rPr>
        <w:rFonts w:hint="default"/>
        <w:lang w:val="zh-CN" w:eastAsia="zh-CN" w:bidi="zh-CN"/>
      </w:rPr>
    </w:lvl>
    <w:lvl w:ilvl="7" w:tentative="0">
      <w:start w:val="0"/>
      <w:numFmt w:val="bullet"/>
      <w:lvlText w:val="•"/>
      <w:lvlJc w:val="left"/>
      <w:pPr>
        <w:ind w:left="7143" w:hanging="601"/>
      </w:pPr>
      <w:rPr>
        <w:rFonts w:hint="default"/>
        <w:lang w:val="zh-CN" w:eastAsia="zh-CN" w:bidi="zh-CN"/>
      </w:rPr>
    </w:lvl>
    <w:lvl w:ilvl="8" w:tentative="0">
      <w:start w:val="0"/>
      <w:numFmt w:val="bullet"/>
      <w:lvlText w:val="•"/>
      <w:lvlJc w:val="left"/>
      <w:pPr>
        <w:ind w:left="8424" w:hanging="601"/>
      </w:pPr>
      <w:rPr>
        <w:rFonts w:hint="default"/>
        <w:lang w:val="zh-CN" w:eastAsia="zh-CN" w:bidi="zh-CN"/>
      </w:rPr>
    </w:lvl>
  </w:abstractNum>
  <w:abstractNum w:abstractNumId="15">
    <w:nsid w:val="2F261092"/>
    <w:multiLevelType w:val="multilevel"/>
    <w:tmpl w:val="2F261092"/>
    <w:lvl w:ilvl="0" w:tentative="0">
      <w:start w:val="1"/>
      <w:numFmt w:val="decimal"/>
      <w:lvlText w:val="（%1）"/>
      <w:lvlJc w:val="left"/>
      <w:pPr>
        <w:ind w:left="2030" w:hanging="622"/>
      </w:pPr>
      <w:rPr>
        <w:rFonts w:hint="default" w:ascii="宋体" w:hAnsi="宋体" w:eastAsia="宋体" w:cs="宋体"/>
        <w:w w:val="100"/>
        <w:sz w:val="24"/>
        <w:szCs w:val="24"/>
        <w:lang w:val="zh-CN" w:eastAsia="zh-CN" w:bidi="zh-CN"/>
      </w:rPr>
    </w:lvl>
    <w:lvl w:ilvl="1" w:tentative="0">
      <w:start w:val="0"/>
      <w:numFmt w:val="bullet"/>
      <w:lvlText w:val="•"/>
      <w:lvlJc w:val="left"/>
      <w:pPr>
        <w:ind w:left="2934" w:hanging="622"/>
      </w:pPr>
      <w:rPr>
        <w:rFonts w:hint="default"/>
        <w:lang w:val="zh-CN" w:eastAsia="zh-CN" w:bidi="zh-CN"/>
      </w:rPr>
    </w:lvl>
    <w:lvl w:ilvl="2" w:tentative="0">
      <w:start w:val="0"/>
      <w:numFmt w:val="bullet"/>
      <w:lvlText w:val="•"/>
      <w:lvlJc w:val="left"/>
      <w:pPr>
        <w:ind w:left="3829" w:hanging="622"/>
      </w:pPr>
      <w:rPr>
        <w:rFonts w:hint="default"/>
        <w:lang w:val="zh-CN" w:eastAsia="zh-CN" w:bidi="zh-CN"/>
      </w:rPr>
    </w:lvl>
    <w:lvl w:ilvl="3" w:tentative="0">
      <w:start w:val="0"/>
      <w:numFmt w:val="bullet"/>
      <w:lvlText w:val="•"/>
      <w:lvlJc w:val="left"/>
      <w:pPr>
        <w:ind w:left="4723" w:hanging="622"/>
      </w:pPr>
      <w:rPr>
        <w:rFonts w:hint="default"/>
        <w:lang w:val="zh-CN" w:eastAsia="zh-CN" w:bidi="zh-CN"/>
      </w:rPr>
    </w:lvl>
    <w:lvl w:ilvl="4" w:tentative="0">
      <w:start w:val="0"/>
      <w:numFmt w:val="bullet"/>
      <w:lvlText w:val="•"/>
      <w:lvlJc w:val="left"/>
      <w:pPr>
        <w:ind w:left="5618" w:hanging="622"/>
      </w:pPr>
      <w:rPr>
        <w:rFonts w:hint="default"/>
        <w:lang w:val="zh-CN" w:eastAsia="zh-CN" w:bidi="zh-CN"/>
      </w:rPr>
    </w:lvl>
    <w:lvl w:ilvl="5" w:tentative="0">
      <w:start w:val="0"/>
      <w:numFmt w:val="bullet"/>
      <w:lvlText w:val="•"/>
      <w:lvlJc w:val="left"/>
      <w:pPr>
        <w:ind w:left="6513" w:hanging="622"/>
      </w:pPr>
      <w:rPr>
        <w:rFonts w:hint="default"/>
        <w:lang w:val="zh-CN" w:eastAsia="zh-CN" w:bidi="zh-CN"/>
      </w:rPr>
    </w:lvl>
    <w:lvl w:ilvl="6" w:tentative="0">
      <w:start w:val="0"/>
      <w:numFmt w:val="bullet"/>
      <w:lvlText w:val="•"/>
      <w:lvlJc w:val="left"/>
      <w:pPr>
        <w:ind w:left="7407" w:hanging="622"/>
      </w:pPr>
      <w:rPr>
        <w:rFonts w:hint="default"/>
        <w:lang w:val="zh-CN" w:eastAsia="zh-CN" w:bidi="zh-CN"/>
      </w:rPr>
    </w:lvl>
    <w:lvl w:ilvl="7" w:tentative="0">
      <w:start w:val="0"/>
      <w:numFmt w:val="bullet"/>
      <w:lvlText w:val="•"/>
      <w:lvlJc w:val="left"/>
      <w:pPr>
        <w:ind w:left="8302" w:hanging="622"/>
      </w:pPr>
      <w:rPr>
        <w:rFonts w:hint="default"/>
        <w:lang w:val="zh-CN" w:eastAsia="zh-CN" w:bidi="zh-CN"/>
      </w:rPr>
    </w:lvl>
    <w:lvl w:ilvl="8" w:tentative="0">
      <w:start w:val="0"/>
      <w:numFmt w:val="bullet"/>
      <w:lvlText w:val="•"/>
      <w:lvlJc w:val="left"/>
      <w:pPr>
        <w:ind w:left="9197" w:hanging="622"/>
      </w:pPr>
      <w:rPr>
        <w:rFonts w:hint="default"/>
        <w:lang w:val="zh-CN" w:eastAsia="zh-CN" w:bidi="zh-CN"/>
      </w:rPr>
    </w:lvl>
  </w:abstractNum>
  <w:abstractNum w:abstractNumId="16">
    <w:nsid w:val="30AA2B79"/>
    <w:multiLevelType w:val="multilevel"/>
    <w:tmpl w:val="30AA2B79"/>
    <w:lvl w:ilvl="0" w:tentative="0">
      <w:start w:val="1"/>
      <w:numFmt w:val="decimal"/>
      <w:lvlText w:val="%1."/>
      <w:lvlJc w:val="left"/>
      <w:rPr>
        <w:rFonts w:hint="eastAsia" w:ascii="宋体" w:hAnsi="宋体" w:eastAsia="等线"/>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9012C5F"/>
    <w:multiLevelType w:val="multilevel"/>
    <w:tmpl w:val="39012C5F"/>
    <w:lvl w:ilvl="0" w:tentative="0">
      <w:start w:val="2"/>
      <w:numFmt w:val="decimal"/>
      <w:lvlText w:val="%1."/>
      <w:lvlJc w:val="left"/>
      <w:pPr>
        <w:ind w:left="328" w:hanging="361"/>
      </w:pPr>
      <w:rPr>
        <w:rFonts w:hint="default" w:ascii="宋体" w:hAnsi="宋体" w:eastAsia="宋体" w:cs="宋体"/>
        <w:spacing w:val="-34"/>
        <w:w w:val="100"/>
        <w:sz w:val="22"/>
        <w:szCs w:val="22"/>
        <w:lang w:val="zh-CN" w:eastAsia="zh-CN" w:bidi="zh-CN"/>
      </w:rPr>
    </w:lvl>
    <w:lvl w:ilvl="1" w:tentative="0">
      <w:start w:val="0"/>
      <w:numFmt w:val="bullet"/>
      <w:lvlText w:val="•"/>
      <w:lvlJc w:val="left"/>
      <w:pPr>
        <w:ind w:left="1386" w:hanging="361"/>
      </w:pPr>
      <w:rPr>
        <w:rFonts w:hint="default"/>
        <w:lang w:val="zh-CN" w:eastAsia="zh-CN" w:bidi="zh-CN"/>
      </w:rPr>
    </w:lvl>
    <w:lvl w:ilvl="2" w:tentative="0">
      <w:start w:val="0"/>
      <w:numFmt w:val="bullet"/>
      <w:lvlText w:val="•"/>
      <w:lvlJc w:val="left"/>
      <w:pPr>
        <w:ind w:left="2453" w:hanging="361"/>
      </w:pPr>
      <w:rPr>
        <w:rFonts w:hint="default"/>
        <w:lang w:val="zh-CN" w:eastAsia="zh-CN" w:bidi="zh-CN"/>
      </w:rPr>
    </w:lvl>
    <w:lvl w:ilvl="3" w:tentative="0">
      <w:start w:val="0"/>
      <w:numFmt w:val="bullet"/>
      <w:lvlText w:val="•"/>
      <w:lvlJc w:val="left"/>
      <w:pPr>
        <w:ind w:left="3519" w:hanging="361"/>
      </w:pPr>
      <w:rPr>
        <w:rFonts w:hint="default"/>
        <w:lang w:val="zh-CN" w:eastAsia="zh-CN" w:bidi="zh-CN"/>
      </w:rPr>
    </w:lvl>
    <w:lvl w:ilvl="4" w:tentative="0">
      <w:start w:val="0"/>
      <w:numFmt w:val="bullet"/>
      <w:lvlText w:val="•"/>
      <w:lvlJc w:val="left"/>
      <w:pPr>
        <w:ind w:left="4586" w:hanging="361"/>
      </w:pPr>
      <w:rPr>
        <w:rFonts w:hint="default"/>
        <w:lang w:val="zh-CN" w:eastAsia="zh-CN" w:bidi="zh-CN"/>
      </w:rPr>
    </w:lvl>
    <w:lvl w:ilvl="5" w:tentative="0">
      <w:start w:val="0"/>
      <w:numFmt w:val="bullet"/>
      <w:lvlText w:val="•"/>
      <w:lvlJc w:val="left"/>
      <w:pPr>
        <w:ind w:left="5653" w:hanging="361"/>
      </w:pPr>
      <w:rPr>
        <w:rFonts w:hint="default"/>
        <w:lang w:val="zh-CN" w:eastAsia="zh-CN" w:bidi="zh-CN"/>
      </w:rPr>
    </w:lvl>
    <w:lvl w:ilvl="6" w:tentative="0">
      <w:start w:val="0"/>
      <w:numFmt w:val="bullet"/>
      <w:lvlText w:val="•"/>
      <w:lvlJc w:val="left"/>
      <w:pPr>
        <w:ind w:left="6719" w:hanging="361"/>
      </w:pPr>
      <w:rPr>
        <w:rFonts w:hint="default"/>
        <w:lang w:val="zh-CN" w:eastAsia="zh-CN" w:bidi="zh-CN"/>
      </w:rPr>
    </w:lvl>
    <w:lvl w:ilvl="7" w:tentative="0">
      <w:start w:val="0"/>
      <w:numFmt w:val="bullet"/>
      <w:lvlText w:val="•"/>
      <w:lvlJc w:val="left"/>
      <w:pPr>
        <w:ind w:left="7786" w:hanging="361"/>
      </w:pPr>
      <w:rPr>
        <w:rFonts w:hint="default"/>
        <w:lang w:val="zh-CN" w:eastAsia="zh-CN" w:bidi="zh-CN"/>
      </w:rPr>
    </w:lvl>
    <w:lvl w:ilvl="8" w:tentative="0">
      <w:start w:val="0"/>
      <w:numFmt w:val="bullet"/>
      <w:lvlText w:val="•"/>
      <w:lvlJc w:val="left"/>
      <w:pPr>
        <w:ind w:left="8853" w:hanging="361"/>
      </w:pPr>
      <w:rPr>
        <w:rFonts w:hint="default"/>
        <w:lang w:val="zh-CN" w:eastAsia="zh-CN" w:bidi="zh-CN"/>
      </w:rPr>
    </w:lvl>
  </w:abstractNum>
  <w:abstractNum w:abstractNumId="18">
    <w:nsid w:val="39D71C4F"/>
    <w:multiLevelType w:val="multilevel"/>
    <w:tmpl w:val="39D71C4F"/>
    <w:lvl w:ilvl="0" w:tentative="0">
      <w:start w:val="1"/>
      <w:numFmt w:val="decimal"/>
      <w:lvlText w:val="（%1）"/>
      <w:lvlJc w:val="left"/>
      <w:pPr>
        <w:ind w:left="1409" w:hanging="601"/>
      </w:pPr>
      <w:rPr>
        <w:rFonts w:hint="default" w:ascii="宋体" w:hAnsi="宋体" w:eastAsia="宋体" w:cs="宋体"/>
        <w:spacing w:val="-1"/>
        <w:w w:val="99"/>
        <w:sz w:val="22"/>
        <w:szCs w:val="22"/>
        <w:lang w:val="zh-CN" w:eastAsia="zh-CN" w:bidi="zh-CN"/>
      </w:rPr>
    </w:lvl>
    <w:lvl w:ilvl="1" w:tentative="0">
      <w:start w:val="0"/>
      <w:numFmt w:val="bullet"/>
      <w:lvlText w:val="•"/>
      <w:lvlJc w:val="left"/>
      <w:pPr>
        <w:ind w:left="2358" w:hanging="601"/>
      </w:pPr>
      <w:rPr>
        <w:rFonts w:hint="default"/>
        <w:lang w:val="zh-CN" w:eastAsia="zh-CN" w:bidi="zh-CN"/>
      </w:rPr>
    </w:lvl>
    <w:lvl w:ilvl="2" w:tentative="0">
      <w:start w:val="0"/>
      <w:numFmt w:val="bullet"/>
      <w:lvlText w:val="•"/>
      <w:lvlJc w:val="left"/>
      <w:pPr>
        <w:ind w:left="3317" w:hanging="601"/>
      </w:pPr>
      <w:rPr>
        <w:rFonts w:hint="default"/>
        <w:lang w:val="zh-CN" w:eastAsia="zh-CN" w:bidi="zh-CN"/>
      </w:rPr>
    </w:lvl>
    <w:lvl w:ilvl="3" w:tentative="0">
      <w:start w:val="0"/>
      <w:numFmt w:val="bullet"/>
      <w:lvlText w:val="•"/>
      <w:lvlJc w:val="left"/>
      <w:pPr>
        <w:ind w:left="427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193" w:hanging="601"/>
      </w:pPr>
      <w:rPr>
        <w:rFonts w:hint="default"/>
        <w:lang w:val="zh-CN" w:eastAsia="zh-CN" w:bidi="zh-CN"/>
      </w:rPr>
    </w:lvl>
    <w:lvl w:ilvl="6" w:tentative="0">
      <w:start w:val="0"/>
      <w:numFmt w:val="bullet"/>
      <w:lvlText w:val="•"/>
      <w:lvlJc w:val="left"/>
      <w:pPr>
        <w:ind w:left="7151" w:hanging="601"/>
      </w:pPr>
      <w:rPr>
        <w:rFonts w:hint="default"/>
        <w:lang w:val="zh-CN" w:eastAsia="zh-CN" w:bidi="zh-CN"/>
      </w:rPr>
    </w:lvl>
    <w:lvl w:ilvl="7" w:tentative="0">
      <w:start w:val="0"/>
      <w:numFmt w:val="bullet"/>
      <w:lvlText w:val="•"/>
      <w:lvlJc w:val="left"/>
      <w:pPr>
        <w:ind w:left="8110" w:hanging="601"/>
      </w:pPr>
      <w:rPr>
        <w:rFonts w:hint="default"/>
        <w:lang w:val="zh-CN" w:eastAsia="zh-CN" w:bidi="zh-CN"/>
      </w:rPr>
    </w:lvl>
    <w:lvl w:ilvl="8" w:tentative="0">
      <w:start w:val="0"/>
      <w:numFmt w:val="bullet"/>
      <w:lvlText w:val="•"/>
      <w:lvlJc w:val="left"/>
      <w:pPr>
        <w:ind w:left="9069" w:hanging="601"/>
      </w:pPr>
      <w:rPr>
        <w:rFonts w:hint="default"/>
        <w:lang w:val="zh-CN" w:eastAsia="zh-CN" w:bidi="zh-CN"/>
      </w:rPr>
    </w:lvl>
  </w:abstractNum>
  <w:abstractNum w:abstractNumId="19">
    <w:nsid w:val="3F636EC0"/>
    <w:multiLevelType w:val="multilevel"/>
    <w:tmpl w:val="3F636EC0"/>
    <w:lvl w:ilvl="0" w:tentative="0">
      <w:start w:val="1"/>
      <w:numFmt w:val="decimal"/>
      <w:lvlText w:val="%1."/>
      <w:lvlJc w:val="left"/>
      <w:pPr>
        <w:ind w:left="328" w:hanging="365"/>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386" w:hanging="365"/>
      </w:pPr>
      <w:rPr>
        <w:rFonts w:hint="default"/>
        <w:lang w:val="zh-CN" w:eastAsia="zh-CN" w:bidi="zh-CN"/>
      </w:rPr>
    </w:lvl>
    <w:lvl w:ilvl="2" w:tentative="0">
      <w:start w:val="0"/>
      <w:numFmt w:val="bullet"/>
      <w:lvlText w:val="•"/>
      <w:lvlJc w:val="left"/>
      <w:pPr>
        <w:ind w:left="2453" w:hanging="365"/>
      </w:pPr>
      <w:rPr>
        <w:rFonts w:hint="default"/>
        <w:lang w:val="zh-CN" w:eastAsia="zh-CN" w:bidi="zh-CN"/>
      </w:rPr>
    </w:lvl>
    <w:lvl w:ilvl="3" w:tentative="0">
      <w:start w:val="0"/>
      <w:numFmt w:val="bullet"/>
      <w:lvlText w:val="•"/>
      <w:lvlJc w:val="left"/>
      <w:pPr>
        <w:ind w:left="3519" w:hanging="365"/>
      </w:pPr>
      <w:rPr>
        <w:rFonts w:hint="default"/>
        <w:lang w:val="zh-CN" w:eastAsia="zh-CN" w:bidi="zh-CN"/>
      </w:rPr>
    </w:lvl>
    <w:lvl w:ilvl="4" w:tentative="0">
      <w:start w:val="0"/>
      <w:numFmt w:val="bullet"/>
      <w:lvlText w:val="•"/>
      <w:lvlJc w:val="left"/>
      <w:pPr>
        <w:ind w:left="4586" w:hanging="365"/>
      </w:pPr>
      <w:rPr>
        <w:rFonts w:hint="default"/>
        <w:lang w:val="zh-CN" w:eastAsia="zh-CN" w:bidi="zh-CN"/>
      </w:rPr>
    </w:lvl>
    <w:lvl w:ilvl="5" w:tentative="0">
      <w:start w:val="0"/>
      <w:numFmt w:val="bullet"/>
      <w:lvlText w:val="•"/>
      <w:lvlJc w:val="left"/>
      <w:pPr>
        <w:ind w:left="5653" w:hanging="365"/>
      </w:pPr>
      <w:rPr>
        <w:rFonts w:hint="default"/>
        <w:lang w:val="zh-CN" w:eastAsia="zh-CN" w:bidi="zh-CN"/>
      </w:rPr>
    </w:lvl>
    <w:lvl w:ilvl="6" w:tentative="0">
      <w:start w:val="0"/>
      <w:numFmt w:val="bullet"/>
      <w:lvlText w:val="•"/>
      <w:lvlJc w:val="left"/>
      <w:pPr>
        <w:ind w:left="6719" w:hanging="365"/>
      </w:pPr>
      <w:rPr>
        <w:rFonts w:hint="default"/>
        <w:lang w:val="zh-CN" w:eastAsia="zh-CN" w:bidi="zh-CN"/>
      </w:rPr>
    </w:lvl>
    <w:lvl w:ilvl="7" w:tentative="0">
      <w:start w:val="0"/>
      <w:numFmt w:val="bullet"/>
      <w:lvlText w:val="•"/>
      <w:lvlJc w:val="left"/>
      <w:pPr>
        <w:ind w:left="7786" w:hanging="365"/>
      </w:pPr>
      <w:rPr>
        <w:rFonts w:hint="default"/>
        <w:lang w:val="zh-CN" w:eastAsia="zh-CN" w:bidi="zh-CN"/>
      </w:rPr>
    </w:lvl>
    <w:lvl w:ilvl="8" w:tentative="0">
      <w:start w:val="0"/>
      <w:numFmt w:val="bullet"/>
      <w:lvlText w:val="•"/>
      <w:lvlJc w:val="left"/>
      <w:pPr>
        <w:ind w:left="8853" w:hanging="365"/>
      </w:pPr>
      <w:rPr>
        <w:rFonts w:hint="default"/>
        <w:lang w:val="zh-CN" w:eastAsia="zh-CN" w:bidi="zh-CN"/>
      </w:rPr>
    </w:lvl>
  </w:abstractNum>
  <w:abstractNum w:abstractNumId="20">
    <w:nsid w:val="3FE733DF"/>
    <w:multiLevelType w:val="multilevel"/>
    <w:tmpl w:val="3FE733DF"/>
    <w:lvl w:ilvl="0" w:tentative="0">
      <w:start w:val="1"/>
      <w:numFmt w:val="decimal"/>
      <w:lvlText w:val="（%1）"/>
      <w:lvlJc w:val="left"/>
      <w:pPr>
        <w:ind w:left="1282" w:hanging="529"/>
      </w:pPr>
      <w:rPr>
        <w:rFonts w:hint="default" w:ascii="宋体" w:hAnsi="宋体" w:eastAsia="宋体" w:cs="宋体"/>
        <w:spacing w:val="-3"/>
        <w:w w:val="100"/>
        <w:sz w:val="19"/>
        <w:szCs w:val="19"/>
        <w:lang w:val="zh-CN" w:eastAsia="zh-CN" w:bidi="zh-CN"/>
      </w:rPr>
    </w:lvl>
    <w:lvl w:ilvl="1" w:tentative="0">
      <w:start w:val="3"/>
      <w:numFmt w:val="decimal"/>
      <w:lvlText w:val="（%2）"/>
      <w:lvlJc w:val="left"/>
      <w:pPr>
        <w:ind w:left="2062" w:hanging="601"/>
      </w:pPr>
      <w:rPr>
        <w:rFonts w:hint="default" w:ascii="宋体" w:hAnsi="宋体" w:eastAsia="宋体" w:cs="宋体"/>
        <w:w w:val="100"/>
        <w:sz w:val="22"/>
        <w:szCs w:val="22"/>
        <w:lang w:val="zh-CN" w:eastAsia="zh-CN" w:bidi="zh-CN"/>
      </w:rPr>
    </w:lvl>
    <w:lvl w:ilvl="2" w:tentative="0">
      <w:start w:val="0"/>
      <w:numFmt w:val="bullet"/>
      <w:lvlText w:val="•"/>
      <w:lvlJc w:val="left"/>
      <w:pPr>
        <w:ind w:left="3051" w:hanging="601"/>
      </w:pPr>
      <w:rPr>
        <w:rFonts w:hint="default"/>
        <w:lang w:val="zh-CN" w:eastAsia="zh-CN" w:bidi="zh-CN"/>
      </w:rPr>
    </w:lvl>
    <w:lvl w:ilvl="3" w:tentative="0">
      <w:start w:val="0"/>
      <w:numFmt w:val="bullet"/>
      <w:lvlText w:val="•"/>
      <w:lvlJc w:val="left"/>
      <w:pPr>
        <w:ind w:left="4043" w:hanging="601"/>
      </w:pPr>
      <w:rPr>
        <w:rFonts w:hint="default"/>
        <w:lang w:val="zh-CN" w:eastAsia="zh-CN" w:bidi="zh-CN"/>
      </w:rPr>
    </w:lvl>
    <w:lvl w:ilvl="4" w:tentative="0">
      <w:start w:val="0"/>
      <w:numFmt w:val="bullet"/>
      <w:lvlText w:val="•"/>
      <w:lvlJc w:val="left"/>
      <w:pPr>
        <w:ind w:left="5035" w:hanging="601"/>
      </w:pPr>
      <w:rPr>
        <w:rFonts w:hint="default"/>
        <w:lang w:val="zh-CN" w:eastAsia="zh-CN" w:bidi="zh-CN"/>
      </w:rPr>
    </w:lvl>
    <w:lvl w:ilvl="5" w:tentative="0">
      <w:start w:val="0"/>
      <w:numFmt w:val="bullet"/>
      <w:lvlText w:val="•"/>
      <w:lvlJc w:val="left"/>
      <w:pPr>
        <w:ind w:left="6027" w:hanging="601"/>
      </w:pPr>
      <w:rPr>
        <w:rFonts w:hint="default"/>
        <w:lang w:val="zh-CN" w:eastAsia="zh-CN" w:bidi="zh-CN"/>
      </w:rPr>
    </w:lvl>
    <w:lvl w:ilvl="6" w:tentative="0">
      <w:start w:val="0"/>
      <w:numFmt w:val="bullet"/>
      <w:lvlText w:val="•"/>
      <w:lvlJc w:val="left"/>
      <w:pPr>
        <w:ind w:left="7019" w:hanging="601"/>
      </w:pPr>
      <w:rPr>
        <w:rFonts w:hint="default"/>
        <w:lang w:val="zh-CN" w:eastAsia="zh-CN" w:bidi="zh-CN"/>
      </w:rPr>
    </w:lvl>
    <w:lvl w:ilvl="7" w:tentative="0">
      <w:start w:val="0"/>
      <w:numFmt w:val="bullet"/>
      <w:lvlText w:val="•"/>
      <w:lvlJc w:val="left"/>
      <w:pPr>
        <w:ind w:left="8010" w:hanging="601"/>
      </w:pPr>
      <w:rPr>
        <w:rFonts w:hint="default"/>
        <w:lang w:val="zh-CN" w:eastAsia="zh-CN" w:bidi="zh-CN"/>
      </w:rPr>
    </w:lvl>
    <w:lvl w:ilvl="8" w:tentative="0">
      <w:start w:val="0"/>
      <w:numFmt w:val="bullet"/>
      <w:lvlText w:val="•"/>
      <w:lvlJc w:val="left"/>
      <w:pPr>
        <w:ind w:left="9002" w:hanging="601"/>
      </w:pPr>
      <w:rPr>
        <w:rFonts w:hint="default"/>
        <w:lang w:val="zh-CN" w:eastAsia="zh-CN" w:bidi="zh-CN"/>
      </w:rPr>
    </w:lvl>
  </w:abstractNum>
  <w:abstractNum w:abstractNumId="21">
    <w:nsid w:val="43E31F1A"/>
    <w:multiLevelType w:val="multilevel"/>
    <w:tmpl w:val="43E31F1A"/>
    <w:lvl w:ilvl="0" w:tentative="0">
      <w:start w:val="1"/>
      <w:numFmt w:val="decimal"/>
      <w:lvlText w:val="（%1）"/>
      <w:lvlJc w:val="left"/>
      <w:pPr>
        <w:ind w:left="2313" w:hanging="852"/>
      </w:pPr>
      <w:rPr>
        <w:rFonts w:hint="default" w:ascii="宋体" w:hAnsi="宋体" w:eastAsia="宋体" w:cs="宋体"/>
        <w:w w:val="100"/>
        <w:sz w:val="24"/>
        <w:szCs w:val="24"/>
        <w:lang w:val="zh-CN" w:eastAsia="zh-CN" w:bidi="zh-CN"/>
      </w:rPr>
    </w:lvl>
    <w:lvl w:ilvl="1" w:tentative="0">
      <w:start w:val="0"/>
      <w:numFmt w:val="bullet"/>
      <w:lvlText w:val="•"/>
      <w:lvlJc w:val="left"/>
      <w:pPr>
        <w:ind w:left="3186" w:hanging="852"/>
      </w:pPr>
      <w:rPr>
        <w:rFonts w:hint="default"/>
        <w:lang w:val="zh-CN" w:eastAsia="zh-CN" w:bidi="zh-CN"/>
      </w:rPr>
    </w:lvl>
    <w:lvl w:ilvl="2" w:tentative="0">
      <w:start w:val="0"/>
      <w:numFmt w:val="bullet"/>
      <w:lvlText w:val="•"/>
      <w:lvlJc w:val="left"/>
      <w:pPr>
        <w:ind w:left="4053" w:hanging="852"/>
      </w:pPr>
      <w:rPr>
        <w:rFonts w:hint="default"/>
        <w:lang w:val="zh-CN" w:eastAsia="zh-CN" w:bidi="zh-CN"/>
      </w:rPr>
    </w:lvl>
    <w:lvl w:ilvl="3" w:tentative="0">
      <w:start w:val="0"/>
      <w:numFmt w:val="bullet"/>
      <w:lvlText w:val="•"/>
      <w:lvlJc w:val="left"/>
      <w:pPr>
        <w:ind w:left="4919" w:hanging="852"/>
      </w:pPr>
      <w:rPr>
        <w:rFonts w:hint="default"/>
        <w:lang w:val="zh-CN" w:eastAsia="zh-CN" w:bidi="zh-CN"/>
      </w:rPr>
    </w:lvl>
    <w:lvl w:ilvl="4" w:tentative="0">
      <w:start w:val="0"/>
      <w:numFmt w:val="bullet"/>
      <w:lvlText w:val="•"/>
      <w:lvlJc w:val="left"/>
      <w:pPr>
        <w:ind w:left="5786" w:hanging="852"/>
      </w:pPr>
      <w:rPr>
        <w:rFonts w:hint="default"/>
        <w:lang w:val="zh-CN" w:eastAsia="zh-CN" w:bidi="zh-CN"/>
      </w:rPr>
    </w:lvl>
    <w:lvl w:ilvl="5" w:tentative="0">
      <w:start w:val="0"/>
      <w:numFmt w:val="bullet"/>
      <w:lvlText w:val="•"/>
      <w:lvlJc w:val="left"/>
      <w:pPr>
        <w:ind w:left="6653" w:hanging="852"/>
      </w:pPr>
      <w:rPr>
        <w:rFonts w:hint="default"/>
        <w:lang w:val="zh-CN" w:eastAsia="zh-CN" w:bidi="zh-CN"/>
      </w:rPr>
    </w:lvl>
    <w:lvl w:ilvl="6" w:tentative="0">
      <w:start w:val="0"/>
      <w:numFmt w:val="bullet"/>
      <w:lvlText w:val="•"/>
      <w:lvlJc w:val="left"/>
      <w:pPr>
        <w:ind w:left="7519" w:hanging="852"/>
      </w:pPr>
      <w:rPr>
        <w:rFonts w:hint="default"/>
        <w:lang w:val="zh-CN" w:eastAsia="zh-CN" w:bidi="zh-CN"/>
      </w:rPr>
    </w:lvl>
    <w:lvl w:ilvl="7" w:tentative="0">
      <w:start w:val="0"/>
      <w:numFmt w:val="bullet"/>
      <w:lvlText w:val="•"/>
      <w:lvlJc w:val="left"/>
      <w:pPr>
        <w:ind w:left="8386" w:hanging="852"/>
      </w:pPr>
      <w:rPr>
        <w:rFonts w:hint="default"/>
        <w:lang w:val="zh-CN" w:eastAsia="zh-CN" w:bidi="zh-CN"/>
      </w:rPr>
    </w:lvl>
    <w:lvl w:ilvl="8" w:tentative="0">
      <w:start w:val="0"/>
      <w:numFmt w:val="bullet"/>
      <w:lvlText w:val="•"/>
      <w:lvlJc w:val="left"/>
      <w:pPr>
        <w:ind w:left="9253" w:hanging="852"/>
      </w:pPr>
      <w:rPr>
        <w:rFonts w:hint="default"/>
        <w:lang w:val="zh-CN" w:eastAsia="zh-CN" w:bidi="zh-CN"/>
      </w:rPr>
    </w:lvl>
  </w:abstractNum>
  <w:abstractNum w:abstractNumId="22">
    <w:nsid w:val="45947221"/>
    <w:multiLevelType w:val="multilevel"/>
    <w:tmpl w:val="45947221"/>
    <w:lvl w:ilvl="0" w:tentative="0">
      <w:start w:val="1"/>
      <w:numFmt w:val="decimal"/>
      <w:lvlText w:val="（%1）"/>
      <w:lvlJc w:val="left"/>
      <w:pPr>
        <w:ind w:left="2009"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898" w:hanging="601"/>
      </w:pPr>
      <w:rPr>
        <w:rFonts w:hint="default"/>
        <w:lang w:val="zh-CN" w:eastAsia="zh-CN" w:bidi="zh-CN"/>
      </w:rPr>
    </w:lvl>
    <w:lvl w:ilvl="2" w:tentative="0">
      <w:start w:val="0"/>
      <w:numFmt w:val="bullet"/>
      <w:lvlText w:val="•"/>
      <w:lvlJc w:val="left"/>
      <w:pPr>
        <w:ind w:left="3797" w:hanging="601"/>
      </w:pPr>
      <w:rPr>
        <w:rFonts w:hint="default"/>
        <w:lang w:val="zh-CN" w:eastAsia="zh-CN" w:bidi="zh-CN"/>
      </w:rPr>
    </w:lvl>
    <w:lvl w:ilvl="3" w:tentative="0">
      <w:start w:val="0"/>
      <w:numFmt w:val="bullet"/>
      <w:lvlText w:val="•"/>
      <w:lvlJc w:val="left"/>
      <w:pPr>
        <w:ind w:left="4695" w:hanging="601"/>
      </w:pPr>
      <w:rPr>
        <w:rFonts w:hint="default"/>
        <w:lang w:val="zh-CN" w:eastAsia="zh-CN" w:bidi="zh-CN"/>
      </w:rPr>
    </w:lvl>
    <w:lvl w:ilvl="4" w:tentative="0">
      <w:start w:val="0"/>
      <w:numFmt w:val="bullet"/>
      <w:lvlText w:val="•"/>
      <w:lvlJc w:val="left"/>
      <w:pPr>
        <w:ind w:left="5594" w:hanging="601"/>
      </w:pPr>
      <w:rPr>
        <w:rFonts w:hint="default"/>
        <w:lang w:val="zh-CN" w:eastAsia="zh-CN" w:bidi="zh-CN"/>
      </w:rPr>
    </w:lvl>
    <w:lvl w:ilvl="5" w:tentative="0">
      <w:start w:val="0"/>
      <w:numFmt w:val="bullet"/>
      <w:lvlText w:val="•"/>
      <w:lvlJc w:val="left"/>
      <w:pPr>
        <w:ind w:left="6493" w:hanging="601"/>
      </w:pPr>
      <w:rPr>
        <w:rFonts w:hint="default"/>
        <w:lang w:val="zh-CN" w:eastAsia="zh-CN" w:bidi="zh-CN"/>
      </w:rPr>
    </w:lvl>
    <w:lvl w:ilvl="6" w:tentative="0">
      <w:start w:val="0"/>
      <w:numFmt w:val="bullet"/>
      <w:lvlText w:val="•"/>
      <w:lvlJc w:val="left"/>
      <w:pPr>
        <w:ind w:left="7391" w:hanging="601"/>
      </w:pPr>
      <w:rPr>
        <w:rFonts w:hint="default"/>
        <w:lang w:val="zh-CN" w:eastAsia="zh-CN" w:bidi="zh-CN"/>
      </w:rPr>
    </w:lvl>
    <w:lvl w:ilvl="7" w:tentative="0">
      <w:start w:val="0"/>
      <w:numFmt w:val="bullet"/>
      <w:lvlText w:val="•"/>
      <w:lvlJc w:val="left"/>
      <w:pPr>
        <w:ind w:left="8290" w:hanging="601"/>
      </w:pPr>
      <w:rPr>
        <w:rFonts w:hint="default"/>
        <w:lang w:val="zh-CN" w:eastAsia="zh-CN" w:bidi="zh-CN"/>
      </w:rPr>
    </w:lvl>
    <w:lvl w:ilvl="8" w:tentative="0">
      <w:start w:val="0"/>
      <w:numFmt w:val="bullet"/>
      <w:lvlText w:val="•"/>
      <w:lvlJc w:val="left"/>
      <w:pPr>
        <w:ind w:left="9189" w:hanging="601"/>
      </w:pPr>
      <w:rPr>
        <w:rFonts w:hint="default"/>
        <w:lang w:val="zh-CN" w:eastAsia="zh-CN" w:bidi="zh-CN"/>
      </w:rPr>
    </w:lvl>
  </w:abstractNum>
  <w:abstractNum w:abstractNumId="23">
    <w:nsid w:val="45BD20A5"/>
    <w:multiLevelType w:val="multilevel"/>
    <w:tmpl w:val="45BD20A5"/>
    <w:lvl w:ilvl="0" w:tentative="0">
      <w:start w:val="1"/>
      <w:numFmt w:val="decimal"/>
      <w:lvlText w:val="（%1）"/>
      <w:lvlJc w:val="left"/>
      <w:pPr>
        <w:ind w:left="1271" w:hanging="720"/>
      </w:pPr>
      <w:rPr>
        <w:rFonts w:hint="default" w:ascii="宋体" w:hAnsi="宋体" w:eastAsia="宋体" w:cs="宋体"/>
        <w:w w:val="100"/>
        <w:sz w:val="21"/>
        <w:szCs w:val="21"/>
        <w:lang w:val="zh-CN" w:eastAsia="zh-CN" w:bidi="zh-CN"/>
      </w:rPr>
    </w:lvl>
    <w:lvl w:ilvl="1" w:tentative="0">
      <w:start w:val="1"/>
      <w:numFmt w:val="decimal"/>
      <w:lvlText w:val="（%2）"/>
      <w:lvlJc w:val="left"/>
      <w:pPr>
        <w:ind w:left="1309" w:hanging="601"/>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2245" w:hanging="601"/>
      </w:pPr>
      <w:rPr>
        <w:rFonts w:hint="default"/>
        <w:lang w:val="zh-CN" w:eastAsia="zh-CN" w:bidi="zh-CN"/>
      </w:rPr>
    </w:lvl>
    <w:lvl w:ilvl="3" w:tentative="0">
      <w:start w:val="0"/>
      <w:numFmt w:val="bullet"/>
      <w:lvlText w:val="•"/>
      <w:lvlJc w:val="left"/>
      <w:pPr>
        <w:ind w:left="3190" w:hanging="601"/>
      </w:pPr>
      <w:rPr>
        <w:rFonts w:hint="default"/>
        <w:lang w:val="zh-CN" w:eastAsia="zh-CN" w:bidi="zh-CN"/>
      </w:rPr>
    </w:lvl>
    <w:lvl w:ilvl="4" w:tentative="0">
      <w:start w:val="0"/>
      <w:numFmt w:val="bullet"/>
      <w:lvlText w:val="•"/>
      <w:lvlJc w:val="left"/>
      <w:pPr>
        <w:ind w:left="4135" w:hanging="601"/>
      </w:pPr>
      <w:rPr>
        <w:rFonts w:hint="default"/>
        <w:lang w:val="zh-CN" w:eastAsia="zh-CN" w:bidi="zh-CN"/>
      </w:rPr>
    </w:lvl>
    <w:lvl w:ilvl="5" w:tentative="0">
      <w:start w:val="0"/>
      <w:numFmt w:val="bullet"/>
      <w:lvlText w:val="•"/>
      <w:lvlJc w:val="left"/>
      <w:pPr>
        <w:ind w:left="5080" w:hanging="601"/>
      </w:pPr>
      <w:rPr>
        <w:rFonts w:hint="default"/>
        <w:lang w:val="zh-CN" w:eastAsia="zh-CN" w:bidi="zh-CN"/>
      </w:rPr>
    </w:lvl>
    <w:lvl w:ilvl="6" w:tentative="0">
      <w:start w:val="0"/>
      <w:numFmt w:val="bullet"/>
      <w:lvlText w:val="•"/>
      <w:lvlJc w:val="left"/>
      <w:pPr>
        <w:ind w:left="6025" w:hanging="601"/>
      </w:pPr>
      <w:rPr>
        <w:rFonts w:hint="default"/>
        <w:lang w:val="zh-CN" w:eastAsia="zh-CN" w:bidi="zh-CN"/>
      </w:rPr>
    </w:lvl>
    <w:lvl w:ilvl="7" w:tentative="0">
      <w:start w:val="0"/>
      <w:numFmt w:val="bullet"/>
      <w:lvlText w:val="•"/>
      <w:lvlJc w:val="left"/>
      <w:pPr>
        <w:ind w:left="6970" w:hanging="601"/>
      </w:pPr>
      <w:rPr>
        <w:rFonts w:hint="default"/>
        <w:lang w:val="zh-CN" w:eastAsia="zh-CN" w:bidi="zh-CN"/>
      </w:rPr>
    </w:lvl>
    <w:lvl w:ilvl="8" w:tentative="0">
      <w:start w:val="0"/>
      <w:numFmt w:val="bullet"/>
      <w:lvlText w:val="•"/>
      <w:lvlJc w:val="left"/>
      <w:pPr>
        <w:ind w:left="7916" w:hanging="601"/>
      </w:pPr>
      <w:rPr>
        <w:rFonts w:hint="default"/>
        <w:lang w:val="zh-CN" w:eastAsia="zh-CN" w:bidi="zh-CN"/>
      </w:rPr>
    </w:lvl>
  </w:abstractNum>
  <w:abstractNum w:abstractNumId="24">
    <w:nsid w:val="4887335B"/>
    <w:multiLevelType w:val="multilevel"/>
    <w:tmpl w:val="4887335B"/>
    <w:lvl w:ilvl="0" w:tentative="0">
      <w:start w:val="12"/>
      <w:numFmt w:val="decimal"/>
      <w:lvlText w:val="%1．"/>
      <w:lvlJc w:val="left"/>
      <w:pPr>
        <w:tabs>
          <w:tab w:val="left" w:pos="426"/>
        </w:tabs>
        <w:ind w:left="426" w:hanging="420"/>
      </w:pPr>
      <w:rPr>
        <w:rFonts w:hint="default"/>
        <w:b/>
      </w:rPr>
    </w:lvl>
    <w:lvl w:ilvl="1" w:tentative="0">
      <w:start w:val="12"/>
      <w:numFmt w:val="decimal"/>
      <w:lvlText w:val="%2、"/>
      <w:lvlJc w:val="left"/>
      <w:pPr>
        <w:tabs>
          <w:tab w:val="left" w:pos="846"/>
        </w:tabs>
        <w:ind w:left="846" w:hanging="420"/>
      </w:pPr>
      <w:rPr>
        <w:rFonts w:hint="default"/>
        <w:b/>
      </w:rPr>
    </w:lvl>
    <w:lvl w:ilvl="2" w:tentative="0">
      <w:start w:val="1"/>
      <w:numFmt w:val="lowerRoman"/>
      <w:lvlText w:val="%3."/>
      <w:lvlJc w:val="right"/>
      <w:pPr>
        <w:tabs>
          <w:tab w:val="left" w:pos="1266"/>
        </w:tabs>
        <w:ind w:left="1266" w:hanging="420"/>
      </w:pPr>
    </w:lvl>
    <w:lvl w:ilvl="3" w:tentative="0">
      <w:start w:val="1"/>
      <w:numFmt w:val="decimal"/>
      <w:lvlText w:val="%4."/>
      <w:lvlJc w:val="left"/>
      <w:pPr>
        <w:tabs>
          <w:tab w:val="left" w:pos="1686"/>
        </w:tabs>
        <w:ind w:left="1686" w:hanging="420"/>
      </w:pPr>
    </w:lvl>
    <w:lvl w:ilvl="4" w:tentative="0">
      <w:start w:val="1"/>
      <w:numFmt w:val="lowerLetter"/>
      <w:lvlText w:val="%5)"/>
      <w:lvlJc w:val="left"/>
      <w:pPr>
        <w:tabs>
          <w:tab w:val="left" w:pos="2106"/>
        </w:tabs>
        <w:ind w:left="2106" w:hanging="420"/>
      </w:pPr>
    </w:lvl>
    <w:lvl w:ilvl="5" w:tentative="0">
      <w:start w:val="1"/>
      <w:numFmt w:val="lowerRoman"/>
      <w:lvlText w:val="%6."/>
      <w:lvlJc w:val="right"/>
      <w:pPr>
        <w:tabs>
          <w:tab w:val="left" w:pos="2526"/>
        </w:tabs>
        <w:ind w:left="2526" w:hanging="420"/>
      </w:pPr>
    </w:lvl>
    <w:lvl w:ilvl="6" w:tentative="0">
      <w:start w:val="1"/>
      <w:numFmt w:val="decimal"/>
      <w:lvlText w:val="%7."/>
      <w:lvlJc w:val="left"/>
      <w:pPr>
        <w:tabs>
          <w:tab w:val="left" w:pos="2946"/>
        </w:tabs>
        <w:ind w:left="2946" w:hanging="420"/>
      </w:pPr>
    </w:lvl>
    <w:lvl w:ilvl="7" w:tentative="0">
      <w:start w:val="1"/>
      <w:numFmt w:val="lowerLetter"/>
      <w:lvlText w:val="%8)"/>
      <w:lvlJc w:val="left"/>
      <w:pPr>
        <w:tabs>
          <w:tab w:val="left" w:pos="3366"/>
        </w:tabs>
        <w:ind w:left="3366" w:hanging="420"/>
      </w:pPr>
    </w:lvl>
    <w:lvl w:ilvl="8" w:tentative="0">
      <w:start w:val="1"/>
      <w:numFmt w:val="lowerRoman"/>
      <w:lvlText w:val="%9."/>
      <w:lvlJc w:val="right"/>
      <w:pPr>
        <w:tabs>
          <w:tab w:val="left" w:pos="3786"/>
        </w:tabs>
        <w:ind w:left="3786" w:hanging="420"/>
      </w:pPr>
    </w:lvl>
  </w:abstractNum>
  <w:abstractNum w:abstractNumId="25">
    <w:nsid w:val="494363A3"/>
    <w:multiLevelType w:val="multilevel"/>
    <w:tmpl w:val="494363A3"/>
    <w:lvl w:ilvl="0" w:tentative="0">
      <w:start w:val="1"/>
      <w:numFmt w:val="decimal"/>
      <w:lvlText w:val="%1."/>
      <w:lvlJc w:val="left"/>
      <w:pPr>
        <w:ind w:left="240" w:hanging="213"/>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948" w:hanging="213"/>
      </w:pPr>
      <w:rPr>
        <w:rFonts w:hint="default"/>
        <w:lang w:val="zh-CN" w:eastAsia="zh-CN" w:bidi="zh-CN"/>
      </w:rPr>
    </w:lvl>
    <w:lvl w:ilvl="2" w:tentative="0">
      <w:start w:val="0"/>
      <w:numFmt w:val="bullet"/>
      <w:lvlText w:val="•"/>
      <w:lvlJc w:val="left"/>
      <w:pPr>
        <w:ind w:left="1656" w:hanging="213"/>
      </w:pPr>
      <w:rPr>
        <w:rFonts w:hint="default"/>
        <w:lang w:val="zh-CN" w:eastAsia="zh-CN" w:bidi="zh-CN"/>
      </w:rPr>
    </w:lvl>
    <w:lvl w:ilvl="3" w:tentative="0">
      <w:start w:val="0"/>
      <w:numFmt w:val="bullet"/>
      <w:lvlText w:val="•"/>
      <w:lvlJc w:val="left"/>
      <w:pPr>
        <w:ind w:left="2364" w:hanging="213"/>
      </w:pPr>
      <w:rPr>
        <w:rFonts w:hint="default"/>
        <w:lang w:val="zh-CN" w:eastAsia="zh-CN" w:bidi="zh-CN"/>
      </w:rPr>
    </w:lvl>
    <w:lvl w:ilvl="4" w:tentative="0">
      <w:start w:val="0"/>
      <w:numFmt w:val="bullet"/>
      <w:lvlText w:val="•"/>
      <w:lvlJc w:val="left"/>
      <w:pPr>
        <w:ind w:left="3073" w:hanging="213"/>
      </w:pPr>
      <w:rPr>
        <w:rFonts w:hint="default"/>
        <w:lang w:val="zh-CN" w:eastAsia="zh-CN" w:bidi="zh-CN"/>
      </w:rPr>
    </w:lvl>
    <w:lvl w:ilvl="5" w:tentative="0">
      <w:start w:val="0"/>
      <w:numFmt w:val="bullet"/>
      <w:lvlText w:val="•"/>
      <w:lvlJc w:val="left"/>
      <w:pPr>
        <w:ind w:left="3781" w:hanging="213"/>
      </w:pPr>
      <w:rPr>
        <w:rFonts w:hint="default"/>
        <w:lang w:val="zh-CN" w:eastAsia="zh-CN" w:bidi="zh-CN"/>
      </w:rPr>
    </w:lvl>
    <w:lvl w:ilvl="6" w:tentative="0">
      <w:start w:val="0"/>
      <w:numFmt w:val="bullet"/>
      <w:lvlText w:val="•"/>
      <w:lvlJc w:val="left"/>
      <w:pPr>
        <w:ind w:left="4489" w:hanging="213"/>
      </w:pPr>
      <w:rPr>
        <w:rFonts w:hint="default"/>
        <w:lang w:val="zh-CN" w:eastAsia="zh-CN" w:bidi="zh-CN"/>
      </w:rPr>
    </w:lvl>
    <w:lvl w:ilvl="7" w:tentative="0">
      <w:start w:val="0"/>
      <w:numFmt w:val="bullet"/>
      <w:lvlText w:val="•"/>
      <w:lvlJc w:val="left"/>
      <w:pPr>
        <w:ind w:left="5198" w:hanging="213"/>
      </w:pPr>
      <w:rPr>
        <w:rFonts w:hint="default"/>
        <w:lang w:val="zh-CN" w:eastAsia="zh-CN" w:bidi="zh-CN"/>
      </w:rPr>
    </w:lvl>
    <w:lvl w:ilvl="8" w:tentative="0">
      <w:start w:val="0"/>
      <w:numFmt w:val="bullet"/>
      <w:lvlText w:val="•"/>
      <w:lvlJc w:val="left"/>
      <w:pPr>
        <w:ind w:left="5906" w:hanging="213"/>
      </w:pPr>
      <w:rPr>
        <w:rFonts w:hint="default"/>
        <w:lang w:val="zh-CN" w:eastAsia="zh-CN" w:bidi="zh-CN"/>
      </w:rPr>
    </w:lvl>
  </w:abstractNum>
  <w:abstractNum w:abstractNumId="26">
    <w:nsid w:val="4CD71BD2"/>
    <w:multiLevelType w:val="multilevel"/>
    <w:tmpl w:val="4CD71BD2"/>
    <w:lvl w:ilvl="0" w:tentative="0">
      <w:start w:val="1"/>
      <w:numFmt w:val="decimal"/>
      <w:lvlText w:val="%1."/>
      <w:lvlJc w:val="left"/>
      <w:pPr>
        <w:ind w:left="240" w:hanging="213"/>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948" w:hanging="213"/>
      </w:pPr>
      <w:rPr>
        <w:rFonts w:hint="default"/>
        <w:lang w:val="zh-CN" w:eastAsia="zh-CN" w:bidi="zh-CN"/>
      </w:rPr>
    </w:lvl>
    <w:lvl w:ilvl="2" w:tentative="0">
      <w:start w:val="0"/>
      <w:numFmt w:val="bullet"/>
      <w:lvlText w:val="•"/>
      <w:lvlJc w:val="left"/>
      <w:pPr>
        <w:ind w:left="1656" w:hanging="213"/>
      </w:pPr>
      <w:rPr>
        <w:rFonts w:hint="default"/>
        <w:lang w:val="zh-CN" w:eastAsia="zh-CN" w:bidi="zh-CN"/>
      </w:rPr>
    </w:lvl>
    <w:lvl w:ilvl="3" w:tentative="0">
      <w:start w:val="0"/>
      <w:numFmt w:val="bullet"/>
      <w:lvlText w:val="•"/>
      <w:lvlJc w:val="left"/>
      <w:pPr>
        <w:ind w:left="2364" w:hanging="213"/>
      </w:pPr>
      <w:rPr>
        <w:rFonts w:hint="default"/>
        <w:lang w:val="zh-CN" w:eastAsia="zh-CN" w:bidi="zh-CN"/>
      </w:rPr>
    </w:lvl>
    <w:lvl w:ilvl="4" w:tentative="0">
      <w:start w:val="0"/>
      <w:numFmt w:val="bullet"/>
      <w:lvlText w:val="•"/>
      <w:lvlJc w:val="left"/>
      <w:pPr>
        <w:ind w:left="3073" w:hanging="213"/>
      </w:pPr>
      <w:rPr>
        <w:rFonts w:hint="default"/>
        <w:lang w:val="zh-CN" w:eastAsia="zh-CN" w:bidi="zh-CN"/>
      </w:rPr>
    </w:lvl>
    <w:lvl w:ilvl="5" w:tentative="0">
      <w:start w:val="0"/>
      <w:numFmt w:val="bullet"/>
      <w:lvlText w:val="•"/>
      <w:lvlJc w:val="left"/>
      <w:pPr>
        <w:ind w:left="3781" w:hanging="213"/>
      </w:pPr>
      <w:rPr>
        <w:rFonts w:hint="default"/>
        <w:lang w:val="zh-CN" w:eastAsia="zh-CN" w:bidi="zh-CN"/>
      </w:rPr>
    </w:lvl>
    <w:lvl w:ilvl="6" w:tentative="0">
      <w:start w:val="0"/>
      <w:numFmt w:val="bullet"/>
      <w:lvlText w:val="•"/>
      <w:lvlJc w:val="left"/>
      <w:pPr>
        <w:ind w:left="4489" w:hanging="213"/>
      </w:pPr>
      <w:rPr>
        <w:rFonts w:hint="default"/>
        <w:lang w:val="zh-CN" w:eastAsia="zh-CN" w:bidi="zh-CN"/>
      </w:rPr>
    </w:lvl>
    <w:lvl w:ilvl="7" w:tentative="0">
      <w:start w:val="0"/>
      <w:numFmt w:val="bullet"/>
      <w:lvlText w:val="•"/>
      <w:lvlJc w:val="left"/>
      <w:pPr>
        <w:ind w:left="5198" w:hanging="213"/>
      </w:pPr>
      <w:rPr>
        <w:rFonts w:hint="default"/>
        <w:lang w:val="zh-CN" w:eastAsia="zh-CN" w:bidi="zh-CN"/>
      </w:rPr>
    </w:lvl>
    <w:lvl w:ilvl="8" w:tentative="0">
      <w:start w:val="0"/>
      <w:numFmt w:val="bullet"/>
      <w:lvlText w:val="•"/>
      <w:lvlJc w:val="left"/>
      <w:pPr>
        <w:ind w:left="5906" w:hanging="213"/>
      </w:pPr>
      <w:rPr>
        <w:rFonts w:hint="default"/>
        <w:lang w:val="zh-CN" w:eastAsia="zh-CN" w:bidi="zh-CN"/>
      </w:rPr>
    </w:lvl>
  </w:abstractNum>
  <w:abstractNum w:abstractNumId="27">
    <w:nsid w:val="561B1DFB"/>
    <w:multiLevelType w:val="multilevel"/>
    <w:tmpl w:val="561B1DFB"/>
    <w:lvl w:ilvl="0" w:tentative="0">
      <w:start w:val="1"/>
      <w:numFmt w:val="decimal"/>
      <w:lvlText w:val="%1."/>
      <w:lvlJc w:val="left"/>
      <w:pPr>
        <w:ind w:left="328" w:hanging="361"/>
      </w:pPr>
      <w:rPr>
        <w:rFonts w:hint="default" w:ascii="宋体" w:hAnsi="宋体" w:eastAsia="宋体" w:cs="宋体"/>
        <w:spacing w:val="-22"/>
        <w:w w:val="100"/>
        <w:sz w:val="22"/>
        <w:szCs w:val="22"/>
        <w:lang w:val="zh-CN" w:eastAsia="zh-CN" w:bidi="zh-CN"/>
      </w:rPr>
    </w:lvl>
    <w:lvl w:ilvl="1" w:tentative="0">
      <w:start w:val="0"/>
      <w:numFmt w:val="bullet"/>
      <w:lvlText w:val="•"/>
      <w:lvlJc w:val="left"/>
      <w:pPr>
        <w:ind w:left="1386" w:hanging="361"/>
      </w:pPr>
      <w:rPr>
        <w:rFonts w:hint="default"/>
        <w:lang w:val="zh-CN" w:eastAsia="zh-CN" w:bidi="zh-CN"/>
      </w:rPr>
    </w:lvl>
    <w:lvl w:ilvl="2" w:tentative="0">
      <w:start w:val="0"/>
      <w:numFmt w:val="bullet"/>
      <w:lvlText w:val="•"/>
      <w:lvlJc w:val="left"/>
      <w:pPr>
        <w:ind w:left="2453" w:hanging="361"/>
      </w:pPr>
      <w:rPr>
        <w:rFonts w:hint="default"/>
        <w:lang w:val="zh-CN" w:eastAsia="zh-CN" w:bidi="zh-CN"/>
      </w:rPr>
    </w:lvl>
    <w:lvl w:ilvl="3" w:tentative="0">
      <w:start w:val="0"/>
      <w:numFmt w:val="bullet"/>
      <w:lvlText w:val="•"/>
      <w:lvlJc w:val="left"/>
      <w:pPr>
        <w:ind w:left="3519" w:hanging="361"/>
      </w:pPr>
      <w:rPr>
        <w:rFonts w:hint="default"/>
        <w:lang w:val="zh-CN" w:eastAsia="zh-CN" w:bidi="zh-CN"/>
      </w:rPr>
    </w:lvl>
    <w:lvl w:ilvl="4" w:tentative="0">
      <w:start w:val="0"/>
      <w:numFmt w:val="bullet"/>
      <w:lvlText w:val="•"/>
      <w:lvlJc w:val="left"/>
      <w:pPr>
        <w:ind w:left="4586" w:hanging="361"/>
      </w:pPr>
      <w:rPr>
        <w:rFonts w:hint="default"/>
        <w:lang w:val="zh-CN" w:eastAsia="zh-CN" w:bidi="zh-CN"/>
      </w:rPr>
    </w:lvl>
    <w:lvl w:ilvl="5" w:tentative="0">
      <w:start w:val="0"/>
      <w:numFmt w:val="bullet"/>
      <w:lvlText w:val="•"/>
      <w:lvlJc w:val="left"/>
      <w:pPr>
        <w:ind w:left="5653" w:hanging="361"/>
      </w:pPr>
      <w:rPr>
        <w:rFonts w:hint="default"/>
        <w:lang w:val="zh-CN" w:eastAsia="zh-CN" w:bidi="zh-CN"/>
      </w:rPr>
    </w:lvl>
    <w:lvl w:ilvl="6" w:tentative="0">
      <w:start w:val="0"/>
      <w:numFmt w:val="bullet"/>
      <w:lvlText w:val="•"/>
      <w:lvlJc w:val="left"/>
      <w:pPr>
        <w:ind w:left="6719" w:hanging="361"/>
      </w:pPr>
      <w:rPr>
        <w:rFonts w:hint="default"/>
        <w:lang w:val="zh-CN" w:eastAsia="zh-CN" w:bidi="zh-CN"/>
      </w:rPr>
    </w:lvl>
    <w:lvl w:ilvl="7" w:tentative="0">
      <w:start w:val="0"/>
      <w:numFmt w:val="bullet"/>
      <w:lvlText w:val="•"/>
      <w:lvlJc w:val="left"/>
      <w:pPr>
        <w:ind w:left="7786" w:hanging="361"/>
      </w:pPr>
      <w:rPr>
        <w:rFonts w:hint="default"/>
        <w:lang w:val="zh-CN" w:eastAsia="zh-CN" w:bidi="zh-CN"/>
      </w:rPr>
    </w:lvl>
    <w:lvl w:ilvl="8" w:tentative="0">
      <w:start w:val="0"/>
      <w:numFmt w:val="bullet"/>
      <w:lvlText w:val="•"/>
      <w:lvlJc w:val="left"/>
      <w:pPr>
        <w:ind w:left="8853" w:hanging="361"/>
      </w:pPr>
      <w:rPr>
        <w:rFonts w:hint="default"/>
        <w:lang w:val="zh-CN" w:eastAsia="zh-CN" w:bidi="zh-CN"/>
      </w:rPr>
    </w:lvl>
  </w:abstractNum>
  <w:abstractNum w:abstractNumId="28">
    <w:nsid w:val="5B301C41"/>
    <w:multiLevelType w:val="multilevel"/>
    <w:tmpl w:val="5B301C41"/>
    <w:lvl w:ilvl="0" w:tentative="0">
      <w:start w:val="1"/>
      <w:numFmt w:val="decimal"/>
      <w:lvlText w:val="%1"/>
      <w:lvlJc w:val="left"/>
      <w:pPr>
        <w:ind w:left="1461" w:hanging="1133"/>
      </w:pPr>
      <w:rPr>
        <w:rFonts w:hint="default" w:ascii="宋体" w:hAnsi="宋体" w:eastAsia="宋体" w:cs="宋体"/>
        <w:w w:val="100"/>
        <w:sz w:val="24"/>
        <w:szCs w:val="24"/>
        <w:lang w:val="zh-CN" w:eastAsia="zh-CN" w:bidi="zh-CN"/>
      </w:rPr>
    </w:lvl>
    <w:lvl w:ilvl="1" w:tentative="0">
      <w:start w:val="1"/>
      <w:numFmt w:val="decimal"/>
      <w:lvlText w:val="%1.%2"/>
      <w:lvlJc w:val="left"/>
      <w:pPr>
        <w:ind w:left="1461" w:hanging="1133"/>
      </w:pPr>
      <w:rPr>
        <w:rFonts w:hint="default" w:ascii="宋体" w:hAnsi="宋体" w:eastAsia="宋体" w:cs="宋体"/>
        <w:w w:val="100"/>
        <w:sz w:val="24"/>
        <w:szCs w:val="24"/>
        <w:lang w:val="zh-CN" w:eastAsia="zh-CN" w:bidi="zh-CN"/>
      </w:rPr>
    </w:lvl>
    <w:lvl w:ilvl="2" w:tentative="0">
      <w:start w:val="1"/>
      <w:numFmt w:val="decimal"/>
      <w:lvlText w:val="%1.%2.%3"/>
      <w:lvlJc w:val="left"/>
      <w:pPr>
        <w:ind w:left="1461" w:hanging="1133"/>
      </w:pPr>
      <w:rPr>
        <w:rFonts w:hint="default" w:ascii="宋体" w:hAnsi="宋体" w:eastAsia="宋体" w:cs="宋体"/>
        <w:spacing w:val="-41"/>
        <w:w w:val="100"/>
        <w:sz w:val="24"/>
        <w:szCs w:val="24"/>
        <w:lang w:val="zh-CN" w:eastAsia="zh-CN" w:bidi="zh-CN"/>
      </w:rPr>
    </w:lvl>
    <w:lvl w:ilvl="3" w:tentative="0">
      <w:start w:val="1"/>
      <w:numFmt w:val="decimal"/>
      <w:lvlText w:val="（%4）"/>
      <w:lvlJc w:val="left"/>
      <w:pPr>
        <w:ind w:left="2030" w:hanging="622"/>
      </w:pPr>
      <w:rPr>
        <w:rFonts w:hint="default" w:ascii="宋体" w:hAnsi="宋体" w:eastAsia="宋体" w:cs="宋体"/>
        <w:w w:val="100"/>
        <w:sz w:val="24"/>
        <w:szCs w:val="24"/>
        <w:lang w:val="zh-CN" w:eastAsia="zh-CN" w:bidi="zh-CN"/>
      </w:rPr>
    </w:lvl>
    <w:lvl w:ilvl="4" w:tentative="0">
      <w:start w:val="0"/>
      <w:numFmt w:val="bullet"/>
      <w:lvlText w:val="•"/>
      <w:lvlJc w:val="left"/>
      <w:pPr>
        <w:ind w:left="5022" w:hanging="622"/>
      </w:pPr>
      <w:rPr>
        <w:rFonts w:hint="default"/>
        <w:lang w:val="zh-CN" w:eastAsia="zh-CN" w:bidi="zh-CN"/>
      </w:rPr>
    </w:lvl>
    <w:lvl w:ilvl="5" w:tentative="0">
      <w:start w:val="0"/>
      <w:numFmt w:val="bullet"/>
      <w:lvlText w:val="•"/>
      <w:lvlJc w:val="left"/>
      <w:pPr>
        <w:ind w:left="6016" w:hanging="622"/>
      </w:pPr>
      <w:rPr>
        <w:rFonts w:hint="default"/>
        <w:lang w:val="zh-CN" w:eastAsia="zh-CN" w:bidi="zh-CN"/>
      </w:rPr>
    </w:lvl>
    <w:lvl w:ilvl="6" w:tentative="0">
      <w:start w:val="0"/>
      <w:numFmt w:val="bullet"/>
      <w:lvlText w:val="•"/>
      <w:lvlJc w:val="left"/>
      <w:pPr>
        <w:ind w:left="7010" w:hanging="622"/>
      </w:pPr>
      <w:rPr>
        <w:rFonts w:hint="default"/>
        <w:lang w:val="zh-CN" w:eastAsia="zh-CN" w:bidi="zh-CN"/>
      </w:rPr>
    </w:lvl>
    <w:lvl w:ilvl="7" w:tentative="0">
      <w:start w:val="0"/>
      <w:numFmt w:val="bullet"/>
      <w:lvlText w:val="•"/>
      <w:lvlJc w:val="left"/>
      <w:pPr>
        <w:ind w:left="8004" w:hanging="622"/>
      </w:pPr>
      <w:rPr>
        <w:rFonts w:hint="default"/>
        <w:lang w:val="zh-CN" w:eastAsia="zh-CN" w:bidi="zh-CN"/>
      </w:rPr>
    </w:lvl>
    <w:lvl w:ilvl="8" w:tentative="0">
      <w:start w:val="0"/>
      <w:numFmt w:val="bullet"/>
      <w:lvlText w:val="•"/>
      <w:lvlJc w:val="left"/>
      <w:pPr>
        <w:ind w:left="8998" w:hanging="622"/>
      </w:pPr>
      <w:rPr>
        <w:rFonts w:hint="default"/>
        <w:lang w:val="zh-CN" w:eastAsia="zh-CN" w:bidi="zh-CN"/>
      </w:rPr>
    </w:lvl>
  </w:abstractNum>
  <w:abstractNum w:abstractNumId="29">
    <w:nsid w:val="5F0E6EAB"/>
    <w:multiLevelType w:val="multilevel"/>
    <w:tmpl w:val="5F0E6EAB"/>
    <w:lvl w:ilvl="0" w:tentative="0">
      <w:start w:val="1"/>
      <w:numFmt w:val="decimal"/>
      <w:suff w:val="space"/>
      <w:lvlText w:val="%1、"/>
      <w:lvlJc w:val="left"/>
      <w:pPr>
        <w:ind w:left="10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040" w:hanging="241"/>
      </w:pPr>
      <w:rPr>
        <w:rFonts w:hint="default"/>
        <w:lang w:val="zh-CN" w:eastAsia="zh-CN" w:bidi="zh-CN"/>
      </w:rPr>
    </w:lvl>
    <w:lvl w:ilvl="2" w:tentative="0">
      <w:start w:val="0"/>
      <w:numFmt w:val="bullet"/>
      <w:lvlText w:val="•"/>
      <w:lvlJc w:val="left"/>
      <w:pPr>
        <w:ind w:left="2145" w:hanging="241"/>
      </w:pPr>
      <w:rPr>
        <w:rFonts w:hint="default"/>
        <w:lang w:val="zh-CN" w:eastAsia="zh-CN" w:bidi="zh-CN"/>
      </w:rPr>
    </w:lvl>
    <w:lvl w:ilvl="3" w:tentative="0">
      <w:start w:val="0"/>
      <w:numFmt w:val="bullet"/>
      <w:lvlText w:val="•"/>
      <w:lvlJc w:val="left"/>
      <w:pPr>
        <w:ind w:left="3250" w:hanging="241"/>
      </w:pPr>
      <w:rPr>
        <w:rFonts w:hint="default"/>
        <w:lang w:val="zh-CN" w:eastAsia="zh-CN" w:bidi="zh-CN"/>
      </w:rPr>
    </w:lvl>
    <w:lvl w:ilvl="4" w:tentative="0">
      <w:start w:val="0"/>
      <w:numFmt w:val="bullet"/>
      <w:lvlText w:val="•"/>
      <w:lvlJc w:val="left"/>
      <w:pPr>
        <w:ind w:left="4355" w:hanging="241"/>
      </w:pPr>
      <w:rPr>
        <w:rFonts w:hint="default"/>
        <w:lang w:val="zh-CN" w:eastAsia="zh-CN" w:bidi="zh-CN"/>
      </w:rPr>
    </w:lvl>
    <w:lvl w:ilvl="5" w:tentative="0">
      <w:start w:val="0"/>
      <w:numFmt w:val="bullet"/>
      <w:lvlText w:val="•"/>
      <w:lvlJc w:val="left"/>
      <w:pPr>
        <w:ind w:left="5460" w:hanging="241"/>
      </w:pPr>
      <w:rPr>
        <w:rFonts w:hint="default"/>
        <w:lang w:val="zh-CN" w:eastAsia="zh-CN" w:bidi="zh-CN"/>
      </w:rPr>
    </w:lvl>
    <w:lvl w:ilvl="6" w:tentative="0">
      <w:start w:val="0"/>
      <w:numFmt w:val="bullet"/>
      <w:lvlText w:val="•"/>
      <w:lvlJc w:val="left"/>
      <w:pPr>
        <w:ind w:left="6565" w:hanging="241"/>
      </w:pPr>
      <w:rPr>
        <w:rFonts w:hint="default"/>
        <w:lang w:val="zh-CN" w:eastAsia="zh-CN" w:bidi="zh-CN"/>
      </w:rPr>
    </w:lvl>
    <w:lvl w:ilvl="7" w:tentative="0">
      <w:start w:val="0"/>
      <w:numFmt w:val="bullet"/>
      <w:lvlText w:val="•"/>
      <w:lvlJc w:val="left"/>
      <w:pPr>
        <w:ind w:left="7670" w:hanging="241"/>
      </w:pPr>
      <w:rPr>
        <w:rFonts w:hint="default"/>
        <w:lang w:val="zh-CN" w:eastAsia="zh-CN" w:bidi="zh-CN"/>
      </w:rPr>
    </w:lvl>
    <w:lvl w:ilvl="8" w:tentative="0">
      <w:start w:val="0"/>
      <w:numFmt w:val="bullet"/>
      <w:lvlText w:val="•"/>
      <w:lvlJc w:val="left"/>
      <w:pPr>
        <w:ind w:left="8776" w:hanging="241"/>
      </w:pPr>
      <w:rPr>
        <w:rFonts w:hint="default"/>
        <w:lang w:val="zh-CN" w:eastAsia="zh-CN" w:bidi="zh-CN"/>
      </w:rPr>
    </w:lvl>
  </w:abstractNum>
  <w:abstractNum w:abstractNumId="30">
    <w:nsid w:val="5FFA3613"/>
    <w:multiLevelType w:val="multilevel"/>
    <w:tmpl w:val="5FFA3613"/>
    <w:lvl w:ilvl="0" w:tentative="0">
      <w:start w:val="1"/>
      <w:numFmt w:val="decimal"/>
      <w:lvlText w:val="（%1）"/>
      <w:lvlJc w:val="left"/>
      <w:pPr>
        <w:ind w:left="1845" w:hanging="720"/>
      </w:pPr>
      <w:rPr>
        <w:rFonts w:hint="default"/>
      </w:rPr>
    </w:lvl>
    <w:lvl w:ilvl="1" w:tentative="0">
      <w:start w:val="1"/>
      <w:numFmt w:val="lowerLetter"/>
      <w:lvlText w:val="%2)"/>
      <w:lvlJc w:val="left"/>
      <w:pPr>
        <w:ind w:left="1965" w:hanging="420"/>
      </w:pPr>
    </w:lvl>
    <w:lvl w:ilvl="2" w:tentative="0">
      <w:start w:val="1"/>
      <w:numFmt w:val="lowerRoman"/>
      <w:lvlText w:val="%3."/>
      <w:lvlJc w:val="right"/>
      <w:pPr>
        <w:ind w:left="2385" w:hanging="420"/>
      </w:pPr>
    </w:lvl>
    <w:lvl w:ilvl="3" w:tentative="0">
      <w:start w:val="1"/>
      <w:numFmt w:val="decimal"/>
      <w:lvlText w:val="%4."/>
      <w:lvlJc w:val="left"/>
      <w:pPr>
        <w:ind w:left="2805" w:hanging="420"/>
      </w:pPr>
    </w:lvl>
    <w:lvl w:ilvl="4" w:tentative="0">
      <w:start w:val="1"/>
      <w:numFmt w:val="lowerLetter"/>
      <w:lvlText w:val="%5)"/>
      <w:lvlJc w:val="left"/>
      <w:pPr>
        <w:ind w:left="3225" w:hanging="420"/>
      </w:pPr>
    </w:lvl>
    <w:lvl w:ilvl="5" w:tentative="0">
      <w:start w:val="1"/>
      <w:numFmt w:val="lowerRoman"/>
      <w:lvlText w:val="%6."/>
      <w:lvlJc w:val="right"/>
      <w:pPr>
        <w:ind w:left="3645" w:hanging="420"/>
      </w:pPr>
    </w:lvl>
    <w:lvl w:ilvl="6" w:tentative="0">
      <w:start w:val="1"/>
      <w:numFmt w:val="decimal"/>
      <w:lvlText w:val="%7."/>
      <w:lvlJc w:val="left"/>
      <w:pPr>
        <w:ind w:left="4065" w:hanging="420"/>
      </w:pPr>
    </w:lvl>
    <w:lvl w:ilvl="7" w:tentative="0">
      <w:start w:val="1"/>
      <w:numFmt w:val="lowerLetter"/>
      <w:lvlText w:val="%8)"/>
      <w:lvlJc w:val="left"/>
      <w:pPr>
        <w:ind w:left="4485" w:hanging="420"/>
      </w:pPr>
    </w:lvl>
    <w:lvl w:ilvl="8" w:tentative="0">
      <w:start w:val="1"/>
      <w:numFmt w:val="lowerRoman"/>
      <w:lvlText w:val="%9."/>
      <w:lvlJc w:val="right"/>
      <w:pPr>
        <w:ind w:left="4905" w:hanging="420"/>
      </w:pPr>
    </w:lvl>
  </w:abstractNum>
  <w:abstractNum w:abstractNumId="31">
    <w:nsid w:val="606E3307"/>
    <w:multiLevelType w:val="multilevel"/>
    <w:tmpl w:val="606E3307"/>
    <w:lvl w:ilvl="0" w:tentative="0">
      <w:start w:val="1"/>
      <w:numFmt w:val="decimal"/>
      <w:lvlText w:val="%1."/>
      <w:lvlJc w:val="left"/>
      <w:rPr>
        <w:rFonts w:hint="eastAsia" w:ascii="宋体" w:hAnsi="宋体" w:eastAsia="等线"/>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67D80917"/>
    <w:multiLevelType w:val="multilevel"/>
    <w:tmpl w:val="67D80917"/>
    <w:lvl w:ilvl="0" w:tentative="0">
      <w:start w:val="1"/>
      <w:numFmt w:val="decimal"/>
      <w:lvlText w:val="（%1）"/>
      <w:lvlJc w:val="left"/>
      <w:pPr>
        <w:ind w:left="1409" w:hanging="601"/>
      </w:pPr>
      <w:rPr>
        <w:rFonts w:hint="default" w:ascii="宋体" w:hAnsi="宋体" w:eastAsia="宋体" w:cs="宋体"/>
        <w:b w:val="0"/>
        <w:bCs/>
        <w:spacing w:val="-1"/>
        <w:w w:val="100"/>
        <w:sz w:val="22"/>
        <w:szCs w:val="22"/>
        <w:lang w:val="zh-CN" w:eastAsia="zh-CN" w:bidi="zh-CN"/>
      </w:rPr>
    </w:lvl>
    <w:lvl w:ilvl="1" w:tentative="0">
      <w:start w:val="0"/>
      <w:numFmt w:val="bullet"/>
      <w:lvlText w:val="•"/>
      <w:lvlJc w:val="left"/>
      <w:pPr>
        <w:ind w:left="2358" w:hanging="601"/>
      </w:pPr>
      <w:rPr>
        <w:rFonts w:hint="default"/>
        <w:lang w:val="zh-CN" w:eastAsia="zh-CN" w:bidi="zh-CN"/>
      </w:rPr>
    </w:lvl>
    <w:lvl w:ilvl="2" w:tentative="0">
      <w:start w:val="0"/>
      <w:numFmt w:val="bullet"/>
      <w:lvlText w:val="•"/>
      <w:lvlJc w:val="left"/>
      <w:pPr>
        <w:ind w:left="3317" w:hanging="601"/>
      </w:pPr>
      <w:rPr>
        <w:rFonts w:hint="default"/>
        <w:lang w:val="zh-CN" w:eastAsia="zh-CN" w:bidi="zh-CN"/>
      </w:rPr>
    </w:lvl>
    <w:lvl w:ilvl="3" w:tentative="0">
      <w:start w:val="0"/>
      <w:numFmt w:val="bullet"/>
      <w:lvlText w:val="•"/>
      <w:lvlJc w:val="left"/>
      <w:pPr>
        <w:ind w:left="427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193" w:hanging="601"/>
      </w:pPr>
      <w:rPr>
        <w:rFonts w:hint="default"/>
        <w:lang w:val="zh-CN" w:eastAsia="zh-CN" w:bidi="zh-CN"/>
      </w:rPr>
    </w:lvl>
    <w:lvl w:ilvl="6" w:tentative="0">
      <w:start w:val="0"/>
      <w:numFmt w:val="bullet"/>
      <w:lvlText w:val="•"/>
      <w:lvlJc w:val="left"/>
      <w:pPr>
        <w:ind w:left="7151" w:hanging="601"/>
      </w:pPr>
      <w:rPr>
        <w:rFonts w:hint="default"/>
        <w:lang w:val="zh-CN" w:eastAsia="zh-CN" w:bidi="zh-CN"/>
      </w:rPr>
    </w:lvl>
    <w:lvl w:ilvl="7" w:tentative="0">
      <w:start w:val="0"/>
      <w:numFmt w:val="bullet"/>
      <w:lvlText w:val="•"/>
      <w:lvlJc w:val="left"/>
      <w:pPr>
        <w:ind w:left="8110" w:hanging="601"/>
      </w:pPr>
      <w:rPr>
        <w:rFonts w:hint="default"/>
        <w:lang w:val="zh-CN" w:eastAsia="zh-CN" w:bidi="zh-CN"/>
      </w:rPr>
    </w:lvl>
    <w:lvl w:ilvl="8" w:tentative="0">
      <w:start w:val="0"/>
      <w:numFmt w:val="bullet"/>
      <w:lvlText w:val="•"/>
      <w:lvlJc w:val="left"/>
      <w:pPr>
        <w:ind w:left="9069" w:hanging="601"/>
      </w:pPr>
      <w:rPr>
        <w:rFonts w:hint="default"/>
        <w:lang w:val="zh-CN" w:eastAsia="zh-CN" w:bidi="zh-CN"/>
      </w:rPr>
    </w:lvl>
  </w:abstractNum>
  <w:abstractNum w:abstractNumId="33">
    <w:nsid w:val="6AEA6E31"/>
    <w:multiLevelType w:val="multilevel"/>
    <w:tmpl w:val="6AEA6E31"/>
    <w:lvl w:ilvl="0" w:tentative="0">
      <w:start w:val="1"/>
      <w:numFmt w:val="decimal"/>
      <w:lvlText w:val="%1."/>
      <w:lvlJc w:val="left"/>
      <w:rPr>
        <w:rFonts w:hint="eastAsia" w:ascii="宋体" w:hAnsi="宋体" w:eastAsia="等线"/>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BF26F2E"/>
    <w:multiLevelType w:val="multilevel"/>
    <w:tmpl w:val="6BF26F2E"/>
    <w:lvl w:ilvl="0" w:tentative="0">
      <w:start w:val="1"/>
      <w:numFmt w:val="decimal"/>
      <w:lvlText w:val="（%1）"/>
      <w:lvlJc w:val="left"/>
      <w:pPr>
        <w:ind w:left="2428" w:hanging="968"/>
      </w:pPr>
      <w:rPr>
        <w:rFonts w:hint="default" w:ascii="宋体" w:hAnsi="宋体" w:eastAsia="宋体" w:cs="宋体"/>
        <w:w w:val="100"/>
        <w:sz w:val="24"/>
        <w:szCs w:val="24"/>
        <w:lang w:val="zh-CN" w:eastAsia="zh-CN" w:bidi="zh-CN"/>
      </w:rPr>
    </w:lvl>
    <w:lvl w:ilvl="1" w:tentative="0">
      <w:start w:val="0"/>
      <w:numFmt w:val="bullet"/>
      <w:lvlText w:val="•"/>
      <w:lvlJc w:val="left"/>
      <w:pPr>
        <w:ind w:left="3276" w:hanging="968"/>
      </w:pPr>
      <w:rPr>
        <w:rFonts w:hint="default"/>
        <w:lang w:val="zh-CN" w:eastAsia="zh-CN" w:bidi="zh-CN"/>
      </w:rPr>
    </w:lvl>
    <w:lvl w:ilvl="2" w:tentative="0">
      <w:start w:val="0"/>
      <w:numFmt w:val="bullet"/>
      <w:lvlText w:val="•"/>
      <w:lvlJc w:val="left"/>
      <w:pPr>
        <w:ind w:left="4133" w:hanging="968"/>
      </w:pPr>
      <w:rPr>
        <w:rFonts w:hint="default"/>
        <w:lang w:val="zh-CN" w:eastAsia="zh-CN" w:bidi="zh-CN"/>
      </w:rPr>
    </w:lvl>
    <w:lvl w:ilvl="3" w:tentative="0">
      <w:start w:val="0"/>
      <w:numFmt w:val="bullet"/>
      <w:lvlText w:val="•"/>
      <w:lvlJc w:val="left"/>
      <w:pPr>
        <w:ind w:left="4989" w:hanging="968"/>
      </w:pPr>
      <w:rPr>
        <w:rFonts w:hint="default"/>
        <w:lang w:val="zh-CN" w:eastAsia="zh-CN" w:bidi="zh-CN"/>
      </w:rPr>
    </w:lvl>
    <w:lvl w:ilvl="4" w:tentative="0">
      <w:start w:val="0"/>
      <w:numFmt w:val="bullet"/>
      <w:lvlText w:val="•"/>
      <w:lvlJc w:val="left"/>
      <w:pPr>
        <w:ind w:left="5846" w:hanging="968"/>
      </w:pPr>
      <w:rPr>
        <w:rFonts w:hint="default"/>
        <w:lang w:val="zh-CN" w:eastAsia="zh-CN" w:bidi="zh-CN"/>
      </w:rPr>
    </w:lvl>
    <w:lvl w:ilvl="5" w:tentative="0">
      <w:start w:val="0"/>
      <w:numFmt w:val="bullet"/>
      <w:lvlText w:val="•"/>
      <w:lvlJc w:val="left"/>
      <w:pPr>
        <w:ind w:left="6703" w:hanging="968"/>
      </w:pPr>
      <w:rPr>
        <w:rFonts w:hint="default"/>
        <w:lang w:val="zh-CN" w:eastAsia="zh-CN" w:bidi="zh-CN"/>
      </w:rPr>
    </w:lvl>
    <w:lvl w:ilvl="6" w:tentative="0">
      <w:start w:val="0"/>
      <w:numFmt w:val="bullet"/>
      <w:lvlText w:val="•"/>
      <w:lvlJc w:val="left"/>
      <w:pPr>
        <w:ind w:left="7559" w:hanging="968"/>
      </w:pPr>
      <w:rPr>
        <w:rFonts w:hint="default"/>
        <w:lang w:val="zh-CN" w:eastAsia="zh-CN" w:bidi="zh-CN"/>
      </w:rPr>
    </w:lvl>
    <w:lvl w:ilvl="7" w:tentative="0">
      <w:start w:val="0"/>
      <w:numFmt w:val="bullet"/>
      <w:lvlText w:val="•"/>
      <w:lvlJc w:val="left"/>
      <w:pPr>
        <w:ind w:left="8416" w:hanging="968"/>
      </w:pPr>
      <w:rPr>
        <w:rFonts w:hint="default"/>
        <w:lang w:val="zh-CN" w:eastAsia="zh-CN" w:bidi="zh-CN"/>
      </w:rPr>
    </w:lvl>
    <w:lvl w:ilvl="8" w:tentative="0">
      <w:start w:val="0"/>
      <w:numFmt w:val="bullet"/>
      <w:lvlText w:val="•"/>
      <w:lvlJc w:val="left"/>
      <w:pPr>
        <w:ind w:left="9273" w:hanging="968"/>
      </w:pPr>
      <w:rPr>
        <w:rFonts w:hint="default"/>
        <w:lang w:val="zh-CN" w:eastAsia="zh-CN" w:bidi="zh-CN"/>
      </w:rPr>
    </w:lvl>
  </w:abstractNum>
  <w:abstractNum w:abstractNumId="35">
    <w:nsid w:val="6C0C633F"/>
    <w:multiLevelType w:val="multilevel"/>
    <w:tmpl w:val="6C0C633F"/>
    <w:lvl w:ilvl="0" w:tentative="0">
      <w:start w:val="1"/>
      <w:numFmt w:val="decimal"/>
      <w:lvlText w:val="%1."/>
      <w:lvlJc w:val="left"/>
      <w:pPr>
        <w:ind w:left="713" w:hanging="244"/>
      </w:pPr>
      <w:rPr>
        <w:rFonts w:hint="default" w:ascii="宋体" w:hAnsi="宋体" w:eastAsia="宋体" w:cs="宋体"/>
        <w:b/>
        <w:bCs/>
        <w:spacing w:val="0"/>
        <w:w w:val="99"/>
        <w:sz w:val="22"/>
        <w:szCs w:val="22"/>
        <w:lang w:val="zh-CN" w:eastAsia="zh-CN" w:bidi="zh-CN"/>
      </w:rPr>
    </w:lvl>
    <w:lvl w:ilvl="1" w:tentative="0">
      <w:start w:val="1"/>
      <w:numFmt w:val="decimal"/>
      <w:lvlText w:val="%2."/>
      <w:lvlJc w:val="left"/>
      <w:pPr>
        <w:ind w:left="328" w:hanging="241"/>
      </w:pPr>
      <w:rPr>
        <w:rFonts w:hint="default" w:ascii="宋体" w:hAnsi="宋体" w:eastAsia="宋体" w:cs="宋体"/>
        <w:spacing w:val="-63"/>
        <w:w w:val="100"/>
        <w:sz w:val="22"/>
        <w:szCs w:val="22"/>
        <w:lang w:val="zh-CN" w:eastAsia="zh-CN" w:bidi="zh-CN"/>
      </w:rPr>
    </w:lvl>
    <w:lvl w:ilvl="2" w:tentative="0">
      <w:start w:val="0"/>
      <w:numFmt w:val="bullet"/>
      <w:lvlText w:val="•"/>
      <w:lvlJc w:val="left"/>
      <w:pPr>
        <w:ind w:left="1860" w:hanging="241"/>
      </w:pPr>
      <w:rPr>
        <w:rFonts w:hint="default"/>
        <w:lang w:val="zh-CN" w:eastAsia="zh-CN" w:bidi="zh-CN"/>
      </w:rPr>
    </w:lvl>
    <w:lvl w:ilvl="3" w:tentative="0">
      <w:start w:val="0"/>
      <w:numFmt w:val="bullet"/>
      <w:lvlText w:val="•"/>
      <w:lvlJc w:val="left"/>
      <w:pPr>
        <w:ind w:left="3001" w:hanging="241"/>
      </w:pPr>
      <w:rPr>
        <w:rFonts w:hint="default"/>
        <w:lang w:val="zh-CN" w:eastAsia="zh-CN" w:bidi="zh-CN"/>
      </w:rPr>
    </w:lvl>
    <w:lvl w:ilvl="4" w:tentative="0">
      <w:start w:val="0"/>
      <w:numFmt w:val="bullet"/>
      <w:lvlText w:val="•"/>
      <w:lvlJc w:val="left"/>
      <w:pPr>
        <w:ind w:left="4142" w:hanging="241"/>
      </w:pPr>
      <w:rPr>
        <w:rFonts w:hint="default"/>
        <w:lang w:val="zh-CN" w:eastAsia="zh-CN" w:bidi="zh-CN"/>
      </w:rPr>
    </w:lvl>
    <w:lvl w:ilvl="5" w:tentative="0">
      <w:start w:val="0"/>
      <w:numFmt w:val="bullet"/>
      <w:lvlText w:val="•"/>
      <w:lvlJc w:val="left"/>
      <w:pPr>
        <w:ind w:left="5282" w:hanging="241"/>
      </w:pPr>
      <w:rPr>
        <w:rFonts w:hint="default"/>
        <w:lang w:val="zh-CN" w:eastAsia="zh-CN" w:bidi="zh-CN"/>
      </w:rPr>
    </w:lvl>
    <w:lvl w:ilvl="6" w:tentative="0">
      <w:start w:val="0"/>
      <w:numFmt w:val="bullet"/>
      <w:lvlText w:val="•"/>
      <w:lvlJc w:val="left"/>
      <w:pPr>
        <w:ind w:left="6423" w:hanging="241"/>
      </w:pPr>
      <w:rPr>
        <w:rFonts w:hint="default"/>
        <w:lang w:val="zh-CN" w:eastAsia="zh-CN" w:bidi="zh-CN"/>
      </w:rPr>
    </w:lvl>
    <w:lvl w:ilvl="7" w:tentative="0">
      <w:start w:val="0"/>
      <w:numFmt w:val="bullet"/>
      <w:lvlText w:val="•"/>
      <w:lvlJc w:val="left"/>
      <w:pPr>
        <w:ind w:left="7564" w:hanging="241"/>
      </w:pPr>
      <w:rPr>
        <w:rFonts w:hint="default"/>
        <w:lang w:val="zh-CN" w:eastAsia="zh-CN" w:bidi="zh-CN"/>
      </w:rPr>
    </w:lvl>
    <w:lvl w:ilvl="8" w:tentative="0">
      <w:start w:val="0"/>
      <w:numFmt w:val="bullet"/>
      <w:lvlText w:val="•"/>
      <w:lvlJc w:val="left"/>
      <w:pPr>
        <w:ind w:left="8704" w:hanging="241"/>
      </w:pPr>
      <w:rPr>
        <w:rFonts w:hint="default"/>
        <w:lang w:val="zh-CN" w:eastAsia="zh-CN" w:bidi="zh-CN"/>
      </w:rPr>
    </w:lvl>
  </w:abstractNum>
  <w:abstractNum w:abstractNumId="36">
    <w:nsid w:val="6D760A12"/>
    <w:multiLevelType w:val="multilevel"/>
    <w:tmpl w:val="6D760A12"/>
    <w:lvl w:ilvl="0" w:tentative="0">
      <w:start w:val="1"/>
      <w:numFmt w:val="decimal"/>
      <w:lvlText w:val="%1."/>
      <w:lvlJc w:val="left"/>
      <w:pPr>
        <w:ind w:left="328" w:hanging="361"/>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386" w:hanging="361"/>
      </w:pPr>
      <w:rPr>
        <w:rFonts w:hint="default"/>
        <w:lang w:val="zh-CN" w:eastAsia="zh-CN" w:bidi="zh-CN"/>
      </w:rPr>
    </w:lvl>
    <w:lvl w:ilvl="2" w:tentative="0">
      <w:start w:val="0"/>
      <w:numFmt w:val="bullet"/>
      <w:lvlText w:val="•"/>
      <w:lvlJc w:val="left"/>
      <w:pPr>
        <w:ind w:left="2453" w:hanging="361"/>
      </w:pPr>
      <w:rPr>
        <w:rFonts w:hint="default"/>
        <w:lang w:val="zh-CN" w:eastAsia="zh-CN" w:bidi="zh-CN"/>
      </w:rPr>
    </w:lvl>
    <w:lvl w:ilvl="3" w:tentative="0">
      <w:start w:val="0"/>
      <w:numFmt w:val="bullet"/>
      <w:lvlText w:val="•"/>
      <w:lvlJc w:val="left"/>
      <w:pPr>
        <w:ind w:left="3519" w:hanging="361"/>
      </w:pPr>
      <w:rPr>
        <w:rFonts w:hint="default"/>
        <w:lang w:val="zh-CN" w:eastAsia="zh-CN" w:bidi="zh-CN"/>
      </w:rPr>
    </w:lvl>
    <w:lvl w:ilvl="4" w:tentative="0">
      <w:start w:val="0"/>
      <w:numFmt w:val="bullet"/>
      <w:lvlText w:val="•"/>
      <w:lvlJc w:val="left"/>
      <w:pPr>
        <w:ind w:left="4586" w:hanging="361"/>
      </w:pPr>
      <w:rPr>
        <w:rFonts w:hint="default"/>
        <w:lang w:val="zh-CN" w:eastAsia="zh-CN" w:bidi="zh-CN"/>
      </w:rPr>
    </w:lvl>
    <w:lvl w:ilvl="5" w:tentative="0">
      <w:start w:val="0"/>
      <w:numFmt w:val="bullet"/>
      <w:lvlText w:val="•"/>
      <w:lvlJc w:val="left"/>
      <w:pPr>
        <w:ind w:left="5653" w:hanging="361"/>
      </w:pPr>
      <w:rPr>
        <w:rFonts w:hint="default"/>
        <w:lang w:val="zh-CN" w:eastAsia="zh-CN" w:bidi="zh-CN"/>
      </w:rPr>
    </w:lvl>
    <w:lvl w:ilvl="6" w:tentative="0">
      <w:start w:val="0"/>
      <w:numFmt w:val="bullet"/>
      <w:lvlText w:val="•"/>
      <w:lvlJc w:val="left"/>
      <w:pPr>
        <w:ind w:left="6719" w:hanging="361"/>
      </w:pPr>
      <w:rPr>
        <w:rFonts w:hint="default"/>
        <w:lang w:val="zh-CN" w:eastAsia="zh-CN" w:bidi="zh-CN"/>
      </w:rPr>
    </w:lvl>
    <w:lvl w:ilvl="7" w:tentative="0">
      <w:start w:val="0"/>
      <w:numFmt w:val="bullet"/>
      <w:lvlText w:val="•"/>
      <w:lvlJc w:val="left"/>
      <w:pPr>
        <w:ind w:left="7786" w:hanging="361"/>
      </w:pPr>
      <w:rPr>
        <w:rFonts w:hint="default"/>
        <w:lang w:val="zh-CN" w:eastAsia="zh-CN" w:bidi="zh-CN"/>
      </w:rPr>
    </w:lvl>
    <w:lvl w:ilvl="8" w:tentative="0">
      <w:start w:val="0"/>
      <w:numFmt w:val="bullet"/>
      <w:lvlText w:val="•"/>
      <w:lvlJc w:val="left"/>
      <w:pPr>
        <w:ind w:left="8853" w:hanging="361"/>
      </w:pPr>
      <w:rPr>
        <w:rFonts w:hint="default"/>
        <w:lang w:val="zh-CN" w:eastAsia="zh-CN" w:bidi="zh-CN"/>
      </w:rPr>
    </w:lvl>
  </w:abstractNum>
  <w:abstractNum w:abstractNumId="37">
    <w:nsid w:val="710B0474"/>
    <w:multiLevelType w:val="multilevel"/>
    <w:tmpl w:val="710B0474"/>
    <w:lvl w:ilvl="0" w:tentative="0">
      <w:start w:val="1"/>
      <w:numFmt w:val="decimal"/>
      <w:lvlText w:val="（%1）"/>
      <w:lvlJc w:val="left"/>
      <w:pPr>
        <w:ind w:left="2428" w:hanging="968"/>
      </w:pPr>
      <w:rPr>
        <w:rFonts w:hint="default" w:ascii="宋体" w:hAnsi="宋体" w:eastAsia="宋体" w:cs="宋体"/>
        <w:w w:val="100"/>
        <w:sz w:val="24"/>
        <w:szCs w:val="24"/>
        <w:lang w:val="zh-CN" w:eastAsia="zh-CN" w:bidi="zh-CN"/>
      </w:rPr>
    </w:lvl>
    <w:lvl w:ilvl="1" w:tentative="0">
      <w:start w:val="0"/>
      <w:numFmt w:val="bullet"/>
      <w:lvlText w:val="•"/>
      <w:lvlJc w:val="left"/>
      <w:pPr>
        <w:ind w:left="3276" w:hanging="968"/>
      </w:pPr>
      <w:rPr>
        <w:rFonts w:hint="default"/>
        <w:lang w:val="zh-CN" w:eastAsia="zh-CN" w:bidi="zh-CN"/>
      </w:rPr>
    </w:lvl>
    <w:lvl w:ilvl="2" w:tentative="0">
      <w:start w:val="0"/>
      <w:numFmt w:val="bullet"/>
      <w:lvlText w:val="•"/>
      <w:lvlJc w:val="left"/>
      <w:pPr>
        <w:ind w:left="4133" w:hanging="968"/>
      </w:pPr>
      <w:rPr>
        <w:rFonts w:hint="default"/>
        <w:lang w:val="zh-CN" w:eastAsia="zh-CN" w:bidi="zh-CN"/>
      </w:rPr>
    </w:lvl>
    <w:lvl w:ilvl="3" w:tentative="0">
      <w:start w:val="0"/>
      <w:numFmt w:val="bullet"/>
      <w:lvlText w:val="•"/>
      <w:lvlJc w:val="left"/>
      <w:pPr>
        <w:ind w:left="4989" w:hanging="968"/>
      </w:pPr>
      <w:rPr>
        <w:rFonts w:hint="default"/>
        <w:lang w:val="zh-CN" w:eastAsia="zh-CN" w:bidi="zh-CN"/>
      </w:rPr>
    </w:lvl>
    <w:lvl w:ilvl="4" w:tentative="0">
      <w:start w:val="0"/>
      <w:numFmt w:val="bullet"/>
      <w:lvlText w:val="•"/>
      <w:lvlJc w:val="left"/>
      <w:pPr>
        <w:ind w:left="5846" w:hanging="968"/>
      </w:pPr>
      <w:rPr>
        <w:rFonts w:hint="default"/>
        <w:lang w:val="zh-CN" w:eastAsia="zh-CN" w:bidi="zh-CN"/>
      </w:rPr>
    </w:lvl>
    <w:lvl w:ilvl="5" w:tentative="0">
      <w:start w:val="0"/>
      <w:numFmt w:val="bullet"/>
      <w:lvlText w:val="•"/>
      <w:lvlJc w:val="left"/>
      <w:pPr>
        <w:ind w:left="6703" w:hanging="968"/>
      </w:pPr>
      <w:rPr>
        <w:rFonts w:hint="default"/>
        <w:lang w:val="zh-CN" w:eastAsia="zh-CN" w:bidi="zh-CN"/>
      </w:rPr>
    </w:lvl>
    <w:lvl w:ilvl="6" w:tentative="0">
      <w:start w:val="0"/>
      <w:numFmt w:val="bullet"/>
      <w:lvlText w:val="•"/>
      <w:lvlJc w:val="left"/>
      <w:pPr>
        <w:ind w:left="7559" w:hanging="968"/>
      </w:pPr>
      <w:rPr>
        <w:rFonts w:hint="default"/>
        <w:lang w:val="zh-CN" w:eastAsia="zh-CN" w:bidi="zh-CN"/>
      </w:rPr>
    </w:lvl>
    <w:lvl w:ilvl="7" w:tentative="0">
      <w:start w:val="0"/>
      <w:numFmt w:val="bullet"/>
      <w:lvlText w:val="•"/>
      <w:lvlJc w:val="left"/>
      <w:pPr>
        <w:ind w:left="8416" w:hanging="968"/>
      </w:pPr>
      <w:rPr>
        <w:rFonts w:hint="default"/>
        <w:lang w:val="zh-CN" w:eastAsia="zh-CN" w:bidi="zh-CN"/>
      </w:rPr>
    </w:lvl>
    <w:lvl w:ilvl="8" w:tentative="0">
      <w:start w:val="0"/>
      <w:numFmt w:val="bullet"/>
      <w:lvlText w:val="•"/>
      <w:lvlJc w:val="left"/>
      <w:pPr>
        <w:ind w:left="9273" w:hanging="968"/>
      </w:pPr>
      <w:rPr>
        <w:rFonts w:hint="default"/>
        <w:lang w:val="zh-CN" w:eastAsia="zh-CN" w:bidi="zh-CN"/>
      </w:rPr>
    </w:lvl>
  </w:abstractNum>
  <w:abstractNum w:abstractNumId="38">
    <w:nsid w:val="7883097A"/>
    <w:multiLevelType w:val="multilevel"/>
    <w:tmpl w:val="7883097A"/>
    <w:lvl w:ilvl="0" w:tentative="0">
      <w:start w:val="1"/>
      <w:numFmt w:val="chineseCountingThousand"/>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7D921F3D"/>
    <w:multiLevelType w:val="multilevel"/>
    <w:tmpl w:val="7D921F3D"/>
    <w:lvl w:ilvl="0" w:tentative="0">
      <w:start w:val="1"/>
      <w:numFmt w:val="decimal"/>
      <w:lvlText w:val="%1."/>
      <w:lvlJc w:val="left"/>
      <w:rPr>
        <w:rFonts w:hint="eastAsia" w:ascii="宋体" w:hAnsi="宋体" w:eastAsia="等线"/>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7DC3743B"/>
    <w:multiLevelType w:val="multilevel"/>
    <w:tmpl w:val="7DC3743B"/>
    <w:lvl w:ilvl="0" w:tentative="0">
      <w:start w:val="1"/>
      <w:numFmt w:val="decimal"/>
      <w:lvlText w:val="%1."/>
      <w:lvlJc w:val="left"/>
      <w:rPr>
        <w:rFonts w:hint="eastAsia" w:ascii="宋体" w:hAnsi="宋体" w:eastAsia="等线"/>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0"/>
  </w:num>
  <w:num w:numId="2">
    <w:abstractNumId w:val="32"/>
  </w:num>
  <w:num w:numId="3">
    <w:abstractNumId w:val="29"/>
  </w:num>
  <w:num w:numId="4">
    <w:abstractNumId w:val="4"/>
  </w:num>
  <w:num w:numId="5">
    <w:abstractNumId w:val="8"/>
  </w:num>
  <w:num w:numId="6">
    <w:abstractNumId w:val="28"/>
  </w:num>
  <w:num w:numId="7">
    <w:abstractNumId w:val="15"/>
  </w:num>
  <w:num w:numId="8">
    <w:abstractNumId w:val="22"/>
  </w:num>
  <w:num w:numId="9">
    <w:abstractNumId w:val="2"/>
  </w:num>
  <w:num w:numId="10">
    <w:abstractNumId w:val="12"/>
  </w:num>
  <w:num w:numId="11">
    <w:abstractNumId w:val="37"/>
  </w:num>
  <w:num w:numId="12">
    <w:abstractNumId w:val="34"/>
  </w:num>
  <w:num w:numId="13">
    <w:abstractNumId w:val="10"/>
  </w:num>
  <w:num w:numId="14">
    <w:abstractNumId w:val="21"/>
  </w:num>
  <w:num w:numId="15">
    <w:abstractNumId w:val="6"/>
  </w:num>
  <w:num w:numId="16">
    <w:abstractNumId w:val="7"/>
  </w:num>
  <w:num w:numId="17">
    <w:abstractNumId w:val="14"/>
  </w:num>
  <w:num w:numId="18">
    <w:abstractNumId w:val="5"/>
  </w:num>
  <w:num w:numId="19">
    <w:abstractNumId w:val="20"/>
  </w:num>
  <w:num w:numId="20">
    <w:abstractNumId w:val="38"/>
  </w:num>
  <w:num w:numId="21">
    <w:abstractNumId w:val="0"/>
  </w:num>
  <w:num w:numId="22">
    <w:abstractNumId w:val="24"/>
  </w:num>
  <w:num w:numId="23">
    <w:abstractNumId w:val="36"/>
  </w:num>
  <w:num w:numId="24">
    <w:abstractNumId w:val="18"/>
  </w:num>
  <w:num w:numId="25">
    <w:abstractNumId w:val="19"/>
  </w:num>
  <w:num w:numId="26">
    <w:abstractNumId w:val="27"/>
  </w:num>
  <w:num w:numId="27">
    <w:abstractNumId w:val="17"/>
  </w:num>
  <w:num w:numId="28">
    <w:abstractNumId w:val="16"/>
  </w:num>
  <w:num w:numId="29">
    <w:abstractNumId w:val="3"/>
  </w:num>
  <w:num w:numId="30">
    <w:abstractNumId w:val="31"/>
  </w:num>
  <w:num w:numId="31">
    <w:abstractNumId w:val="39"/>
  </w:num>
  <w:num w:numId="32">
    <w:abstractNumId w:val="33"/>
  </w:num>
  <w:num w:numId="33">
    <w:abstractNumId w:val="40"/>
  </w:num>
  <w:num w:numId="34">
    <w:abstractNumId w:val="11"/>
  </w:num>
  <w:num w:numId="35">
    <w:abstractNumId w:val="1"/>
  </w:num>
  <w:num w:numId="36">
    <w:abstractNumId w:val="35"/>
  </w:num>
  <w:num w:numId="37">
    <w:abstractNumId w:val="13"/>
  </w:num>
  <w:num w:numId="38">
    <w:abstractNumId w:val="9"/>
  </w:num>
  <w:num w:numId="39">
    <w:abstractNumId w:val="23"/>
  </w:num>
  <w:num w:numId="40">
    <w:abstractNumId w:val="26"/>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07"/>
    <w:rsid w:val="0000357A"/>
    <w:rsid w:val="00004913"/>
    <w:rsid w:val="00005064"/>
    <w:rsid w:val="00005C5F"/>
    <w:rsid w:val="00014306"/>
    <w:rsid w:val="00015888"/>
    <w:rsid w:val="00021586"/>
    <w:rsid w:val="00022868"/>
    <w:rsid w:val="0002517D"/>
    <w:rsid w:val="000253A5"/>
    <w:rsid w:val="000300C9"/>
    <w:rsid w:val="0003537E"/>
    <w:rsid w:val="00037932"/>
    <w:rsid w:val="00040EA9"/>
    <w:rsid w:val="000424E5"/>
    <w:rsid w:val="000432F5"/>
    <w:rsid w:val="0005754B"/>
    <w:rsid w:val="0006311E"/>
    <w:rsid w:val="00086BCA"/>
    <w:rsid w:val="00090218"/>
    <w:rsid w:val="00092824"/>
    <w:rsid w:val="000943CC"/>
    <w:rsid w:val="000944C8"/>
    <w:rsid w:val="00095257"/>
    <w:rsid w:val="000A003D"/>
    <w:rsid w:val="000A1A50"/>
    <w:rsid w:val="000A538F"/>
    <w:rsid w:val="000A7038"/>
    <w:rsid w:val="000B1DC3"/>
    <w:rsid w:val="000D4F06"/>
    <w:rsid w:val="000E74B7"/>
    <w:rsid w:val="000F0356"/>
    <w:rsid w:val="000F45D2"/>
    <w:rsid w:val="000F5AAB"/>
    <w:rsid w:val="001003F6"/>
    <w:rsid w:val="00113D58"/>
    <w:rsid w:val="00126E4F"/>
    <w:rsid w:val="00147132"/>
    <w:rsid w:val="001506D4"/>
    <w:rsid w:val="00150B5A"/>
    <w:rsid w:val="001539D8"/>
    <w:rsid w:val="00164898"/>
    <w:rsid w:val="00167EB5"/>
    <w:rsid w:val="00176DDD"/>
    <w:rsid w:val="0018281D"/>
    <w:rsid w:val="00186051"/>
    <w:rsid w:val="0018608B"/>
    <w:rsid w:val="00187A35"/>
    <w:rsid w:val="00194836"/>
    <w:rsid w:val="00195849"/>
    <w:rsid w:val="00195A74"/>
    <w:rsid w:val="00197616"/>
    <w:rsid w:val="00197F8F"/>
    <w:rsid w:val="001A02D8"/>
    <w:rsid w:val="001A575C"/>
    <w:rsid w:val="001A60C8"/>
    <w:rsid w:val="001B019F"/>
    <w:rsid w:val="001B2607"/>
    <w:rsid w:val="001C05D4"/>
    <w:rsid w:val="001D0D24"/>
    <w:rsid w:val="001D32FD"/>
    <w:rsid w:val="001E25AD"/>
    <w:rsid w:val="001E41D2"/>
    <w:rsid w:val="001E5462"/>
    <w:rsid w:val="001E5DEA"/>
    <w:rsid w:val="001E7EB6"/>
    <w:rsid w:val="001F0440"/>
    <w:rsid w:val="001F42C9"/>
    <w:rsid w:val="001F520E"/>
    <w:rsid w:val="00204A06"/>
    <w:rsid w:val="00205504"/>
    <w:rsid w:val="002056BD"/>
    <w:rsid w:val="00207E13"/>
    <w:rsid w:val="0021306C"/>
    <w:rsid w:val="00217927"/>
    <w:rsid w:val="002201E3"/>
    <w:rsid w:val="002204FC"/>
    <w:rsid w:val="00224E70"/>
    <w:rsid w:val="002266BD"/>
    <w:rsid w:val="0023111F"/>
    <w:rsid w:val="00232A57"/>
    <w:rsid w:val="00241265"/>
    <w:rsid w:val="002446DD"/>
    <w:rsid w:val="002507F2"/>
    <w:rsid w:val="00255D9C"/>
    <w:rsid w:val="0025718C"/>
    <w:rsid w:val="00261C9E"/>
    <w:rsid w:val="00263013"/>
    <w:rsid w:val="002728AA"/>
    <w:rsid w:val="00272A21"/>
    <w:rsid w:val="00272E2D"/>
    <w:rsid w:val="0027398C"/>
    <w:rsid w:val="00277222"/>
    <w:rsid w:val="0028025D"/>
    <w:rsid w:val="002836C3"/>
    <w:rsid w:val="00290B9A"/>
    <w:rsid w:val="00293446"/>
    <w:rsid w:val="002954D6"/>
    <w:rsid w:val="002A193F"/>
    <w:rsid w:val="002A2EAB"/>
    <w:rsid w:val="002A41B7"/>
    <w:rsid w:val="002B02E7"/>
    <w:rsid w:val="002B57ED"/>
    <w:rsid w:val="002C7CD2"/>
    <w:rsid w:val="002D0499"/>
    <w:rsid w:val="002D3DA8"/>
    <w:rsid w:val="002D61A7"/>
    <w:rsid w:val="002D7756"/>
    <w:rsid w:val="002E1364"/>
    <w:rsid w:val="002E3179"/>
    <w:rsid w:val="002E6F47"/>
    <w:rsid w:val="002F1371"/>
    <w:rsid w:val="002F2A2B"/>
    <w:rsid w:val="002F51E4"/>
    <w:rsid w:val="002F719A"/>
    <w:rsid w:val="0030091F"/>
    <w:rsid w:val="00302A31"/>
    <w:rsid w:val="00304EAF"/>
    <w:rsid w:val="0030550D"/>
    <w:rsid w:val="00305CD1"/>
    <w:rsid w:val="00307F15"/>
    <w:rsid w:val="00311527"/>
    <w:rsid w:val="0031425E"/>
    <w:rsid w:val="00316B34"/>
    <w:rsid w:val="00320904"/>
    <w:rsid w:val="00322C3C"/>
    <w:rsid w:val="00331969"/>
    <w:rsid w:val="00331F38"/>
    <w:rsid w:val="003330E1"/>
    <w:rsid w:val="00333E81"/>
    <w:rsid w:val="00341CF3"/>
    <w:rsid w:val="003428FC"/>
    <w:rsid w:val="00346A04"/>
    <w:rsid w:val="0034707B"/>
    <w:rsid w:val="00347E64"/>
    <w:rsid w:val="003561F2"/>
    <w:rsid w:val="00363B6A"/>
    <w:rsid w:val="00365602"/>
    <w:rsid w:val="003705C8"/>
    <w:rsid w:val="003769C7"/>
    <w:rsid w:val="00376C38"/>
    <w:rsid w:val="0038191A"/>
    <w:rsid w:val="003827C0"/>
    <w:rsid w:val="003834D1"/>
    <w:rsid w:val="0039263B"/>
    <w:rsid w:val="003937D6"/>
    <w:rsid w:val="003A5134"/>
    <w:rsid w:val="003A6041"/>
    <w:rsid w:val="003A6090"/>
    <w:rsid w:val="003A7D75"/>
    <w:rsid w:val="003B0EC5"/>
    <w:rsid w:val="003B19D9"/>
    <w:rsid w:val="003B1CF6"/>
    <w:rsid w:val="003B4AA2"/>
    <w:rsid w:val="003C05B0"/>
    <w:rsid w:val="003C7C6F"/>
    <w:rsid w:val="003D126C"/>
    <w:rsid w:val="003D2B53"/>
    <w:rsid w:val="003D53A0"/>
    <w:rsid w:val="003E0005"/>
    <w:rsid w:val="003E17FC"/>
    <w:rsid w:val="003E26C6"/>
    <w:rsid w:val="003E439B"/>
    <w:rsid w:val="003E5A69"/>
    <w:rsid w:val="0040014D"/>
    <w:rsid w:val="00401AF5"/>
    <w:rsid w:val="00404502"/>
    <w:rsid w:val="00405EDE"/>
    <w:rsid w:val="00412A8B"/>
    <w:rsid w:val="00413C9A"/>
    <w:rsid w:val="00417258"/>
    <w:rsid w:val="004225B5"/>
    <w:rsid w:val="00422698"/>
    <w:rsid w:val="00436A40"/>
    <w:rsid w:val="00440C49"/>
    <w:rsid w:val="0044141F"/>
    <w:rsid w:val="004416BD"/>
    <w:rsid w:val="004419F4"/>
    <w:rsid w:val="00441A14"/>
    <w:rsid w:val="0044295A"/>
    <w:rsid w:val="004514E6"/>
    <w:rsid w:val="00460D4C"/>
    <w:rsid w:val="00462658"/>
    <w:rsid w:val="00466139"/>
    <w:rsid w:val="0047044E"/>
    <w:rsid w:val="00471EBB"/>
    <w:rsid w:val="00474427"/>
    <w:rsid w:val="00480408"/>
    <w:rsid w:val="00482E81"/>
    <w:rsid w:val="004A3ACC"/>
    <w:rsid w:val="004A55D3"/>
    <w:rsid w:val="004B412B"/>
    <w:rsid w:val="004C60D9"/>
    <w:rsid w:val="004D474A"/>
    <w:rsid w:val="004D6A44"/>
    <w:rsid w:val="004E2CF8"/>
    <w:rsid w:val="004E6E10"/>
    <w:rsid w:val="004E7B20"/>
    <w:rsid w:val="004F1CFA"/>
    <w:rsid w:val="004F1E67"/>
    <w:rsid w:val="004F22E0"/>
    <w:rsid w:val="004F4F54"/>
    <w:rsid w:val="005038F7"/>
    <w:rsid w:val="00504314"/>
    <w:rsid w:val="0050766B"/>
    <w:rsid w:val="0051490F"/>
    <w:rsid w:val="00514E87"/>
    <w:rsid w:val="00520267"/>
    <w:rsid w:val="00520B1A"/>
    <w:rsid w:val="0052342C"/>
    <w:rsid w:val="00532879"/>
    <w:rsid w:val="00534E08"/>
    <w:rsid w:val="00535F93"/>
    <w:rsid w:val="00542638"/>
    <w:rsid w:val="005462A3"/>
    <w:rsid w:val="00550D81"/>
    <w:rsid w:val="00557704"/>
    <w:rsid w:val="00557716"/>
    <w:rsid w:val="00571EEE"/>
    <w:rsid w:val="005728BC"/>
    <w:rsid w:val="0057707B"/>
    <w:rsid w:val="005809AD"/>
    <w:rsid w:val="00586560"/>
    <w:rsid w:val="00587339"/>
    <w:rsid w:val="00587A57"/>
    <w:rsid w:val="00597241"/>
    <w:rsid w:val="005A3D6D"/>
    <w:rsid w:val="005B571E"/>
    <w:rsid w:val="005B658B"/>
    <w:rsid w:val="005C1DF5"/>
    <w:rsid w:val="005C2CF9"/>
    <w:rsid w:val="005C6C38"/>
    <w:rsid w:val="005D0339"/>
    <w:rsid w:val="005D27BB"/>
    <w:rsid w:val="005D2C40"/>
    <w:rsid w:val="005D506A"/>
    <w:rsid w:val="005E09A2"/>
    <w:rsid w:val="005E395B"/>
    <w:rsid w:val="005E5427"/>
    <w:rsid w:val="005E729D"/>
    <w:rsid w:val="00600BC6"/>
    <w:rsid w:val="00603E99"/>
    <w:rsid w:val="00606B17"/>
    <w:rsid w:val="00612A0D"/>
    <w:rsid w:val="00625C96"/>
    <w:rsid w:val="00631161"/>
    <w:rsid w:val="006320B3"/>
    <w:rsid w:val="00641E26"/>
    <w:rsid w:val="006427B1"/>
    <w:rsid w:val="00645675"/>
    <w:rsid w:val="00650538"/>
    <w:rsid w:val="00656494"/>
    <w:rsid w:val="00657CE2"/>
    <w:rsid w:val="0066060A"/>
    <w:rsid w:val="00660F84"/>
    <w:rsid w:val="0066219F"/>
    <w:rsid w:val="00662B10"/>
    <w:rsid w:val="00667889"/>
    <w:rsid w:val="00667EB5"/>
    <w:rsid w:val="006709E0"/>
    <w:rsid w:val="0068225C"/>
    <w:rsid w:val="00683B39"/>
    <w:rsid w:val="00691A1C"/>
    <w:rsid w:val="00691DA5"/>
    <w:rsid w:val="00696BA6"/>
    <w:rsid w:val="00697AD0"/>
    <w:rsid w:val="006A4F1E"/>
    <w:rsid w:val="006B3055"/>
    <w:rsid w:val="006B3F15"/>
    <w:rsid w:val="006B49FB"/>
    <w:rsid w:val="006B6DFB"/>
    <w:rsid w:val="006B6E37"/>
    <w:rsid w:val="006B718C"/>
    <w:rsid w:val="006B725C"/>
    <w:rsid w:val="006C72FC"/>
    <w:rsid w:val="006D0CA2"/>
    <w:rsid w:val="006D27B9"/>
    <w:rsid w:val="006D54B1"/>
    <w:rsid w:val="006E45E4"/>
    <w:rsid w:val="006F03C5"/>
    <w:rsid w:val="006F611E"/>
    <w:rsid w:val="006F6883"/>
    <w:rsid w:val="007002F1"/>
    <w:rsid w:val="00700E1B"/>
    <w:rsid w:val="0070546B"/>
    <w:rsid w:val="00705947"/>
    <w:rsid w:val="007273CD"/>
    <w:rsid w:val="007279F0"/>
    <w:rsid w:val="007335F8"/>
    <w:rsid w:val="00733D55"/>
    <w:rsid w:val="00737601"/>
    <w:rsid w:val="00751041"/>
    <w:rsid w:val="00752397"/>
    <w:rsid w:val="0075739A"/>
    <w:rsid w:val="0076368B"/>
    <w:rsid w:val="00763AEB"/>
    <w:rsid w:val="00766F7A"/>
    <w:rsid w:val="007742EF"/>
    <w:rsid w:val="0077552C"/>
    <w:rsid w:val="00775A2E"/>
    <w:rsid w:val="00776EF2"/>
    <w:rsid w:val="00782BEF"/>
    <w:rsid w:val="00782CD8"/>
    <w:rsid w:val="00790841"/>
    <w:rsid w:val="00797AD5"/>
    <w:rsid w:val="007A258A"/>
    <w:rsid w:val="007A25FE"/>
    <w:rsid w:val="007A4521"/>
    <w:rsid w:val="007C1FA1"/>
    <w:rsid w:val="007C2A39"/>
    <w:rsid w:val="007C459E"/>
    <w:rsid w:val="007D10DE"/>
    <w:rsid w:val="007D29D1"/>
    <w:rsid w:val="007D5624"/>
    <w:rsid w:val="007D63F3"/>
    <w:rsid w:val="007D6E5F"/>
    <w:rsid w:val="007D7C19"/>
    <w:rsid w:val="007D7EE3"/>
    <w:rsid w:val="007F207D"/>
    <w:rsid w:val="007F4531"/>
    <w:rsid w:val="007F521B"/>
    <w:rsid w:val="007F70C6"/>
    <w:rsid w:val="00800601"/>
    <w:rsid w:val="008033DF"/>
    <w:rsid w:val="00807ED0"/>
    <w:rsid w:val="00810958"/>
    <w:rsid w:val="00814D4D"/>
    <w:rsid w:val="00815A5D"/>
    <w:rsid w:val="00822DE3"/>
    <w:rsid w:val="008238AA"/>
    <w:rsid w:val="0082489F"/>
    <w:rsid w:val="00824DDB"/>
    <w:rsid w:val="008264C7"/>
    <w:rsid w:val="008303E6"/>
    <w:rsid w:val="00832DE4"/>
    <w:rsid w:val="008351D7"/>
    <w:rsid w:val="008353F8"/>
    <w:rsid w:val="00835853"/>
    <w:rsid w:val="00847F3B"/>
    <w:rsid w:val="00853E1C"/>
    <w:rsid w:val="0085467D"/>
    <w:rsid w:val="00854D38"/>
    <w:rsid w:val="00855BFB"/>
    <w:rsid w:val="00860671"/>
    <w:rsid w:val="00861FFD"/>
    <w:rsid w:val="0087030A"/>
    <w:rsid w:val="00870D42"/>
    <w:rsid w:val="00875C87"/>
    <w:rsid w:val="00882465"/>
    <w:rsid w:val="008860A0"/>
    <w:rsid w:val="00887BFE"/>
    <w:rsid w:val="00893620"/>
    <w:rsid w:val="008A3163"/>
    <w:rsid w:val="008A4273"/>
    <w:rsid w:val="008B073B"/>
    <w:rsid w:val="008B15F5"/>
    <w:rsid w:val="008D14A1"/>
    <w:rsid w:val="008D3414"/>
    <w:rsid w:val="008E0883"/>
    <w:rsid w:val="008E1D9D"/>
    <w:rsid w:val="008E377E"/>
    <w:rsid w:val="008E47CE"/>
    <w:rsid w:val="008E7BB6"/>
    <w:rsid w:val="00900D1E"/>
    <w:rsid w:val="00914571"/>
    <w:rsid w:val="009260F5"/>
    <w:rsid w:val="00930665"/>
    <w:rsid w:val="00931D5D"/>
    <w:rsid w:val="00940411"/>
    <w:rsid w:val="00945490"/>
    <w:rsid w:val="00951B69"/>
    <w:rsid w:val="00955CD4"/>
    <w:rsid w:val="009566D5"/>
    <w:rsid w:val="009573ED"/>
    <w:rsid w:val="00962BB8"/>
    <w:rsid w:val="00964575"/>
    <w:rsid w:val="00984DCB"/>
    <w:rsid w:val="00987BFF"/>
    <w:rsid w:val="009908BB"/>
    <w:rsid w:val="0099153D"/>
    <w:rsid w:val="00995976"/>
    <w:rsid w:val="009A0F06"/>
    <w:rsid w:val="009A30AD"/>
    <w:rsid w:val="009A4AB3"/>
    <w:rsid w:val="009A6DFD"/>
    <w:rsid w:val="009A6F11"/>
    <w:rsid w:val="009B3796"/>
    <w:rsid w:val="009C124D"/>
    <w:rsid w:val="009D08DF"/>
    <w:rsid w:val="009D3C96"/>
    <w:rsid w:val="009E3397"/>
    <w:rsid w:val="009E5946"/>
    <w:rsid w:val="009F29B5"/>
    <w:rsid w:val="009F6329"/>
    <w:rsid w:val="009F6CE5"/>
    <w:rsid w:val="009F6CED"/>
    <w:rsid w:val="009F7251"/>
    <w:rsid w:val="00A0646C"/>
    <w:rsid w:val="00A16243"/>
    <w:rsid w:val="00A229E8"/>
    <w:rsid w:val="00A236D2"/>
    <w:rsid w:val="00A330CE"/>
    <w:rsid w:val="00A33276"/>
    <w:rsid w:val="00A34FAC"/>
    <w:rsid w:val="00A5373D"/>
    <w:rsid w:val="00A54D34"/>
    <w:rsid w:val="00A7133B"/>
    <w:rsid w:val="00A71E5B"/>
    <w:rsid w:val="00A72D09"/>
    <w:rsid w:val="00A74EFC"/>
    <w:rsid w:val="00A74F05"/>
    <w:rsid w:val="00A76D6A"/>
    <w:rsid w:val="00A77658"/>
    <w:rsid w:val="00A84659"/>
    <w:rsid w:val="00A86580"/>
    <w:rsid w:val="00A87BE5"/>
    <w:rsid w:val="00A9493D"/>
    <w:rsid w:val="00AA06B0"/>
    <w:rsid w:val="00AA4C88"/>
    <w:rsid w:val="00AB1579"/>
    <w:rsid w:val="00AB3010"/>
    <w:rsid w:val="00AB3F55"/>
    <w:rsid w:val="00AB4388"/>
    <w:rsid w:val="00AB5447"/>
    <w:rsid w:val="00AB5D67"/>
    <w:rsid w:val="00AC43BB"/>
    <w:rsid w:val="00AD220F"/>
    <w:rsid w:val="00AD2242"/>
    <w:rsid w:val="00AD59A1"/>
    <w:rsid w:val="00AD60B3"/>
    <w:rsid w:val="00AD6655"/>
    <w:rsid w:val="00AD69A7"/>
    <w:rsid w:val="00AE10EC"/>
    <w:rsid w:val="00AE726A"/>
    <w:rsid w:val="00B04725"/>
    <w:rsid w:val="00B07668"/>
    <w:rsid w:val="00B10662"/>
    <w:rsid w:val="00B12BC1"/>
    <w:rsid w:val="00B15995"/>
    <w:rsid w:val="00B20B12"/>
    <w:rsid w:val="00B20FC4"/>
    <w:rsid w:val="00B41C32"/>
    <w:rsid w:val="00B4235A"/>
    <w:rsid w:val="00B5012F"/>
    <w:rsid w:val="00B60D21"/>
    <w:rsid w:val="00B6377E"/>
    <w:rsid w:val="00B6449E"/>
    <w:rsid w:val="00B70030"/>
    <w:rsid w:val="00B87B55"/>
    <w:rsid w:val="00B9365E"/>
    <w:rsid w:val="00B96805"/>
    <w:rsid w:val="00B96A2D"/>
    <w:rsid w:val="00BA0F3C"/>
    <w:rsid w:val="00BA4326"/>
    <w:rsid w:val="00BC1D1F"/>
    <w:rsid w:val="00BC6015"/>
    <w:rsid w:val="00BC6F85"/>
    <w:rsid w:val="00BC72D4"/>
    <w:rsid w:val="00BD43E5"/>
    <w:rsid w:val="00BD5554"/>
    <w:rsid w:val="00BF0126"/>
    <w:rsid w:val="00BF1359"/>
    <w:rsid w:val="00BF15E3"/>
    <w:rsid w:val="00BF2839"/>
    <w:rsid w:val="00BF33ED"/>
    <w:rsid w:val="00BF4623"/>
    <w:rsid w:val="00BF7C5E"/>
    <w:rsid w:val="00C0082B"/>
    <w:rsid w:val="00C035EE"/>
    <w:rsid w:val="00C107BC"/>
    <w:rsid w:val="00C11AB3"/>
    <w:rsid w:val="00C16947"/>
    <w:rsid w:val="00C1743D"/>
    <w:rsid w:val="00C21362"/>
    <w:rsid w:val="00C2182D"/>
    <w:rsid w:val="00C23D9E"/>
    <w:rsid w:val="00C25FF5"/>
    <w:rsid w:val="00C3109F"/>
    <w:rsid w:val="00C32EC3"/>
    <w:rsid w:val="00C33D05"/>
    <w:rsid w:val="00C34871"/>
    <w:rsid w:val="00C40723"/>
    <w:rsid w:val="00C441B1"/>
    <w:rsid w:val="00C44D7D"/>
    <w:rsid w:val="00C47447"/>
    <w:rsid w:val="00C52078"/>
    <w:rsid w:val="00C5394B"/>
    <w:rsid w:val="00C55861"/>
    <w:rsid w:val="00C60539"/>
    <w:rsid w:val="00C7108C"/>
    <w:rsid w:val="00C734B0"/>
    <w:rsid w:val="00C81336"/>
    <w:rsid w:val="00C8549F"/>
    <w:rsid w:val="00CB453B"/>
    <w:rsid w:val="00CC2167"/>
    <w:rsid w:val="00CC4F68"/>
    <w:rsid w:val="00CD32D4"/>
    <w:rsid w:val="00CD3E14"/>
    <w:rsid w:val="00CD5931"/>
    <w:rsid w:val="00CD6A3F"/>
    <w:rsid w:val="00CE14DF"/>
    <w:rsid w:val="00CF2BFC"/>
    <w:rsid w:val="00CF5B79"/>
    <w:rsid w:val="00D03712"/>
    <w:rsid w:val="00D03A31"/>
    <w:rsid w:val="00D072D8"/>
    <w:rsid w:val="00D14F1E"/>
    <w:rsid w:val="00D171AE"/>
    <w:rsid w:val="00D2037A"/>
    <w:rsid w:val="00D30504"/>
    <w:rsid w:val="00D34B96"/>
    <w:rsid w:val="00D418F9"/>
    <w:rsid w:val="00D4262F"/>
    <w:rsid w:val="00D53728"/>
    <w:rsid w:val="00D55465"/>
    <w:rsid w:val="00D56112"/>
    <w:rsid w:val="00D566E7"/>
    <w:rsid w:val="00D607BD"/>
    <w:rsid w:val="00D65E74"/>
    <w:rsid w:val="00D66B7A"/>
    <w:rsid w:val="00D715DB"/>
    <w:rsid w:val="00D8298A"/>
    <w:rsid w:val="00D83B1B"/>
    <w:rsid w:val="00D84F6E"/>
    <w:rsid w:val="00D909D2"/>
    <w:rsid w:val="00D90FBA"/>
    <w:rsid w:val="00DA24DE"/>
    <w:rsid w:val="00DA40DE"/>
    <w:rsid w:val="00DA5146"/>
    <w:rsid w:val="00DA54AD"/>
    <w:rsid w:val="00DA586F"/>
    <w:rsid w:val="00DB24D2"/>
    <w:rsid w:val="00DB3AD5"/>
    <w:rsid w:val="00DB7940"/>
    <w:rsid w:val="00DC1947"/>
    <w:rsid w:val="00DC399A"/>
    <w:rsid w:val="00DC6120"/>
    <w:rsid w:val="00DD1132"/>
    <w:rsid w:val="00DD2340"/>
    <w:rsid w:val="00DE459E"/>
    <w:rsid w:val="00DE6119"/>
    <w:rsid w:val="00DF6B12"/>
    <w:rsid w:val="00E010DC"/>
    <w:rsid w:val="00E018E3"/>
    <w:rsid w:val="00E025D7"/>
    <w:rsid w:val="00E04C2E"/>
    <w:rsid w:val="00E04FF4"/>
    <w:rsid w:val="00E05A5F"/>
    <w:rsid w:val="00E076E3"/>
    <w:rsid w:val="00E07AA9"/>
    <w:rsid w:val="00E178DA"/>
    <w:rsid w:val="00E22D3F"/>
    <w:rsid w:val="00E2315C"/>
    <w:rsid w:val="00E27AFE"/>
    <w:rsid w:val="00E41E32"/>
    <w:rsid w:val="00E5271C"/>
    <w:rsid w:val="00E53CA6"/>
    <w:rsid w:val="00E6048D"/>
    <w:rsid w:val="00E60D62"/>
    <w:rsid w:val="00E61B0F"/>
    <w:rsid w:val="00E658DA"/>
    <w:rsid w:val="00E663EB"/>
    <w:rsid w:val="00E665FF"/>
    <w:rsid w:val="00E70755"/>
    <w:rsid w:val="00E70E5C"/>
    <w:rsid w:val="00E7316C"/>
    <w:rsid w:val="00E80C70"/>
    <w:rsid w:val="00E826B4"/>
    <w:rsid w:val="00E82742"/>
    <w:rsid w:val="00E844EB"/>
    <w:rsid w:val="00E84878"/>
    <w:rsid w:val="00E92AF0"/>
    <w:rsid w:val="00E969C7"/>
    <w:rsid w:val="00E97125"/>
    <w:rsid w:val="00EA02CD"/>
    <w:rsid w:val="00EA2208"/>
    <w:rsid w:val="00EA6C00"/>
    <w:rsid w:val="00EB044D"/>
    <w:rsid w:val="00EB070A"/>
    <w:rsid w:val="00EB3D07"/>
    <w:rsid w:val="00EB523A"/>
    <w:rsid w:val="00EC0576"/>
    <w:rsid w:val="00EC3CCF"/>
    <w:rsid w:val="00EC4FB3"/>
    <w:rsid w:val="00EC6D0F"/>
    <w:rsid w:val="00ED2C8C"/>
    <w:rsid w:val="00ED3634"/>
    <w:rsid w:val="00ED4BF9"/>
    <w:rsid w:val="00ED58FE"/>
    <w:rsid w:val="00ED5E14"/>
    <w:rsid w:val="00ED69D5"/>
    <w:rsid w:val="00EE4DC7"/>
    <w:rsid w:val="00EE4F0A"/>
    <w:rsid w:val="00F00432"/>
    <w:rsid w:val="00F01489"/>
    <w:rsid w:val="00F0561D"/>
    <w:rsid w:val="00F05A9B"/>
    <w:rsid w:val="00F129FE"/>
    <w:rsid w:val="00F16600"/>
    <w:rsid w:val="00F1764A"/>
    <w:rsid w:val="00F21C5F"/>
    <w:rsid w:val="00F24866"/>
    <w:rsid w:val="00F25747"/>
    <w:rsid w:val="00F33869"/>
    <w:rsid w:val="00F36442"/>
    <w:rsid w:val="00F40601"/>
    <w:rsid w:val="00F4097E"/>
    <w:rsid w:val="00F40C8B"/>
    <w:rsid w:val="00F42E47"/>
    <w:rsid w:val="00F438E3"/>
    <w:rsid w:val="00F43E31"/>
    <w:rsid w:val="00F44138"/>
    <w:rsid w:val="00F50BA2"/>
    <w:rsid w:val="00F5268A"/>
    <w:rsid w:val="00F56D61"/>
    <w:rsid w:val="00F63219"/>
    <w:rsid w:val="00F636BA"/>
    <w:rsid w:val="00F67D60"/>
    <w:rsid w:val="00F70E98"/>
    <w:rsid w:val="00F777FA"/>
    <w:rsid w:val="00F8628E"/>
    <w:rsid w:val="00F87F38"/>
    <w:rsid w:val="00F9091D"/>
    <w:rsid w:val="00F918C1"/>
    <w:rsid w:val="00F93E16"/>
    <w:rsid w:val="00FA5096"/>
    <w:rsid w:val="00FA56A0"/>
    <w:rsid w:val="00FB5222"/>
    <w:rsid w:val="00FB56F7"/>
    <w:rsid w:val="00FB7B2C"/>
    <w:rsid w:val="00FC0ED0"/>
    <w:rsid w:val="00FC690D"/>
    <w:rsid w:val="00FD56AC"/>
    <w:rsid w:val="00FD78A7"/>
    <w:rsid w:val="00FD7C99"/>
    <w:rsid w:val="00FD7E93"/>
    <w:rsid w:val="00FF1E4C"/>
    <w:rsid w:val="00FF237D"/>
    <w:rsid w:val="00FF242B"/>
    <w:rsid w:val="00FF559B"/>
    <w:rsid w:val="00FF676C"/>
    <w:rsid w:val="0F362BA7"/>
    <w:rsid w:val="1C79662D"/>
    <w:rsid w:val="1CC4067F"/>
    <w:rsid w:val="1CD51757"/>
    <w:rsid w:val="20C97B8B"/>
    <w:rsid w:val="20FA1CCE"/>
    <w:rsid w:val="2183448C"/>
    <w:rsid w:val="2ACE599D"/>
    <w:rsid w:val="2BE621BA"/>
    <w:rsid w:val="4C8E664D"/>
    <w:rsid w:val="4C9B3AB5"/>
    <w:rsid w:val="52FF488B"/>
    <w:rsid w:val="56DD2865"/>
    <w:rsid w:val="610B2DA7"/>
    <w:rsid w:val="66BD313A"/>
    <w:rsid w:val="693B76E6"/>
    <w:rsid w:val="7D592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pPr>
    <w:rPr>
      <w:rFonts w:ascii="宋体" w:hAnsi="宋体" w:eastAsia="宋体" w:cs="宋体"/>
      <w:sz w:val="24"/>
      <w:szCs w:val="22"/>
      <w:lang w:val="zh-CN" w:eastAsia="zh-CN" w:bidi="zh-CN"/>
    </w:rPr>
  </w:style>
  <w:style w:type="paragraph" w:styleId="2">
    <w:name w:val="heading 1"/>
    <w:basedOn w:val="1"/>
    <w:next w:val="1"/>
    <w:qFormat/>
    <w:uiPriority w:val="9"/>
    <w:pPr>
      <w:spacing w:before="43"/>
      <w:ind w:left="687" w:right="1443"/>
      <w:jc w:val="center"/>
      <w:outlineLvl w:val="0"/>
    </w:pPr>
    <w:rPr>
      <w:b/>
      <w:bCs/>
      <w:sz w:val="32"/>
      <w:szCs w:val="32"/>
    </w:rPr>
  </w:style>
  <w:style w:type="paragraph" w:styleId="3">
    <w:name w:val="heading 2"/>
    <w:basedOn w:val="1"/>
    <w:next w:val="1"/>
    <w:unhideWhenUsed/>
    <w:qFormat/>
    <w:uiPriority w:val="9"/>
    <w:pPr>
      <w:spacing w:before="161"/>
      <w:ind w:right="753"/>
      <w:jc w:val="center"/>
      <w:outlineLvl w:val="1"/>
    </w:pPr>
    <w:rPr>
      <w:sz w:val="32"/>
      <w:szCs w:val="32"/>
    </w:rPr>
  </w:style>
  <w:style w:type="paragraph" w:styleId="4">
    <w:name w:val="heading 3"/>
    <w:basedOn w:val="1"/>
    <w:next w:val="1"/>
    <w:unhideWhenUsed/>
    <w:qFormat/>
    <w:uiPriority w:val="9"/>
    <w:pPr>
      <w:spacing w:before="34"/>
      <w:ind w:left="645"/>
      <w:outlineLvl w:val="2"/>
    </w:pPr>
    <w:rPr>
      <w:b/>
      <w:bCs/>
      <w:sz w:val="28"/>
      <w:szCs w:val="28"/>
    </w:rPr>
  </w:style>
  <w:style w:type="paragraph" w:styleId="5">
    <w:name w:val="heading 4"/>
    <w:basedOn w:val="1"/>
    <w:next w:val="1"/>
    <w:unhideWhenUsed/>
    <w:qFormat/>
    <w:uiPriority w:val="9"/>
    <w:pPr>
      <w:ind w:left="687"/>
      <w:jc w:val="center"/>
      <w:outlineLvl w:val="3"/>
    </w:pPr>
    <w:rPr>
      <w:sz w:val="28"/>
      <w:szCs w:val="28"/>
    </w:rPr>
  </w:style>
  <w:style w:type="paragraph" w:styleId="6">
    <w:name w:val="heading 5"/>
    <w:basedOn w:val="1"/>
    <w:next w:val="1"/>
    <w:unhideWhenUsed/>
    <w:qFormat/>
    <w:uiPriority w:val="9"/>
    <w:pPr>
      <w:spacing w:before="148"/>
      <w:ind w:left="1461"/>
      <w:outlineLvl w:val="4"/>
    </w:pPr>
    <w:rPr>
      <w:i/>
      <w:sz w:val="25"/>
      <w:szCs w:val="25"/>
    </w:rPr>
  </w:style>
  <w:style w:type="paragraph" w:styleId="7">
    <w:name w:val="heading 6"/>
    <w:basedOn w:val="1"/>
    <w:next w:val="1"/>
    <w:unhideWhenUsed/>
    <w:qFormat/>
    <w:uiPriority w:val="9"/>
    <w:pPr>
      <w:spacing w:before="63"/>
      <w:ind w:left="328"/>
      <w:outlineLvl w:val="5"/>
    </w:pPr>
    <w:rPr>
      <w:b/>
      <w:bCs/>
      <w:szCs w:val="24"/>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8">
    <w:name w:val="Normal Indent"/>
    <w:basedOn w:val="1"/>
    <w:link w:val="34"/>
    <w:qFormat/>
    <w:uiPriority w:val="99"/>
    <w:pPr>
      <w:adjustRightInd w:val="0"/>
      <w:ind w:firstLine="420"/>
    </w:pPr>
    <w:rPr>
      <w:rFonts w:hAnsiTheme="minorHAnsi" w:cstheme="minorBidi"/>
      <w:lang w:val="en-US" w:bidi="ar-SA"/>
    </w:rPr>
  </w:style>
  <w:style w:type="paragraph" w:styleId="9">
    <w:name w:val="annotation text"/>
    <w:basedOn w:val="1"/>
    <w:link w:val="28"/>
    <w:semiHidden/>
    <w:unhideWhenUsed/>
    <w:qFormat/>
    <w:uiPriority w:val="99"/>
  </w:style>
  <w:style w:type="paragraph" w:styleId="10">
    <w:name w:val="Body Text"/>
    <w:basedOn w:val="1"/>
    <w:link w:val="59"/>
    <w:qFormat/>
    <w:uiPriority w:val="1"/>
    <w:pPr>
      <w:spacing w:before="161"/>
      <w:ind w:left="1461"/>
    </w:pPr>
    <w:rPr>
      <w:szCs w:val="24"/>
    </w:rPr>
  </w:style>
  <w:style w:type="paragraph" w:styleId="11">
    <w:name w:val="Plain Text"/>
    <w:basedOn w:val="1"/>
    <w:link w:val="61"/>
    <w:qFormat/>
    <w:uiPriority w:val="0"/>
    <w:pPr>
      <w:autoSpaceDE/>
      <w:autoSpaceDN/>
      <w:jc w:val="both"/>
    </w:pPr>
    <w:rPr>
      <w:rFonts w:hAnsi="Courier New"/>
      <w:kern w:val="2"/>
      <w:szCs w:val="21"/>
      <w:lang w:val="en-US" w:bidi="ar-SA"/>
    </w:rPr>
  </w:style>
  <w:style w:type="paragraph" w:styleId="12">
    <w:name w:val="Balloon Text"/>
    <w:basedOn w:val="1"/>
    <w:link w:val="33"/>
    <w:semiHidden/>
    <w:unhideWhenUsed/>
    <w:qFormat/>
    <w:uiPriority w:val="99"/>
    <w:rPr>
      <w:sz w:val="18"/>
      <w:szCs w:val="18"/>
    </w:rPr>
  </w:style>
  <w:style w:type="paragraph" w:styleId="13">
    <w:name w:val="footer"/>
    <w:basedOn w:val="1"/>
    <w:link w:val="32"/>
    <w:unhideWhenUsed/>
    <w:qFormat/>
    <w:uiPriority w:val="99"/>
    <w:pPr>
      <w:tabs>
        <w:tab w:val="center" w:pos="4153"/>
        <w:tab w:val="right" w:pos="8306"/>
      </w:tabs>
      <w:snapToGrid w:val="0"/>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tabs>
        <w:tab w:val="right" w:leader="dot" w:pos="9781"/>
      </w:tabs>
      <w:ind w:right="1208" w:rightChars="549"/>
    </w:pPr>
  </w:style>
  <w:style w:type="paragraph" w:styleId="16">
    <w:name w:val="Normal (Web)"/>
    <w:basedOn w:val="1"/>
    <w:qFormat/>
    <w:uiPriority w:val="0"/>
    <w:pPr>
      <w:autoSpaceDE/>
      <w:autoSpaceDN/>
      <w:spacing w:beforeAutospacing="1" w:afterAutospacing="1"/>
    </w:pPr>
    <w:rPr>
      <w:rFonts w:cs="Times New Roman" w:asciiTheme="minorHAnsi" w:hAnsiTheme="minorHAnsi" w:eastAsiaTheme="minorEastAsia"/>
      <w:lang w:val="en-US" w:bidi="ar-SA"/>
    </w:rPr>
  </w:style>
  <w:style w:type="paragraph" w:styleId="17">
    <w:name w:val="annotation subject"/>
    <w:basedOn w:val="9"/>
    <w:next w:val="9"/>
    <w:link w:val="29"/>
    <w:semiHidden/>
    <w:unhideWhenUsed/>
    <w:qFormat/>
    <w:uiPriority w:val="99"/>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FollowedHyperlink"/>
    <w:basedOn w:val="20"/>
    <w:semiHidden/>
    <w:unhideWhenUsed/>
    <w:qFormat/>
    <w:uiPriority w:val="99"/>
    <w:rPr>
      <w:color w:val="954F72"/>
      <w:u w:val="single"/>
    </w:rPr>
  </w:style>
  <w:style w:type="character" w:styleId="23">
    <w:name w:val="Hyperlink"/>
    <w:basedOn w:val="20"/>
    <w:unhideWhenUsed/>
    <w:qFormat/>
    <w:uiPriority w:val="99"/>
    <w:rPr>
      <w:color w:val="0000FF" w:themeColor="hyperlink"/>
      <w:u w:val="single"/>
      <w14:textFill>
        <w14:solidFill>
          <w14:schemeClr w14:val="hlink"/>
        </w14:solidFill>
      </w14:textFill>
    </w:rPr>
  </w:style>
  <w:style w:type="character" w:styleId="24">
    <w:name w:val="annotation reference"/>
    <w:basedOn w:val="20"/>
    <w:semiHidden/>
    <w:unhideWhenUsed/>
    <w:qFormat/>
    <w:uiPriority w:val="99"/>
    <w:rPr>
      <w:sz w:val="21"/>
      <w:szCs w:val="21"/>
    </w:rPr>
  </w:style>
  <w:style w:type="table" w:customStyle="1" w:styleId="25">
    <w:name w:val="Table Normal"/>
    <w:semiHidden/>
    <w:unhideWhenUsed/>
    <w:qFormat/>
    <w:uiPriority w:val="2"/>
    <w:tblPr>
      <w:tblCellMar>
        <w:top w:w="0" w:type="dxa"/>
        <w:left w:w="0" w:type="dxa"/>
        <w:bottom w:w="0" w:type="dxa"/>
        <w:right w:w="0" w:type="dxa"/>
      </w:tblCellMar>
    </w:tblPr>
  </w:style>
  <w:style w:type="paragraph" w:styleId="26">
    <w:name w:val="List Paragraph"/>
    <w:basedOn w:val="1"/>
    <w:qFormat/>
    <w:uiPriority w:val="1"/>
    <w:pPr>
      <w:spacing w:before="161"/>
      <w:ind w:left="1461" w:hanging="1134"/>
    </w:pPr>
  </w:style>
  <w:style w:type="paragraph" w:customStyle="1" w:styleId="27">
    <w:name w:val="Table Paragraph"/>
    <w:basedOn w:val="1"/>
    <w:qFormat/>
    <w:uiPriority w:val="1"/>
  </w:style>
  <w:style w:type="character" w:customStyle="1" w:styleId="28">
    <w:name w:val="批注文字 字符"/>
    <w:basedOn w:val="20"/>
    <w:link w:val="9"/>
    <w:semiHidden/>
    <w:qFormat/>
    <w:uiPriority w:val="99"/>
    <w:rPr>
      <w:rFonts w:ascii="宋体" w:hAnsi="宋体" w:eastAsia="宋体" w:cs="宋体"/>
      <w:lang w:val="zh-CN" w:eastAsia="zh-CN" w:bidi="zh-CN"/>
    </w:rPr>
  </w:style>
  <w:style w:type="character" w:customStyle="1" w:styleId="29">
    <w:name w:val="批注主题 字符"/>
    <w:basedOn w:val="28"/>
    <w:link w:val="17"/>
    <w:semiHidden/>
    <w:qFormat/>
    <w:uiPriority w:val="99"/>
    <w:rPr>
      <w:rFonts w:ascii="宋体" w:hAnsi="宋体" w:eastAsia="宋体" w:cs="宋体"/>
      <w:b/>
      <w:bCs/>
      <w:lang w:val="zh-CN" w:eastAsia="zh-CN" w:bidi="zh-CN"/>
    </w:rPr>
  </w:style>
  <w:style w:type="character" w:customStyle="1" w:styleId="30">
    <w:name w:val="未处理的提及1"/>
    <w:basedOn w:val="20"/>
    <w:semiHidden/>
    <w:unhideWhenUsed/>
    <w:qFormat/>
    <w:uiPriority w:val="99"/>
    <w:rPr>
      <w:color w:val="605E5C"/>
      <w:shd w:val="clear" w:color="auto" w:fill="E1DFDD"/>
    </w:rPr>
  </w:style>
  <w:style w:type="character" w:customStyle="1" w:styleId="31">
    <w:name w:val="页眉 字符"/>
    <w:basedOn w:val="20"/>
    <w:link w:val="14"/>
    <w:qFormat/>
    <w:uiPriority w:val="99"/>
    <w:rPr>
      <w:rFonts w:ascii="宋体" w:hAnsi="宋体" w:eastAsia="宋体" w:cs="宋体"/>
      <w:sz w:val="18"/>
      <w:szCs w:val="18"/>
      <w:lang w:val="zh-CN" w:eastAsia="zh-CN" w:bidi="zh-CN"/>
    </w:rPr>
  </w:style>
  <w:style w:type="character" w:customStyle="1" w:styleId="32">
    <w:name w:val="页脚 字符"/>
    <w:basedOn w:val="20"/>
    <w:link w:val="13"/>
    <w:qFormat/>
    <w:uiPriority w:val="99"/>
    <w:rPr>
      <w:rFonts w:ascii="宋体" w:hAnsi="宋体" w:eastAsia="宋体" w:cs="宋体"/>
      <w:sz w:val="18"/>
      <w:szCs w:val="18"/>
      <w:lang w:val="zh-CN" w:eastAsia="zh-CN" w:bidi="zh-CN"/>
    </w:rPr>
  </w:style>
  <w:style w:type="character" w:customStyle="1" w:styleId="33">
    <w:name w:val="批注框文本 字符"/>
    <w:basedOn w:val="20"/>
    <w:link w:val="12"/>
    <w:semiHidden/>
    <w:qFormat/>
    <w:uiPriority w:val="99"/>
    <w:rPr>
      <w:rFonts w:ascii="宋体" w:hAnsi="宋体" w:eastAsia="宋体" w:cs="宋体"/>
      <w:sz w:val="18"/>
      <w:szCs w:val="18"/>
      <w:lang w:val="zh-CN" w:eastAsia="zh-CN" w:bidi="zh-CN"/>
    </w:rPr>
  </w:style>
  <w:style w:type="character" w:customStyle="1" w:styleId="34">
    <w:name w:val="正文缩进 字符"/>
    <w:link w:val="8"/>
    <w:qFormat/>
    <w:uiPriority w:val="99"/>
    <w:rPr>
      <w:rFonts w:ascii="宋体" w:eastAsia="宋体"/>
      <w:sz w:val="24"/>
      <w:lang w:eastAsia="zh-CN"/>
    </w:rPr>
  </w:style>
  <w:style w:type="character" w:customStyle="1" w:styleId="35">
    <w:name w:val="页脚 Char1"/>
    <w:qFormat/>
    <w:uiPriority w:val="0"/>
    <w:rPr>
      <w:rFonts w:ascii="宋体"/>
      <w:sz w:val="18"/>
    </w:rPr>
  </w:style>
  <w:style w:type="paragraph" w:customStyle="1" w:styleId="36">
    <w:name w:val="msonormal"/>
    <w:basedOn w:val="1"/>
    <w:qFormat/>
    <w:uiPriority w:val="0"/>
    <w:pPr>
      <w:widowControl/>
      <w:autoSpaceDE/>
      <w:autoSpaceDN/>
      <w:spacing w:before="100" w:beforeAutospacing="1" w:after="100" w:afterAutospacing="1"/>
    </w:pPr>
    <w:rPr>
      <w:szCs w:val="24"/>
      <w:lang w:val="en-US" w:bidi="ar-SA"/>
    </w:rPr>
  </w:style>
  <w:style w:type="paragraph" w:customStyle="1" w:styleId="37">
    <w:name w:val="font5"/>
    <w:basedOn w:val="1"/>
    <w:qFormat/>
    <w:uiPriority w:val="0"/>
    <w:pPr>
      <w:widowControl/>
      <w:autoSpaceDE/>
      <w:autoSpaceDN/>
      <w:spacing w:before="100" w:beforeAutospacing="1" w:after="100" w:afterAutospacing="1"/>
    </w:pPr>
    <w:rPr>
      <w:rFonts w:ascii="等线" w:hAnsi="等线" w:eastAsia="等线"/>
      <w:sz w:val="18"/>
      <w:szCs w:val="18"/>
      <w:lang w:val="en-US" w:bidi="ar-SA"/>
    </w:rPr>
  </w:style>
  <w:style w:type="paragraph" w:customStyle="1" w:styleId="38">
    <w:name w:val="font6"/>
    <w:basedOn w:val="1"/>
    <w:qFormat/>
    <w:uiPriority w:val="0"/>
    <w:pPr>
      <w:widowControl/>
      <w:autoSpaceDE/>
      <w:autoSpaceDN/>
      <w:spacing w:before="100" w:beforeAutospacing="1" w:after="100" w:afterAutospacing="1"/>
    </w:pPr>
    <w:rPr>
      <w:color w:val="000000"/>
      <w:sz w:val="20"/>
      <w:szCs w:val="20"/>
      <w:lang w:val="en-US" w:bidi="ar-SA"/>
    </w:rPr>
  </w:style>
  <w:style w:type="paragraph" w:customStyle="1" w:styleId="39">
    <w:name w:val="font7"/>
    <w:basedOn w:val="1"/>
    <w:qFormat/>
    <w:uiPriority w:val="0"/>
    <w:pPr>
      <w:widowControl/>
      <w:autoSpaceDE/>
      <w:autoSpaceDN/>
      <w:spacing w:before="100" w:beforeAutospacing="1" w:after="100" w:afterAutospacing="1"/>
    </w:pPr>
    <w:rPr>
      <w:sz w:val="18"/>
      <w:szCs w:val="18"/>
      <w:lang w:val="en-US" w:bidi="ar-SA"/>
    </w:rPr>
  </w:style>
  <w:style w:type="paragraph" w:customStyle="1" w:styleId="40">
    <w:name w:val="xl66"/>
    <w:basedOn w:val="1"/>
    <w:qFormat/>
    <w:uiPriority w:val="0"/>
    <w:pPr>
      <w:widowControl/>
      <w:autoSpaceDE/>
      <w:autoSpaceDN/>
      <w:spacing w:before="100" w:beforeAutospacing="1" w:after="100" w:afterAutospacing="1"/>
      <w:jc w:val="center"/>
      <w:textAlignment w:val="center"/>
    </w:pPr>
    <w:rPr>
      <w:szCs w:val="24"/>
      <w:lang w:val="en-US" w:bidi="ar-SA"/>
    </w:rPr>
  </w:style>
  <w:style w:type="paragraph" w:customStyle="1" w:styleId="41">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textAlignment w:val="center"/>
    </w:pPr>
    <w:rPr>
      <w:sz w:val="20"/>
      <w:szCs w:val="20"/>
      <w:lang w:val="en-US" w:bidi="ar-SA"/>
    </w:rPr>
  </w:style>
  <w:style w:type="paragraph" w:customStyle="1" w:styleId="42">
    <w:name w:val="xl6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sz w:val="20"/>
      <w:szCs w:val="20"/>
      <w:lang w:val="en-US" w:bidi="ar-SA"/>
    </w:rPr>
  </w:style>
  <w:style w:type="paragraph" w:customStyle="1" w:styleId="43">
    <w:name w:val="xl6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20"/>
      <w:szCs w:val="20"/>
      <w:lang w:val="en-US" w:bidi="ar-SA"/>
    </w:rPr>
  </w:style>
  <w:style w:type="paragraph" w:customStyle="1" w:styleId="44">
    <w:name w:val="xl7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 w:val="20"/>
      <w:szCs w:val="20"/>
      <w:lang w:val="en-US" w:bidi="ar-SA"/>
    </w:rPr>
  </w:style>
  <w:style w:type="paragraph" w:customStyle="1" w:styleId="45">
    <w:name w:val="xl7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szCs w:val="24"/>
      <w:lang w:val="en-US" w:bidi="ar-SA"/>
    </w:rPr>
  </w:style>
  <w:style w:type="paragraph" w:customStyle="1" w:styleId="46">
    <w:name w:val="xl7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20"/>
      <w:szCs w:val="20"/>
      <w:lang w:val="en-US" w:bidi="ar-SA"/>
    </w:rPr>
  </w:style>
  <w:style w:type="paragraph" w:customStyle="1" w:styleId="47">
    <w:name w:val="xl73"/>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color w:val="000000"/>
      <w:sz w:val="20"/>
      <w:szCs w:val="20"/>
      <w:lang w:val="en-US" w:bidi="ar-SA"/>
    </w:rPr>
  </w:style>
  <w:style w:type="paragraph" w:customStyle="1" w:styleId="48">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textAlignment w:val="center"/>
    </w:pPr>
    <w:rPr>
      <w:color w:val="000000"/>
      <w:sz w:val="20"/>
      <w:szCs w:val="20"/>
      <w:lang w:val="en-US" w:bidi="ar-SA"/>
    </w:rPr>
  </w:style>
  <w:style w:type="paragraph" w:customStyle="1" w:styleId="49">
    <w:name w:val="xl75"/>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20"/>
      <w:szCs w:val="20"/>
      <w:lang w:val="en-US" w:bidi="ar-SA"/>
    </w:rPr>
  </w:style>
  <w:style w:type="paragraph" w:customStyle="1" w:styleId="50">
    <w:name w:val="xl76"/>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textAlignment w:val="center"/>
    </w:pPr>
    <w:rPr>
      <w:sz w:val="20"/>
      <w:szCs w:val="20"/>
      <w:lang w:val="en-US" w:bidi="ar-SA"/>
    </w:rPr>
  </w:style>
  <w:style w:type="paragraph" w:customStyle="1" w:styleId="51">
    <w:name w:val="xl77"/>
    <w:basedOn w:val="1"/>
    <w:qFormat/>
    <w:uiPriority w:val="0"/>
    <w:pPr>
      <w:widowControl/>
      <w:pBdr>
        <w:left w:val="single" w:color="auto" w:sz="4" w:space="0"/>
        <w:right w:val="single" w:color="auto" w:sz="4" w:space="0"/>
      </w:pBdr>
      <w:autoSpaceDE/>
      <w:autoSpaceDN/>
      <w:spacing w:before="100" w:beforeAutospacing="1" w:after="100" w:afterAutospacing="1"/>
      <w:jc w:val="center"/>
      <w:textAlignment w:val="center"/>
    </w:pPr>
    <w:rPr>
      <w:sz w:val="20"/>
      <w:szCs w:val="20"/>
      <w:lang w:val="en-US" w:bidi="ar-SA"/>
    </w:rPr>
  </w:style>
  <w:style w:type="paragraph" w:customStyle="1" w:styleId="52">
    <w:name w:val="xl78"/>
    <w:basedOn w:val="1"/>
    <w:qFormat/>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20"/>
      <w:szCs w:val="20"/>
      <w:lang w:val="en-US" w:bidi="ar-SA"/>
    </w:rPr>
  </w:style>
  <w:style w:type="paragraph" w:customStyle="1" w:styleId="53">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textAlignment w:val="center"/>
    </w:pPr>
    <w:rPr>
      <w:color w:val="000000"/>
      <w:sz w:val="20"/>
      <w:szCs w:val="20"/>
      <w:lang w:val="en-US" w:bidi="ar-SA"/>
    </w:rPr>
  </w:style>
  <w:style w:type="paragraph" w:customStyle="1" w:styleId="54">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textAlignment w:val="center"/>
    </w:pPr>
    <w:rPr>
      <w:color w:val="000000"/>
      <w:sz w:val="20"/>
      <w:szCs w:val="20"/>
      <w:lang w:val="en-US" w:bidi="ar-SA"/>
    </w:rPr>
  </w:style>
  <w:style w:type="paragraph" w:customStyle="1" w:styleId="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textAlignment w:val="center"/>
    </w:pPr>
    <w:rPr>
      <w:sz w:val="20"/>
      <w:szCs w:val="20"/>
      <w:lang w:val="en-US" w:bidi="ar-SA"/>
    </w:rPr>
  </w:style>
  <w:style w:type="paragraph" w:customStyle="1" w:styleId="56">
    <w:name w:val="xl8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20"/>
      <w:szCs w:val="20"/>
      <w:lang w:val="en-US" w:bidi="ar-SA"/>
    </w:rPr>
  </w:style>
  <w:style w:type="character" w:customStyle="1" w:styleId="57">
    <w:name w:val="未处理的提及2"/>
    <w:basedOn w:val="20"/>
    <w:semiHidden/>
    <w:unhideWhenUsed/>
    <w:qFormat/>
    <w:uiPriority w:val="99"/>
    <w:rPr>
      <w:color w:val="605E5C"/>
      <w:shd w:val="clear" w:color="auto" w:fill="E1DFDD"/>
    </w:rPr>
  </w:style>
  <w:style w:type="table" w:customStyle="1" w:styleId="58">
    <w:name w:val="网格型1"/>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9">
    <w:name w:val="正文文本 字符"/>
    <w:basedOn w:val="20"/>
    <w:link w:val="10"/>
    <w:qFormat/>
    <w:uiPriority w:val="1"/>
    <w:rPr>
      <w:rFonts w:ascii="宋体" w:hAnsi="宋体" w:eastAsia="宋体" w:cs="宋体"/>
      <w:sz w:val="24"/>
      <w:szCs w:val="24"/>
      <w:lang w:val="zh-CN" w:bidi="zh-CN"/>
    </w:rPr>
  </w:style>
  <w:style w:type="character" w:customStyle="1" w:styleId="60">
    <w:name w:val="未处理的提及3"/>
    <w:basedOn w:val="20"/>
    <w:semiHidden/>
    <w:unhideWhenUsed/>
    <w:qFormat/>
    <w:uiPriority w:val="99"/>
    <w:rPr>
      <w:color w:val="605E5C"/>
      <w:shd w:val="clear" w:color="auto" w:fill="E1DFDD"/>
    </w:rPr>
  </w:style>
  <w:style w:type="character" w:customStyle="1" w:styleId="61">
    <w:name w:val="纯文本 字符"/>
    <w:basedOn w:val="20"/>
    <w:link w:val="11"/>
    <w:qFormat/>
    <w:uiPriority w:val="0"/>
    <w:rPr>
      <w:rFonts w:ascii="宋体" w:hAnsi="Courier New" w:eastAsia="宋体" w:cs="宋体"/>
      <w:kern w:val="2"/>
      <w:sz w:val="24"/>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C4DD4C-B829-4FFB-9572-26BE642FCBA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110</Pages>
  <Words>43580</Words>
  <Characters>45991</Characters>
  <Lines>386</Lines>
  <Paragraphs>108</Paragraphs>
  <TotalTime>27</TotalTime>
  <ScaleCrop>false</ScaleCrop>
  <LinksUpToDate>false</LinksUpToDate>
  <CharactersWithSpaces>50090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2021-11-09T10:23:00Z</dcterms:created>
  <dc:creator>wmq</dc:creator>
  <cp:lastModifiedBy>漂浮的云</cp:lastModifiedBy>
  <cp:lastPrinted>2022-04-15T07:08:00Z</cp:lastPrinted>
  <dcterms:modified xsi:type="dcterms:W3CDTF">2022-04-20T01:54:22Z</dcterms:modified>
  <dc:title>适用一般货物采购/非建筑设备货物采购含安装等伴随服务</dc:title>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Creator">
    <vt:lpwstr>Microsoft® Word 适用于 Microsoft 365</vt:lpwstr>
  </property>
  <property fmtid="{D5CDD505-2E9C-101B-9397-08002B2CF9AE}" pid="4" name="LastSaved">
    <vt:filetime>2021-07-15T00:00:00Z</vt:filetime>
  </property>
  <property fmtid="{D5CDD505-2E9C-101B-9397-08002B2CF9AE}" pid="5" name="KSOProductBuildVer">
    <vt:lpwstr>2052-11.1.0.11365</vt:lpwstr>
  </property>
  <property fmtid="{D5CDD505-2E9C-101B-9397-08002B2CF9AE}" pid="6" name="ICV">
    <vt:lpwstr>CFFAF03D6CF940758BA969FA5424E9D7</vt:lpwstr>
  </property>
</Properties>
</file>