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44"/>
          <w:szCs w:val="44"/>
        </w:rPr>
      </w:pPr>
      <w:bookmarkStart w:id="0" w:name="_Toc414445718"/>
      <w:bookmarkStart w:id="1" w:name="_Toc216619175"/>
      <w:bookmarkStart w:id="2" w:name="_Toc216702787"/>
      <w:bookmarkStart w:id="3" w:name="_Toc217996594"/>
      <w:bookmarkStart w:id="4" w:name="_Toc219467631"/>
      <w:bookmarkStart w:id="5" w:name="_Toc195921780"/>
      <w:r>
        <w:drawing>
          <wp:anchor distT="0" distB="0" distL="114300" distR="114300" simplePos="0" relativeHeight="251659264" behindDoc="1" locked="0" layoutInCell="1" allowOverlap="1">
            <wp:simplePos x="0" y="0"/>
            <wp:positionH relativeFrom="column">
              <wp:posOffset>14605</wp:posOffset>
            </wp:positionH>
            <wp:positionV relativeFrom="paragraph">
              <wp:posOffset>144780</wp:posOffset>
            </wp:positionV>
            <wp:extent cx="1724025" cy="619125"/>
            <wp:effectExtent l="0" t="0" r="0" b="0"/>
            <wp:wrapTight wrapText="bothSides">
              <wp:wrapPolygon>
                <wp:start x="0" y="0"/>
                <wp:lineTo x="0" y="21268"/>
                <wp:lineTo x="21481" y="21268"/>
                <wp:lineTo x="21481" y="0"/>
                <wp:lineTo x="0" y="0"/>
              </wp:wrapPolygon>
            </wp:wrapTight>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a:ln>
                      <a:noFill/>
                    </a:ln>
                  </pic:spPr>
                </pic:pic>
              </a:graphicData>
            </a:graphic>
          </wp:anchor>
        </w:drawing>
      </w:r>
    </w:p>
    <w:p>
      <w:pPr>
        <w:spacing w:line="360" w:lineRule="auto"/>
        <w:rPr>
          <w:rFonts w:ascii="宋体" w:hAnsi="宋体" w:cs="宋体"/>
          <w:b/>
          <w:bCs/>
          <w:sz w:val="84"/>
        </w:rPr>
      </w:pPr>
      <w:bookmarkStart w:id="6" w:name="部分使用招标文件范本情况对照表"/>
      <w:bookmarkEnd w:id="6"/>
      <w:r>
        <w:rPr>
          <w:rFonts w:hint="eastAsia" w:ascii="宋体" w:hAnsi="宋体" w:cs="宋体"/>
          <w:b/>
          <w:bCs/>
          <w:sz w:val="36"/>
        </w:rPr>
        <w:t xml:space="preserve"> </w:t>
      </w:r>
    </w:p>
    <w:p>
      <w:pPr>
        <w:pStyle w:val="19"/>
        <w:spacing w:line="360" w:lineRule="auto"/>
        <w:ind w:firstLine="5498"/>
        <w:rPr>
          <w:rFonts w:ascii="宋体" w:hAnsi="宋体" w:cs="宋体"/>
        </w:rPr>
      </w:pPr>
      <w:r>
        <w:rPr>
          <w:rFonts w:hint="eastAsia" w:ascii="宋体" w:hAnsi="宋体" w:cs="宋体"/>
        </w:rPr>
        <w:t xml:space="preserve">   </w:t>
      </w:r>
    </w:p>
    <w:p>
      <w:pPr>
        <w:pStyle w:val="2"/>
        <w:rPr>
          <w:rFonts w:hAnsi="宋体"/>
        </w:rPr>
      </w:pPr>
    </w:p>
    <w:p>
      <w:pPr>
        <w:pStyle w:val="2"/>
        <w:rPr>
          <w:rFonts w:hAnsi="宋体"/>
        </w:rPr>
      </w:pPr>
    </w:p>
    <w:p>
      <w:pPr>
        <w:pStyle w:val="2"/>
        <w:rPr>
          <w:rFonts w:hAnsi="宋体"/>
        </w:rPr>
      </w:pPr>
    </w:p>
    <w:p>
      <w:pPr>
        <w:spacing w:line="360" w:lineRule="auto"/>
        <w:jc w:val="center"/>
        <w:rPr>
          <w:rFonts w:ascii="宋体" w:hAnsi="宋体" w:cs="宋体"/>
          <w:b/>
          <w:bCs/>
          <w:sz w:val="84"/>
          <w:szCs w:val="84"/>
        </w:rPr>
      </w:pPr>
      <w:bookmarkStart w:id="7" w:name="招标文件"/>
      <w:bookmarkEnd w:id="7"/>
      <w:r>
        <w:rPr>
          <w:rFonts w:hint="eastAsia" w:ascii="宋体" w:hAnsi="宋体" w:cs="宋体"/>
          <w:b/>
          <w:bCs/>
          <w:sz w:val="84"/>
          <w:szCs w:val="84"/>
        </w:rPr>
        <w:t>竞争性磋商文件</w:t>
      </w:r>
    </w:p>
    <w:p>
      <w:pPr>
        <w:spacing w:line="360" w:lineRule="auto"/>
        <w:ind w:firstLine="1084" w:firstLineChars="300"/>
        <w:rPr>
          <w:rFonts w:ascii="宋体" w:hAnsi="宋体" w:cs="宋体"/>
          <w:b/>
          <w:bCs/>
          <w:sz w:val="36"/>
        </w:rPr>
      </w:pPr>
    </w:p>
    <w:p>
      <w:pPr>
        <w:spacing w:line="360" w:lineRule="auto"/>
        <w:ind w:left="-2" w:leftChars="-1" w:firstLine="565" w:firstLineChars="176"/>
        <w:rPr>
          <w:rFonts w:ascii="宋体" w:hAnsi="宋体" w:cs="宋体"/>
          <w:b/>
          <w:bCs/>
          <w:sz w:val="32"/>
          <w:szCs w:val="22"/>
        </w:rPr>
      </w:pPr>
    </w:p>
    <w:p>
      <w:pPr>
        <w:spacing w:line="360" w:lineRule="auto"/>
        <w:ind w:left="-2" w:leftChars="-1" w:firstLine="427" w:firstLineChars="133"/>
        <w:rPr>
          <w:rFonts w:ascii="宋体" w:hAnsi="宋体" w:cs="宋体"/>
          <w:b/>
          <w:bCs/>
          <w:sz w:val="32"/>
          <w:szCs w:val="22"/>
        </w:rPr>
      </w:pPr>
      <w:r>
        <w:rPr>
          <w:rFonts w:hint="eastAsia" w:ascii="宋体" w:hAnsi="宋体" w:cs="宋体"/>
          <w:b/>
          <w:bCs/>
          <w:sz w:val="32"/>
          <w:szCs w:val="22"/>
        </w:rPr>
        <w:t>项目编号：</w:t>
      </w:r>
      <w:r>
        <w:rPr>
          <w:rFonts w:ascii="宋体" w:hAnsi="宋体" w:cs="宋体"/>
          <w:b/>
          <w:bCs/>
          <w:sz w:val="32"/>
          <w:szCs w:val="22"/>
        </w:rPr>
        <w:t xml:space="preserve">CMEETC-227XO363KK86    </w:t>
      </w:r>
    </w:p>
    <w:p>
      <w:pPr>
        <w:spacing w:line="360" w:lineRule="auto"/>
        <w:ind w:left="2126" w:leftChars="178" w:hanging="1699" w:hangingChars="529"/>
        <w:jc w:val="left"/>
        <w:rPr>
          <w:rFonts w:ascii="宋体" w:hAnsi="宋体" w:cs="宋体"/>
          <w:b/>
          <w:bCs/>
          <w:sz w:val="32"/>
          <w:szCs w:val="22"/>
        </w:rPr>
      </w:pPr>
      <w:r>
        <w:rPr>
          <w:rFonts w:hint="eastAsia" w:ascii="宋体" w:hAnsi="宋体" w:cs="宋体"/>
          <w:b/>
          <w:bCs/>
          <w:sz w:val="32"/>
          <w:szCs w:val="22"/>
        </w:rPr>
        <w:t>项目名称：中国劳动关系学院 2022年网络培训班拍摄</w:t>
      </w:r>
    </w:p>
    <w:p>
      <w:pPr>
        <w:spacing w:line="360" w:lineRule="auto"/>
        <w:ind w:left="2126" w:leftChars="178" w:hanging="1699" w:hangingChars="529"/>
        <w:jc w:val="left"/>
        <w:rPr>
          <w:rFonts w:ascii="宋体" w:hAnsi="宋体" w:cs="宋体"/>
          <w:b/>
          <w:bCs/>
          <w:sz w:val="32"/>
          <w:szCs w:val="22"/>
        </w:rPr>
      </w:pPr>
      <w:r>
        <w:rPr>
          <w:rFonts w:hint="eastAsia" w:ascii="宋体" w:hAnsi="宋体" w:cs="宋体"/>
          <w:b/>
          <w:bCs/>
          <w:sz w:val="32"/>
          <w:szCs w:val="22"/>
        </w:rPr>
        <w:t>制作课程项目</w:t>
      </w:r>
      <w:bookmarkStart w:id="445" w:name="_GoBack"/>
      <w:bookmarkEnd w:id="445"/>
    </w:p>
    <w:p>
      <w:pPr>
        <w:pStyle w:val="2"/>
        <w:jc w:val="left"/>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b/>
          <w:bCs/>
        </w:rPr>
      </w:pPr>
    </w:p>
    <w:p>
      <w:pPr>
        <w:pStyle w:val="2"/>
        <w:rPr>
          <w:rFonts w:hAnsi="宋体"/>
          <w:b/>
          <w:bCs/>
        </w:rPr>
      </w:pPr>
    </w:p>
    <w:p>
      <w:pPr>
        <w:tabs>
          <w:tab w:val="left" w:pos="284"/>
        </w:tabs>
        <w:autoSpaceDE w:val="0"/>
        <w:autoSpaceDN w:val="0"/>
        <w:adjustRightInd w:val="0"/>
        <w:snapToGrid w:val="0"/>
        <w:spacing w:after="156" w:afterLines="50" w:line="360" w:lineRule="auto"/>
        <w:ind w:left="-324" w:leftChars="-135" w:firstLine="1701" w:firstLineChars="605"/>
        <w:jc w:val="left"/>
        <w:rPr>
          <w:rFonts w:ascii="宋体" w:hAnsi="宋体" w:cs="黑体"/>
          <w:b/>
          <w:bCs/>
          <w:kern w:val="0"/>
          <w:sz w:val="28"/>
          <w:szCs w:val="28"/>
        </w:rPr>
      </w:pPr>
      <w:r>
        <w:rPr>
          <w:rFonts w:ascii="宋体" w:hAnsi="宋体" w:cs="黑体"/>
          <w:b/>
          <w:bCs/>
          <w:kern w:val="0"/>
          <w:sz w:val="28"/>
          <w:szCs w:val="28"/>
        </w:rPr>
        <w:tab/>
      </w:r>
      <w:r>
        <w:rPr>
          <w:rFonts w:ascii="宋体" w:hAnsi="宋体" w:cs="黑体"/>
          <w:b/>
          <w:bCs/>
          <w:kern w:val="0"/>
          <w:sz w:val="28"/>
          <w:szCs w:val="28"/>
        </w:rPr>
        <w:tab/>
      </w:r>
      <w:r>
        <w:rPr>
          <w:rFonts w:hint="eastAsia" w:ascii="宋体" w:hAnsi="宋体" w:cs="黑体"/>
          <w:b/>
          <w:bCs/>
          <w:kern w:val="0"/>
          <w:sz w:val="28"/>
          <w:szCs w:val="28"/>
        </w:rPr>
        <w:t>采</w:t>
      </w:r>
      <w:r>
        <w:rPr>
          <w:rFonts w:ascii="宋体" w:hAnsi="宋体" w:cs="黑体"/>
          <w:b/>
          <w:bCs/>
          <w:kern w:val="0"/>
          <w:sz w:val="28"/>
          <w:szCs w:val="28"/>
        </w:rPr>
        <w:t xml:space="preserve">   </w:t>
      </w:r>
      <w:r>
        <w:rPr>
          <w:rFonts w:hint="eastAsia" w:ascii="宋体" w:hAnsi="宋体" w:cs="黑体"/>
          <w:b/>
          <w:bCs/>
          <w:kern w:val="0"/>
          <w:sz w:val="28"/>
          <w:szCs w:val="28"/>
        </w:rPr>
        <w:t>购</w:t>
      </w:r>
      <w:r>
        <w:rPr>
          <w:rFonts w:ascii="宋体" w:hAnsi="宋体" w:cs="黑体"/>
          <w:b/>
          <w:bCs/>
          <w:kern w:val="0"/>
          <w:sz w:val="28"/>
          <w:szCs w:val="28"/>
        </w:rPr>
        <w:t xml:space="preserve">   </w:t>
      </w:r>
      <w:r>
        <w:rPr>
          <w:rFonts w:hint="eastAsia" w:ascii="宋体" w:hAnsi="宋体" w:cs="黑体"/>
          <w:b/>
          <w:bCs/>
          <w:kern w:val="0"/>
          <w:sz w:val="28"/>
          <w:szCs w:val="28"/>
        </w:rPr>
        <w:t>人：中国劳动关系学院</w:t>
      </w:r>
    </w:p>
    <w:p>
      <w:pPr>
        <w:autoSpaceDE w:val="0"/>
        <w:autoSpaceDN w:val="0"/>
        <w:adjustRightInd w:val="0"/>
        <w:snapToGrid w:val="0"/>
        <w:spacing w:after="156" w:afterLines="50" w:line="360" w:lineRule="auto"/>
        <w:ind w:firstLine="1701" w:firstLineChars="605"/>
        <w:jc w:val="left"/>
        <w:rPr>
          <w:rFonts w:ascii="宋体" w:hAnsi="宋体" w:cs="黑体"/>
          <w:b/>
          <w:bCs/>
          <w:kern w:val="0"/>
          <w:sz w:val="28"/>
          <w:szCs w:val="28"/>
        </w:rPr>
      </w:pPr>
      <w:r>
        <w:rPr>
          <w:rFonts w:hint="eastAsia" w:ascii="宋体" w:hAnsi="宋体" w:cs="黑体"/>
          <w:b/>
          <w:bCs/>
          <w:kern w:val="0"/>
          <w:sz w:val="28"/>
          <w:szCs w:val="28"/>
        </w:rPr>
        <w:t>采购代理机构：中国机电工程招标有限公司</w:t>
      </w:r>
    </w:p>
    <w:p>
      <w:pPr>
        <w:pStyle w:val="2"/>
        <w:spacing w:line="360" w:lineRule="auto"/>
        <w:rPr>
          <w:rFonts w:hAnsi="宋体"/>
          <w:b/>
          <w:bCs/>
        </w:rPr>
      </w:pPr>
    </w:p>
    <w:p>
      <w:pPr>
        <w:spacing w:line="360" w:lineRule="auto"/>
        <w:jc w:val="center"/>
        <w:rPr>
          <w:rFonts w:ascii="宋体" w:hAnsi="宋体" w:cs="宋体"/>
          <w:b/>
          <w:bCs/>
          <w:sz w:val="32"/>
        </w:rPr>
      </w:pPr>
      <w:r>
        <w:rPr>
          <w:rFonts w:hint="eastAsia" w:ascii="宋体" w:hAnsi="宋体" w:cs="宋体"/>
          <w:b/>
          <w:bCs/>
          <w:sz w:val="32"/>
        </w:rPr>
        <w:t>20</w:t>
      </w:r>
      <w:r>
        <w:rPr>
          <w:rFonts w:ascii="宋体" w:hAnsi="宋体" w:cs="宋体"/>
          <w:b/>
          <w:bCs/>
          <w:sz w:val="32"/>
        </w:rPr>
        <w:t>22</w:t>
      </w:r>
      <w:r>
        <w:rPr>
          <w:rFonts w:hint="eastAsia" w:ascii="宋体" w:hAnsi="宋体" w:cs="宋体"/>
          <w:b/>
          <w:bCs/>
          <w:sz w:val="32"/>
        </w:rPr>
        <w:t>年</w:t>
      </w:r>
      <w:r>
        <w:rPr>
          <w:rFonts w:ascii="宋体" w:hAnsi="宋体" w:cs="宋体"/>
          <w:b/>
          <w:bCs/>
          <w:sz w:val="32"/>
        </w:rPr>
        <w:t>3</w:t>
      </w:r>
      <w:r>
        <w:rPr>
          <w:rFonts w:hint="eastAsia" w:ascii="宋体" w:hAnsi="宋体" w:cs="宋体"/>
          <w:b/>
          <w:bCs/>
          <w:sz w:val="32"/>
        </w:rPr>
        <w:t>月</w:t>
      </w:r>
    </w:p>
    <w:p>
      <w:pPr>
        <w:autoSpaceDE w:val="0"/>
        <w:autoSpaceDN w:val="0"/>
        <w:adjustRightInd w:val="0"/>
        <w:snapToGrid w:val="0"/>
        <w:spacing w:line="360" w:lineRule="auto"/>
        <w:jc w:val="center"/>
        <w:rPr>
          <w:rFonts w:ascii="宋体" w:hAnsi="宋体" w:cs="宋体"/>
          <w:kern w:val="0"/>
          <w:sz w:val="32"/>
          <w:szCs w:val="32"/>
        </w:rPr>
      </w:pPr>
      <w:r>
        <w:rPr>
          <w:rFonts w:hint="eastAsia" w:ascii="宋体" w:hAnsi="宋体" w:cs="宋体"/>
          <w:kern w:val="0"/>
          <w:sz w:val="32"/>
          <w:szCs w:val="32"/>
        </w:rPr>
        <w:br w:type="page"/>
      </w:r>
    </w:p>
    <w:p>
      <w:pPr>
        <w:jc w:val="center"/>
        <w:rPr>
          <w:rFonts w:ascii="宋体" w:hAnsi="宋体" w:cs="宋体"/>
          <w:b/>
          <w:bCs/>
          <w:kern w:val="0"/>
          <w:sz w:val="44"/>
          <w:szCs w:val="44"/>
        </w:rPr>
      </w:pPr>
      <w:bookmarkStart w:id="8" w:name="_Toc8243060"/>
      <w:bookmarkStart w:id="9" w:name="_Toc5087088"/>
      <w:bookmarkStart w:id="10" w:name="_Toc15271"/>
      <w:bookmarkStart w:id="11" w:name="_Toc13750"/>
      <w:r>
        <w:rPr>
          <w:rFonts w:hint="eastAsia" w:ascii="宋体" w:hAnsi="宋体" w:cs="宋体"/>
          <w:b/>
          <w:bCs/>
          <w:kern w:val="0"/>
          <w:sz w:val="44"/>
          <w:szCs w:val="44"/>
        </w:rPr>
        <w:t>目   录</w:t>
      </w:r>
      <w:bookmarkEnd w:id="8"/>
      <w:bookmarkEnd w:id="9"/>
      <w:bookmarkEnd w:id="10"/>
      <w:bookmarkEnd w:id="11"/>
    </w:p>
    <w:p>
      <w:pPr>
        <w:spacing w:line="360" w:lineRule="auto"/>
        <w:ind w:right="257" w:rightChars="107"/>
        <w:jc w:val="left"/>
        <w:rPr>
          <w:rFonts w:ascii="宋体" w:hAnsi="宋体" w:cs="宋体"/>
          <w:kern w:val="0"/>
          <w:sz w:val="32"/>
          <w:szCs w:val="32"/>
        </w:rPr>
      </w:pPr>
    </w:p>
    <w:p>
      <w:pPr>
        <w:pStyle w:val="50"/>
        <w:spacing w:line="720" w:lineRule="auto"/>
        <w:rPr>
          <w:rFonts w:ascii="宋体" w:hAnsi="宋体"/>
          <w:b w:val="0"/>
          <w:bCs w:val="0"/>
          <w:caps w:val="0"/>
          <w:kern w:val="2"/>
          <w:sz w:val="24"/>
          <w:szCs w:val="24"/>
        </w:rPr>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r>
        <w:fldChar w:fldCharType="begin"/>
      </w:r>
      <w:r>
        <w:instrText xml:space="preserve"> HYPERLINK \l "_Toc50022320" </w:instrText>
      </w:r>
      <w:r>
        <w:fldChar w:fldCharType="separate"/>
      </w:r>
      <w:r>
        <w:rPr>
          <w:rStyle w:val="84"/>
          <w:rFonts w:ascii="宋体" w:hAnsi="宋体" w:cs="宋体"/>
          <w:sz w:val="24"/>
          <w:szCs w:val="24"/>
        </w:rPr>
        <w:t>第一章  竞争性磋商公告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_Toc50022320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"_Toc50022321" </w:instrText>
      </w:r>
      <w:r>
        <w:fldChar w:fldCharType="separate"/>
      </w:r>
      <w:r>
        <w:rPr>
          <w:rStyle w:val="84"/>
          <w:rFonts w:ascii="宋体" w:hAnsi="宋体" w:cs="宋体"/>
          <w:sz w:val="24"/>
          <w:szCs w:val="24"/>
        </w:rPr>
        <w:t>第二章  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_Toc50022321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"_Toc50022322" </w:instrText>
      </w:r>
      <w:r>
        <w:fldChar w:fldCharType="separate"/>
      </w:r>
      <w:r>
        <w:rPr>
          <w:rStyle w:val="84"/>
          <w:rFonts w:ascii="宋体" w:hAnsi="宋体" w:cs="宋体"/>
          <w:sz w:val="24"/>
          <w:szCs w:val="24"/>
        </w:rPr>
        <w:t>第三章  评审办法和标准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_Toc50022322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"_Toc50022349" </w:instrText>
      </w:r>
      <w:r>
        <w:fldChar w:fldCharType="separate"/>
      </w:r>
      <w:r>
        <w:rPr>
          <w:rStyle w:val="84"/>
          <w:rFonts w:ascii="宋体" w:hAnsi="宋体" w:cs="宋体"/>
          <w:sz w:val="24"/>
          <w:szCs w:val="24"/>
        </w:rPr>
        <w:t>第四章  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_Toc50022349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"_Toc50022390" </w:instrText>
      </w:r>
      <w:r>
        <w:fldChar w:fldCharType="separate"/>
      </w:r>
      <w:r>
        <w:rPr>
          <w:rStyle w:val="84"/>
          <w:rFonts w:ascii="宋体" w:hAnsi="宋体" w:cs="宋体"/>
          <w:sz w:val="24"/>
          <w:szCs w:val="24"/>
        </w:rPr>
        <w:t>第五章  服务需求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_Toc50022390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"_Toc50022391" </w:instrText>
      </w:r>
      <w:r>
        <w:fldChar w:fldCharType="separate"/>
      </w:r>
      <w:r>
        <w:rPr>
          <w:rStyle w:val="84"/>
          <w:rFonts w:ascii="宋体" w:hAnsi="宋体" w:cs="宋体"/>
          <w:sz w:val="24"/>
          <w:szCs w:val="24"/>
        </w:rPr>
        <w:t>第六章  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_Toc50022391 \h </w:instrText>
      </w:r>
      <w:r>
        <w:rPr>
          <w:rFonts w:ascii="宋体" w:hAnsi="宋体"/>
          <w:sz w:val="24"/>
          <w:szCs w:val="24"/>
        </w:rPr>
        <w:fldChar w:fldCharType="separate"/>
      </w:r>
      <w:r>
        <w:rPr>
          <w:rFonts w:ascii="宋体" w:hAnsi="宋体"/>
          <w:sz w:val="24"/>
          <w:szCs w:val="24"/>
        </w:rPr>
        <w:t>40</w:t>
      </w:r>
      <w:r>
        <w:rPr>
          <w:rFonts w:ascii="宋体" w:hAnsi="宋体"/>
          <w:sz w:val="24"/>
          <w:szCs w:val="24"/>
        </w:rPr>
        <w:fldChar w:fldCharType="end"/>
      </w:r>
      <w:r>
        <w:rPr>
          <w:rFonts w:ascii="宋体" w:hAnsi="宋体"/>
          <w:sz w:val="24"/>
          <w:szCs w:val="24"/>
        </w:rPr>
        <w:fldChar w:fldCharType="end"/>
      </w:r>
    </w:p>
    <w:p>
      <w:pPr>
        <w:pStyle w:val="50"/>
        <w:tabs>
          <w:tab w:val="right" w:leader="dot" w:pos="8080"/>
          <w:tab w:val="clear" w:pos="8778"/>
        </w:tabs>
        <w:ind w:right="257" w:rightChars="107"/>
        <w:rPr>
          <w:rFonts w:ascii="宋体" w:hAnsi="宋体" w:cs="宋体"/>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ascii="宋体" w:hAnsi="宋体"/>
          <w:b w:val="0"/>
          <w:bCs w:val="0"/>
          <w:sz w:val="30"/>
          <w:szCs w:val="30"/>
          <w:lang w:val="zh-CN"/>
        </w:rPr>
        <w:fldChar w:fldCharType="end"/>
      </w:r>
    </w:p>
    <w:p>
      <w:pPr>
        <w:autoSpaceDE w:val="0"/>
        <w:autoSpaceDN w:val="0"/>
        <w:adjustRightInd w:val="0"/>
        <w:snapToGrid w:val="0"/>
        <w:spacing w:line="360" w:lineRule="auto"/>
        <w:jc w:val="center"/>
        <w:outlineLvl w:val="0"/>
        <w:rPr>
          <w:rFonts w:ascii="宋体" w:hAnsi="宋体" w:cs="宋体"/>
          <w:b/>
          <w:bCs/>
          <w:kern w:val="0"/>
          <w:sz w:val="32"/>
          <w:szCs w:val="32"/>
        </w:rPr>
      </w:pPr>
      <w:bookmarkStart w:id="12" w:name="_Toc35978374"/>
      <w:bookmarkStart w:id="13" w:name="_Toc35978188"/>
      <w:bookmarkStart w:id="14" w:name="_Toc50022320"/>
      <w:r>
        <w:rPr>
          <w:rFonts w:hint="eastAsia" w:ascii="宋体" w:hAnsi="宋体" w:cs="宋体"/>
          <w:b/>
          <w:bCs/>
          <w:kern w:val="0"/>
          <w:sz w:val="32"/>
          <w:szCs w:val="32"/>
        </w:rPr>
        <w:t>第一章  竞争性磋商</w:t>
      </w:r>
      <w:bookmarkEnd w:id="0"/>
      <w:bookmarkEnd w:id="1"/>
      <w:bookmarkEnd w:id="2"/>
      <w:bookmarkEnd w:id="3"/>
      <w:bookmarkEnd w:id="4"/>
      <w:r>
        <w:rPr>
          <w:rFonts w:hint="eastAsia" w:ascii="宋体" w:hAnsi="宋体" w:cs="宋体"/>
          <w:b/>
          <w:bCs/>
          <w:kern w:val="0"/>
          <w:sz w:val="32"/>
          <w:szCs w:val="32"/>
        </w:rPr>
        <w:t>公告</w:t>
      </w:r>
      <w:bookmarkEnd w:id="12"/>
      <w:bookmarkEnd w:id="13"/>
      <w:bookmarkEnd w:id="14"/>
    </w:p>
    <w:p>
      <w:pPr>
        <w:tabs>
          <w:tab w:val="left" w:pos="709"/>
        </w:tabs>
        <w:autoSpaceDE w:val="0"/>
        <w:autoSpaceDN w:val="0"/>
        <w:adjustRightInd w:val="0"/>
        <w:snapToGrid w:val="0"/>
        <w:spacing w:line="360" w:lineRule="auto"/>
        <w:rPr>
          <w:rFonts w:ascii="宋体" w:hAnsi="宋体" w:cs="宋体"/>
          <w:szCs w:val="24"/>
        </w:rPr>
      </w:pP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szCs w:val="24"/>
        </w:rPr>
        <w:t>一、</w:t>
      </w:r>
      <w:r>
        <w:rPr>
          <w:rFonts w:hint="eastAsia" w:ascii="宋体" w:hAnsi="宋体" w:cs="宋体"/>
          <w:kern w:val="0"/>
          <w:szCs w:val="24"/>
        </w:rPr>
        <w:t>受</w:t>
      </w:r>
      <w:r>
        <w:rPr>
          <w:rFonts w:hint="eastAsia" w:ascii="宋体" w:hAnsi="宋体" w:cs="宋体"/>
          <w:kern w:val="0"/>
          <w:szCs w:val="24"/>
          <w:u w:val="single"/>
        </w:rPr>
        <w:t>中国劳动关系学院</w:t>
      </w:r>
      <w:r>
        <w:rPr>
          <w:rFonts w:hint="eastAsia" w:ascii="宋体" w:hAnsi="宋体" w:cs="宋体"/>
          <w:kern w:val="0"/>
          <w:szCs w:val="24"/>
        </w:rPr>
        <w:t>委托，</w:t>
      </w:r>
      <w:r>
        <w:rPr>
          <w:rFonts w:hint="eastAsia" w:ascii="宋体" w:hAnsi="宋体" w:cs="宋体"/>
          <w:kern w:val="0"/>
          <w:szCs w:val="24"/>
          <w:u w:val="single"/>
        </w:rPr>
        <w:t>中国机电工程招标有限公司</w:t>
      </w:r>
      <w:r>
        <w:rPr>
          <w:rFonts w:hint="eastAsia" w:ascii="宋体" w:hAnsi="宋体" w:cs="宋体"/>
          <w:kern w:val="0"/>
          <w:szCs w:val="24"/>
        </w:rPr>
        <w:t>对</w:t>
      </w:r>
      <w:r>
        <w:rPr>
          <w:rFonts w:hint="eastAsia" w:ascii="宋体" w:hAnsi="宋体" w:cs="宋体"/>
          <w:kern w:val="0"/>
          <w:szCs w:val="24"/>
          <w:u w:val="single"/>
        </w:rPr>
        <w:t>中国劳动关系学院 2022年网络培训班拍摄制作课程项目</w:t>
      </w:r>
      <w:r>
        <w:rPr>
          <w:rFonts w:hint="eastAsia" w:ascii="宋体" w:hAnsi="宋体" w:cs="宋体"/>
          <w:kern w:val="0"/>
          <w:szCs w:val="24"/>
        </w:rPr>
        <w:t>（项目编号：</w:t>
      </w:r>
      <w:r>
        <w:rPr>
          <w:rFonts w:ascii="宋体" w:hAnsi="宋体" w:cs="宋体"/>
          <w:kern w:val="0"/>
          <w:szCs w:val="24"/>
          <w:u w:val="single"/>
        </w:rPr>
        <w:t xml:space="preserve">CMEETC-227XO363KK86 </w:t>
      </w:r>
      <w:r>
        <w:rPr>
          <w:rFonts w:hint="eastAsia" w:ascii="宋体" w:hAnsi="宋体" w:cs="宋体"/>
          <w:kern w:val="0"/>
          <w:szCs w:val="24"/>
        </w:rPr>
        <w:t>）以竞争性磋商采购方式组织采购，欢迎符合条件的供应商参加磋商。</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二、采购项目的名称、预算金额及最高限价</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szCs w:val="24"/>
        </w:rPr>
        <w:t>1.项目名称：中国劳动关系学院2022年网络培训班拍摄制作课程项目；</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szCs w:val="24"/>
        </w:rPr>
        <w:t>2.预算金额：</w:t>
      </w:r>
      <w:r>
        <w:rPr>
          <w:rFonts w:ascii="宋体" w:hAnsi="宋体" w:cs="宋体"/>
          <w:szCs w:val="24"/>
        </w:rPr>
        <w:t>49</w:t>
      </w:r>
      <w:r>
        <w:rPr>
          <w:rFonts w:hint="eastAsia" w:ascii="宋体" w:hAnsi="宋体" w:cs="宋体"/>
          <w:szCs w:val="24"/>
        </w:rPr>
        <w:t>.</w:t>
      </w:r>
      <w:r>
        <w:rPr>
          <w:rFonts w:ascii="宋体" w:hAnsi="宋体" w:cs="宋体"/>
          <w:szCs w:val="24"/>
        </w:rPr>
        <w:t>60</w:t>
      </w:r>
      <w:r>
        <w:rPr>
          <w:rFonts w:hint="eastAsia" w:ascii="宋体" w:hAnsi="宋体" w:cs="宋体"/>
          <w:szCs w:val="24"/>
        </w:rPr>
        <w:t>万</w:t>
      </w:r>
      <w:bookmarkStart w:id="15" w:name="_Hlk27327469"/>
      <w:r>
        <w:rPr>
          <w:rFonts w:hint="eastAsia" w:ascii="宋体" w:hAnsi="宋体" w:cs="宋体"/>
          <w:szCs w:val="24"/>
        </w:rPr>
        <w:t>元（人民币）</w:t>
      </w:r>
      <w:bookmarkEnd w:id="15"/>
      <w:r>
        <w:rPr>
          <w:rFonts w:hint="eastAsia" w:ascii="宋体" w:hAnsi="宋体" w:cs="宋体"/>
          <w:szCs w:val="24"/>
        </w:rPr>
        <w:t xml:space="preserve">； </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三、项目概况</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1</w:t>
      </w:r>
      <w:r>
        <w:rPr>
          <w:rFonts w:ascii="宋体" w:hAnsi="宋体" w:cs="宋体"/>
          <w:kern w:val="0"/>
          <w:szCs w:val="24"/>
        </w:rPr>
        <w:t>.</w:t>
      </w:r>
      <w:r>
        <w:rPr>
          <w:rFonts w:hint="eastAsia" w:ascii="宋体" w:hAnsi="宋体" w:cs="宋体"/>
          <w:kern w:val="0"/>
          <w:szCs w:val="24"/>
        </w:rPr>
        <w:t>服务名称：中国劳动关系学院 2022年网络培训班拍摄制作课程项目。</w:t>
      </w:r>
    </w:p>
    <w:p>
      <w:pPr>
        <w:tabs>
          <w:tab w:val="left" w:pos="709"/>
        </w:tabs>
        <w:autoSpaceDE w:val="0"/>
        <w:autoSpaceDN w:val="0"/>
        <w:adjustRightInd w:val="0"/>
        <w:snapToGrid w:val="0"/>
        <w:spacing w:line="360" w:lineRule="auto"/>
        <w:ind w:firstLine="480" w:firstLineChars="200"/>
        <w:jc w:val="left"/>
        <w:rPr>
          <w:rFonts w:ascii="宋体" w:hAnsi="宋体"/>
          <w:szCs w:val="24"/>
        </w:rPr>
      </w:pPr>
      <w:r>
        <w:rPr>
          <w:rFonts w:ascii="宋体" w:hAnsi="宋体" w:cs="宋体"/>
          <w:kern w:val="0"/>
          <w:szCs w:val="24"/>
        </w:rPr>
        <w:t>2.</w:t>
      </w:r>
      <w:r>
        <w:rPr>
          <w:rFonts w:hint="eastAsia" w:ascii="宋体" w:hAnsi="宋体" w:cs="宋体"/>
          <w:kern w:val="0"/>
          <w:szCs w:val="24"/>
        </w:rPr>
        <w:t>服务内容：</w:t>
      </w:r>
      <w:r>
        <w:rPr>
          <w:rFonts w:hint="eastAsia" w:ascii="宋体" w:hAnsi="宋体"/>
          <w:szCs w:val="24"/>
        </w:rPr>
        <w:t>项目内容为中国劳动关系学院工会干部培训学院网络培训班系列课程视频拍摄制作与服务（预计共62学时，每学时时长为45分钟，最终学时数以实际情况为准）。项目建设预算包含完成本项目所需的全部费用，包括授课教师的讲课费、集体备课、课程审核、视频策划、设备使用、人工场地使用、编辑制作、老师形象设计化妆、课程交付时的存储介质等。如果课程制作过程中需外景（非学校内）或外地拍摄，授课人员在拍摄期间产生的交通、食宿等费用由供应商承担。</w:t>
      </w:r>
    </w:p>
    <w:p>
      <w:pPr>
        <w:tabs>
          <w:tab w:val="left" w:pos="709"/>
        </w:tabs>
        <w:autoSpaceDE w:val="0"/>
        <w:autoSpaceDN w:val="0"/>
        <w:adjustRightInd w:val="0"/>
        <w:snapToGrid w:val="0"/>
        <w:spacing w:line="360" w:lineRule="auto"/>
        <w:ind w:firstLine="480" w:firstLineChars="200"/>
        <w:jc w:val="left"/>
        <w:rPr>
          <w:rFonts w:ascii="宋体" w:hAnsi="宋体" w:cs="宋体"/>
          <w:snapToGrid w:val="0"/>
          <w:kern w:val="0"/>
          <w:szCs w:val="24"/>
        </w:rPr>
      </w:pPr>
      <w:r>
        <w:rPr>
          <w:rFonts w:ascii="宋体" w:hAnsi="宋体" w:cs="宋体"/>
          <w:kern w:val="0"/>
          <w:szCs w:val="24"/>
        </w:rPr>
        <w:t>3.</w:t>
      </w:r>
      <w:r>
        <w:rPr>
          <w:rFonts w:hint="eastAsia" w:ascii="宋体" w:hAnsi="宋体" w:cs="宋体"/>
          <w:kern w:val="0"/>
          <w:szCs w:val="24"/>
        </w:rPr>
        <w:t>服务周期：</w:t>
      </w:r>
      <w:r>
        <w:rPr>
          <w:rFonts w:hint="eastAsia" w:ascii="宋体" w:hAnsi="宋体" w:cs="宋体"/>
          <w:snapToGrid w:val="0"/>
          <w:kern w:val="0"/>
          <w:szCs w:val="24"/>
          <w:lang w:val="zh-CN"/>
        </w:rPr>
        <w:t>合同签订后根据网络培训班计划完成相应拍摄制作及交付验收。</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ascii="宋体" w:hAnsi="宋体" w:cs="宋体"/>
          <w:kern w:val="0"/>
          <w:szCs w:val="24"/>
        </w:rPr>
        <w:t>4.服务地点</w:t>
      </w:r>
      <w:r>
        <w:rPr>
          <w:rFonts w:hint="eastAsia" w:ascii="宋体" w:hAnsi="宋体" w:cs="宋体"/>
          <w:kern w:val="0"/>
          <w:szCs w:val="24"/>
        </w:rPr>
        <w:t>：按</w:t>
      </w:r>
      <w:r>
        <w:rPr>
          <w:rFonts w:ascii="宋体" w:hAnsi="宋体" w:cs="宋体"/>
          <w:kern w:val="0"/>
          <w:szCs w:val="24"/>
        </w:rPr>
        <w:t>采购人要求</w:t>
      </w:r>
      <w:r>
        <w:rPr>
          <w:rFonts w:hint="eastAsia" w:ascii="宋体" w:hAnsi="宋体" w:cs="宋体"/>
          <w:kern w:val="0"/>
          <w:szCs w:val="24"/>
        </w:rPr>
        <w:t xml:space="preserve">。 </w:t>
      </w:r>
    </w:p>
    <w:p>
      <w:pPr>
        <w:pStyle w:val="2"/>
        <w:spacing w:line="360" w:lineRule="auto"/>
        <w:ind w:firstLine="480" w:firstLineChars="200"/>
        <w:rPr>
          <w:rFonts w:hAnsi="宋体"/>
        </w:rPr>
      </w:pPr>
      <w:r>
        <w:rPr>
          <w:rFonts w:hAnsi="宋体"/>
        </w:rPr>
        <w:t>5</w:t>
      </w:r>
      <w:r>
        <w:rPr>
          <w:rFonts w:hint="eastAsia" w:hAnsi="宋体"/>
        </w:rPr>
        <w:t>.</w:t>
      </w:r>
      <w:r>
        <w:rPr>
          <w:rFonts w:hAnsi="宋体"/>
        </w:rPr>
        <w:t>质保期</w:t>
      </w:r>
      <w:r>
        <w:rPr>
          <w:rFonts w:hint="eastAsia" w:hAnsi="宋体"/>
        </w:rPr>
        <w:t>：三年</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ascii="宋体" w:hAnsi="宋体" w:cs="宋体"/>
          <w:kern w:val="0"/>
          <w:szCs w:val="24"/>
        </w:rPr>
        <w:t>6.</w:t>
      </w:r>
      <w:r>
        <w:rPr>
          <w:rFonts w:hint="eastAsia" w:ascii="宋体" w:hAnsi="宋体" w:cs="宋体"/>
          <w:kern w:val="0"/>
          <w:szCs w:val="24"/>
        </w:rPr>
        <w:t>其他：供应商必须对磋商文件要求的所有服务内容进行响应，否则作为无效响应文件处理。</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四、采购项目执行政府采购政策</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1</w:t>
      </w:r>
      <w:r>
        <w:rPr>
          <w:rFonts w:ascii="宋体" w:hAnsi="宋体" w:cs="宋体"/>
          <w:kern w:val="0"/>
          <w:szCs w:val="24"/>
        </w:rPr>
        <w:t>.</w:t>
      </w:r>
      <w:r>
        <w:rPr>
          <w:rFonts w:hint="eastAsia" w:ascii="宋体" w:hAnsi="宋体" w:cs="宋体"/>
          <w:kern w:val="0"/>
          <w:szCs w:val="24"/>
        </w:rPr>
        <w:t>对中小企业的产品给予价格扣除（监狱企业、残疾人福利性单位视同小微企业；残疾人福利性单位属于小型、微型企业的，不重复享受政策）。</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五、供应商资格要求</w:t>
      </w:r>
    </w:p>
    <w:p>
      <w:pPr>
        <w:pStyle w:val="258"/>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1.符合《中华人民共和国政府采购法》第二十二条（一）至（六）的规定，即：</w:t>
      </w:r>
    </w:p>
    <w:p>
      <w:pPr>
        <w:pStyle w:val="258"/>
        <w:tabs>
          <w:tab w:val="left" w:pos="709"/>
        </w:tabs>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 xml:space="preserve">（1）具有独立承担民事责任的能力； </w:t>
      </w:r>
    </w:p>
    <w:p>
      <w:pPr>
        <w:pStyle w:val="258"/>
        <w:tabs>
          <w:tab w:val="left" w:pos="709"/>
        </w:tabs>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 xml:space="preserve">（2）具有良好的商业信誉和健全的财务会计制度； </w:t>
      </w:r>
    </w:p>
    <w:p>
      <w:pPr>
        <w:pStyle w:val="258"/>
        <w:tabs>
          <w:tab w:val="left" w:pos="709"/>
        </w:tabs>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 xml:space="preserve">（3）具有履行合同所必需的设备和专业技术能力； </w:t>
      </w:r>
    </w:p>
    <w:p>
      <w:pPr>
        <w:pStyle w:val="258"/>
        <w:tabs>
          <w:tab w:val="left" w:pos="709"/>
        </w:tabs>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 xml:space="preserve">（4）有依法缴纳税收和社会保障资金的良好记录； </w:t>
      </w:r>
    </w:p>
    <w:p>
      <w:pPr>
        <w:pStyle w:val="258"/>
        <w:tabs>
          <w:tab w:val="left" w:pos="709"/>
        </w:tabs>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pPr>
        <w:pStyle w:val="258"/>
        <w:tabs>
          <w:tab w:val="left" w:pos="709"/>
        </w:tabs>
        <w:autoSpaceDE w:val="0"/>
        <w:autoSpaceDN w:val="0"/>
        <w:adjustRightInd w:val="0"/>
        <w:snapToGrid w:val="0"/>
        <w:spacing w:line="360" w:lineRule="auto"/>
        <w:ind w:firstLine="480"/>
        <w:jc w:val="left"/>
        <w:rPr>
          <w:rFonts w:ascii="宋体" w:hAnsi="宋体" w:cs="宋体"/>
          <w:szCs w:val="24"/>
        </w:rPr>
      </w:pPr>
      <w:r>
        <w:rPr>
          <w:rFonts w:hint="eastAsia" w:ascii="宋体" w:hAnsi="宋体" w:cs="宋体"/>
          <w:szCs w:val="24"/>
        </w:rPr>
        <w:t>（6）法律、行政法规规定的其他条件。</w:t>
      </w:r>
    </w:p>
    <w:p>
      <w:pPr>
        <w:pStyle w:val="258"/>
        <w:autoSpaceDE w:val="0"/>
        <w:autoSpaceDN w:val="0"/>
        <w:adjustRightInd w:val="0"/>
        <w:snapToGrid w:val="0"/>
        <w:spacing w:line="360" w:lineRule="auto"/>
        <w:ind w:firstLine="480"/>
        <w:jc w:val="left"/>
        <w:rPr>
          <w:rFonts w:ascii="宋体" w:hAnsi="宋体" w:cs="宋体"/>
          <w:szCs w:val="24"/>
        </w:rPr>
      </w:pPr>
      <w:r>
        <w:rPr>
          <w:rFonts w:ascii="宋体" w:hAnsi="宋体" w:cs="宋体"/>
          <w:szCs w:val="24"/>
        </w:rPr>
        <w:t>2</w:t>
      </w:r>
      <w:r>
        <w:rPr>
          <w:rFonts w:hint="eastAsia" w:ascii="宋体" w:hAnsi="宋体" w:cs="宋体"/>
          <w:szCs w:val="24"/>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258"/>
        <w:autoSpaceDE w:val="0"/>
        <w:autoSpaceDN w:val="0"/>
        <w:adjustRightInd w:val="0"/>
        <w:snapToGrid w:val="0"/>
        <w:spacing w:line="360" w:lineRule="auto"/>
        <w:ind w:firstLine="480"/>
        <w:jc w:val="left"/>
        <w:rPr>
          <w:rFonts w:ascii="宋体" w:hAnsi="宋体" w:cs="宋体"/>
          <w:szCs w:val="24"/>
        </w:rPr>
      </w:pPr>
      <w:r>
        <w:rPr>
          <w:rFonts w:ascii="宋体" w:hAnsi="宋体" w:cs="宋体"/>
          <w:szCs w:val="24"/>
        </w:rPr>
        <w:t>3</w:t>
      </w:r>
      <w:r>
        <w:rPr>
          <w:rFonts w:hint="eastAsia" w:ascii="宋体" w:hAnsi="宋体" w:cs="宋体"/>
          <w:szCs w:val="24"/>
        </w:rPr>
        <w:t>.单位负责人为同一人或者存在控股、管理关系的不同单位，不得同时参加本项目的磋商。为本项目提供整体设计、规范编制或者项目管理、监理、检测等服务的供应商，不得再参加本项目磋商。</w:t>
      </w:r>
    </w:p>
    <w:p>
      <w:pPr>
        <w:pStyle w:val="258"/>
        <w:autoSpaceDE w:val="0"/>
        <w:autoSpaceDN w:val="0"/>
        <w:adjustRightInd w:val="0"/>
        <w:snapToGrid w:val="0"/>
        <w:spacing w:line="360" w:lineRule="auto"/>
        <w:ind w:firstLine="480"/>
        <w:jc w:val="left"/>
        <w:rPr>
          <w:rFonts w:ascii="宋体" w:hAnsi="宋体" w:cs="宋体"/>
          <w:szCs w:val="24"/>
        </w:rPr>
      </w:pPr>
      <w:r>
        <w:rPr>
          <w:rFonts w:ascii="宋体" w:hAnsi="宋体" w:cs="宋体"/>
          <w:szCs w:val="24"/>
        </w:rPr>
        <w:t>4</w:t>
      </w:r>
      <w:r>
        <w:rPr>
          <w:rFonts w:hint="eastAsia" w:ascii="宋体" w:hAnsi="宋体" w:cs="宋体"/>
          <w:szCs w:val="24"/>
        </w:rPr>
        <w:t>.本项目不得转包、分包。</w:t>
      </w:r>
    </w:p>
    <w:p>
      <w:pPr>
        <w:pStyle w:val="258"/>
        <w:autoSpaceDE w:val="0"/>
        <w:autoSpaceDN w:val="0"/>
        <w:adjustRightInd w:val="0"/>
        <w:snapToGrid w:val="0"/>
        <w:spacing w:line="360" w:lineRule="auto"/>
        <w:ind w:firstLine="480"/>
        <w:jc w:val="left"/>
        <w:rPr>
          <w:rFonts w:ascii="宋体" w:hAnsi="宋体" w:cs="宋体"/>
          <w:szCs w:val="24"/>
        </w:rPr>
      </w:pPr>
      <w:r>
        <w:rPr>
          <w:rFonts w:ascii="宋体" w:hAnsi="宋体" w:cs="宋体"/>
          <w:szCs w:val="24"/>
        </w:rPr>
        <w:t>5.</w:t>
      </w:r>
      <w:r>
        <w:rPr>
          <w:rFonts w:hint="eastAsia" w:ascii="宋体" w:hAnsi="宋体" w:cs="宋体"/>
          <w:szCs w:val="24"/>
        </w:rPr>
        <w:t>本项目不接受联合体。</w:t>
      </w:r>
    </w:p>
    <w:p>
      <w:pPr>
        <w:pStyle w:val="258"/>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六、磋商文件的获取</w:t>
      </w:r>
    </w:p>
    <w:p>
      <w:pPr>
        <w:pStyle w:val="258"/>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1.</w:t>
      </w:r>
      <w:bookmarkStart w:id="16" w:name="_Hlk90542742"/>
      <w:r>
        <w:rPr>
          <w:rFonts w:hint="eastAsia" w:ascii="宋体" w:hAnsi="宋体" w:cs="宋体"/>
          <w:kern w:val="0"/>
          <w:szCs w:val="24"/>
        </w:rPr>
        <w:t>凡有意参加磋商者，请于</w:t>
      </w:r>
      <w:bookmarkStart w:id="17" w:name="_Hlk38984063"/>
      <w:r>
        <w:rPr>
          <w:rFonts w:ascii="宋体" w:hAnsi="宋体" w:cs="宋体"/>
          <w:kern w:val="0"/>
          <w:szCs w:val="24"/>
        </w:rPr>
        <w:t xml:space="preserve"> </w:t>
      </w:r>
      <w:bookmarkEnd w:id="17"/>
      <w:r>
        <w:rPr>
          <w:rFonts w:ascii="宋体" w:hAnsi="宋体" w:cs="宋体"/>
          <w:kern w:val="0"/>
          <w:szCs w:val="24"/>
        </w:rPr>
        <w:t>2022</w:t>
      </w:r>
      <w:r>
        <w:rPr>
          <w:rFonts w:hint="eastAsia" w:ascii="宋体" w:hAnsi="宋体" w:cs="宋体"/>
          <w:kern w:val="0"/>
          <w:szCs w:val="24"/>
        </w:rPr>
        <w:t>年</w:t>
      </w:r>
      <w:r>
        <w:rPr>
          <w:rFonts w:ascii="宋体" w:hAnsi="宋体" w:cs="宋体"/>
          <w:kern w:val="0"/>
          <w:szCs w:val="24"/>
        </w:rPr>
        <w:t>3</w:t>
      </w:r>
      <w:r>
        <w:rPr>
          <w:rFonts w:hint="eastAsia" w:ascii="宋体" w:hAnsi="宋体" w:cs="宋体"/>
          <w:kern w:val="0"/>
          <w:szCs w:val="24"/>
        </w:rPr>
        <w:t>月</w:t>
      </w:r>
      <w:r>
        <w:rPr>
          <w:rFonts w:ascii="宋体" w:hAnsi="宋体" w:cs="宋体"/>
          <w:kern w:val="0"/>
          <w:szCs w:val="24"/>
        </w:rPr>
        <w:t>25</w:t>
      </w:r>
      <w:r>
        <w:rPr>
          <w:rFonts w:hint="eastAsia" w:ascii="宋体" w:hAnsi="宋体" w:cs="宋体"/>
          <w:kern w:val="0"/>
          <w:szCs w:val="24"/>
        </w:rPr>
        <w:t xml:space="preserve">日至 </w:t>
      </w:r>
      <w:r>
        <w:rPr>
          <w:rFonts w:ascii="宋体" w:hAnsi="宋体" w:cs="宋体"/>
          <w:kern w:val="0"/>
          <w:szCs w:val="24"/>
        </w:rPr>
        <w:t>2022</w:t>
      </w:r>
      <w:r>
        <w:rPr>
          <w:rFonts w:hint="eastAsia" w:ascii="宋体" w:hAnsi="宋体" w:cs="宋体"/>
          <w:kern w:val="0"/>
          <w:szCs w:val="24"/>
        </w:rPr>
        <w:t>年</w:t>
      </w:r>
      <w:r>
        <w:rPr>
          <w:rFonts w:ascii="宋体" w:hAnsi="宋体" w:cs="宋体"/>
          <w:kern w:val="0"/>
          <w:szCs w:val="24"/>
        </w:rPr>
        <w:t>4</w:t>
      </w:r>
      <w:r>
        <w:rPr>
          <w:rFonts w:hint="eastAsia" w:ascii="宋体" w:hAnsi="宋体" w:cs="宋体"/>
          <w:kern w:val="0"/>
          <w:szCs w:val="24"/>
        </w:rPr>
        <w:t>月</w:t>
      </w:r>
      <w:r>
        <w:rPr>
          <w:rFonts w:ascii="宋体" w:hAnsi="宋体" w:cs="宋体"/>
          <w:kern w:val="0"/>
          <w:szCs w:val="24"/>
        </w:rPr>
        <w:t>1</w:t>
      </w:r>
      <w:r>
        <w:rPr>
          <w:rFonts w:hint="eastAsia" w:ascii="宋体" w:hAnsi="宋体" w:cs="宋体"/>
          <w:kern w:val="0"/>
          <w:szCs w:val="24"/>
        </w:rPr>
        <w:t>日（周六、周日及法定节假日除外），每日9:00-11:30，13:30-17:00（北京时间，下同），通过现场购买方式或邮件方式（15110095604@139.com）获取磋商文件。标书款现金或公对公汇至我公司账户（账户名称：中国机电工程招标有限公司 账号：9558 8502 0000 0599 881</w:t>
      </w:r>
      <w:r>
        <w:rPr>
          <w:rFonts w:ascii="宋体" w:hAnsi="宋体" w:cs="宋体"/>
          <w:kern w:val="0"/>
          <w:szCs w:val="24"/>
        </w:rPr>
        <w:t xml:space="preserve"> </w:t>
      </w:r>
      <w:r>
        <w:rPr>
          <w:rFonts w:hint="eastAsia" w:ascii="宋体" w:hAnsi="宋体" w:cs="宋体"/>
          <w:kern w:val="0"/>
          <w:szCs w:val="24"/>
        </w:rPr>
        <w:t>开户行：中国工商银行股份有限公司北京海淀支行营业部），公对公汇款备注KK86。</w:t>
      </w:r>
    </w:p>
    <w:bookmarkEnd w:id="16"/>
    <w:p>
      <w:pPr>
        <w:pStyle w:val="258"/>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2</w:t>
      </w:r>
      <w:r>
        <w:rPr>
          <w:rFonts w:ascii="宋体" w:hAnsi="宋体" w:cs="宋体"/>
          <w:kern w:val="0"/>
          <w:szCs w:val="24"/>
        </w:rPr>
        <w:t>.</w:t>
      </w:r>
      <w:r>
        <w:rPr>
          <w:rFonts w:hint="eastAsia" w:ascii="宋体" w:hAnsi="宋体" w:cs="宋体"/>
          <w:kern w:val="0"/>
          <w:szCs w:val="24"/>
        </w:rPr>
        <w:t>磋商文件售价：人民币</w:t>
      </w:r>
      <w:r>
        <w:rPr>
          <w:rFonts w:ascii="宋体" w:hAnsi="宋体" w:cs="宋体"/>
          <w:kern w:val="0"/>
          <w:szCs w:val="24"/>
        </w:rPr>
        <w:t>300</w:t>
      </w:r>
      <w:r>
        <w:rPr>
          <w:rFonts w:hint="eastAsia" w:ascii="宋体" w:hAnsi="宋体" w:cs="宋体"/>
          <w:kern w:val="0"/>
          <w:szCs w:val="24"/>
        </w:rPr>
        <w:t>元，售后不退。</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七、公告发布媒介及公告期限</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bookmarkStart w:id="18" w:name="_Hlk90542726"/>
      <w:r>
        <w:rPr>
          <w:rFonts w:hint="eastAsia" w:ascii="宋体" w:hAnsi="宋体" w:cs="宋体"/>
          <w:kern w:val="0"/>
          <w:szCs w:val="24"/>
        </w:rPr>
        <w:t>本项目公告在中国政府采购网(</w:t>
      </w:r>
      <w:r>
        <w:fldChar w:fldCharType="begin"/>
      </w:r>
      <w:r>
        <w:instrText xml:space="preserve"> HYPERLINK "http://www.ccgp.gov.cn/" </w:instrText>
      </w:r>
      <w:r>
        <w:fldChar w:fldCharType="separate"/>
      </w:r>
      <w:r>
        <w:rPr>
          <w:rStyle w:val="84"/>
          <w:rFonts w:hint="eastAsia" w:ascii="宋体" w:hAnsi="宋体" w:cs="宋体"/>
          <w:kern w:val="0"/>
          <w:szCs w:val="24"/>
        </w:rPr>
        <w:t>http://www.ccgp.gov.cn/</w:t>
      </w:r>
      <w:r>
        <w:rPr>
          <w:rStyle w:val="84"/>
          <w:rFonts w:hint="eastAsia" w:ascii="宋体" w:hAnsi="宋体" w:cs="宋体"/>
          <w:kern w:val="0"/>
          <w:szCs w:val="24"/>
        </w:rPr>
        <w:fldChar w:fldCharType="end"/>
      </w:r>
      <w:r>
        <w:rPr>
          <w:rFonts w:hint="eastAsia" w:ascii="宋体" w:hAnsi="宋体" w:cs="宋体"/>
          <w:kern w:val="0"/>
          <w:szCs w:val="24"/>
        </w:rPr>
        <w:t>)上发布。</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szCs w:val="24"/>
        </w:rPr>
        <w:t xml:space="preserve">公告期限：自发布公告之日起 </w:t>
      </w:r>
      <w:r>
        <w:rPr>
          <w:rFonts w:ascii="宋体" w:hAnsi="宋体" w:cs="宋体"/>
          <w:szCs w:val="24"/>
        </w:rPr>
        <w:t>5</w:t>
      </w:r>
      <w:r>
        <w:rPr>
          <w:rFonts w:hint="eastAsia" w:ascii="宋体" w:hAnsi="宋体" w:cs="宋体"/>
          <w:szCs w:val="24"/>
        </w:rPr>
        <w:t xml:space="preserve"> 个工作日。</w:t>
      </w:r>
    </w:p>
    <w:bookmarkEnd w:id="18"/>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八、响应文件首次递交截止时间、磋商时间及地点</w:t>
      </w:r>
    </w:p>
    <w:p>
      <w:pPr>
        <w:spacing w:line="360" w:lineRule="auto"/>
        <w:ind w:firstLine="480" w:firstLineChars="200"/>
        <w:jc w:val="left"/>
        <w:rPr>
          <w:rFonts w:ascii="宋体" w:hAnsi="宋体" w:cs="宋体"/>
          <w:szCs w:val="24"/>
          <w:u w:val="single"/>
        </w:rPr>
      </w:pPr>
      <w:r>
        <w:rPr>
          <w:rFonts w:hint="eastAsia" w:ascii="宋体" w:hAnsi="宋体" w:cs="宋体"/>
          <w:kern w:val="0"/>
          <w:szCs w:val="24"/>
        </w:rPr>
        <w:t>1.响应文件首次递交</w:t>
      </w:r>
      <w:r>
        <w:rPr>
          <w:rFonts w:hint="eastAsia" w:ascii="宋体" w:hAnsi="宋体" w:cs="宋体"/>
          <w:szCs w:val="24"/>
        </w:rPr>
        <w:t>截止时间：</w:t>
      </w:r>
      <w:r>
        <w:rPr>
          <w:rFonts w:hint="eastAsia" w:ascii="宋体" w:hAnsi="宋体" w:cs="宋体"/>
          <w:szCs w:val="24"/>
          <w:u w:val="single"/>
        </w:rPr>
        <w:t>202</w:t>
      </w:r>
      <w:r>
        <w:rPr>
          <w:rFonts w:ascii="宋体" w:hAnsi="宋体" w:cs="宋体"/>
          <w:szCs w:val="24"/>
          <w:u w:val="single"/>
        </w:rPr>
        <w:t>2</w:t>
      </w:r>
      <w:r>
        <w:rPr>
          <w:rFonts w:hint="eastAsia" w:ascii="宋体" w:hAnsi="宋体" w:cs="宋体"/>
          <w:szCs w:val="24"/>
        </w:rPr>
        <w:t>年</w:t>
      </w:r>
      <w:r>
        <w:rPr>
          <w:rFonts w:ascii="宋体" w:hAnsi="宋体" w:cs="宋体"/>
          <w:szCs w:val="24"/>
          <w:u w:val="single"/>
        </w:rPr>
        <w:t>4</w:t>
      </w:r>
      <w:r>
        <w:rPr>
          <w:rFonts w:hint="eastAsia" w:ascii="宋体" w:hAnsi="宋体" w:cs="宋体"/>
          <w:szCs w:val="24"/>
        </w:rPr>
        <w:t>月</w:t>
      </w:r>
      <w:r>
        <w:rPr>
          <w:rFonts w:ascii="宋体" w:hAnsi="宋体" w:cs="宋体"/>
          <w:szCs w:val="24"/>
          <w:u w:val="single"/>
        </w:rPr>
        <w:t>8</w:t>
      </w:r>
      <w:r>
        <w:rPr>
          <w:rFonts w:hint="eastAsia" w:ascii="宋体" w:hAnsi="宋体" w:cs="宋体"/>
          <w:szCs w:val="24"/>
        </w:rPr>
        <w:t>日</w:t>
      </w:r>
      <w:r>
        <w:rPr>
          <w:rFonts w:ascii="宋体" w:hAnsi="宋体" w:cs="宋体"/>
          <w:szCs w:val="24"/>
          <w:u w:val="single"/>
        </w:rPr>
        <w:t xml:space="preserve"> 13 </w:t>
      </w:r>
      <w:r>
        <w:rPr>
          <w:rFonts w:hint="eastAsia" w:ascii="宋体" w:hAnsi="宋体" w:cs="宋体"/>
          <w:szCs w:val="24"/>
        </w:rPr>
        <w:t>时</w:t>
      </w:r>
      <w:r>
        <w:rPr>
          <w:rFonts w:ascii="宋体" w:hAnsi="宋体" w:cs="宋体"/>
          <w:szCs w:val="24"/>
          <w:u w:val="single"/>
        </w:rPr>
        <w:t xml:space="preserve"> 30 </w:t>
      </w:r>
      <w:r>
        <w:rPr>
          <w:rFonts w:hint="eastAsia" w:ascii="宋体" w:hAnsi="宋体" w:cs="宋体"/>
          <w:szCs w:val="24"/>
        </w:rPr>
        <w:t xml:space="preserve">分。 </w:t>
      </w:r>
    </w:p>
    <w:p>
      <w:pPr>
        <w:spacing w:line="360" w:lineRule="auto"/>
        <w:ind w:firstLine="480" w:firstLineChars="200"/>
        <w:jc w:val="left"/>
        <w:rPr>
          <w:rFonts w:ascii="宋体" w:hAnsi="宋体" w:cs="宋体"/>
          <w:szCs w:val="24"/>
        </w:rPr>
      </w:pPr>
      <w:r>
        <w:rPr>
          <w:rFonts w:hint="eastAsia" w:ascii="宋体" w:hAnsi="宋体" w:cs="宋体"/>
          <w:szCs w:val="24"/>
        </w:rPr>
        <w:t>2.磋商时间：为磋商小组通知的时间。</w:t>
      </w:r>
    </w:p>
    <w:p>
      <w:pPr>
        <w:spacing w:line="360" w:lineRule="auto"/>
        <w:ind w:firstLine="480" w:firstLineChars="200"/>
        <w:jc w:val="left"/>
        <w:rPr>
          <w:rFonts w:ascii="宋体" w:hAnsi="宋体" w:cs="宋体"/>
          <w:szCs w:val="24"/>
          <w:u w:val="single"/>
        </w:rPr>
      </w:pPr>
      <w:r>
        <w:rPr>
          <w:rFonts w:hint="eastAsia" w:ascii="宋体" w:hAnsi="宋体" w:cs="宋体"/>
          <w:kern w:val="0"/>
          <w:szCs w:val="24"/>
        </w:rPr>
        <w:t>3.响应文件首次递交</w:t>
      </w:r>
      <w:r>
        <w:rPr>
          <w:rFonts w:hint="eastAsia" w:ascii="宋体" w:hAnsi="宋体" w:cs="宋体"/>
          <w:szCs w:val="24"/>
        </w:rPr>
        <w:t>和磋商地点：</w:t>
      </w:r>
      <w:r>
        <w:rPr>
          <w:rFonts w:hint="eastAsia" w:ascii="宋体" w:hAnsi="宋体" w:cs="宋体"/>
          <w:szCs w:val="24"/>
          <w:u w:val="single"/>
        </w:rPr>
        <w:t>北京市海淀区车公庄西路乙19号华通大厦B座南塔14层会议室</w:t>
      </w:r>
      <w:r>
        <w:rPr>
          <w:rFonts w:hint="eastAsia" w:ascii="宋体" w:hAnsi="宋体" w:cs="宋体"/>
          <w:szCs w:val="24"/>
        </w:rPr>
        <w:t>。</w:t>
      </w:r>
    </w:p>
    <w:p>
      <w:pPr>
        <w:tabs>
          <w:tab w:val="left" w:pos="709"/>
        </w:tabs>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九、采购人及其委托的采购代理机构的名称、地址和联系方法</w:t>
      </w:r>
    </w:p>
    <w:p>
      <w:pPr>
        <w:spacing w:line="360" w:lineRule="auto"/>
        <w:ind w:firstLine="480" w:firstLineChars="200"/>
        <w:jc w:val="left"/>
        <w:rPr>
          <w:rFonts w:ascii="宋体" w:hAnsi="宋体" w:cs="宋体"/>
          <w:szCs w:val="24"/>
        </w:rPr>
      </w:pPr>
      <w:r>
        <w:rPr>
          <w:rFonts w:hint="eastAsia" w:ascii="宋体" w:hAnsi="宋体" w:cs="宋体"/>
          <w:szCs w:val="24"/>
        </w:rPr>
        <w:t>采购人：中国劳动关系学院</w:t>
      </w:r>
    </w:p>
    <w:p>
      <w:pPr>
        <w:spacing w:line="360" w:lineRule="auto"/>
        <w:ind w:firstLine="480" w:firstLineChars="200"/>
        <w:jc w:val="left"/>
        <w:rPr>
          <w:rFonts w:ascii="宋体" w:hAnsi="宋体" w:cs="宋体"/>
          <w:szCs w:val="24"/>
        </w:rPr>
      </w:pPr>
      <w:r>
        <w:rPr>
          <w:rFonts w:hint="eastAsia" w:ascii="宋体" w:hAnsi="宋体" w:cs="宋体"/>
          <w:szCs w:val="24"/>
        </w:rPr>
        <w:t>地  址：北京市海淀区增光路45号</w:t>
      </w:r>
    </w:p>
    <w:p>
      <w:pPr>
        <w:spacing w:line="360" w:lineRule="auto"/>
        <w:ind w:firstLine="480" w:firstLineChars="200"/>
        <w:jc w:val="left"/>
        <w:rPr>
          <w:rFonts w:ascii="宋体" w:hAnsi="宋体" w:cs="宋体"/>
          <w:szCs w:val="24"/>
        </w:rPr>
      </w:pPr>
      <w:r>
        <w:rPr>
          <w:rFonts w:hint="eastAsia" w:ascii="宋体" w:hAnsi="宋体" w:cs="宋体"/>
          <w:szCs w:val="24"/>
        </w:rPr>
        <w:t>联系人：刘老师</w:t>
      </w:r>
    </w:p>
    <w:p>
      <w:pPr>
        <w:spacing w:line="360" w:lineRule="auto"/>
        <w:ind w:firstLine="480" w:firstLineChars="200"/>
        <w:jc w:val="left"/>
        <w:rPr>
          <w:rFonts w:ascii="宋体" w:hAnsi="宋体" w:cs="宋体"/>
          <w:szCs w:val="24"/>
        </w:rPr>
      </w:pPr>
      <w:r>
        <w:rPr>
          <w:rFonts w:hint="eastAsia" w:ascii="宋体" w:hAnsi="宋体" w:cs="宋体"/>
          <w:szCs w:val="24"/>
        </w:rPr>
        <w:t>电  话：0</w:t>
      </w:r>
      <w:r>
        <w:rPr>
          <w:rFonts w:ascii="宋体" w:hAnsi="宋体" w:cs="宋体"/>
          <w:szCs w:val="24"/>
        </w:rPr>
        <w:t>10</w:t>
      </w:r>
      <w:r>
        <w:rPr>
          <w:rFonts w:hint="eastAsia" w:ascii="宋体" w:hAnsi="宋体" w:cs="宋体"/>
          <w:szCs w:val="24"/>
        </w:rPr>
        <w:t>-</w:t>
      </w:r>
      <w:r>
        <w:rPr>
          <w:rFonts w:ascii="宋体" w:hAnsi="宋体" w:cs="宋体"/>
          <w:szCs w:val="24"/>
        </w:rPr>
        <w:t>88561791</w:t>
      </w:r>
    </w:p>
    <w:p>
      <w:pPr>
        <w:spacing w:line="360" w:lineRule="auto"/>
        <w:ind w:firstLine="480" w:firstLineChars="200"/>
        <w:jc w:val="left"/>
        <w:rPr>
          <w:rFonts w:ascii="宋体" w:hAnsi="宋体" w:cs="宋体"/>
          <w:szCs w:val="24"/>
        </w:rPr>
      </w:pPr>
      <w:r>
        <w:rPr>
          <w:rFonts w:hint="eastAsia" w:ascii="宋体" w:hAnsi="宋体" w:cs="宋体"/>
          <w:szCs w:val="24"/>
        </w:rPr>
        <w:t>采购代理机构：中国机电工程招标有限公司</w:t>
      </w:r>
    </w:p>
    <w:p>
      <w:pPr>
        <w:spacing w:line="360" w:lineRule="auto"/>
        <w:ind w:firstLine="480" w:firstLineChars="200"/>
        <w:jc w:val="left"/>
        <w:rPr>
          <w:rFonts w:ascii="宋体" w:hAnsi="宋体" w:cs="宋体"/>
          <w:szCs w:val="24"/>
        </w:rPr>
      </w:pPr>
      <w:r>
        <w:rPr>
          <w:rFonts w:hint="eastAsia" w:ascii="宋体" w:hAnsi="宋体" w:cs="宋体"/>
          <w:szCs w:val="24"/>
        </w:rPr>
        <w:t>地址：北京市海淀区车公庄西路乙19号华通大厦B座南塔14层</w:t>
      </w:r>
    </w:p>
    <w:p>
      <w:pPr>
        <w:spacing w:line="360" w:lineRule="auto"/>
        <w:ind w:firstLine="480" w:firstLineChars="200"/>
        <w:jc w:val="left"/>
        <w:rPr>
          <w:rFonts w:ascii="宋体" w:hAnsi="宋体" w:cs="宋体"/>
          <w:szCs w:val="24"/>
        </w:rPr>
      </w:pPr>
      <w:r>
        <w:rPr>
          <w:rFonts w:hint="eastAsia" w:ascii="宋体" w:hAnsi="宋体" w:cs="宋体"/>
          <w:szCs w:val="24"/>
        </w:rPr>
        <w:t>联系人：付颖、喻晓娇</w:t>
      </w:r>
    </w:p>
    <w:p>
      <w:pPr>
        <w:spacing w:line="360" w:lineRule="auto"/>
        <w:ind w:firstLine="480" w:firstLineChars="200"/>
        <w:jc w:val="left"/>
        <w:rPr>
          <w:rFonts w:ascii="宋体" w:hAnsi="宋体" w:cs="宋体"/>
          <w:szCs w:val="24"/>
        </w:rPr>
      </w:pPr>
      <w:r>
        <w:rPr>
          <w:rFonts w:hint="eastAsia" w:ascii="宋体" w:hAnsi="宋体" w:cs="宋体"/>
          <w:szCs w:val="24"/>
        </w:rPr>
        <w:t>电话：15110095604</w:t>
      </w:r>
    </w:p>
    <w:p>
      <w:pPr>
        <w:spacing w:line="360" w:lineRule="auto"/>
        <w:ind w:firstLine="480" w:firstLineChars="200"/>
        <w:jc w:val="left"/>
        <w:rPr>
          <w:rFonts w:ascii="宋体" w:hAnsi="宋体" w:cs="宋体"/>
          <w:szCs w:val="24"/>
        </w:rPr>
      </w:pPr>
      <w:r>
        <w:rPr>
          <w:rFonts w:hint="eastAsia" w:ascii="宋体" w:hAnsi="宋体" w:cs="宋体"/>
          <w:szCs w:val="24"/>
        </w:rPr>
        <w:t>电子信箱：</w:t>
      </w:r>
      <w:r>
        <w:fldChar w:fldCharType="begin"/>
      </w:r>
      <w:r>
        <w:instrText xml:space="preserve"> HYPERLINK "mailto:15110095604@139.com" </w:instrText>
      </w:r>
      <w:r>
        <w:fldChar w:fldCharType="separate"/>
      </w:r>
      <w:r>
        <w:rPr>
          <w:rStyle w:val="84"/>
          <w:rFonts w:hint="eastAsia" w:ascii="宋体" w:hAnsi="宋体" w:cs="宋体"/>
          <w:szCs w:val="24"/>
        </w:rPr>
        <w:t>15110095604@139.com</w:t>
      </w:r>
      <w:r>
        <w:rPr>
          <w:rStyle w:val="84"/>
          <w:rFonts w:hint="eastAsia" w:ascii="宋体" w:hAnsi="宋体" w:cs="宋体"/>
          <w:szCs w:val="24"/>
        </w:rPr>
        <w:fldChar w:fldCharType="end"/>
      </w:r>
    </w:p>
    <w:p>
      <w:pPr>
        <w:autoSpaceDE w:val="0"/>
        <w:autoSpaceDN w:val="0"/>
        <w:spacing w:before="161" w:after="240"/>
        <w:ind w:left="174" w:right="1" w:firstLine="252"/>
        <w:rPr>
          <w:rFonts w:ascii="宋体" w:hAnsi="宋体" w:cs="宋体"/>
          <w:b/>
          <w:bCs/>
          <w:kern w:val="0"/>
          <w:lang w:bidi="zh-CN"/>
        </w:rPr>
      </w:pPr>
      <w:r>
        <w:rPr>
          <w:rFonts w:ascii="宋体" w:hAnsi="宋体" w:cs="宋体"/>
          <w:b/>
          <w:bCs/>
          <w:kern w:val="0"/>
          <w:lang w:val="zh-CN" w:bidi="zh-CN"/>
        </w:rPr>
        <w:t>标书款、</w:t>
      </w:r>
      <w:r>
        <w:rPr>
          <w:rFonts w:hint="eastAsia" w:ascii="宋体" w:hAnsi="宋体" w:cs="宋体"/>
          <w:b/>
          <w:bCs/>
          <w:kern w:val="0"/>
          <w:lang w:val="zh-CN" w:bidi="zh-CN"/>
        </w:rPr>
        <w:t>保证金、</w:t>
      </w:r>
      <w:r>
        <w:rPr>
          <w:rFonts w:ascii="宋体" w:hAnsi="宋体" w:cs="宋体"/>
          <w:b/>
          <w:bCs/>
          <w:kern w:val="0"/>
          <w:lang w:val="zh-CN" w:bidi="zh-CN"/>
        </w:rPr>
        <w:t>服务费收款银行账户信息如下</w:t>
      </w:r>
      <w:r>
        <w:rPr>
          <w:rFonts w:ascii="宋体" w:hAnsi="宋体" w:cs="宋体"/>
          <w:b/>
          <w:bCs/>
          <w:kern w:val="0"/>
          <w:lang w:bidi="zh-CN"/>
        </w:rPr>
        <w:t>：</w:t>
      </w:r>
      <w:r>
        <w:rPr>
          <w:rFonts w:ascii="宋体" w:hAnsi="宋体" w:cs="宋体"/>
          <w:b/>
          <w:bCs/>
          <w:w w:val="99"/>
          <w:kern w:val="0"/>
          <w:lang w:bidi="zh-CN"/>
        </w:rPr>
        <w:t xml:space="preserve">  </w:t>
      </w:r>
    </w:p>
    <w:p>
      <w:pPr>
        <w:autoSpaceDE w:val="0"/>
        <w:autoSpaceDN w:val="0"/>
        <w:spacing w:before="53" w:line="360" w:lineRule="auto"/>
        <w:ind w:left="993" w:right="1" w:hanging="567"/>
        <w:jc w:val="left"/>
        <w:rPr>
          <w:rFonts w:ascii="宋体" w:hAnsi="宋体" w:cs="宋体"/>
          <w:kern w:val="0"/>
          <w:lang w:val="zh-CN" w:bidi="zh-CN"/>
        </w:rPr>
      </w:pPr>
      <w:r>
        <w:rPr>
          <w:rFonts w:hint="eastAsia" w:ascii="宋体" w:hAnsi="宋体" w:cs="宋体"/>
          <w:kern w:val="0"/>
          <w:lang w:val="zh-CN" w:bidi="zh-CN"/>
        </w:rPr>
        <w:t>账户名称：中国机电工程招标有限公司</w:t>
      </w:r>
    </w:p>
    <w:p>
      <w:pPr>
        <w:autoSpaceDE w:val="0"/>
        <w:autoSpaceDN w:val="0"/>
        <w:spacing w:before="53" w:line="360" w:lineRule="auto"/>
        <w:ind w:left="993" w:right="1" w:hanging="567"/>
        <w:jc w:val="left"/>
        <w:rPr>
          <w:rFonts w:ascii="宋体" w:hAnsi="宋体" w:cs="宋体"/>
          <w:kern w:val="0"/>
          <w:lang w:val="zh-CN" w:bidi="zh-CN"/>
        </w:rPr>
      </w:pPr>
      <w:r>
        <w:rPr>
          <w:rFonts w:hint="eastAsia" w:ascii="宋体" w:hAnsi="宋体" w:cs="宋体"/>
          <w:kern w:val="0"/>
          <w:lang w:val="zh-CN" w:bidi="zh-CN"/>
        </w:rPr>
        <w:t>账  号：9558 8502 0000 0599 881</w:t>
      </w:r>
    </w:p>
    <w:p>
      <w:pPr>
        <w:autoSpaceDE w:val="0"/>
        <w:autoSpaceDN w:val="0"/>
        <w:spacing w:before="53" w:line="360" w:lineRule="auto"/>
        <w:ind w:left="993" w:right="1" w:hanging="567"/>
        <w:jc w:val="left"/>
        <w:rPr>
          <w:rFonts w:ascii="宋体" w:hAnsi="宋体" w:cs="宋体"/>
          <w:kern w:val="0"/>
          <w:lang w:val="zh-CN" w:bidi="zh-CN"/>
        </w:rPr>
      </w:pPr>
      <w:r>
        <w:rPr>
          <w:rFonts w:hint="eastAsia" w:ascii="宋体" w:hAnsi="宋体" w:cs="宋体"/>
          <w:kern w:val="0"/>
          <w:lang w:val="zh-CN" w:bidi="zh-CN"/>
        </w:rPr>
        <w:t>开 户 行：中国工商银行股份有限公司北京海淀支行营业部</w:t>
      </w:r>
    </w:p>
    <w:p>
      <w:pPr>
        <w:pStyle w:val="2"/>
      </w:pPr>
    </w:p>
    <w:p>
      <w:pPr>
        <w:autoSpaceDE w:val="0"/>
        <w:autoSpaceDN w:val="0"/>
        <w:adjustRightInd w:val="0"/>
        <w:snapToGrid w:val="0"/>
        <w:spacing w:line="360" w:lineRule="auto"/>
        <w:jc w:val="center"/>
        <w:outlineLvl w:val="0"/>
        <w:rPr>
          <w:rFonts w:ascii="宋体" w:hAnsi="宋体" w:cs="宋体"/>
          <w:b/>
          <w:bCs/>
          <w:kern w:val="0"/>
          <w:sz w:val="32"/>
          <w:szCs w:val="32"/>
        </w:rPr>
      </w:pPr>
      <w:r>
        <w:rPr>
          <w:rFonts w:hint="eastAsia" w:ascii="宋体" w:hAnsi="宋体" w:cs="宋体"/>
          <w:kern w:val="0"/>
          <w:sz w:val="32"/>
          <w:szCs w:val="32"/>
        </w:rPr>
        <w:br w:type="page"/>
      </w:r>
      <w:bookmarkStart w:id="19" w:name="_Toc50022321"/>
      <w:bookmarkStart w:id="20" w:name="_Toc35978375"/>
      <w:bookmarkStart w:id="21" w:name="_Toc35978189"/>
      <w:r>
        <w:rPr>
          <w:rFonts w:hint="eastAsia" w:ascii="宋体" w:hAnsi="宋体" w:cs="宋体"/>
          <w:b/>
          <w:bCs/>
          <w:kern w:val="0"/>
          <w:sz w:val="32"/>
          <w:szCs w:val="32"/>
        </w:rPr>
        <w:t>第二章  供应商须知</w:t>
      </w:r>
      <w:bookmarkEnd w:id="5"/>
      <w:bookmarkEnd w:id="19"/>
      <w:bookmarkEnd w:id="20"/>
      <w:bookmarkEnd w:id="21"/>
    </w:p>
    <w:p>
      <w:pPr>
        <w:jc w:val="center"/>
        <w:rPr>
          <w:rFonts w:ascii="宋体" w:hAnsi="宋体" w:cs="宋体"/>
          <w:b/>
          <w:bCs/>
          <w:kern w:val="0"/>
          <w:sz w:val="28"/>
          <w:szCs w:val="28"/>
        </w:rPr>
      </w:pPr>
      <w:bookmarkStart w:id="22" w:name="_Toc23942"/>
      <w:bookmarkStart w:id="23" w:name="_Toc5087091"/>
      <w:bookmarkStart w:id="24" w:name="_Toc8243063"/>
      <w:bookmarkStart w:id="25" w:name="_Toc25832"/>
      <w:r>
        <w:rPr>
          <w:rFonts w:hint="eastAsia" w:ascii="宋体" w:hAnsi="宋体" w:cs="宋体"/>
          <w:b/>
          <w:bCs/>
          <w:kern w:val="0"/>
          <w:sz w:val="28"/>
          <w:szCs w:val="28"/>
        </w:rPr>
        <w:t>供应商须知前附表</w:t>
      </w:r>
      <w:bookmarkEnd w:id="22"/>
      <w:bookmarkEnd w:id="23"/>
      <w:bookmarkEnd w:id="24"/>
      <w:bookmarkEnd w:id="25"/>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条款号</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条款名称</w:t>
            </w:r>
          </w:p>
        </w:tc>
        <w:tc>
          <w:tcPr>
            <w:tcW w:w="6435"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kern w:val="0"/>
                <w:szCs w:val="24"/>
              </w:rPr>
              <w:t>1.1</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snapToGrid w:val="0"/>
                <w:kern w:val="0"/>
                <w:szCs w:val="24"/>
              </w:rPr>
              <w:t>定义和解释</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kern w:val="0"/>
                <w:szCs w:val="24"/>
              </w:rPr>
              <w:t>采购人：中国劳动关系学院</w:t>
            </w:r>
          </w:p>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kern w:val="0"/>
                <w:szCs w:val="24"/>
              </w:rPr>
              <w:t>采购代理机构：中国机电工程招标有限公司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kern w:val="0"/>
                <w:szCs w:val="24"/>
              </w:rPr>
              <w:t>2.1</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bCs/>
                <w:szCs w:val="24"/>
              </w:rPr>
              <w:t>响应货币</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bCs/>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kern w:val="0"/>
                <w:szCs w:val="24"/>
              </w:rPr>
              <w:t>3</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合格供应商条件</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bCs/>
                <w:szCs w:val="24"/>
              </w:rPr>
              <w:t>供应商的资格条件：见竞争性磋商公告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kern w:val="0"/>
                <w:szCs w:val="24"/>
              </w:rPr>
              <w:t>5</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现场考察</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bCs/>
                <w:szCs w:val="24"/>
              </w:rPr>
              <w:t>采购人将不组织供应商进行实地勘察，供应商认为需要可自行进行现场考察，采购人将予以必要的协助，费用由供应商自理。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kern w:val="0"/>
                <w:szCs w:val="24"/>
              </w:rPr>
              <w:t>6</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bCs/>
                <w:szCs w:val="24"/>
              </w:rPr>
              <w:t>磋商前会议</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bCs/>
                <w:szCs w:val="24"/>
              </w:rPr>
              <w:t>本项目不组织磋商前会议。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kern w:val="0"/>
                <w:szCs w:val="24"/>
              </w:rPr>
              <w:t>11.2</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预算金额</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bCs/>
                <w:szCs w:val="24"/>
              </w:rPr>
              <w:t>预算金额：见竞争性磋商公告，磋商报价超出预算金额的为无效响应。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9" w:type="dxa"/>
            <w:vAlign w:val="center"/>
          </w:tcPr>
          <w:p>
            <w:pPr>
              <w:spacing w:line="360" w:lineRule="auto"/>
              <w:jc w:val="center"/>
              <w:rPr>
                <w:rFonts w:ascii="宋体" w:hAnsi="宋体" w:cs="宋体"/>
                <w:kern w:val="0"/>
                <w:szCs w:val="24"/>
              </w:rPr>
            </w:pPr>
            <w:r>
              <w:rPr>
                <w:rFonts w:hint="eastAsia" w:ascii="宋体" w:hAnsi="宋体" w:cs="宋体"/>
                <w:szCs w:val="24"/>
              </w:rPr>
              <w:t>12.1</w:t>
            </w:r>
          </w:p>
        </w:tc>
        <w:tc>
          <w:tcPr>
            <w:tcW w:w="1984" w:type="dxa"/>
            <w:vAlign w:val="center"/>
          </w:tcPr>
          <w:p>
            <w:pPr>
              <w:spacing w:line="360" w:lineRule="auto"/>
              <w:jc w:val="center"/>
              <w:rPr>
                <w:rFonts w:ascii="宋体" w:hAnsi="宋体" w:cs="宋体"/>
                <w:kern w:val="0"/>
                <w:szCs w:val="24"/>
              </w:rPr>
            </w:pPr>
            <w:bookmarkStart w:id="26" w:name="_Toc17185"/>
            <w:bookmarkStart w:id="27" w:name="_Toc32540"/>
            <w:bookmarkStart w:id="28" w:name="_Toc8243065"/>
            <w:bookmarkStart w:id="29" w:name="_Toc5087093"/>
            <w:r>
              <w:rPr>
                <w:rFonts w:hint="eastAsia" w:ascii="宋体" w:hAnsi="宋体" w:cs="宋体"/>
                <w:kern w:val="0"/>
                <w:szCs w:val="24"/>
              </w:rPr>
              <w:t>响应文件有效期</w:t>
            </w:r>
            <w:bookmarkEnd w:id="26"/>
            <w:bookmarkEnd w:id="27"/>
            <w:bookmarkEnd w:id="28"/>
            <w:bookmarkEnd w:id="29"/>
          </w:p>
        </w:tc>
        <w:tc>
          <w:tcPr>
            <w:tcW w:w="6435" w:type="dxa"/>
            <w:vAlign w:val="center"/>
          </w:tcPr>
          <w:p>
            <w:pPr>
              <w:spacing w:line="360" w:lineRule="auto"/>
              <w:jc w:val="left"/>
              <w:rPr>
                <w:rFonts w:ascii="宋体" w:hAnsi="宋体" w:cs="宋体"/>
                <w:kern w:val="0"/>
                <w:szCs w:val="24"/>
              </w:rPr>
            </w:pPr>
            <w:r>
              <w:rPr>
                <w:rFonts w:hint="eastAsia" w:ascii="宋体" w:hAnsi="宋体" w:cs="宋体"/>
                <w:kern w:val="0"/>
                <w:szCs w:val="24"/>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ascii="宋体" w:hAnsi="宋体" w:cs="宋体"/>
                <w:kern w:val="0"/>
                <w:szCs w:val="24"/>
              </w:rPr>
            </w:pPr>
            <w:r>
              <w:rPr>
                <w:rFonts w:hint="eastAsia" w:ascii="宋体" w:hAnsi="宋体" w:cs="宋体"/>
                <w:szCs w:val="24"/>
              </w:rPr>
              <w:t>13.3</w:t>
            </w:r>
          </w:p>
        </w:tc>
        <w:tc>
          <w:tcPr>
            <w:tcW w:w="1984" w:type="dxa"/>
            <w:vAlign w:val="center"/>
          </w:tcPr>
          <w:p>
            <w:pPr>
              <w:spacing w:line="360" w:lineRule="auto"/>
              <w:jc w:val="center"/>
              <w:rPr>
                <w:rFonts w:ascii="宋体" w:hAnsi="宋体" w:cs="宋体"/>
                <w:kern w:val="0"/>
                <w:szCs w:val="24"/>
              </w:rPr>
            </w:pPr>
            <w:bookmarkStart w:id="30" w:name="_Toc5291"/>
            <w:bookmarkStart w:id="31" w:name="_Toc8243066"/>
            <w:bookmarkStart w:id="32" w:name="_Toc13194"/>
            <w:bookmarkStart w:id="33" w:name="_Toc5087094"/>
            <w:r>
              <w:rPr>
                <w:rFonts w:hint="eastAsia" w:ascii="宋体" w:hAnsi="宋体" w:cs="宋体"/>
                <w:kern w:val="0"/>
                <w:szCs w:val="24"/>
              </w:rPr>
              <w:t>磋商保证金</w:t>
            </w:r>
            <w:bookmarkEnd w:id="30"/>
            <w:bookmarkEnd w:id="31"/>
            <w:bookmarkEnd w:id="32"/>
            <w:bookmarkEnd w:id="33"/>
          </w:p>
        </w:tc>
        <w:tc>
          <w:tcPr>
            <w:tcW w:w="6435" w:type="dxa"/>
            <w:vAlign w:val="center"/>
          </w:tcPr>
          <w:p>
            <w:pPr>
              <w:tabs>
                <w:tab w:val="left" w:pos="2086"/>
              </w:tabs>
              <w:autoSpaceDE w:val="0"/>
              <w:autoSpaceDN w:val="0"/>
              <w:spacing w:before="2" w:line="360" w:lineRule="auto"/>
              <w:ind w:left="-43" w:leftChars="-18" w:right="51" w:firstLine="38" w:firstLineChars="16"/>
              <w:jc w:val="left"/>
              <w:rPr>
                <w:rFonts w:ascii="宋体" w:hAnsi="宋体" w:cs="宋体"/>
                <w:kern w:val="0"/>
                <w:szCs w:val="24"/>
                <w:lang w:val="zh-CN" w:bidi="zh-CN"/>
              </w:rPr>
            </w:pPr>
            <w:r>
              <w:rPr>
                <w:rFonts w:ascii="宋体" w:hAnsi="宋体" w:cs="宋体"/>
                <w:kern w:val="0"/>
                <w:szCs w:val="24"/>
                <w:lang w:val="zh-CN" w:bidi="zh-CN"/>
              </w:rPr>
              <w:t>保证金的形式：</w:t>
            </w:r>
            <w:r>
              <w:rPr>
                <w:rFonts w:ascii="宋体" w:hAnsi="宋体" w:cs="宋体"/>
                <w:spacing w:val="14"/>
                <w:kern w:val="0"/>
                <w:szCs w:val="24"/>
                <w:lang w:val="zh-CN" w:bidi="zh-CN"/>
              </w:rPr>
              <w:t>支票</w:t>
            </w:r>
            <w:r>
              <w:rPr>
                <w:rFonts w:hint="eastAsia" w:ascii="宋体" w:hAnsi="宋体" w:cs="宋体"/>
                <w:kern w:val="0"/>
                <w:szCs w:val="24"/>
                <w:lang w:val="zh-CN" w:bidi="zh-CN"/>
              </w:rPr>
              <w:t>、</w:t>
            </w:r>
            <w:r>
              <w:rPr>
                <w:rFonts w:ascii="宋体" w:hAnsi="宋体" w:cs="宋体"/>
                <w:kern w:val="0"/>
                <w:szCs w:val="24"/>
                <w:lang w:val="zh-CN" w:bidi="zh-CN"/>
              </w:rPr>
              <w:t>金融机构保函</w:t>
            </w:r>
            <w:r>
              <w:rPr>
                <w:rFonts w:hint="eastAsia" w:ascii="宋体" w:hAnsi="宋体" w:cs="宋体"/>
                <w:kern w:val="0"/>
                <w:szCs w:val="24"/>
                <w:lang w:val="zh-CN" w:bidi="zh-CN"/>
              </w:rPr>
              <w:t>、</w:t>
            </w:r>
            <w:r>
              <w:rPr>
                <w:rFonts w:ascii="宋体" w:hAnsi="宋体" w:cs="宋体"/>
                <w:kern w:val="0"/>
                <w:szCs w:val="24"/>
                <w:lang w:val="zh-CN" w:bidi="zh-CN"/>
              </w:rPr>
              <w:t>汇票</w:t>
            </w:r>
            <w:r>
              <w:rPr>
                <w:rFonts w:hint="eastAsia" w:ascii="宋体" w:hAnsi="宋体" w:cs="宋体"/>
                <w:kern w:val="0"/>
                <w:szCs w:val="24"/>
                <w:lang w:val="zh-CN" w:bidi="zh-CN"/>
              </w:rPr>
              <w:t>、</w:t>
            </w:r>
            <w:r>
              <w:rPr>
                <w:rFonts w:ascii="宋体" w:hAnsi="宋体" w:cs="宋体"/>
                <w:kern w:val="0"/>
                <w:szCs w:val="24"/>
                <w:lang w:val="zh-CN" w:bidi="zh-CN"/>
              </w:rPr>
              <w:t>担保机构保函</w:t>
            </w:r>
            <w:r>
              <w:rPr>
                <w:rFonts w:hint="eastAsia" w:ascii="宋体" w:hAnsi="宋体" w:cs="宋体"/>
                <w:kern w:val="0"/>
                <w:szCs w:val="24"/>
                <w:lang w:val="zh-CN" w:bidi="zh-CN"/>
              </w:rPr>
              <w:t>、</w:t>
            </w:r>
            <w:r>
              <w:rPr>
                <w:rFonts w:ascii="宋体" w:hAnsi="宋体" w:cs="宋体"/>
                <w:kern w:val="0"/>
                <w:szCs w:val="24"/>
                <w:lang w:val="zh-CN" w:bidi="zh-CN"/>
              </w:rPr>
              <w:t>本票</w:t>
            </w:r>
            <w:r>
              <w:rPr>
                <w:rFonts w:hint="eastAsia" w:ascii="宋体" w:hAnsi="宋体" w:cs="宋体"/>
                <w:kern w:val="0"/>
                <w:szCs w:val="24"/>
                <w:lang w:val="zh-CN" w:bidi="zh-CN"/>
              </w:rPr>
              <w:t>、</w:t>
            </w:r>
            <w:r>
              <w:rPr>
                <w:rFonts w:ascii="宋体" w:hAnsi="宋体" w:cs="宋体"/>
                <w:kern w:val="0"/>
                <w:szCs w:val="24"/>
                <w:lang w:val="zh-CN" w:bidi="zh-CN"/>
              </w:rPr>
              <w:t>电汇</w:t>
            </w:r>
            <w:r>
              <w:rPr>
                <w:rFonts w:hint="eastAsia" w:ascii="宋体" w:hAnsi="宋体" w:cs="宋体"/>
                <w:kern w:val="0"/>
                <w:szCs w:val="24"/>
                <w:lang w:val="zh-CN" w:bidi="zh-CN"/>
              </w:rPr>
              <w:t>（公对公汇款，备注KK86）</w:t>
            </w:r>
          </w:p>
          <w:p>
            <w:pPr>
              <w:autoSpaceDE w:val="0"/>
              <w:autoSpaceDN w:val="0"/>
              <w:spacing w:before="74" w:line="360" w:lineRule="auto"/>
              <w:jc w:val="left"/>
              <w:rPr>
                <w:rFonts w:ascii="宋体" w:hAnsi="宋体" w:cs="宋体"/>
                <w:b/>
                <w:bCs/>
                <w:color w:val="FF0000"/>
                <w:kern w:val="0"/>
                <w:szCs w:val="24"/>
                <w:lang w:val="zh-CN" w:bidi="zh-CN"/>
              </w:rPr>
            </w:pPr>
            <w:r>
              <w:rPr>
                <w:rFonts w:ascii="宋体" w:hAnsi="宋体" w:cs="宋体"/>
                <w:kern w:val="0"/>
                <w:szCs w:val="24"/>
                <w:lang w:val="zh-CN" w:bidi="zh-CN"/>
              </w:rPr>
              <w:t xml:space="preserve">保证金数额（人民币元）： </w:t>
            </w:r>
            <w:r>
              <w:rPr>
                <w:rFonts w:ascii="宋体" w:hAnsi="宋体" w:cs="宋体"/>
                <w:kern w:val="0"/>
                <w:szCs w:val="24"/>
                <w:u w:val="single"/>
                <w:lang w:val="zh-CN" w:bidi="zh-CN"/>
              </w:rPr>
              <w:t>5000</w:t>
            </w:r>
            <w:r>
              <w:rPr>
                <w:rFonts w:ascii="宋体" w:hAnsi="宋体" w:cs="宋体"/>
                <w:kern w:val="0"/>
                <w:szCs w:val="24"/>
                <w:lang w:val="zh-CN" w:bidi="zh-CN"/>
              </w:rPr>
              <w:t xml:space="preserve"> 元</w:t>
            </w:r>
          </w:p>
          <w:p>
            <w:pPr>
              <w:autoSpaceDE w:val="0"/>
              <w:autoSpaceDN w:val="0"/>
              <w:spacing w:before="50" w:line="360" w:lineRule="auto"/>
              <w:ind w:left="107"/>
              <w:jc w:val="left"/>
              <w:rPr>
                <w:rFonts w:ascii="宋体" w:hAnsi="宋体" w:cs="宋体"/>
                <w:b/>
                <w:kern w:val="0"/>
                <w:szCs w:val="24"/>
                <w:lang w:val="zh-CN" w:bidi="zh-CN"/>
              </w:rPr>
            </w:pPr>
            <w:r>
              <w:rPr>
                <w:rFonts w:ascii="宋体" w:hAnsi="宋体" w:cs="宋体"/>
                <w:b/>
                <w:kern w:val="0"/>
                <w:szCs w:val="24"/>
                <w:lang w:val="zh-CN" w:bidi="zh-CN"/>
              </w:rPr>
              <w:t>注：</w:t>
            </w:r>
            <w:r>
              <w:rPr>
                <w:rFonts w:ascii="宋体" w:hAnsi="宋体" w:cs="宋体"/>
                <w:b/>
                <w:w w:val="99"/>
                <w:kern w:val="0"/>
                <w:szCs w:val="24"/>
                <w:lang w:val="zh-CN" w:bidi="zh-CN"/>
              </w:rPr>
              <w:t xml:space="preserve"> </w:t>
            </w:r>
          </w:p>
          <w:p>
            <w:pPr>
              <w:autoSpaceDE w:val="0"/>
              <w:autoSpaceDN w:val="0"/>
              <w:spacing w:before="50" w:line="360" w:lineRule="auto"/>
              <w:jc w:val="left"/>
              <w:rPr>
                <w:rFonts w:ascii="宋体" w:hAnsi="宋体" w:cs="宋体"/>
                <w:b/>
                <w:kern w:val="0"/>
                <w:szCs w:val="24"/>
                <w:lang w:val="zh-CN" w:bidi="zh-CN"/>
              </w:rPr>
            </w:pPr>
            <w:r>
              <w:rPr>
                <w:rFonts w:ascii="宋体" w:hAnsi="宋体" w:cs="宋体"/>
                <w:b/>
                <w:kern w:val="0"/>
                <w:szCs w:val="24"/>
                <w:lang w:val="zh-CN" w:bidi="zh-CN"/>
              </w:rPr>
              <w:t>1、请供应商在汇款时务必注明项目编号及用途，否</w:t>
            </w:r>
            <w:r>
              <w:rPr>
                <w:rFonts w:ascii="宋体" w:hAnsi="宋体" w:cs="宋体"/>
                <w:b/>
                <w:spacing w:val="-11"/>
                <w:kern w:val="0"/>
                <w:szCs w:val="24"/>
                <w:lang w:val="zh-CN" w:bidi="zh-CN"/>
              </w:rPr>
              <w:t>则，因款项用途不明导致响应无效等后果由供应商自</w:t>
            </w:r>
            <w:r>
              <w:rPr>
                <w:rFonts w:ascii="宋体" w:hAnsi="宋体" w:cs="宋体"/>
                <w:b/>
                <w:kern w:val="0"/>
                <w:szCs w:val="24"/>
                <w:lang w:val="zh-CN" w:bidi="zh-CN"/>
              </w:rPr>
              <w:t>行承担；</w:t>
            </w:r>
            <w:r>
              <w:rPr>
                <w:rFonts w:ascii="宋体" w:hAnsi="宋体" w:cs="宋体"/>
                <w:b/>
                <w:w w:val="99"/>
                <w:kern w:val="0"/>
                <w:szCs w:val="24"/>
                <w:lang w:val="zh-CN" w:bidi="zh-CN"/>
              </w:rPr>
              <w:t xml:space="preserve"> </w:t>
            </w:r>
          </w:p>
          <w:p>
            <w:pPr>
              <w:autoSpaceDE w:val="0"/>
              <w:autoSpaceDN w:val="0"/>
              <w:spacing w:line="360" w:lineRule="auto"/>
              <w:ind w:right="99"/>
              <w:jc w:val="left"/>
              <w:rPr>
                <w:rFonts w:ascii="宋体" w:hAnsi="宋体" w:cs="宋体"/>
                <w:b/>
                <w:kern w:val="0"/>
                <w:szCs w:val="24"/>
                <w:lang w:val="zh-CN" w:bidi="zh-CN"/>
              </w:rPr>
            </w:pPr>
            <w:r>
              <w:rPr>
                <w:rFonts w:ascii="宋体" w:hAnsi="宋体" w:cs="宋体"/>
                <w:b/>
                <w:kern w:val="0"/>
                <w:szCs w:val="24"/>
                <w:lang w:val="zh-CN" w:bidi="zh-CN"/>
              </w:rPr>
              <w:t>2</w:t>
            </w:r>
            <w:r>
              <w:rPr>
                <w:rFonts w:ascii="宋体" w:hAnsi="宋体" w:cs="宋体"/>
                <w:b/>
                <w:spacing w:val="-3"/>
                <w:kern w:val="0"/>
                <w:szCs w:val="24"/>
                <w:lang w:val="zh-CN" w:bidi="zh-CN"/>
              </w:rPr>
              <w:t xml:space="preserve">、建议各供应商在首次递交响应文件截止时间前 </w:t>
            </w:r>
            <w:r>
              <w:rPr>
                <w:rFonts w:ascii="宋体" w:hAnsi="宋体" w:cs="宋体"/>
                <w:b/>
                <w:kern w:val="0"/>
                <w:szCs w:val="24"/>
                <w:lang w:val="zh-CN" w:bidi="zh-CN"/>
              </w:rPr>
              <w:t>3 日，按磋商文件要求向采购代理机构递交磋商保证</w:t>
            </w:r>
            <w:r>
              <w:rPr>
                <w:rFonts w:ascii="宋体" w:hAnsi="宋体" w:cs="宋体"/>
                <w:b/>
                <w:spacing w:val="-11"/>
                <w:kern w:val="0"/>
                <w:szCs w:val="24"/>
                <w:lang w:val="zh-CN" w:bidi="zh-CN"/>
              </w:rPr>
              <w:t>金，首次递交响应文件截止时间之后递交的磋商保证</w:t>
            </w:r>
            <w:r>
              <w:rPr>
                <w:rFonts w:ascii="宋体" w:hAnsi="宋体" w:cs="宋体"/>
                <w:b/>
                <w:kern w:val="0"/>
                <w:szCs w:val="24"/>
                <w:lang w:val="zh-CN" w:bidi="zh-CN"/>
              </w:rPr>
              <w:t>金将被拒绝；</w:t>
            </w:r>
            <w:r>
              <w:rPr>
                <w:rFonts w:ascii="宋体" w:hAnsi="宋体" w:cs="宋体"/>
                <w:b/>
                <w:w w:val="99"/>
                <w:kern w:val="0"/>
                <w:szCs w:val="24"/>
                <w:lang w:val="zh-CN" w:bidi="zh-CN"/>
              </w:rPr>
              <w:t xml:space="preserve"> </w:t>
            </w:r>
          </w:p>
          <w:p>
            <w:pPr>
              <w:autoSpaceDE w:val="0"/>
              <w:autoSpaceDN w:val="0"/>
              <w:spacing w:before="28" w:line="360" w:lineRule="auto"/>
              <w:jc w:val="left"/>
              <w:rPr>
                <w:rFonts w:ascii="宋体" w:hAnsi="宋体" w:cs="宋体"/>
                <w:kern w:val="0"/>
                <w:szCs w:val="24"/>
                <w:lang w:val="zh-CN" w:bidi="zh-CN"/>
              </w:rPr>
            </w:pPr>
            <w:r>
              <w:rPr>
                <w:rFonts w:ascii="宋体" w:hAnsi="宋体" w:cs="宋体"/>
                <w:b/>
                <w:kern w:val="0"/>
                <w:szCs w:val="24"/>
                <w:lang w:val="zh-CN" w:bidi="zh-CN"/>
              </w:rPr>
              <w:t>3、磋商保证金缴纳人必须与供应商名称保持一致</w:t>
            </w:r>
            <w:r>
              <w:rPr>
                <w:rFonts w:hint="eastAsia" w:ascii="宋体" w:hAnsi="宋体" w:cs="宋体"/>
                <w:b/>
                <w:kern w:val="0"/>
                <w:szCs w:val="24"/>
                <w:lang w:val="zh-CN" w:bidi="zh-CN"/>
              </w:rPr>
              <w:t>；</w:t>
            </w:r>
            <w:r>
              <w:rPr>
                <w:rFonts w:ascii="宋体" w:hAnsi="宋体" w:cs="宋体"/>
                <w:b/>
                <w:kern w:val="0"/>
                <w:szCs w:val="24"/>
                <w:lang w:val="zh-CN" w:bidi="zh-CN"/>
              </w:rPr>
              <w:t>保证金的有效期和响应文件一致</w:t>
            </w:r>
            <w:r>
              <w:rPr>
                <w:rFonts w:ascii="宋体" w:hAnsi="宋体" w:cs="宋体"/>
                <w:kern w:val="0"/>
                <w:szCs w:val="24"/>
                <w:lang w:val="zh-CN" w:bidi="zh-CN"/>
              </w:rPr>
              <w:t xml:space="preserve">； </w:t>
            </w:r>
          </w:p>
          <w:p>
            <w:pPr>
              <w:spacing w:line="360" w:lineRule="auto"/>
              <w:jc w:val="left"/>
              <w:rPr>
                <w:rFonts w:ascii="宋体" w:hAnsi="宋体" w:cs="宋体"/>
                <w:bCs/>
                <w:szCs w:val="24"/>
              </w:rPr>
            </w:pPr>
            <w:r>
              <w:rPr>
                <w:rFonts w:ascii="宋体" w:hAnsi="宋体" w:cs="宋体"/>
                <w:b/>
                <w:kern w:val="0"/>
                <w:szCs w:val="24"/>
                <w:lang w:val="zh-CN" w:bidi="zh-CN"/>
              </w:rPr>
              <w:t>4、以</w:t>
            </w:r>
            <w:r>
              <w:rPr>
                <w:rFonts w:hint="eastAsia" w:ascii="宋体" w:hAnsi="宋体" w:cs="宋体"/>
                <w:b/>
                <w:kern w:val="0"/>
                <w:szCs w:val="24"/>
                <w:lang w:val="zh-CN" w:bidi="zh-CN"/>
              </w:rPr>
              <w:t>电汇</w:t>
            </w:r>
            <w:r>
              <w:rPr>
                <w:rFonts w:ascii="宋体" w:hAnsi="宋体" w:cs="宋体"/>
                <w:b/>
                <w:kern w:val="0"/>
                <w:szCs w:val="24"/>
                <w:lang w:val="zh-CN" w:bidi="zh-CN"/>
              </w:rPr>
              <w:t>形式提交磋商保证金的供应商需保证其保</w:t>
            </w:r>
            <w:r>
              <w:rPr>
                <w:rFonts w:ascii="宋体" w:hAnsi="宋体" w:cs="宋体"/>
                <w:b/>
                <w:spacing w:val="-10"/>
                <w:kern w:val="0"/>
                <w:szCs w:val="24"/>
                <w:lang w:val="zh-CN" w:bidi="zh-CN"/>
              </w:rPr>
              <w:t>证金从基本账户转出，若供应商未按此要求办理而产</w:t>
            </w:r>
            <w:r>
              <w:rPr>
                <w:rFonts w:ascii="宋体" w:hAnsi="宋体" w:cs="宋体"/>
                <w:b/>
                <w:kern w:val="0"/>
                <w:szCs w:val="24"/>
                <w:lang w:val="zh-CN" w:bidi="zh-CN"/>
              </w:rPr>
              <w:t>生的一切后果由供应商自行承担。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14.1</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响应文件份数</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bookmarkStart w:id="34" w:name="_Hlk90542913"/>
            <w:r>
              <w:rPr>
                <w:rFonts w:hint="eastAsia" w:ascii="宋体" w:hAnsi="宋体" w:cs="宋体"/>
                <w:bCs/>
                <w:szCs w:val="24"/>
              </w:rPr>
              <w:t>响应文件份数：正本</w:t>
            </w:r>
            <w:r>
              <w:rPr>
                <w:rFonts w:ascii="宋体" w:hAnsi="宋体" w:cs="宋体"/>
                <w:bCs/>
                <w:szCs w:val="24"/>
                <w:u w:val="single"/>
              </w:rPr>
              <w:t>1</w:t>
            </w:r>
            <w:r>
              <w:rPr>
                <w:rFonts w:hint="eastAsia" w:ascii="宋体" w:hAnsi="宋体" w:cs="宋体"/>
                <w:bCs/>
                <w:szCs w:val="24"/>
              </w:rPr>
              <w:t>份，副本</w:t>
            </w:r>
            <w:r>
              <w:rPr>
                <w:rFonts w:hint="eastAsia" w:ascii="宋体" w:hAnsi="宋体" w:cs="宋体"/>
                <w:bCs/>
                <w:szCs w:val="24"/>
                <w:u w:val="single"/>
              </w:rPr>
              <w:t>2</w:t>
            </w:r>
            <w:r>
              <w:rPr>
                <w:rFonts w:hint="eastAsia" w:ascii="宋体" w:hAnsi="宋体" w:cs="宋体"/>
                <w:bCs/>
                <w:szCs w:val="24"/>
              </w:rPr>
              <w:t>份，电子文件</w:t>
            </w:r>
            <w:r>
              <w:rPr>
                <w:rFonts w:hint="eastAsia" w:ascii="宋体" w:hAnsi="宋体" w:cs="宋体"/>
                <w:bCs/>
                <w:szCs w:val="24"/>
                <w:u w:val="single"/>
              </w:rPr>
              <w:t>2</w:t>
            </w:r>
            <w:r>
              <w:rPr>
                <w:rFonts w:hint="eastAsia" w:ascii="宋体" w:hAnsi="宋体" w:cs="宋体"/>
                <w:bCs/>
                <w:szCs w:val="24"/>
              </w:rPr>
              <w:t>份（</w:t>
            </w:r>
            <w:r>
              <w:rPr>
                <w:rFonts w:hint="eastAsia" w:ascii="宋体" w:hAnsi="宋体" w:cs="宋体"/>
                <w:kern w:val="0"/>
                <w:szCs w:val="24"/>
              </w:rPr>
              <w:t>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文件电子版”字样。</w:t>
            </w:r>
            <w:r>
              <w:rPr>
                <w:rFonts w:hint="eastAsia" w:ascii="宋体" w:hAnsi="宋体" w:cs="宋体"/>
                <w:bCs/>
                <w:szCs w:val="24"/>
              </w:rPr>
              <w:t>）</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15.2</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封套上写明</w:t>
            </w:r>
          </w:p>
        </w:tc>
        <w:tc>
          <w:tcPr>
            <w:tcW w:w="6435" w:type="dxa"/>
            <w:vAlign w:val="center"/>
          </w:tcPr>
          <w:p>
            <w:pPr>
              <w:tabs>
                <w:tab w:val="left" w:pos="1023"/>
                <w:tab w:val="left" w:pos="1161"/>
              </w:tabs>
              <w:adjustRightInd w:val="0"/>
              <w:snapToGrid w:val="0"/>
              <w:spacing w:line="360" w:lineRule="auto"/>
              <w:jc w:val="left"/>
              <w:rPr>
                <w:rFonts w:ascii="宋体" w:hAnsi="宋体" w:cs="宋体"/>
                <w:szCs w:val="24"/>
                <w:u w:val="single"/>
              </w:rPr>
            </w:pPr>
            <w:r>
              <w:rPr>
                <w:rFonts w:hint="eastAsia" w:ascii="宋体" w:hAnsi="宋体" w:cs="宋体"/>
                <w:szCs w:val="24"/>
              </w:rPr>
              <w:t>供 应 商 ：</w:t>
            </w:r>
            <w:r>
              <w:rPr>
                <w:rFonts w:hint="eastAsia" w:ascii="宋体" w:hAnsi="宋体" w:cs="宋体"/>
                <w:szCs w:val="24"/>
                <w:u w:val="single"/>
              </w:rPr>
              <w:t xml:space="preserve">（供应商名称） </w:t>
            </w:r>
          </w:p>
          <w:p>
            <w:pPr>
              <w:tabs>
                <w:tab w:val="left" w:pos="1023"/>
                <w:tab w:val="left" w:pos="1161"/>
              </w:tabs>
              <w:adjustRightInd w:val="0"/>
              <w:snapToGrid w:val="0"/>
              <w:spacing w:line="360" w:lineRule="auto"/>
              <w:jc w:val="left"/>
              <w:rPr>
                <w:rFonts w:ascii="宋体" w:hAnsi="宋体" w:cs="宋体"/>
                <w:szCs w:val="24"/>
                <w:u w:val="single"/>
              </w:rPr>
            </w:pPr>
            <w:r>
              <w:rPr>
                <w:rFonts w:hint="eastAsia" w:ascii="宋体" w:hAnsi="宋体" w:cs="宋体"/>
                <w:szCs w:val="24"/>
              </w:rPr>
              <w:t>地    址：</w:t>
            </w:r>
            <w:r>
              <w:rPr>
                <w:rFonts w:hint="eastAsia" w:ascii="宋体" w:hAnsi="宋体" w:cs="宋体"/>
                <w:szCs w:val="24"/>
                <w:u w:val="single"/>
              </w:rPr>
              <w:t xml:space="preserve">（供应商地址） </w:t>
            </w:r>
          </w:p>
          <w:p>
            <w:pPr>
              <w:tabs>
                <w:tab w:val="left" w:pos="1023"/>
                <w:tab w:val="left" w:pos="1161"/>
              </w:tabs>
              <w:adjustRightInd w:val="0"/>
              <w:snapToGrid w:val="0"/>
              <w:spacing w:line="360" w:lineRule="auto"/>
              <w:jc w:val="left"/>
              <w:rPr>
                <w:rFonts w:ascii="宋体" w:hAnsi="宋体" w:cs="宋体"/>
                <w:szCs w:val="24"/>
                <w:u w:val="single"/>
              </w:rPr>
            </w:pPr>
            <w:r>
              <w:rPr>
                <w:rFonts w:hint="eastAsia" w:ascii="宋体" w:hAnsi="宋体" w:cs="宋体"/>
                <w:szCs w:val="24"/>
                <w:u w:val="single"/>
              </w:rPr>
              <w:t xml:space="preserve">项目名称、  响应文件字样  </w:t>
            </w:r>
          </w:p>
          <w:p>
            <w:pPr>
              <w:tabs>
                <w:tab w:val="left" w:pos="1023"/>
                <w:tab w:val="left" w:pos="1161"/>
              </w:tabs>
              <w:adjustRightInd w:val="0"/>
              <w:snapToGrid w:val="0"/>
              <w:spacing w:line="360" w:lineRule="auto"/>
              <w:ind w:left="-2" w:leftChars="-1"/>
              <w:jc w:val="left"/>
              <w:rPr>
                <w:rFonts w:ascii="宋体" w:hAnsi="宋体" w:cs="宋体"/>
                <w:snapToGrid w:val="0"/>
                <w:kern w:val="0"/>
                <w:szCs w:val="24"/>
              </w:rPr>
            </w:pPr>
            <w:r>
              <w:rPr>
                <w:rFonts w:hint="eastAsia" w:ascii="宋体" w:hAnsi="宋体" w:cs="宋体"/>
                <w:szCs w:val="24"/>
                <w:u w:val="single"/>
              </w:rPr>
              <w:t>“在   年   月   日   时（即首次递交响应文件截止时间）前不得开封”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16.1</w:t>
            </w:r>
          </w:p>
        </w:tc>
        <w:tc>
          <w:tcPr>
            <w:tcW w:w="1984" w:type="dxa"/>
            <w:vAlign w:val="center"/>
          </w:tcPr>
          <w:p>
            <w:pPr>
              <w:autoSpaceDE w:val="0"/>
              <w:autoSpaceDN w:val="0"/>
              <w:adjustRightInd w:val="0"/>
              <w:snapToGrid w:val="0"/>
              <w:spacing w:line="360" w:lineRule="auto"/>
              <w:jc w:val="center"/>
              <w:rPr>
                <w:rFonts w:ascii="宋体" w:hAnsi="宋体" w:cs="宋体"/>
                <w:bCs/>
                <w:szCs w:val="24"/>
              </w:rPr>
            </w:pPr>
            <w:r>
              <w:rPr>
                <w:rFonts w:hint="eastAsia" w:ascii="宋体" w:hAnsi="宋体" w:cs="宋体"/>
                <w:bCs/>
                <w:szCs w:val="24"/>
              </w:rPr>
              <w:t>递交响应文件</w:t>
            </w:r>
          </w:p>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bCs/>
                <w:szCs w:val="24"/>
              </w:rPr>
              <w:t>的地点</w:t>
            </w:r>
          </w:p>
        </w:tc>
        <w:tc>
          <w:tcPr>
            <w:tcW w:w="6435" w:type="dxa"/>
            <w:vAlign w:val="center"/>
          </w:tcPr>
          <w:p>
            <w:pPr>
              <w:tabs>
                <w:tab w:val="left" w:pos="1023"/>
                <w:tab w:val="left" w:pos="1161"/>
              </w:tabs>
              <w:adjustRightInd w:val="0"/>
              <w:snapToGrid w:val="0"/>
              <w:spacing w:line="360" w:lineRule="auto"/>
              <w:jc w:val="left"/>
              <w:rPr>
                <w:rFonts w:ascii="宋体" w:hAnsi="宋体" w:cs="宋体"/>
                <w:szCs w:val="24"/>
              </w:rPr>
            </w:pPr>
            <w:r>
              <w:rPr>
                <w:rFonts w:hint="eastAsia" w:ascii="宋体" w:hAnsi="宋体" w:cs="宋体"/>
                <w:bCs/>
                <w:szCs w:val="24"/>
              </w:rPr>
              <w:t>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16.1</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响应文件首次递交</w:t>
            </w:r>
            <w:r>
              <w:rPr>
                <w:rFonts w:hint="eastAsia" w:ascii="宋体" w:hAnsi="宋体" w:cs="宋体"/>
                <w:szCs w:val="24"/>
              </w:rPr>
              <w:t>截止时间</w:t>
            </w:r>
          </w:p>
        </w:tc>
        <w:tc>
          <w:tcPr>
            <w:tcW w:w="6435" w:type="dxa"/>
            <w:vAlign w:val="center"/>
          </w:tcPr>
          <w:p>
            <w:pPr>
              <w:tabs>
                <w:tab w:val="left" w:pos="1023"/>
                <w:tab w:val="left" w:pos="1161"/>
              </w:tabs>
              <w:adjustRightInd w:val="0"/>
              <w:snapToGrid w:val="0"/>
              <w:spacing w:line="360" w:lineRule="auto"/>
              <w:jc w:val="left"/>
              <w:rPr>
                <w:rFonts w:ascii="宋体" w:hAnsi="宋体" w:cs="宋体"/>
                <w:szCs w:val="24"/>
              </w:rPr>
            </w:pPr>
            <w:r>
              <w:rPr>
                <w:rFonts w:hint="eastAsia" w:ascii="宋体" w:hAnsi="宋体" w:cs="宋体"/>
                <w:bCs/>
                <w:szCs w:val="24"/>
              </w:rPr>
              <w:t>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szCs w:val="24"/>
              </w:rPr>
              <w:t>19.1</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磋商小组成员</w:t>
            </w:r>
          </w:p>
        </w:tc>
        <w:tc>
          <w:tcPr>
            <w:tcW w:w="6435" w:type="dxa"/>
            <w:vAlign w:val="center"/>
          </w:tcPr>
          <w:p>
            <w:pPr>
              <w:autoSpaceDE w:val="0"/>
              <w:autoSpaceDN w:val="0"/>
              <w:adjustRightInd w:val="0"/>
              <w:snapToGrid w:val="0"/>
              <w:spacing w:line="360" w:lineRule="auto"/>
              <w:jc w:val="left"/>
              <w:rPr>
                <w:rFonts w:ascii="宋体" w:hAnsi="宋体" w:cs="仿宋_GB2312"/>
                <w:kern w:val="0"/>
                <w:szCs w:val="24"/>
              </w:rPr>
            </w:pPr>
            <w:bookmarkStart w:id="35" w:name="_Hlk90542968"/>
            <w:r>
              <w:rPr>
                <w:rFonts w:hint="eastAsia" w:ascii="宋体" w:hAnsi="宋体" w:cs="仿宋_GB2312"/>
                <w:kern w:val="0"/>
                <w:szCs w:val="24"/>
              </w:rPr>
              <w:t>采购人代表</w:t>
            </w:r>
            <w:r>
              <w:rPr>
                <w:rFonts w:hint="eastAsia" w:ascii="宋体" w:hAnsi="宋体" w:cs="仿宋_GB2312"/>
                <w:kern w:val="0"/>
                <w:szCs w:val="24"/>
                <w:u w:val="single"/>
              </w:rPr>
              <w:t xml:space="preserve"> 1 </w:t>
            </w:r>
            <w:r>
              <w:rPr>
                <w:rFonts w:ascii="宋体" w:hAnsi="宋体" w:cs="仿宋_GB2312"/>
                <w:kern w:val="0"/>
                <w:szCs w:val="24"/>
              </w:rPr>
              <w:t>人</w:t>
            </w:r>
          </w:p>
          <w:p>
            <w:pPr>
              <w:autoSpaceDE w:val="0"/>
              <w:autoSpaceDN w:val="0"/>
              <w:adjustRightInd w:val="0"/>
              <w:snapToGrid w:val="0"/>
              <w:spacing w:line="360" w:lineRule="auto"/>
              <w:jc w:val="left"/>
              <w:rPr>
                <w:rFonts w:ascii="宋体" w:hAnsi="宋体" w:cs="宋体"/>
                <w:b/>
                <w:bCs/>
                <w:color w:val="FF0000"/>
                <w:kern w:val="0"/>
                <w:szCs w:val="24"/>
              </w:rPr>
            </w:pPr>
            <w:r>
              <w:rPr>
                <w:rFonts w:hint="eastAsia" w:ascii="宋体" w:hAnsi="宋体" w:cs="仿宋_GB2312"/>
                <w:kern w:val="0"/>
                <w:szCs w:val="24"/>
              </w:rPr>
              <w:t>从政府采购评审专家库抽取的评审专家</w:t>
            </w:r>
            <w:r>
              <w:rPr>
                <w:rFonts w:hint="eastAsia" w:ascii="宋体" w:hAnsi="宋体" w:cs="仿宋_GB2312"/>
                <w:kern w:val="0"/>
                <w:szCs w:val="24"/>
                <w:u w:val="single"/>
              </w:rPr>
              <w:t xml:space="preserve"> </w:t>
            </w:r>
            <w:r>
              <w:rPr>
                <w:rFonts w:ascii="宋体" w:hAnsi="宋体" w:cs="仿宋_GB2312"/>
                <w:kern w:val="0"/>
                <w:szCs w:val="24"/>
                <w:u w:val="single"/>
              </w:rPr>
              <w:t xml:space="preserve">2 </w:t>
            </w:r>
            <w:r>
              <w:rPr>
                <w:rFonts w:hint="eastAsia" w:ascii="宋体" w:hAnsi="宋体" w:cs="仿宋_GB2312"/>
                <w:kern w:val="0"/>
                <w:szCs w:val="24"/>
              </w:rPr>
              <w:t>人。</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szCs w:val="24"/>
              </w:rPr>
              <w:t>21.3</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最终报价</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bookmarkStart w:id="36" w:name="_Hlk90542988"/>
            <w:r>
              <w:rPr>
                <w:rFonts w:hint="eastAsia" w:ascii="宋体" w:hAnsi="宋体" w:cs="宋体"/>
                <w:kern w:val="0"/>
                <w:szCs w:val="24"/>
              </w:rPr>
              <w:t>磋商时二次报价为最终报价。</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szCs w:val="24"/>
              </w:rPr>
              <w:t>22.1</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确定成交供应商方式</w:t>
            </w:r>
          </w:p>
        </w:tc>
        <w:tc>
          <w:tcPr>
            <w:tcW w:w="6435" w:type="dxa"/>
            <w:vAlign w:val="center"/>
          </w:tcPr>
          <w:p>
            <w:pPr>
              <w:autoSpaceDE w:val="0"/>
              <w:autoSpaceDN w:val="0"/>
              <w:adjustRightInd w:val="0"/>
              <w:snapToGrid w:val="0"/>
              <w:spacing w:line="360" w:lineRule="auto"/>
              <w:jc w:val="left"/>
              <w:rPr>
                <w:rFonts w:ascii="宋体" w:hAnsi="宋体" w:cs="宋体"/>
                <w:b/>
                <w:bCs/>
                <w:kern w:val="0"/>
                <w:szCs w:val="24"/>
              </w:rPr>
            </w:pPr>
            <w:r>
              <w:rPr>
                <w:rFonts w:hint="eastAsia" w:ascii="宋体" w:hAnsi="宋体" w:cs="宋体"/>
                <w:kern w:val="0"/>
                <w:szCs w:val="24"/>
              </w:rPr>
              <w:t>采购人根据磋商小组提交的评审报告，确定成交供应商。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Cs w:val="24"/>
              </w:rPr>
            </w:pPr>
            <w:r>
              <w:rPr>
                <w:rFonts w:hint="eastAsia" w:ascii="宋体" w:hAnsi="宋体" w:cs="宋体"/>
                <w:szCs w:val="24"/>
              </w:rPr>
              <w:t>2</w:t>
            </w:r>
            <w:r>
              <w:rPr>
                <w:rFonts w:ascii="宋体" w:hAnsi="宋体" w:cs="宋体"/>
                <w:szCs w:val="24"/>
              </w:rPr>
              <w:t>5.6</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仿宋_GB2312"/>
                <w:kern w:val="0"/>
                <w:szCs w:val="24"/>
              </w:rPr>
              <w:t>质疑函送达方式</w:t>
            </w:r>
          </w:p>
        </w:tc>
        <w:tc>
          <w:tcPr>
            <w:tcW w:w="6435" w:type="dxa"/>
            <w:vAlign w:val="center"/>
          </w:tcPr>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质疑函应当包括下列内容：</w:t>
            </w:r>
          </w:p>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　　（一）供应商的姓名或者名称、地址、邮编、联系人及联系电话；</w:t>
            </w:r>
          </w:p>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　　（二）质疑项目的名称、编号；</w:t>
            </w:r>
          </w:p>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　　（三）具体、明确的质疑事项和与质疑事项相关的请求；</w:t>
            </w:r>
          </w:p>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　　（四）事实依据；</w:t>
            </w:r>
          </w:p>
          <w:p>
            <w:pPr>
              <w:autoSpaceDE w:val="0"/>
              <w:autoSpaceDN w:val="0"/>
              <w:adjustRightInd w:val="0"/>
              <w:snapToGrid w:val="0"/>
              <w:spacing w:line="360" w:lineRule="auto"/>
              <w:ind w:left="31" w:leftChars="13"/>
              <w:rPr>
                <w:rFonts w:ascii="宋体" w:hAnsi="宋体" w:cs="TimesNewRomanPSMT"/>
                <w:kern w:val="0"/>
              </w:rPr>
            </w:pPr>
            <w:r>
              <w:rPr>
                <w:rFonts w:hint="eastAsia" w:ascii="宋体" w:hAnsi="宋体" w:cs="TimesNewRomanPSMT"/>
                <w:kern w:val="0"/>
              </w:rPr>
              <w:t>　　（五）必要的法律依据；</w:t>
            </w:r>
          </w:p>
          <w:p>
            <w:pPr>
              <w:autoSpaceDE w:val="0"/>
              <w:autoSpaceDN w:val="0"/>
              <w:adjustRightInd w:val="0"/>
              <w:snapToGrid w:val="0"/>
              <w:spacing w:line="360" w:lineRule="auto"/>
              <w:jc w:val="left"/>
              <w:rPr>
                <w:rFonts w:ascii="宋体" w:hAnsi="宋体" w:cs="宋体"/>
                <w:kern w:val="0"/>
                <w:szCs w:val="24"/>
              </w:rPr>
            </w:pPr>
            <w:r>
              <w:rPr>
                <w:rFonts w:hint="eastAsia" w:ascii="宋体" w:hAnsi="宋体" w:cs="TimesNewRomanPSMT"/>
                <w:kern w:val="0"/>
              </w:rPr>
              <w:t>　　（六）提出质疑的日期。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26</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采购代理服务费</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仿宋_GB2312"/>
                <w:kern w:val="0"/>
              </w:rPr>
              <w:t>代理服务费：按照国家发改委“ 计价格[2002]1980号”文规定，服务类标准90%计取，以上费用由成交供应商向采购代理机构一次性全部交纳。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27</w:t>
            </w:r>
          </w:p>
        </w:tc>
        <w:tc>
          <w:tcPr>
            <w:tcW w:w="1984"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分包、转包</w:t>
            </w:r>
          </w:p>
        </w:tc>
        <w:tc>
          <w:tcPr>
            <w:tcW w:w="6435" w:type="dxa"/>
            <w:vAlign w:val="center"/>
          </w:tcPr>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kern w:val="0"/>
                <w:szCs w:val="24"/>
              </w:rPr>
              <w:t>本项目不允许转包，不允许分包。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8" w:type="dxa"/>
            <w:gridSpan w:val="3"/>
            <w:vAlign w:val="center"/>
          </w:tcPr>
          <w:p>
            <w:pPr>
              <w:autoSpaceDE w:val="0"/>
              <w:autoSpaceDN w:val="0"/>
              <w:adjustRightInd w:val="0"/>
              <w:snapToGrid w:val="0"/>
              <w:spacing w:line="360" w:lineRule="auto"/>
              <w:jc w:val="left"/>
              <w:rPr>
                <w:rFonts w:ascii="宋体" w:hAnsi="宋体" w:cs="宋体"/>
                <w:b/>
                <w:bCs/>
                <w:kern w:val="0"/>
                <w:szCs w:val="24"/>
              </w:rPr>
            </w:pPr>
            <w:r>
              <w:rPr>
                <w:rFonts w:hint="eastAsia" w:ascii="宋体" w:hAnsi="宋体" w:cs="宋体"/>
                <w:b/>
                <w:bCs/>
                <w:kern w:val="0"/>
                <w:szCs w:val="24"/>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w:t>
            </w:r>
          </w:p>
        </w:tc>
        <w:tc>
          <w:tcPr>
            <w:tcW w:w="8419" w:type="dxa"/>
            <w:gridSpan w:val="2"/>
            <w:vAlign w:val="center"/>
          </w:tcPr>
          <w:p>
            <w:pPr>
              <w:spacing w:line="360" w:lineRule="auto"/>
              <w:jc w:val="left"/>
              <w:rPr>
                <w:rFonts w:ascii="宋体" w:hAnsi="宋体" w:cs="宋体"/>
                <w:b/>
                <w:szCs w:val="24"/>
                <w:u w:val="single"/>
              </w:rPr>
            </w:pPr>
            <w:r>
              <w:rPr>
                <w:rFonts w:hint="eastAsia" w:ascii="宋体" w:hAnsi="宋体" w:cs="宋体"/>
                <w:szCs w:val="24"/>
              </w:rPr>
              <w:t>响应文件所有内容（尤其是复印件）应清晰可辨，业绩证明文件应体现合同实施范围和实施时间等相关信息，否则磋商小组有权认为供应商所提供的内容无效。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（2）</w:t>
            </w:r>
          </w:p>
        </w:tc>
        <w:tc>
          <w:tcPr>
            <w:tcW w:w="8419" w:type="dxa"/>
            <w:gridSpan w:val="2"/>
            <w:vAlign w:val="center"/>
          </w:tcPr>
          <w:p>
            <w:pPr>
              <w:spacing w:line="360" w:lineRule="auto"/>
              <w:jc w:val="left"/>
              <w:rPr>
                <w:rFonts w:ascii="宋体" w:hAnsi="宋体" w:cs="宋体"/>
                <w:szCs w:val="24"/>
              </w:rPr>
            </w:pPr>
            <w:r>
              <w:rPr>
                <w:rFonts w:hint="eastAsia" w:ascii="宋体" w:hAnsi="宋体" w:cs="宋体"/>
                <w:szCs w:val="24"/>
              </w:rPr>
              <w:t>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（3）</w:t>
            </w:r>
          </w:p>
        </w:tc>
        <w:tc>
          <w:tcPr>
            <w:tcW w:w="8419" w:type="dxa"/>
            <w:gridSpan w:val="2"/>
            <w:vAlign w:val="center"/>
          </w:tcPr>
          <w:p>
            <w:pPr>
              <w:spacing w:line="360" w:lineRule="auto"/>
              <w:jc w:val="left"/>
              <w:rPr>
                <w:rFonts w:ascii="宋体" w:hAnsi="宋体" w:cs="宋体"/>
                <w:szCs w:val="24"/>
              </w:rPr>
            </w:pPr>
            <w:r>
              <w:rPr>
                <w:rFonts w:hint="eastAsia" w:ascii="宋体" w:hAnsi="宋体" w:cs="宋体"/>
                <w:szCs w:val="24"/>
              </w:rPr>
              <w:t>建议供应商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磋商文件要求响应文件分册编制的，目录建议按各分册分别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（4）</w:t>
            </w:r>
          </w:p>
        </w:tc>
        <w:tc>
          <w:tcPr>
            <w:tcW w:w="8419" w:type="dxa"/>
            <w:gridSpan w:val="2"/>
            <w:vAlign w:val="center"/>
          </w:tcPr>
          <w:p>
            <w:pPr>
              <w:spacing w:line="360" w:lineRule="auto"/>
              <w:jc w:val="left"/>
              <w:rPr>
                <w:rFonts w:ascii="宋体" w:hAnsi="宋体" w:cs="宋体"/>
                <w:szCs w:val="24"/>
              </w:rPr>
            </w:pPr>
            <w:r>
              <w:rPr>
                <w:rFonts w:hint="eastAsia" w:ascii="宋体" w:hAnsi="宋体" w:cs="宋体"/>
                <w:color w:val="000000"/>
              </w:rPr>
              <w:t>供应商须认真填写《递交响应文件登记表》、《供应商基本信息表》、《磋商保证金信息表》（加盖公章）、《关于交纳采购代理服务费的承诺函》（加盖公章）、</w:t>
            </w:r>
            <w:r>
              <w:rPr>
                <w:rFonts w:hint="eastAsia" w:ascii="宋体" w:hAnsi="宋体" w:cs="Arial"/>
              </w:rPr>
              <w:t>《补充文件回执》（如有，加盖公章）</w:t>
            </w:r>
            <w:r>
              <w:rPr>
                <w:rFonts w:hint="eastAsia" w:ascii="宋体" w:hAnsi="宋体" w:cs="宋体"/>
                <w:color w:val="000000"/>
              </w:rPr>
              <w:t>，</w:t>
            </w:r>
            <w:r>
              <w:rPr>
                <w:rFonts w:hint="eastAsia" w:ascii="宋体" w:hAnsi="宋体" w:cs="Arial"/>
                <w:color w:val="000000"/>
              </w:rPr>
              <w:t>以上文件的</w:t>
            </w:r>
            <w:r>
              <w:rPr>
                <w:rFonts w:hint="eastAsia" w:ascii="宋体" w:hAnsi="宋体" w:cs="宋体"/>
                <w:color w:val="000000"/>
              </w:rPr>
              <w:t>格式见本磋商文件第六章。供应商在递交响应文件时单独递交一份，不要装订在响应文件中。供应商应在提交首次响应文件截止时间前将上述《磋商保证金信息表》电子版（WORD版本）发至邮箱15110095604@139.com（邮件主题为“项目名称+供应商全称+《磋商保证金信息表》）</w:t>
            </w:r>
          </w:p>
        </w:tc>
      </w:tr>
    </w:tbl>
    <w:p>
      <w:pPr>
        <w:jc w:val="center"/>
        <w:rPr>
          <w:rFonts w:ascii="宋体" w:hAnsi="宋体" w:cs="宋体"/>
          <w:b/>
          <w:bCs/>
          <w:kern w:val="0"/>
          <w:sz w:val="28"/>
          <w:szCs w:val="28"/>
        </w:rPr>
      </w:pPr>
      <w:r>
        <w:rPr>
          <w:rFonts w:hint="eastAsia" w:ascii="宋体" w:hAnsi="宋体" w:cs="宋体"/>
          <w:kern w:val="0"/>
        </w:rPr>
        <w:br w:type="page"/>
      </w:r>
      <w:bookmarkStart w:id="37" w:name="_Toc18959"/>
      <w:bookmarkStart w:id="38" w:name="_Toc258313629"/>
      <w:bookmarkStart w:id="39" w:name="_Toc35978190"/>
      <w:bookmarkStart w:id="40" w:name="_Toc15016"/>
      <w:bookmarkStart w:id="41" w:name="_Toc186515156"/>
      <w:bookmarkStart w:id="42" w:name="_Toc214682913"/>
      <w:r>
        <w:rPr>
          <w:rFonts w:ascii="宋体" w:hAnsi="宋体" w:cs="宋体"/>
          <w:kern w:val="0"/>
        </w:rPr>
        <w:t xml:space="preserve">    </w:t>
      </w:r>
      <w:r>
        <w:rPr>
          <w:rFonts w:hint="eastAsia" w:ascii="宋体" w:hAnsi="宋体" w:cs="宋体"/>
          <w:b/>
          <w:bCs/>
          <w:kern w:val="0"/>
          <w:sz w:val="28"/>
          <w:szCs w:val="28"/>
        </w:rPr>
        <w:t>供应商须知</w:t>
      </w:r>
      <w:bookmarkEnd w:id="37"/>
      <w:bookmarkEnd w:id="38"/>
      <w:bookmarkEnd w:id="39"/>
      <w:bookmarkEnd w:id="40"/>
      <w:bookmarkEnd w:id="41"/>
      <w:bookmarkEnd w:id="42"/>
      <w:bookmarkStart w:id="43" w:name="_Toc185412927"/>
    </w:p>
    <w:p>
      <w:pPr>
        <w:pStyle w:val="2"/>
        <w:rPr>
          <w:rFonts w:hAnsi="宋体"/>
        </w:rPr>
      </w:pPr>
    </w:p>
    <w:p>
      <w:pPr>
        <w:spacing w:line="360" w:lineRule="auto"/>
        <w:ind w:firstLine="482" w:firstLineChars="200"/>
        <w:jc w:val="center"/>
        <w:rPr>
          <w:rFonts w:ascii="宋体" w:hAnsi="宋体" w:cs="宋体"/>
          <w:b/>
          <w:szCs w:val="24"/>
        </w:rPr>
      </w:pPr>
      <w:r>
        <w:rPr>
          <w:rFonts w:hint="eastAsia" w:ascii="宋体" w:hAnsi="宋体" w:cs="宋体"/>
          <w:b/>
          <w:szCs w:val="24"/>
        </w:rPr>
        <w:t>一、总   则</w:t>
      </w:r>
      <w:bookmarkEnd w:id="43"/>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1．服务说明</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1.1定义和解释</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采购人（业主）：</w:t>
      </w:r>
      <w:r>
        <w:rPr>
          <w:rFonts w:hint="eastAsia" w:ascii="宋体" w:hAnsi="宋体" w:cs="宋体"/>
          <w:color w:val="000000"/>
          <w:szCs w:val="24"/>
        </w:rPr>
        <w:t>中国劳动关系学院</w:t>
      </w:r>
      <w:r>
        <w:rPr>
          <w:rFonts w:hint="eastAsia" w:ascii="宋体" w:hAnsi="宋体" w:cs="宋体"/>
          <w:snapToGrid w:val="0"/>
          <w:kern w:val="0"/>
          <w:szCs w:val="24"/>
        </w:rPr>
        <w:t>。</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采购代理机构：受采购人（业主）委托，在采购人（业主）授权范围内组织采购工作的机构。本项目采购代理机构为中国机电工程招标有限公司，下称“采购代理机构”。</w:t>
      </w:r>
    </w:p>
    <w:p>
      <w:pPr>
        <w:tabs>
          <w:tab w:val="left" w:pos="540"/>
        </w:tabs>
        <w:spacing w:line="360" w:lineRule="auto"/>
        <w:ind w:firstLine="480" w:firstLineChars="200"/>
        <w:rPr>
          <w:rFonts w:ascii="宋体" w:hAnsi="宋体" w:cs="宋体"/>
          <w:szCs w:val="24"/>
        </w:rPr>
      </w:pPr>
      <w:r>
        <w:rPr>
          <w:rFonts w:hint="eastAsia" w:ascii="宋体" w:hAnsi="宋体" w:cs="宋体"/>
          <w:snapToGrid w:val="0"/>
          <w:kern w:val="0"/>
          <w:szCs w:val="24"/>
        </w:rPr>
        <w:t>1.2项目概况：</w:t>
      </w:r>
      <w:r>
        <w:rPr>
          <w:rFonts w:hint="eastAsia" w:ascii="宋体" w:hAnsi="宋体" w:cs="宋体"/>
          <w:szCs w:val="24"/>
        </w:rPr>
        <w:t>详见磋商文件服务需求部分。</w:t>
      </w:r>
    </w:p>
    <w:p>
      <w:pPr>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2．项目资金</w:t>
      </w:r>
    </w:p>
    <w:p>
      <w:pPr>
        <w:tabs>
          <w:tab w:val="left" w:pos="540"/>
        </w:tabs>
        <w:spacing w:line="360" w:lineRule="auto"/>
        <w:ind w:firstLine="480" w:firstLineChars="200"/>
        <w:rPr>
          <w:rFonts w:ascii="宋体" w:hAnsi="宋体" w:cs="宋体"/>
          <w:szCs w:val="24"/>
        </w:rPr>
      </w:pPr>
      <w:r>
        <w:rPr>
          <w:rFonts w:hint="eastAsia" w:ascii="宋体" w:hAnsi="宋体" w:cs="宋体"/>
          <w:szCs w:val="24"/>
        </w:rPr>
        <w:t>2.1本采购项目资金为财政资金。响应报价和成交后的合同价款的货币种类均为人民币。</w:t>
      </w:r>
    </w:p>
    <w:p>
      <w:pPr>
        <w:tabs>
          <w:tab w:val="left" w:pos="540"/>
        </w:tabs>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3．合格供应商条件</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3.1合格的供应商应满足本项目</w:t>
      </w:r>
      <w:r>
        <w:rPr>
          <w:rFonts w:hint="eastAsia" w:ascii="宋体" w:hAnsi="宋体" w:cs="宋体"/>
          <w:color w:val="000000"/>
          <w:kern w:val="0"/>
          <w:szCs w:val="24"/>
        </w:rPr>
        <w:t>竞争性磋商公告</w:t>
      </w:r>
      <w:r>
        <w:rPr>
          <w:rFonts w:hint="eastAsia" w:ascii="宋体" w:hAnsi="宋体" w:cs="宋体"/>
          <w:color w:val="000000"/>
          <w:szCs w:val="24"/>
        </w:rPr>
        <w:t>中</w:t>
      </w:r>
      <w:r>
        <w:rPr>
          <w:rFonts w:hint="eastAsia" w:ascii="宋体" w:hAnsi="宋体" w:cs="宋体"/>
          <w:color w:val="000000"/>
          <w:kern w:val="0"/>
          <w:szCs w:val="24"/>
        </w:rPr>
        <w:t>“供应商资格要求”</w:t>
      </w:r>
      <w:r>
        <w:rPr>
          <w:rFonts w:hint="eastAsia" w:ascii="宋体" w:hAnsi="宋体" w:cs="宋体"/>
          <w:snapToGrid w:val="0"/>
          <w:kern w:val="0"/>
          <w:szCs w:val="24"/>
        </w:rPr>
        <w:t>中的规定。</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zCs w:val="24"/>
        </w:rPr>
        <w:t>3.2供应商必须向采购代理机构购买磋商文件并登记备案，未购买磋商文件并登记备案的潜在供应商均无资格参加本项目磋商。</w:t>
      </w:r>
    </w:p>
    <w:p>
      <w:pPr>
        <w:tabs>
          <w:tab w:val="left" w:pos="540"/>
        </w:tabs>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4  磋商费用</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4.1供应商在磋商过程中的一切费用，无论成交与否，均由供应商自行承担。</w:t>
      </w:r>
    </w:p>
    <w:p>
      <w:pPr>
        <w:tabs>
          <w:tab w:val="left" w:pos="540"/>
        </w:tabs>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5  现场考察</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5.1采购人将不组织供应商进行现场考察，供应商认为需要的,可自行进行现场考察，采购人将予以必要的协助，费用由供应商自理。</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5.2在现场考察过程中，供应商如果发生人身伤亡、财物或其他损失，无论何种原因所造成，采购人和采购代理机构均不负责。</w:t>
      </w:r>
    </w:p>
    <w:p>
      <w:pPr>
        <w:tabs>
          <w:tab w:val="left" w:pos="540"/>
        </w:tabs>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6  磋商前会议</w:t>
      </w:r>
    </w:p>
    <w:p>
      <w:pPr>
        <w:tabs>
          <w:tab w:val="left" w:pos="540"/>
        </w:tabs>
        <w:spacing w:line="360" w:lineRule="auto"/>
        <w:ind w:firstLine="480" w:firstLineChars="200"/>
        <w:rPr>
          <w:rFonts w:ascii="宋体" w:hAnsi="宋体" w:cs="宋体"/>
          <w:snapToGrid w:val="0"/>
          <w:kern w:val="0"/>
          <w:szCs w:val="24"/>
        </w:rPr>
      </w:pPr>
      <w:bookmarkStart w:id="44" w:name="_Toc44814581"/>
      <w:r>
        <w:rPr>
          <w:rFonts w:hint="eastAsia" w:ascii="宋体" w:hAnsi="宋体" w:cs="宋体"/>
          <w:snapToGrid w:val="0"/>
          <w:kern w:val="0"/>
          <w:szCs w:val="24"/>
        </w:rPr>
        <w:t>6.1本项目不组织磋商前会议。</w:t>
      </w:r>
    </w:p>
    <w:p>
      <w:pPr>
        <w:tabs>
          <w:tab w:val="left" w:pos="540"/>
        </w:tabs>
        <w:spacing w:line="360" w:lineRule="auto"/>
        <w:ind w:firstLine="480" w:firstLineChars="200"/>
        <w:jc w:val="center"/>
        <w:rPr>
          <w:rFonts w:ascii="宋体" w:hAnsi="宋体" w:cs="宋体"/>
          <w:snapToGrid w:val="0"/>
          <w:kern w:val="0"/>
          <w:szCs w:val="24"/>
        </w:rPr>
      </w:pPr>
      <w:r>
        <w:rPr>
          <w:rFonts w:hint="eastAsia" w:ascii="宋体" w:hAnsi="宋体" w:cs="宋体"/>
          <w:snapToGrid w:val="0"/>
          <w:kern w:val="0"/>
          <w:szCs w:val="24"/>
        </w:rPr>
        <w:br w:type="page"/>
      </w:r>
      <w:r>
        <w:rPr>
          <w:rFonts w:hint="eastAsia" w:ascii="宋体" w:hAnsi="宋体" w:cs="宋体"/>
          <w:b/>
          <w:color w:val="000000"/>
          <w:szCs w:val="24"/>
        </w:rPr>
        <w:t>二、磋商文件</w:t>
      </w:r>
      <w:bookmarkEnd w:id="44"/>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7  磋商文件的内容</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7.1磋商文件共划分为以下六个章节，采购人在采购期间依据本须知有关条款规定发出的有编号的补遗书和其他正式有效函件，均是磋商文件的组成部分。</w:t>
      </w:r>
    </w:p>
    <w:p>
      <w:pPr>
        <w:tabs>
          <w:tab w:val="left" w:pos="1951"/>
        </w:tabs>
        <w:snapToGrid w:val="0"/>
        <w:spacing w:line="360" w:lineRule="auto"/>
        <w:ind w:left="648" w:leftChars="270"/>
        <w:jc w:val="left"/>
        <w:rPr>
          <w:rFonts w:ascii="宋体" w:hAnsi="宋体" w:cs="宋体"/>
          <w:szCs w:val="24"/>
        </w:rPr>
      </w:pPr>
      <w:r>
        <w:rPr>
          <w:rFonts w:hint="eastAsia" w:ascii="宋体" w:hAnsi="宋体" w:cs="宋体"/>
          <w:szCs w:val="24"/>
        </w:rPr>
        <w:t>第一章</w:t>
      </w:r>
      <w:r>
        <w:rPr>
          <w:rFonts w:ascii="宋体" w:hAnsi="宋体" w:cs="宋体"/>
          <w:szCs w:val="24"/>
        </w:rPr>
        <w:tab/>
      </w:r>
      <w:r>
        <w:rPr>
          <w:rFonts w:hint="eastAsia" w:ascii="宋体" w:hAnsi="宋体" w:cs="宋体"/>
          <w:kern w:val="0"/>
          <w:szCs w:val="24"/>
        </w:rPr>
        <w:t>竞争性磋商公告</w:t>
      </w:r>
    </w:p>
    <w:p>
      <w:pPr>
        <w:tabs>
          <w:tab w:val="left" w:pos="1951"/>
        </w:tabs>
        <w:snapToGrid w:val="0"/>
        <w:spacing w:line="360" w:lineRule="auto"/>
        <w:ind w:left="648" w:leftChars="270"/>
        <w:jc w:val="left"/>
        <w:rPr>
          <w:rFonts w:ascii="宋体" w:hAnsi="宋体" w:cs="宋体"/>
          <w:szCs w:val="24"/>
        </w:rPr>
      </w:pPr>
      <w:r>
        <w:rPr>
          <w:rFonts w:hint="eastAsia" w:ascii="宋体" w:hAnsi="宋体" w:cs="宋体"/>
          <w:szCs w:val="24"/>
        </w:rPr>
        <w:t>第二章</w:t>
      </w:r>
      <w:r>
        <w:rPr>
          <w:rFonts w:ascii="宋体" w:hAnsi="宋体" w:cs="宋体"/>
          <w:szCs w:val="24"/>
        </w:rPr>
        <w:tab/>
      </w:r>
      <w:r>
        <w:rPr>
          <w:rFonts w:hint="eastAsia" w:ascii="宋体" w:hAnsi="宋体" w:cs="宋体"/>
          <w:szCs w:val="24"/>
        </w:rPr>
        <w:t>供应商须知</w:t>
      </w:r>
    </w:p>
    <w:p>
      <w:pPr>
        <w:tabs>
          <w:tab w:val="left" w:pos="1951"/>
        </w:tabs>
        <w:snapToGrid w:val="0"/>
        <w:spacing w:line="360" w:lineRule="auto"/>
        <w:ind w:left="648" w:leftChars="270"/>
        <w:jc w:val="left"/>
        <w:rPr>
          <w:rFonts w:ascii="宋体" w:hAnsi="宋体" w:cs="宋体"/>
          <w:szCs w:val="24"/>
        </w:rPr>
      </w:pPr>
      <w:r>
        <w:rPr>
          <w:rFonts w:hint="eastAsia" w:ascii="宋体" w:hAnsi="宋体" w:cs="宋体"/>
          <w:szCs w:val="24"/>
        </w:rPr>
        <w:t>第三章</w:t>
      </w:r>
      <w:r>
        <w:rPr>
          <w:rFonts w:ascii="宋体" w:hAnsi="宋体" w:cs="宋体"/>
          <w:szCs w:val="24"/>
        </w:rPr>
        <w:tab/>
      </w:r>
      <w:r>
        <w:rPr>
          <w:rFonts w:hint="eastAsia" w:ascii="宋体" w:hAnsi="宋体" w:cs="宋体"/>
          <w:szCs w:val="24"/>
        </w:rPr>
        <w:t>评审办法和标准</w:t>
      </w:r>
    </w:p>
    <w:p>
      <w:pPr>
        <w:tabs>
          <w:tab w:val="left" w:pos="1951"/>
        </w:tabs>
        <w:snapToGrid w:val="0"/>
        <w:spacing w:line="360" w:lineRule="auto"/>
        <w:ind w:left="648" w:leftChars="270"/>
        <w:jc w:val="left"/>
        <w:rPr>
          <w:rFonts w:ascii="宋体" w:hAnsi="宋体" w:cs="宋体"/>
          <w:szCs w:val="24"/>
        </w:rPr>
      </w:pPr>
      <w:r>
        <w:rPr>
          <w:rFonts w:hint="eastAsia" w:ascii="宋体" w:hAnsi="宋体" w:cs="宋体"/>
          <w:szCs w:val="24"/>
        </w:rPr>
        <w:t>第四章</w:t>
      </w:r>
      <w:r>
        <w:rPr>
          <w:rFonts w:ascii="宋体" w:hAnsi="宋体" w:cs="宋体"/>
          <w:szCs w:val="24"/>
        </w:rPr>
        <w:tab/>
      </w:r>
      <w:r>
        <w:rPr>
          <w:rFonts w:hint="eastAsia" w:ascii="宋体" w:hAnsi="宋体" w:cs="宋体"/>
          <w:szCs w:val="24"/>
        </w:rPr>
        <w:t>合同条款</w:t>
      </w:r>
    </w:p>
    <w:p>
      <w:pPr>
        <w:tabs>
          <w:tab w:val="left" w:pos="1951"/>
        </w:tabs>
        <w:snapToGrid w:val="0"/>
        <w:spacing w:line="360" w:lineRule="auto"/>
        <w:ind w:left="648" w:leftChars="270"/>
        <w:jc w:val="left"/>
        <w:rPr>
          <w:rFonts w:ascii="宋体" w:hAnsi="宋体" w:cs="宋体"/>
          <w:szCs w:val="24"/>
        </w:rPr>
      </w:pPr>
      <w:r>
        <w:rPr>
          <w:rFonts w:hint="eastAsia" w:ascii="宋体" w:hAnsi="宋体" w:cs="宋体"/>
          <w:szCs w:val="24"/>
        </w:rPr>
        <w:t>第五章</w:t>
      </w:r>
      <w:r>
        <w:rPr>
          <w:rFonts w:ascii="宋体" w:hAnsi="宋体" w:cs="宋体"/>
          <w:szCs w:val="24"/>
        </w:rPr>
        <w:tab/>
      </w:r>
      <w:r>
        <w:rPr>
          <w:rFonts w:hint="eastAsia" w:ascii="宋体" w:hAnsi="宋体" w:cs="宋体"/>
          <w:szCs w:val="24"/>
        </w:rPr>
        <w:t>服务需求</w:t>
      </w:r>
    </w:p>
    <w:p>
      <w:pPr>
        <w:tabs>
          <w:tab w:val="left" w:pos="1951"/>
        </w:tabs>
        <w:snapToGrid w:val="0"/>
        <w:spacing w:line="360" w:lineRule="auto"/>
        <w:ind w:left="648" w:leftChars="270"/>
        <w:jc w:val="left"/>
        <w:rPr>
          <w:rFonts w:ascii="宋体" w:hAnsi="宋体" w:cs="宋体"/>
          <w:szCs w:val="24"/>
        </w:rPr>
      </w:pPr>
      <w:r>
        <w:rPr>
          <w:rFonts w:hint="eastAsia" w:ascii="宋体" w:hAnsi="宋体" w:cs="宋体"/>
          <w:szCs w:val="24"/>
        </w:rPr>
        <w:t>第六章</w:t>
      </w:r>
      <w:r>
        <w:rPr>
          <w:rFonts w:ascii="宋体" w:hAnsi="宋体" w:cs="宋体"/>
          <w:szCs w:val="24"/>
        </w:rPr>
        <w:tab/>
      </w:r>
      <w:r>
        <w:rPr>
          <w:rFonts w:hint="eastAsia" w:ascii="宋体" w:hAnsi="宋体" w:cs="宋体"/>
          <w:szCs w:val="24"/>
        </w:rPr>
        <w:t>响应文件格式</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7.2供应商应认真审阅磋商文件，并按磋商文件的规定与要求编写响应文件。如果供应商没有按照磋商文件的规定与要求提交全部资料或者没有按照磋商文件的要求在各方面都作出实质性响应，其响应将可能被拒绝。</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7.3供应商应认真检查磋商文件是否完整，若发现缺页或附件不全时，应及时向采购代理机构提出，以便补齐。</w:t>
      </w:r>
    </w:p>
    <w:p>
      <w:pPr>
        <w:tabs>
          <w:tab w:val="left" w:pos="540"/>
        </w:tabs>
        <w:spacing w:line="360" w:lineRule="auto"/>
        <w:ind w:firstLine="482" w:firstLineChars="200"/>
        <w:rPr>
          <w:rFonts w:ascii="宋体" w:hAnsi="宋体" w:cs="宋体"/>
          <w:b/>
          <w:bCs/>
          <w:snapToGrid w:val="0"/>
          <w:kern w:val="0"/>
          <w:szCs w:val="24"/>
        </w:rPr>
      </w:pPr>
      <w:r>
        <w:rPr>
          <w:rFonts w:ascii="宋体" w:hAnsi="宋体" w:cs="宋体"/>
          <w:b/>
          <w:bCs/>
          <w:snapToGrid w:val="0"/>
          <w:kern w:val="0"/>
          <w:szCs w:val="24"/>
        </w:rPr>
        <w:t xml:space="preserve">8 </w:t>
      </w:r>
      <w:r>
        <w:rPr>
          <w:rFonts w:hint="eastAsia" w:ascii="宋体" w:hAnsi="宋体" w:cs="宋体"/>
          <w:b/>
          <w:bCs/>
          <w:snapToGrid w:val="0"/>
          <w:kern w:val="0"/>
          <w:szCs w:val="24"/>
        </w:rPr>
        <w:t>磋商文件的异议和答复</w:t>
      </w:r>
    </w:p>
    <w:p>
      <w:pPr>
        <w:tabs>
          <w:tab w:val="left" w:pos="540"/>
        </w:tabs>
        <w:spacing w:line="360" w:lineRule="auto"/>
        <w:ind w:firstLine="480" w:firstLineChars="200"/>
        <w:rPr>
          <w:rFonts w:ascii="宋体" w:hAnsi="宋体" w:cs="宋体"/>
          <w:szCs w:val="24"/>
        </w:rPr>
      </w:pPr>
      <w:r>
        <w:rPr>
          <w:rFonts w:hint="eastAsia" w:ascii="宋体" w:hAnsi="宋体" w:cs="宋体"/>
          <w:snapToGrid w:val="0"/>
          <w:kern w:val="0"/>
          <w:szCs w:val="24"/>
        </w:rPr>
        <w:t>8.1 若</w:t>
      </w:r>
      <w:r>
        <w:rPr>
          <w:rFonts w:hint="eastAsia" w:ascii="宋体" w:hAnsi="宋体" w:cs="宋体"/>
          <w:szCs w:val="24"/>
        </w:rPr>
        <w:t>供应商对磋商文件有异议要求澄清，应当在提交首次响应文件截止时间3日前以书面形式通知采购代理机构，采购代理机构对供应商提出的异议，应当以书面形式予以答复，同时将书面答复发给所有购买磋商文件的供应商（答复中不包括问题的来源）；该澄清内容为磋商文件的组成部分。</w:t>
      </w:r>
    </w:p>
    <w:p>
      <w:pPr>
        <w:tabs>
          <w:tab w:val="left" w:pos="540"/>
        </w:tabs>
        <w:spacing w:line="360" w:lineRule="auto"/>
        <w:ind w:firstLine="480" w:firstLineChars="200"/>
        <w:rPr>
          <w:rFonts w:ascii="宋体" w:hAnsi="宋体" w:cs="宋体"/>
          <w:szCs w:val="24"/>
        </w:rPr>
      </w:pPr>
      <w:r>
        <w:rPr>
          <w:rFonts w:hint="eastAsia" w:ascii="宋体" w:hAnsi="宋体" w:cs="宋体"/>
          <w:szCs w:val="24"/>
        </w:rPr>
        <w:t>8.2 若供应商或者其他利害关系人认为采购活动不符合法律、行政法规规定的，须在法定时间内以‘异议’的形式提出。</w:t>
      </w:r>
    </w:p>
    <w:p>
      <w:pPr>
        <w:tabs>
          <w:tab w:val="left" w:pos="540"/>
        </w:tabs>
        <w:spacing w:line="360" w:lineRule="auto"/>
        <w:ind w:firstLine="482" w:firstLineChars="200"/>
        <w:rPr>
          <w:rFonts w:ascii="宋体" w:hAnsi="宋体" w:cs="宋体"/>
          <w:b/>
          <w:bCs/>
          <w:szCs w:val="24"/>
        </w:rPr>
      </w:pPr>
      <w:r>
        <w:rPr>
          <w:rFonts w:ascii="宋体" w:hAnsi="宋体" w:cs="宋体"/>
          <w:b/>
          <w:bCs/>
          <w:szCs w:val="24"/>
        </w:rPr>
        <w:t xml:space="preserve">9 </w:t>
      </w:r>
      <w:r>
        <w:rPr>
          <w:rFonts w:hint="eastAsia" w:ascii="宋体" w:hAnsi="宋体" w:cs="宋体"/>
          <w:b/>
          <w:bCs/>
          <w:szCs w:val="24"/>
        </w:rPr>
        <w:t>磋商文件的澄清和修改</w:t>
      </w:r>
    </w:p>
    <w:p>
      <w:pPr>
        <w:tabs>
          <w:tab w:val="left" w:pos="540"/>
        </w:tabs>
        <w:spacing w:line="360" w:lineRule="auto"/>
        <w:ind w:firstLine="480" w:firstLineChars="200"/>
        <w:rPr>
          <w:rFonts w:ascii="宋体" w:hAnsi="宋体" w:cs="宋体"/>
          <w:szCs w:val="24"/>
        </w:rPr>
      </w:pPr>
      <w:r>
        <w:rPr>
          <w:rFonts w:hint="eastAsia" w:ascii="宋体" w:hAnsi="宋体" w:cs="宋体"/>
          <w:szCs w:val="24"/>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zCs w:val="24"/>
        </w:rPr>
        <w:t>9.2 供应商在收到采购代理机构对磋商文件的澄清答复或修改书面通知时，应在24小时以内或通知中要求的时间内，以书面形式（加盖公章的回执函）通知采购人、采购代理机构，确认已收到澄清或修改。否则，视为同意和接受该澄清或者修改内容。</w:t>
      </w:r>
    </w:p>
    <w:p>
      <w:pPr>
        <w:spacing w:line="360" w:lineRule="auto"/>
        <w:ind w:firstLine="482" w:firstLineChars="200"/>
        <w:jc w:val="center"/>
        <w:rPr>
          <w:rFonts w:ascii="宋体" w:hAnsi="宋体" w:cs="宋体"/>
          <w:b/>
          <w:szCs w:val="24"/>
        </w:rPr>
      </w:pPr>
      <w:bookmarkStart w:id="45" w:name="_Toc44814582"/>
      <w:r>
        <w:rPr>
          <w:rFonts w:hint="eastAsia" w:ascii="宋体" w:hAnsi="宋体" w:cs="宋体"/>
          <w:b/>
          <w:szCs w:val="24"/>
        </w:rPr>
        <w:t>三、响应文件的编制</w:t>
      </w:r>
      <w:bookmarkEnd w:id="45"/>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10  响应文件的编制</w:t>
      </w:r>
    </w:p>
    <w:p>
      <w:pPr>
        <w:tabs>
          <w:tab w:val="left" w:pos="540"/>
        </w:tabs>
        <w:spacing w:line="360" w:lineRule="auto"/>
        <w:ind w:firstLine="480" w:firstLineChars="200"/>
        <w:rPr>
          <w:rFonts w:ascii="宋体" w:hAnsi="宋体" w:cs="宋体"/>
          <w:color w:val="000000"/>
          <w:kern w:val="0"/>
          <w:szCs w:val="24"/>
        </w:rPr>
      </w:pPr>
      <w:r>
        <w:rPr>
          <w:rFonts w:hint="eastAsia" w:ascii="宋体" w:hAnsi="宋体" w:cs="宋体"/>
          <w:snapToGrid w:val="0"/>
          <w:kern w:val="0"/>
          <w:szCs w:val="24"/>
        </w:rPr>
        <w:t>10.1</w:t>
      </w:r>
      <w:bookmarkStart w:id="46" w:name="_Toc195921812"/>
      <w:r>
        <w:rPr>
          <w:rFonts w:hint="eastAsia" w:ascii="宋体" w:hAnsi="宋体" w:cs="宋体"/>
          <w:snapToGrid w:val="0"/>
          <w:kern w:val="0"/>
          <w:szCs w:val="24"/>
        </w:rPr>
        <w:t xml:space="preserve"> </w:t>
      </w:r>
      <w:r>
        <w:rPr>
          <w:rFonts w:hint="eastAsia" w:ascii="宋体" w:hAnsi="宋体" w:cs="宋体"/>
          <w:color w:val="000000"/>
          <w:kern w:val="0"/>
          <w:szCs w:val="24"/>
        </w:rPr>
        <w:t>响应文件的组成</w:t>
      </w:r>
      <w:bookmarkEnd w:id="46"/>
    </w:p>
    <w:p>
      <w:pPr>
        <w:tabs>
          <w:tab w:val="left" w:pos="540"/>
        </w:tabs>
        <w:spacing w:line="360" w:lineRule="auto"/>
        <w:ind w:firstLine="480" w:firstLineChars="200"/>
        <w:rPr>
          <w:rFonts w:ascii="宋体" w:hAnsi="宋体" w:cs="宋体"/>
          <w:color w:val="000000"/>
          <w:kern w:val="0"/>
          <w:szCs w:val="24"/>
        </w:rPr>
      </w:pPr>
      <w:bookmarkStart w:id="47" w:name="_Hlk90543802"/>
      <w:r>
        <w:rPr>
          <w:rFonts w:hint="eastAsia" w:ascii="宋体" w:hAnsi="宋体" w:cs="宋体"/>
          <w:color w:val="000000"/>
          <w:kern w:val="0"/>
          <w:szCs w:val="24"/>
        </w:rPr>
        <w:t>10.1.1响应文件应包括下列内容：</w:t>
      </w:r>
    </w:p>
    <w:p>
      <w:pPr>
        <w:spacing w:line="360" w:lineRule="auto"/>
        <w:ind w:firstLine="480" w:firstLineChars="200"/>
        <w:rPr>
          <w:rFonts w:ascii="宋体" w:hAnsi="宋体" w:cs="宋体"/>
          <w:color w:val="000000"/>
          <w:kern w:val="0"/>
          <w:szCs w:val="24"/>
        </w:rPr>
      </w:pPr>
      <w:bookmarkStart w:id="48" w:name="_Hlk27328842"/>
      <w:r>
        <w:rPr>
          <w:rFonts w:hint="eastAsia" w:ascii="宋体" w:hAnsi="宋体" w:cs="宋体"/>
          <w:color w:val="000000"/>
          <w:kern w:val="0"/>
          <w:szCs w:val="24"/>
        </w:rPr>
        <w:t>（1）报价函及报价函附录；</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（2）法定代表人身份证明；</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（3）法定代表人授权委托书；</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（4）磋商保证金；</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（5）分项报价表、报价和成本分析；</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（6）商务、合同条款偏差表；</w:t>
      </w:r>
    </w:p>
    <w:p>
      <w:pPr>
        <w:spacing w:line="360" w:lineRule="auto"/>
        <w:ind w:firstLine="480" w:firstLineChars="200"/>
        <w:rPr>
          <w:rFonts w:ascii="宋体" w:hAnsi="宋体"/>
          <w:szCs w:val="24"/>
        </w:rPr>
      </w:pPr>
      <w:r>
        <w:rPr>
          <w:rFonts w:hint="eastAsia" w:ascii="宋体" w:hAnsi="宋体" w:cs="宋体"/>
          <w:color w:val="000000"/>
          <w:kern w:val="0"/>
          <w:szCs w:val="24"/>
        </w:rPr>
        <w:t>（7）供应商基本情况表；</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（8）资格证明文件；</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（9）类似项目业绩</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w:t>
      </w:r>
      <w:r>
        <w:rPr>
          <w:rFonts w:ascii="宋体" w:hAnsi="宋体" w:cs="宋体"/>
          <w:color w:val="000000"/>
          <w:kern w:val="0"/>
          <w:szCs w:val="24"/>
        </w:rPr>
        <w:t>10</w:t>
      </w:r>
      <w:r>
        <w:rPr>
          <w:rFonts w:hint="eastAsia" w:ascii="宋体" w:hAnsi="宋体" w:cs="宋体"/>
          <w:color w:val="000000"/>
          <w:kern w:val="0"/>
          <w:szCs w:val="24"/>
        </w:rPr>
        <w:t>）小微企业、监狱企业、残疾人福利单位的声明函或证明材料；</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w:t>
      </w:r>
      <w:r>
        <w:rPr>
          <w:rFonts w:ascii="宋体" w:hAnsi="宋体" w:cs="宋体"/>
          <w:color w:val="000000"/>
          <w:kern w:val="0"/>
          <w:szCs w:val="24"/>
        </w:rPr>
        <w:t>11</w:t>
      </w:r>
      <w:r>
        <w:rPr>
          <w:rFonts w:hint="eastAsia" w:ascii="宋体" w:hAnsi="宋体" w:cs="宋体"/>
          <w:color w:val="000000"/>
          <w:kern w:val="0"/>
          <w:szCs w:val="24"/>
        </w:rPr>
        <w:t>）响应承诺书；</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2</w:t>
      </w:r>
      <w:r>
        <w:rPr>
          <w:rFonts w:hint="eastAsia" w:ascii="宋体" w:hAnsi="宋体" w:cs="宋体"/>
          <w:color w:val="000000"/>
          <w:kern w:val="0"/>
          <w:szCs w:val="24"/>
        </w:rPr>
        <w:t>）服务偏离表；</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3</w:t>
      </w:r>
      <w:r>
        <w:rPr>
          <w:rFonts w:hint="eastAsia" w:ascii="宋体" w:hAnsi="宋体" w:cs="宋体"/>
          <w:color w:val="000000"/>
          <w:kern w:val="0"/>
          <w:szCs w:val="24"/>
        </w:rPr>
        <w:t>）项目团队人员构成；</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4</w:t>
      </w:r>
      <w:r>
        <w:rPr>
          <w:rFonts w:hint="eastAsia" w:ascii="宋体" w:hAnsi="宋体" w:cs="宋体"/>
          <w:color w:val="000000"/>
          <w:kern w:val="0"/>
          <w:szCs w:val="24"/>
        </w:rPr>
        <w:t>）服务方案；</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5</w:t>
      </w:r>
      <w:r>
        <w:rPr>
          <w:rFonts w:hint="eastAsia" w:ascii="宋体" w:hAnsi="宋体" w:cs="宋体"/>
          <w:color w:val="000000"/>
          <w:kern w:val="0"/>
          <w:szCs w:val="24"/>
        </w:rPr>
        <w:t>）供应商其他承诺（如有）；</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6</w:t>
      </w:r>
      <w:r>
        <w:rPr>
          <w:rFonts w:hint="eastAsia" w:ascii="宋体" w:hAnsi="宋体" w:cs="宋体"/>
          <w:color w:val="000000"/>
          <w:kern w:val="0"/>
          <w:szCs w:val="24"/>
        </w:rPr>
        <w:t>）最后报价函</w:t>
      </w:r>
      <w:r>
        <w:rPr>
          <w:rFonts w:hint="eastAsia" w:ascii="宋体" w:hAnsi="宋体" w:cs="宋体"/>
          <w:b/>
          <w:bCs/>
          <w:color w:val="000000"/>
          <w:kern w:val="0"/>
          <w:szCs w:val="24"/>
        </w:rPr>
        <w:t>（磋商结束后，根据磋商小组要求提交）</w:t>
      </w:r>
      <w:r>
        <w:rPr>
          <w:rFonts w:hint="eastAsia" w:ascii="宋体" w:hAnsi="宋体" w:cs="宋体"/>
          <w:color w:val="000000"/>
          <w:kern w:val="0"/>
          <w:szCs w:val="24"/>
        </w:rPr>
        <w:t>；</w:t>
      </w:r>
    </w:p>
    <w:p>
      <w:pPr>
        <w:spacing w:line="360" w:lineRule="auto"/>
        <w:ind w:firstLine="48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7</w:t>
      </w:r>
      <w:r>
        <w:rPr>
          <w:rFonts w:hint="eastAsia" w:ascii="宋体" w:hAnsi="宋体" w:cs="宋体"/>
          <w:color w:val="000000"/>
          <w:kern w:val="0"/>
          <w:szCs w:val="24"/>
        </w:rPr>
        <w:t>）磋商文件要求的其他内容以及供应商认为必要的其他内容。</w:t>
      </w:r>
    </w:p>
    <w:bookmarkEnd w:id="47"/>
    <w:bookmarkEnd w:id="48"/>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10.1.2供应商应使用磋商文件规定的格式，但表格可以按同样格式扩展，磋商文件中未提供具体格式要求的，供应商可自行确定。响应文件应编制目录，注明页码。</w:t>
      </w:r>
    </w:p>
    <w:p>
      <w:pPr>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10.2响应文件的正本与副本应分别装订成册，响应文件不得采用活页夹装订，否则采购人对由于响应文件装订松散而造成的丢失或其他后果不承担任何责任。</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11  磋商报价</w:t>
      </w:r>
    </w:p>
    <w:p>
      <w:pPr>
        <w:widowControl/>
        <w:spacing w:line="360" w:lineRule="auto"/>
        <w:ind w:firstLine="480" w:firstLineChars="200"/>
        <w:jc w:val="left"/>
        <w:rPr>
          <w:rFonts w:ascii="宋体" w:hAnsi="宋体" w:cs="宋体"/>
          <w:snapToGrid w:val="0"/>
          <w:kern w:val="0"/>
          <w:szCs w:val="24"/>
        </w:rPr>
      </w:pPr>
      <w:r>
        <w:rPr>
          <w:rFonts w:hint="eastAsia" w:ascii="宋体" w:hAnsi="宋体" w:cs="宋体"/>
          <w:snapToGrid w:val="0"/>
          <w:kern w:val="0"/>
          <w:szCs w:val="24"/>
        </w:rPr>
        <w:t>11.1 在提交响应文件时，供应商要按照磋商文件给出的格式进行首次报价；在磋商结束后，供应商按照磋商小组的要求及磋商文件给出的格式提供最后报价函。报价货币应为人民币。</w:t>
      </w:r>
    </w:p>
    <w:p>
      <w:pPr>
        <w:widowControl/>
        <w:spacing w:line="360" w:lineRule="auto"/>
        <w:ind w:firstLine="480" w:firstLineChars="200"/>
        <w:jc w:val="left"/>
        <w:rPr>
          <w:rFonts w:ascii="宋体" w:hAnsi="宋体" w:cs="宋体"/>
          <w:snapToGrid w:val="0"/>
          <w:kern w:val="0"/>
          <w:szCs w:val="24"/>
        </w:rPr>
      </w:pPr>
      <w:r>
        <w:rPr>
          <w:rFonts w:hint="eastAsia" w:ascii="宋体" w:hAnsi="宋体" w:cs="宋体"/>
          <w:snapToGrid w:val="0"/>
          <w:kern w:val="0"/>
          <w:szCs w:val="24"/>
        </w:rPr>
        <w:t>11.2 供应商对采购内容只能有一个报价，报价不得有选择性报价和附加条件的报价，且不得高于预算金额或最高限价，否则其响应文件将作为无效处理。</w:t>
      </w:r>
    </w:p>
    <w:p>
      <w:pPr>
        <w:widowControl/>
        <w:spacing w:line="360" w:lineRule="auto"/>
        <w:ind w:firstLine="480" w:firstLineChars="200"/>
        <w:jc w:val="left"/>
        <w:rPr>
          <w:rFonts w:ascii="宋体" w:hAnsi="宋体" w:cs="宋体"/>
          <w:snapToGrid w:val="0"/>
          <w:kern w:val="0"/>
          <w:szCs w:val="24"/>
        </w:rPr>
      </w:pPr>
      <w:r>
        <w:rPr>
          <w:rFonts w:hint="eastAsia" w:ascii="宋体" w:hAnsi="宋体" w:cs="宋体"/>
          <w:snapToGrid w:val="0"/>
          <w:kern w:val="0"/>
          <w:szCs w:val="24"/>
        </w:rPr>
        <w:t>11.3 所有根据合同或其它原因应由供应商支付的税款和其它应交纳的费用都应包括在供应商提交的报价中。</w:t>
      </w:r>
    </w:p>
    <w:p>
      <w:pPr>
        <w:tabs>
          <w:tab w:val="left" w:pos="540"/>
        </w:tabs>
        <w:spacing w:line="360" w:lineRule="auto"/>
        <w:ind w:firstLine="480" w:firstLineChars="200"/>
        <w:rPr>
          <w:rFonts w:ascii="宋体" w:hAnsi="宋体" w:cs="宋体"/>
          <w:snapToGrid w:val="0"/>
          <w:kern w:val="0"/>
          <w:szCs w:val="24"/>
        </w:rPr>
      </w:pPr>
      <w:bookmarkStart w:id="49" w:name="_Toc25488822"/>
      <w:r>
        <w:rPr>
          <w:rFonts w:hint="eastAsia" w:ascii="宋体" w:hAnsi="宋体" w:cs="宋体"/>
          <w:snapToGrid w:val="0"/>
          <w:kern w:val="0"/>
          <w:szCs w:val="24"/>
        </w:rPr>
        <w:t>11.4本项目不接受调价函。</w:t>
      </w:r>
    </w:p>
    <w:p>
      <w:pPr>
        <w:widowControl/>
        <w:spacing w:line="360" w:lineRule="auto"/>
        <w:ind w:firstLine="480" w:firstLineChars="200"/>
        <w:jc w:val="left"/>
        <w:rPr>
          <w:rFonts w:ascii="宋体" w:hAnsi="宋体" w:cs="宋体"/>
          <w:kern w:val="0"/>
          <w:szCs w:val="24"/>
        </w:rPr>
      </w:pPr>
      <w:r>
        <w:rPr>
          <w:rFonts w:hint="eastAsia" w:ascii="宋体" w:hAnsi="宋体" w:cs="宋体"/>
          <w:snapToGrid w:val="0"/>
          <w:kern w:val="0"/>
          <w:szCs w:val="24"/>
        </w:rPr>
        <w:t>11.5</w:t>
      </w:r>
      <w:r>
        <w:rPr>
          <w:rFonts w:hint="eastAsia" w:ascii="宋体" w:hAnsi="宋体" w:cs="宋体"/>
          <w:kern w:val="0"/>
          <w:szCs w:val="24"/>
        </w:rPr>
        <w:t>在合同实施期间，合同总价不随国家政策或法规、标准及市场因素的变化而进行调整，也不因实际工作周期的延长或缩短而调整。</w:t>
      </w:r>
      <w:bookmarkEnd w:id="49"/>
    </w:p>
    <w:p>
      <w:pPr>
        <w:pStyle w:val="2"/>
        <w:spacing w:line="360" w:lineRule="auto"/>
        <w:ind w:firstLine="480" w:firstLineChars="200"/>
        <w:rPr>
          <w:rFonts w:hAnsi="宋体"/>
          <w:snapToGrid w:val="0"/>
        </w:rPr>
      </w:pPr>
      <w:r>
        <w:rPr>
          <w:rFonts w:hint="eastAsia" w:hAnsi="宋体"/>
          <w:snapToGrid w:val="0"/>
        </w:rPr>
        <w:t>1</w:t>
      </w:r>
      <w:r>
        <w:rPr>
          <w:rFonts w:hAnsi="宋体"/>
          <w:snapToGrid w:val="0"/>
        </w:rPr>
        <w:t>1.6</w:t>
      </w:r>
      <w:r>
        <w:rPr>
          <w:rFonts w:hint="eastAsia" w:hAnsi="宋体"/>
          <w:snapToGrid w:val="0"/>
        </w:rPr>
        <w:t xml:space="preserve"> 磋商报价包含完成本项目服务工作期间所产生的一切费用，如纸张、出版印装、物流、包装、代理服务费、成交服务费等服务方面的价格、必要的保险费用和各项税金、技术服务费及其他费用（如管理费、交通费、办公场地费等）、政策性文件规定及合同包含的所有风险、责任以及配合后续工作所产生的全部费用。成交人签署合同后，采购人正常使用成果所必需但响应文件没有包含的所有一切费用，由成交人支付。</w:t>
      </w:r>
    </w:p>
    <w:p>
      <w:pPr>
        <w:tabs>
          <w:tab w:val="left" w:pos="540"/>
        </w:tabs>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12  响应文件有效期</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12.1 响应文件有效期为90天；在此期限内，所有响应文件均保持有效。</w:t>
      </w:r>
    </w:p>
    <w:p>
      <w:pPr>
        <w:tabs>
          <w:tab w:val="left" w:pos="1260"/>
        </w:tabs>
        <w:spacing w:line="360" w:lineRule="auto"/>
        <w:ind w:firstLine="480" w:firstLineChars="200"/>
        <w:rPr>
          <w:rFonts w:ascii="宋体" w:hAnsi="宋体" w:cs="宋体"/>
          <w:szCs w:val="24"/>
        </w:rPr>
      </w:pPr>
      <w:r>
        <w:rPr>
          <w:rFonts w:hint="eastAsia" w:ascii="宋体" w:hAnsi="宋体" w:cs="宋体"/>
          <w:snapToGrid w:val="0"/>
          <w:kern w:val="0"/>
          <w:szCs w:val="24"/>
        </w:rPr>
        <w:t>12.2</w:t>
      </w:r>
      <w:r>
        <w:rPr>
          <w:rFonts w:hint="eastAsia" w:ascii="宋体" w:hAnsi="宋体" w:cs="宋体"/>
          <w:szCs w:val="24"/>
        </w:rPr>
        <w:t>在原定响应文件有效期满之前，如果出现特殊情况，采购人或采购代理机构可向供应商提出延长有效期的要求，供应商应于24小时内以传真等书面形式对此要求向采购代理机构做出答复。供应商可以拒绝采购人的要求，而不会因此不予退还磋商保证金，但其响应文件将不予评审。同意延期的供应商应相应延长磋商保证金的有效期，但不得因此而提出修改响应文件的要求。在延长期内，本须知关于磋商保证金是否予以退还的规定仍然适用。</w:t>
      </w:r>
    </w:p>
    <w:p>
      <w:pPr>
        <w:adjustRightInd w:val="0"/>
        <w:snapToGrid w:val="0"/>
        <w:spacing w:line="360" w:lineRule="auto"/>
        <w:ind w:firstLine="482" w:firstLineChars="200"/>
        <w:textAlignment w:val="baseline"/>
        <w:rPr>
          <w:rFonts w:ascii="宋体" w:hAnsi="宋体" w:cs="宋体"/>
          <w:b/>
          <w:snapToGrid w:val="0"/>
          <w:kern w:val="0"/>
          <w:szCs w:val="24"/>
        </w:rPr>
      </w:pPr>
      <w:bookmarkStart w:id="50" w:name="_Toc135192149"/>
      <w:bookmarkStart w:id="51" w:name="_Toc139185699"/>
      <w:bookmarkStart w:id="52" w:name="_Toc138559784"/>
      <w:bookmarkStart w:id="53" w:name="_Toc139074757"/>
      <w:bookmarkStart w:id="54" w:name="_Toc137468119"/>
      <w:bookmarkStart w:id="55" w:name="_Toc138820288"/>
      <w:bookmarkStart w:id="56" w:name="_Toc138045917"/>
      <w:bookmarkStart w:id="57" w:name="_Toc139183004"/>
      <w:bookmarkStart w:id="58" w:name="_Toc139855939"/>
      <w:bookmarkStart w:id="59" w:name="_Toc139075255"/>
      <w:bookmarkStart w:id="60" w:name="_Toc139877837"/>
      <w:r>
        <w:rPr>
          <w:rFonts w:hint="eastAsia" w:ascii="宋体" w:hAnsi="宋体" w:cs="宋体"/>
          <w:b/>
          <w:snapToGrid w:val="0"/>
          <w:kern w:val="0"/>
          <w:szCs w:val="24"/>
        </w:rPr>
        <w:t xml:space="preserve">13. </w:t>
      </w:r>
      <w:bookmarkEnd w:id="50"/>
      <w:bookmarkEnd w:id="51"/>
      <w:bookmarkEnd w:id="52"/>
      <w:bookmarkEnd w:id="53"/>
      <w:bookmarkEnd w:id="54"/>
      <w:bookmarkEnd w:id="55"/>
      <w:bookmarkEnd w:id="56"/>
      <w:bookmarkEnd w:id="57"/>
      <w:bookmarkEnd w:id="58"/>
      <w:bookmarkEnd w:id="59"/>
      <w:bookmarkEnd w:id="60"/>
      <w:r>
        <w:rPr>
          <w:rFonts w:hint="eastAsia" w:ascii="宋体" w:hAnsi="宋体" w:cs="宋体"/>
          <w:b/>
          <w:snapToGrid w:val="0"/>
          <w:kern w:val="0"/>
          <w:szCs w:val="24"/>
        </w:rPr>
        <w:t>磋商保证金</w:t>
      </w:r>
    </w:p>
    <w:p>
      <w:pPr>
        <w:snapToGrid w:val="0"/>
        <w:spacing w:line="360" w:lineRule="auto"/>
        <w:ind w:firstLine="480" w:firstLineChars="200"/>
        <w:rPr>
          <w:rFonts w:ascii="宋体" w:hAnsi="宋体" w:cs="宋体"/>
          <w:szCs w:val="24"/>
        </w:rPr>
      </w:pPr>
      <w:r>
        <w:rPr>
          <w:rFonts w:hint="eastAsia" w:ascii="宋体" w:hAnsi="宋体" w:cs="宋体"/>
          <w:szCs w:val="24"/>
        </w:rPr>
        <w:t>13.1供应商应提交“供应商须知前附表”规定数额的磋商保证金，并作为其响应的一部分。</w:t>
      </w:r>
      <w:r>
        <w:rPr>
          <w:rFonts w:hint="eastAsia" w:ascii="宋体" w:hAnsi="宋体" w:cs="宋体"/>
          <w:szCs w:val="24"/>
          <w:lang w:val="zh-CN"/>
        </w:rPr>
        <w:t>磋商保证金有效期应当与响应有效期一致。</w:t>
      </w:r>
    </w:p>
    <w:p>
      <w:pPr>
        <w:snapToGrid w:val="0"/>
        <w:spacing w:line="360" w:lineRule="auto"/>
        <w:ind w:firstLine="480" w:firstLineChars="200"/>
        <w:rPr>
          <w:rFonts w:ascii="宋体" w:hAnsi="宋体" w:cs="宋体"/>
          <w:szCs w:val="24"/>
        </w:rPr>
      </w:pPr>
      <w:r>
        <w:rPr>
          <w:rFonts w:hint="eastAsia" w:ascii="宋体" w:hAnsi="宋体" w:cs="宋体"/>
          <w:szCs w:val="24"/>
        </w:rPr>
        <w:t>13.2磋商保证金是为了保护采购方免遭因供应商的行为而蒙受损失。采购方在因供应商的行为受到损害时可根据本须知第13.9条的规定不予退还供应商的磋商保证金。</w:t>
      </w:r>
    </w:p>
    <w:p>
      <w:pPr>
        <w:snapToGrid w:val="0"/>
        <w:spacing w:line="360" w:lineRule="auto"/>
        <w:ind w:firstLine="480" w:firstLineChars="200"/>
        <w:rPr>
          <w:rFonts w:ascii="宋体" w:hAnsi="宋体" w:cs="宋体"/>
          <w:szCs w:val="24"/>
        </w:rPr>
      </w:pPr>
      <w:r>
        <w:rPr>
          <w:rFonts w:hint="eastAsia" w:ascii="宋体" w:hAnsi="宋体" w:cs="宋体"/>
          <w:szCs w:val="24"/>
        </w:rPr>
        <w:t>13.3供应商应按要求提交磋商保证金，并采用下列任何一种形式：</w:t>
      </w:r>
      <w:r>
        <w:rPr>
          <w:rFonts w:hint="eastAsia" w:ascii="宋体" w:hAnsi="宋体" w:cs="宋体"/>
          <w:bCs/>
          <w:szCs w:val="24"/>
        </w:rPr>
        <w:t>支票、汇票、本票、电汇或者金融、担保机构出具保函</w:t>
      </w:r>
      <w:r>
        <w:rPr>
          <w:rFonts w:hint="eastAsia" w:ascii="宋体" w:hAnsi="宋体" w:cs="宋体"/>
          <w:szCs w:val="24"/>
        </w:rPr>
        <w:t>；</w:t>
      </w:r>
    </w:p>
    <w:p>
      <w:pPr>
        <w:snapToGrid w:val="0"/>
        <w:spacing w:line="360" w:lineRule="auto"/>
        <w:ind w:firstLine="480" w:firstLineChars="200"/>
        <w:rPr>
          <w:rFonts w:ascii="宋体" w:hAnsi="宋体" w:cs="宋体"/>
          <w:szCs w:val="24"/>
        </w:rPr>
      </w:pPr>
      <w:r>
        <w:rPr>
          <w:rFonts w:hint="eastAsia" w:ascii="宋体" w:hAnsi="宋体" w:cs="宋体"/>
          <w:szCs w:val="24"/>
        </w:rPr>
        <w:t>接收磋商保证金的银行及账号：</w:t>
      </w:r>
    </w:p>
    <w:p>
      <w:pPr>
        <w:autoSpaceDE w:val="0"/>
        <w:autoSpaceDN w:val="0"/>
        <w:spacing w:before="53" w:line="360" w:lineRule="auto"/>
        <w:ind w:left="993" w:right="1" w:hanging="567"/>
        <w:jc w:val="left"/>
        <w:rPr>
          <w:rFonts w:ascii="宋体" w:hAnsi="宋体" w:cs="宋体"/>
          <w:kern w:val="0"/>
          <w:lang w:val="zh-CN" w:bidi="zh-CN"/>
        </w:rPr>
      </w:pPr>
      <w:r>
        <w:rPr>
          <w:rFonts w:hint="eastAsia" w:ascii="宋体" w:hAnsi="宋体" w:cs="宋体"/>
          <w:kern w:val="0"/>
          <w:lang w:val="zh-CN" w:bidi="zh-CN"/>
        </w:rPr>
        <w:t>账户名称：中国机电工程招标有限公司</w:t>
      </w:r>
    </w:p>
    <w:p>
      <w:pPr>
        <w:autoSpaceDE w:val="0"/>
        <w:autoSpaceDN w:val="0"/>
        <w:spacing w:before="53" w:line="360" w:lineRule="auto"/>
        <w:ind w:left="993" w:right="1" w:hanging="567"/>
        <w:jc w:val="left"/>
        <w:rPr>
          <w:rFonts w:ascii="宋体" w:hAnsi="宋体" w:cs="宋体"/>
          <w:kern w:val="0"/>
          <w:lang w:val="zh-CN" w:bidi="zh-CN"/>
        </w:rPr>
      </w:pPr>
      <w:r>
        <w:rPr>
          <w:rFonts w:hint="eastAsia" w:ascii="宋体" w:hAnsi="宋体" w:cs="宋体"/>
          <w:kern w:val="0"/>
          <w:lang w:val="zh-CN" w:bidi="zh-CN"/>
        </w:rPr>
        <w:t>账  号：9558 8502 0000 0599 881</w:t>
      </w:r>
    </w:p>
    <w:p>
      <w:pPr>
        <w:autoSpaceDE w:val="0"/>
        <w:autoSpaceDN w:val="0"/>
        <w:spacing w:before="53" w:line="360" w:lineRule="auto"/>
        <w:ind w:left="993" w:right="1" w:hanging="567"/>
        <w:jc w:val="left"/>
        <w:rPr>
          <w:rFonts w:ascii="宋体" w:hAnsi="宋体" w:cs="宋体"/>
          <w:kern w:val="0"/>
          <w:lang w:val="zh-CN" w:bidi="zh-CN"/>
        </w:rPr>
      </w:pPr>
      <w:r>
        <w:rPr>
          <w:rFonts w:hint="eastAsia" w:ascii="宋体" w:hAnsi="宋体" w:cs="宋体"/>
          <w:kern w:val="0"/>
          <w:lang w:val="zh-CN" w:bidi="zh-CN"/>
        </w:rPr>
        <w:t>开 户 行：中国工商银行股份有限公司北京海淀支行营业部</w:t>
      </w:r>
    </w:p>
    <w:p>
      <w:pPr>
        <w:snapToGrid w:val="0"/>
        <w:spacing w:line="360" w:lineRule="auto"/>
        <w:ind w:firstLine="482" w:firstLineChars="200"/>
        <w:rPr>
          <w:rFonts w:ascii="宋体" w:hAnsi="宋体" w:cs="宋体"/>
          <w:b/>
          <w:szCs w:val="24"/>
        </w:rPr>
      </w:pPr>
      <w:r>
        <w:rPr>
          <w:rFonts w:hint="eastAsia" w:ascii="宋体" w:hAnsi="宋体" w:cs="宋体"/>
          <w:b/>
          <w:szCs w:val="24"/>
        </w:rPr>
        <w:t>请供应商在汇款时务必注明项目编号及用途，否则，因款项用途不明导致响应无效等后果由供应商自行承担。</w:t>
      </w:r>
    </w:p>
    <w:p>
      <w:pPr>
        <w:snapToGrid w:val="0"/>
        <w:spacing w:line="360" w:lineRule="auto"/>
        <w:ind w:firstLine="480" w:firstLineChars="200"/>
        <w:rPr>
          <w:rFonts w:ascii="宋体" w:hAnsi="宋体" w:cs="宋体"/>
          <w:szCs w:val="24"/>
          <w:lang w:val="zh-CN"/>
        </w:rPr>
      </w:pPr>
      <w:r>
        <w:rPr>
          <w:rFonts w:hint="eastAsia" w:ascii="宋体" w:hAnsi="宋体" w:cs="宋体"/>
          <w:szCs w:val="24"/>
        </w:rPr>
        <w:t>13.4</w:t>
      </w:r>
      <w:r>
        <w:rPr>
          <w:rFonts w:hint="eastAsia" w:ascii="宋体" w:hAnsi="宋体" w:cs="宋体"/>
          <w:szCs w:val="24"/>
          <w:lang w:val="zh-CN"/>
        </w:rPr>
        <w:t>磋商保证金计息退还（以保函或其他担保形式提交的磋商保证金无利息）。</w:t>
      </w:r>
    </w:p>
    <w:p>
      <w:pPr>
        <w:snapToGrid w:val="0"/>
        <w:spacing w:line="360" w:lineRule="auto"/>
        <w:ind w:firstLine="480" w:firstLineChars="200"/>
        <w:rPr>
          <w:rFonts w:ascii="宋体" w:hAnsi="宋体" w:cs="宋体"/>
          <w:szCs w:val="24"/>
          <w:lang w:val="zh-CN"/>
        </w:rPr>
      </w:pPr>
      <w:r>
        <w:rPr>
          <w:rFonts w:hint="eastAsia" w:ascii="宋体" w:hAnsi="宋体" w:cs="宋体"/>
          <w:szCs w:val="24"/>
        </w:rPr>
        <w:t>13.5建议</w:t>
      </w:r>
      <w:r>
        <w:rPr>
          <w:rFonts w:hint="eastAsia" w:ascii="宋体" w:hAnsi="宋体" w:cs="宋体"/>
          <w:szCs w:val="24"/>
          <w:lang w:val="zh-CN"/>
        </w:rPr>
        <w:t>各供应商在首次递交响应文件截止时间3日前，按磋商文件的要求向采购代理机构递交磋商保证金，首次递交响应文件截止时间之后递交的磋商保证金将被拒绝。</w:t>
      </w:r>
    </w:p>
    <w:p>
      <w:pPr>
        <w:snapToGrid w:val="0"/>
        <w:spacing w:line="360" w:lineRule="auto"/>
        <w:ind w:firstLine="480" w:firstLineChars="200"/>
        <w:rPr>
          <w:rFonts w:ascii="宋体" w:hAnsi="宋体" w:cs="宋体"/>
          <w:szCs w:val="24"/>
        </w:rPr>
      </w:pPr>
      <w:r>
        <w:rPr>
          <w:rFonts w:hint="eastAsia" w:ascii="宋体" w:hAnsi="宋体" w:cs="宋体"/>
          <w:szCs w:val="24"/>
        </w:rPr>
        <w:t>13.6对于未能按要求提交磋商保证金的响应，采购人将视为不响应磋商文件而予以拒绝。</w:t>
      </w:r>
    </w:p>
    <w:p>
      <w:pPr>
        <w:snapToGrid w:val="0"/>
        <w:spacing w:line="360" w:lineRule="auto"/>
        <w:ind w:firstLine="480" w:firstLineChars="200"/>
        <w:rPr>
          <w:rFonts w:ascii="宋体" w:hAnsi="宋体" w:cs="宋体"/>
          <w:szCs w:val="24"/>
        </w:rPr>
      </w:pPr>
      <w:r>
        <w:rPr>
          <w:rFonts w:hint="eastAsia" w:ascii="宋体" w:hAnsi="宋体" w:cs="宋体"/>
          <w:szCs w:val="24"/>
        </w:rPr>
        <w:t>13.7未成交的供应商的磋商保证金将在成交通知书发出之日起5个工作日内退还。</w:t>
      </w:r>
    </w:p>
    <w:p>
      <w:pPr>
        <w:snapToGrid w:val="0"/>
        <w:spacing w:line="360" w:lineRule="auto"/>
        <w:ind w:firstLine="480" w:firstLineChars="200"/>
        <w:rPr>
          <w:rFonts w:ascii="宋体" w:hAnsi="宋体" w:cs="宋体"/>
          <w:szCs w:val="24"/>
        </w:rPr>
      </w:pPr>
      <w:r>
        <w:rPr>
          <w:rFonts w:hint="eastAsia" w:ascii="宋体" w:hAnsi="宋体" w:cs="宋体"/>
          <w:szCs w:val="24"/>
        </w:rPr>
        <w:t>13.8 成交供应商的磋商保证金，在成交供应商按本须知规定签订合同并向采购代理机构递交采购代理服务费后5个工作日内退还。</w:t>
      </w:r>
    </w:p>
    <w:p>
      <w:pPr>
        <w:snapToGrid w:val="0"/>
        <w:spacing w:line="360" w:lineRule="auto"/>
        <w:ind w:firstLine="480" w:firstLineChars="200"/>
        <w:rPr>
          <w:rFonts w:ascii="宋体" w:hAnsi="宋体" w:cs="宋体"/>
          <w:szCs w:val="24"/>
        </w:rPr>
      </w:pPr>
      <w:r>
        <w:rPr>
          <w:rFonts w:hint="eastAsia" w:ascii="宋体" w:hAnsi="宋体" w:cs="宋体"/>
          <w:szCs w:val="24"/>
        </w:rPr>
        <w:t>13.9 如供应商发生下列情况之一时，磋商保证金将不予退还：</w:t>
      </w:r>
    </w:p>
    <w:p>
      <w:pPr>
        <w:snapToGrid w:val="0"/>
        <w:spacing w:line="360" w:lineRule="auto"/>
        <w:ind w:firstLine="480" w:firstLineChars="200"/>
        <w:rPr>
          <w:rFonts w:ascii="宋体" w:hAnsi="宋体" w:cs="宋体"/>
          <w:szCs w:val="24"/>
        </w:rPr>
      </w:pPr>
      <w:r>
        <w:rPr>
          <w:rFonts w:hint="eastAsia" w:ascii="宋体" w:hAnsi="宋体" w:cs="宋体"/>
          <w:szCs w:val="24"/>
        </w:rPr>
        <w:t>(1) 成交供应商因自身原因未能在规定期限内与采购人签订合同；</w:t>
      </w:r>
    </w:p>
    <w:p>
      <w:pPr>
        <w:snapToGrid w:val="0"/>
        <w:spacing w:line="360" w:lineRule="auto"/>
        <w:ind w:firstLine="480" w:firstLineChars="200"/>
        <w:rPr>
          <w:rFonts w:ascii="宋体" w:hAnsi="宋体" w:cs="宋体"/>
          <w:szCs w:val="24"/>
        </w:rPr>
      </w:pPr>
      <w:r>
        <w:rPr>
          <w:rFonts w:hint="eastAsia" w:ascii="宋体" w:hAnsi="宋体" w:cs="宋体"/>
          <w:szCs w:val="24"/>
        </w:rPr>
        <w:t xml:space="preserve">(2) </w:t>
      </w:r>
      <w:r>
        <w:rPr>
          <w:rFonts w:hint="eastAsia" w:ascii="宋体" w:hAnsi="宋体" w:cs="宋体"/>
          <w:kern w:val="0"/>
          <w:szCs w:val="24"/>
        </w:rPr>
        <w:t>供应商在响应文件中提供虚假材料的；</w:t>
      </w:r>
    </w:p>
    <w:p>
      <w:pPr>
        <w:snapToGrid w:val="0"/>
        <w:spacing w:line="360" w:lineRule="auto"/>
        <w:ind w:firstLine="480" w:firstLineChars="200"/>
        <w:rPr>
          <w:rFonts w:ascii="宋体" w:hAnsi="宋体" w:cs="宋体"/>
          <w:szCs w:val="24"/>
        </w:rPr>
      </w:pPr>
      <w:r>
        <w:rPr>
          <w:rFonts w:hint="eastAsia" w:ascii="宋体" w:hAnsi="宋体" w:cs="宋体"/>
          <w:szCs w:val="24"/>
        </w:rPr>
        <w:t>(3) 供应商在响应文件有效期满内响应文件的；</w:t>
      </w:r>
    </w:p>
    <w:p>
      <w:pPr>
        <w:spacing w:line="360" w:lineRule="auto"/>
        <w:ind w:firstLine="482" w:firstLineChars="200"/>
        <w:rPr>
          <w:rFonts w:ascii="宋体" w:hAnsi="宋体" w:cs="宋体"/>
          <w:b/>
          <w:snapToGrid w:val="0"/>
          <w:kern w:val="0"/>
          <w:szCs w:val="24"/>
        </w:rPr>
      </w:pPr>
      <w:r>
        <w:rPr>
          <w:rFonts w:hint="eastAsia" w:ascii="宋体" w:hAnsi="宋体" w:cs="宋体"/>
          <w:b/>
          <w:snapToGrid w:val="0"/>
          <w:kern w:val="0"/>
          <w:szCs w:val="24"/>
        </w:rPr>
        <w:t>14  响应文件的份数和签署</w:t>
      </w:r>
    </w:p>
    <w:p>
      <w:pPr>
        <w:tabs>
          <w:tab w:val="left" w:pos="540"/>
        </w:tabs>
        <w:spacing w:line="360" w:lineRule="auto"/>
        <w:ind w:firstLine="480" w:firstLineChars="200"/>
        <w:rPr>
          <w:rFonts w:ascii="宋体" w:hAnsi="宋体" w:cs="宋体"/>
          <w:snapToGrid w:val="0"/>
          <w:kern w:val="0"/>
          <w:szCs w:val="24"/>
        </w:rPr>
      </w:pPr>
      <w:bookmarkStart w:id="61" w:name="_Toc44814583"/>
      <w:r>
        <w:rPr>
          <w:rFonts w:hint="eastAsia" w:ascii="宋体" w:hAnsi="宋体" w:cs="宋体"/>
          <w:snapToGrid w:val="0"/>
          <w:kern w:val="0"/>
          <w:szCs w:val="24"/>
        </w:rPr>
        <w:t>14.1响应文件正本一份，副本份数见供应商须知前附表。正本和副本的封面右上角上应清楚地标记“正本”或“副本”的字样，并写明项目名称以及供应商名称。供应商应根据供应商须知前附表要求提供电子版文件。当副本和正本不一致或电子版文件和纸质正本文件不一致时，以纸质正本文件为准。</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14.2响应文件应用不褪色的材料书写或打印，响应函及对响应文件的澄清、说明和补正应由供应商的法定代表人（单位负责人）或其授权的代理人签字或盖单位章。由供应商的法定代表人（单位负责人）签字的，应附法定代表人（单位负责人）身份证明；由代理人签字的，应附法定代表人授权委托书，身份证明或法定代表人授权委托书应符合第六章“响应文件格式”的要求。响应文件应尽量避免涂改、行间插字或删除。如果出现上述情况，改动之处应由供应商的法定代表人（单位负责人）或其授权的代理人签字或盖单位章。</w:t>
      </w:r>
    </w:p>
    <w:p>
      <w:pPr>
        <w:tabs>
          <w:tab w:val="left" w:pos="540"/>
        </w:tabs>
        <w:spacing w:line="360" w:lineRule="auto"/>
        <w:ind w:firstLine="480" w:firstLineChars="200"/>
        <w:rPr>
          <w:rFonts w:ascii="宋体" w:hAnsi="宋体" w:cs="宋体"/>
          <w:snapToGrid w:val="0"/>
          <w:kern w:val="0"/>
          <w:szCs w:val="24"/>
          <w:u w:val="single"/>
        </w:rPr>
      </w:pPr>
      <w:r>
        <w:rPr>
          <w:rFonts w:hint="eastAsia" w:ascii="宋体" w:hAnsi="宋体" w:cs="宋体"/>
          <w:snapToGrid w:val="0"/>
          <w:kern w:val="0"/>
          <w:szCs w:val="24"/>
        </w:rPr>
        <w:t>14.3响应文件的正本与副本应分别装订，并编制目录。响应文件规格幅面使用A4规格纸张，长边胶装。响应文件建议使用双面打印（或复印）。</w:t>
      </w:r>
    </w:p>
    <w:p>
      <w:pPr>
        <w:spacing w:line="360" w:lineRule="auto"/>
        <w:ind w:firstLine="482" w:firstLineChars="200"/>
        <w:jc w:val="center"/>
        <w:rPr>
          <w:rFonts w:ascii="宋体" w:hAnsi="宋体" w:cs="宋体"/>
          <w:b/>
          <w:szCs w:val="24"/>
        </w:rPr>
      </w:pPr>
      <w:r>
        <w:rPr>
          <w:rFonts w:hint="eastAsia" w:ascii="宋体" w:hAnsi="宋体" w:cs="宋体"/>
          <w:b/>
          <w:szCs w:val="24"/>
        </w:rPr>
        <w:t>四、响应文件的递交</w:t>
      </w:r>
      <w:bookmarkEnd w:id="61"/>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15  响应文件的密封与标记</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15.1供应商须认真填写</w:t>
      </w:r>
      <w:r>
        <w:rPr>
          <w:rFonts w:hint="eastAsia" w:ascii="宋体" w:hAnsi="宋体" w:cs="宋体"/>
          <w:color w:val="000000"/>
        </w:rPr>
        <w:t>《递交响应文件登记表》、《供应商基本信息表》、《磋商保证金信息表》（加盖公章）、《关于交纳采购代理服务费的承诺函》（加盖公章）、</w:t>
      </w:r>
      <w:r>
        <w:rPr>
          <w:rFonts w:hint="eastAsia" w:ascii="宋体" w:hAnsi="宋体" w:cs="Arial"/>
        </w:rPr>
        <w:t>《补充文件回执》（如有，加盖公章）</w:t>
      </w:r>
      <w:r>
        <w:rPr>
          <w:rFonts w:hint="eastAsia" w:ascii="宋体" w:hAnsi="宋体" w:cs="宋体"/>
          <w:snapToGrid w:val="0"/>
          <w:kern w:val="0"/>
          <w:szCs w:val="24"/>
        </w:rPr>
        <w:t>，格式见本磋商文件第六章。供应商在递交响应文件时单独递交，不要装订在响应文件中。</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15.2响应文件必须密封包装，并在封套的封口处加盖供应商单位章或由供应商的法定代表人（单位负责人）或其授权的代理人签字，否则不予接受收。</w:t>
      </w:r>
      <w:r>
        <w:rPr>
          <w:rFonts w:hint="eastAsia" w:ascii="宋体" w:hAnsi="宋体" w:cs="宋体"/>
          <w:szCs w:val="24"/>
        </w:rPr>
        <w:t>供应商应将响应文件的正本、所有副本及电子文件分别装入一个封套中，</w:t>
      </w:r>
      <w:r>
        <w:rPr>
          <w:rFonts w:hint="eastAsia" w:ascii="宋体" w:hAnsi="宋体" w:cs="宋体"/>
          <w:snapToGrid w:val="0"/>
          <w:kern w:val="0"/>
          <w:szCs w:val="24"/>
        </w:rPr>
        <w:t>封套上应详细注明：</w:t>
      </w:r>
    </w:p>
    <w:p>
      <w:pPr>
        <w:tabs>
          <w:tab w:val="left" w:pos="1023"/>
          <w:tab w:val="left" w:pos="1161"/>
        </w:tabs>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供 应 商：</w:t>
      </w:r>
      <w:r>
        <w:rPr>
          <w:rFonts w:hint="eastAsia" w:ascii="宋体" w:hAnsi="宋体" w:cs="宋体"/>
          <w:szCs w:val="24"/>
          <w:u w:val="single"/>
        </w:rPr>
        <w:t xml:space="preserve">（供应商名称） </w:t>
      </w:r>
    </w:p>
    <w:p>
      <w:pPr>
        <w:tabs>
          <w:tab w:val="left" w:pos="1023"/>
          <w:tab w:val="left" w:pos="1161"/>
        </w:tabs>
        <w:adjustRightInd w:val="0"/>
        <w:snapToGrid w:val="0"/>
        <w:spacing w:line="360" w:lineRule="auto"/>
        <w:ind w:firstLine="480" w:firstLineChars="200"/>
        <w:rPr>
          <w:rFonts w:ascii="宋体" w:hAnsi="宋体" w:cs="宋体"/>
          <w:szCs w:val="24"/>
          <w:u w:val="single"/>
        </w:rPr>
      </w:pPr>
      <w:r>
        <w:rPr>
          <w:rFonts w:hint="eastAsia" w:ascii="宋体" w:hAnsi="宋体" w:cs="宋体"/>
          <w:szCs w:val="24"/>
        </w:rPr>
        <w:t>地    址：</w:t>
      </w:r>
      <w:r>
        <w:rPr>
          <w:rFonts w:hint="eastAsia" w:ascii="宋体" w:hAnsi="宋体" w:cs="宋体"/>
          <w:szCs w:val="24"/>
          <w:u w:val="single"/>
        </w:rPr>
        <w:t xml:space="preserve">（供应商地址） </w:t>
      </w:r>
    </w:p>
    <w:p>
      <w:pPr>
        <w:tabs>
          <w:tab w:val="left" w:pos="1023"/>
          <w:tab w:val="left" w:pos="1161"/>
        </w:tabs>
        <w:adjustRightInd w:val="0"/>
        <w:snapToGrid w:val="0"/>
        <w:spacing w:line="360" w:lineRule="auto"/>
        <w:ind w:firstLine="480" w:firstLineChars="200"/>
        <w:rPr>
          <w:rFonts w:ascii="宋体" w:hAnsi="宋体" w:cs="宋体"/>
          <w:szCs w:val="24"/>
          <w:u w:val="single"/>
        </w:rPr>
      </w:pPr>
      <w:r>
        <w:rPr>
          <w:rFonts w:hint="eastAsia" w:ascii="宋体" w:hAnsi="宋体" w:cs="宋体"/>
          <w:szCs w:val="24"/>
          <w:u w:val="single"/>
        </w:rPr>
        <w:t xml:space="preserve">项目名称、  响应文件字样  </w:t>
      </w:r>
    </w:p>
    <w:p>
      <w:pPr>
        <w:tabs>
          <w:tab w:val="left" w:pos="1023"/>
          <w:tab w:val="left" w:pos="1161"/>
        </w:tabs>
        <w:adjustRightInd w:val="0"/>
        <w:snapToGrid w:val="0"/>
        <w:spacing w:line="360" w:lineRule="auto"/>
        <w:ind w:firstLine="480" w:firstLineChars="200"/>
        <w:rPr>
          <w:rFonts w:ascii="宋体" w:hAnsi="宋体" w:cs="宋体"/>
          <w:snapToGrid w:val="0"/>
          <w:kern w:val="0"/>
          <w:szCs w:val="24"/>
        </w:rPr>
      </w:pPr>
      <w:r>
        <w:rPr>
          <w:rFonts w:hint="eastAsia" w:ascii="宋体" w:hAnsi="宋体" w:cs="宋体"/>
          <w:szCs w:val="24"/>
          <w:u w:val="single"/>
        </w:rPr>
        <w:t>“在   年   月   日   时（即首次递交响应文件时间）前不得开封”</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15.3如果封套上未按上述规定标出，采购人将不承担将响应文件错放或提前开封的任何责任。</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16  送交响应文件截止日期</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16.1供应商应于竞争性磋商公告中规定的时间内将响应文件递交到指定地点。</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16.2采购人可以以补充通知的方式，酌情延迟递交响应文件的截止日期或改变响应文件的递交地点。在上述情况下，采购人与供应商以前在提交首次响应文件截止期方面的全部权力、责任和义务，将适用于延长后新的提交首次响应文件截止日期。</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17  迟到的响应文件</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17.1采购人在按本须知第16条规定的递交响应文件截止期以后收到的响应文件将一律拒收。</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18  响应文件的修改与撤回</w:t>
      </w:r>
    </w:p>
    <w:p>
      <w:pPr>
        <w:tabs>
          <w:tab w:val="left" w:pos="1260"/>
        </w:tabs>
        <w:spacing w:line="360" w:lineRule="auto"/>
        <w:ind w:firstLine="480" w:firstLineChars="200"/>
        <w:rPr>
          <w:rFonts w:ascii="宋体" w:hAnsi="宋体" w:cs="宋体"/>
          <w:szCs w:val="24"/>
        </w:rPr>
      </w:pPr>
      <w:r>
        <w:rPr>
          <w:rFonts w:hint="eastAsia" w:ascii="宋体" w:hAnsi="宋体" w:cs="宋体"/>
          <w:szCs w:val="24"/>
        </w:rPr>
        <w:t>18.1在递交响应文件截止时间前，供应商可以修改或撤回已递交的响应文件，但必须以书面形式提出，并经法定代表人或其授权的代理人签署盖章。修改、撤回的确认书必须在递交响应文件截止期前送交给采购人。</w:t>
      </w:r>
    </w:p>
    <w:p>
      <w:pPr>
        <w:tabs>
          <w:tab w:val="left" w:pos="1260"/>
        </w:tabs>
        <w:spacing w:line="360" w:lineRule="auto"/>
        <w:ind w:firstLine="480" w:firstLineChars="200"/>
        <w:rPr>
          <w:rFonts w:ascii="宋体" w:hAnsi="宋体" w:cs="宋体"/>
          <w:szCs w:val="24"/>
        </w:rPr>
      </w:pPr>
      <w:r>
        <w:rPr>
          <w:rFonts w:hint="eastAsia" w:ascii="宋体" w:hAnsi="宋体" w:cs="宋体"/>
          <w:szCs w:val="24"/>
        </w:rPr>
        <w:t>18.2修改的内容为响应文件的组成部分。修改的响应文件应同样按照磋商文件规定的要求进行编制、密封、标记（在内外层包封标明“修改”或“撤回”字样）和递交。</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18.3 递交响应文件截止期以后，响应文件不得修改。</w:t>
      </w:r>
    </w:p>
    <w:p>
      <w:pPr>
        <w:tabs>
          <w:tab w:val="left" w:pos="540"/>
        </w:tabs>
        <w:spacing w:line="360" w:lineRule="auto"/>
        <w:ind w:firstLine="480" w:firstLineChars="200"/>
        <w:rPr>
          <w:rFonts w:ascii="宋体" w:hAnsi="宋体" w:cs="宋体"/>
          <w:kern w:val="0"/>
          <w:szCs w:val="24"/>
        </w:rPr>
      </w:pPr>
      <w:r>
        <w:rPr>
          <w:rFonts w:hint="eastAsia" w:ascii="宋体" w:hAnsi="宋体" w:cs="宋体"/>
          <w:snapToGrid w:val="0"/>
          <w:kern w:val="0"/>
          <w:szCs w:val="24"/>
        </w:rPr>
        <w:t>18.4 供应商在提交首次响应文件截止时间前撤回响应文件的，</w:t>
      </w:r>
      <w:r>
        <w:rPr>
          <w:rFonts w:hint="eastAsia" w:ascii="宋体" w:hAnsi="宋体" w:cs="宋体"/>
          <w:color w:val="000000"/>
          <w:szCs w:val="24"/>
        </w:rPr>
        <w:t>采购人自收到供应商书面撤回通知之日起 5 个工作日内退还已收取的磋商保证金。</w:t>
      </w:r>
    </w:p>
    <w:p>
      <w:pPr>
        <w:tabs>
          <w:tab w:val="left" w:pos="1260"/>
        </w:tabs>
        <w:spacing w:line="360" w:lineRule="auto"/>
        <w:ind w:firstLine="480" w:firstLineChars="200"/>
        <w:rPr>
          <w:rFonts w:ascii="宋体" w:hAnsi="宋体" w:cs="宋体"/>
          <w:szCs w:val="24"/>
        </w:rPr>
      </w:pPr>
      <w:r>
        <w:rPr>
          <w:rFonts w:hint="eastAsia" w:ascii="宋体" w:hAnsi="宋体" w:cs="宋体"/>
          <w:szCs w:val="24"/>
        </w:rPr>
        <w:t>18.5如果在响应文件有效期内要求撤回响应文件，则按本须知规定不予退还其磋商保证金。</w:t>
      </w:r>
    </w:p>
    <w:p>
      <w:pPr>
        <w:spacing w:line="360" w:lineRule="auto"/>
        <w:ind w:firstLine="482" w:firstLineChars="200"/>
        <w:jc w:val="center"/>
        <w:rPr>
          <w:rFonts w:ascii="宋体" w:hAnsi="宋体" w:cs="宋体"/>
          <w:b/>
          <w:szCs w:val="24"/>
        </w:rPr>
      </w:pPr>
      <w:bookmarkStart w:id="62" w:name="_Toc44814584"/>
      <w:r>
        <w:rPr>
          <w:rFonts w:hint="eastAsia" w:ascii="宋体" w:hAnsi="宋体" w:cs="宋体"/>
          <w:b/>
          <w:szCs w:val="24"/>
        </w:rPr>
        <w:t>五、</w:t>
      </w:r>
      <w:bookmarkEnd w:id="62"/>
      <w:r>
        <w:rPr>
          <w:rFonts w:hint="eastAsia" w:ascii="宋体" w:hAnsi="宋体" w:cs="宋体"/>
          <w:b/>
          <w:szCs w:val="24"/>
        </w:rPr>
        <w:t>评审与磋商</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19  磋商小组</w:t>
      </w:r>
    </w:p>
    <w:p>
      <w:pPr>
        <w:snapToGrid w:val="0"/>
        <w:spacing w:line="360" w:lineRule="auto"/>
        <w:ind w:firstLine="480" w:firstLineChars="200"/>
        <w:rPr>
          <w:rFonts w:ascii="宋体" w:hAnsi="宋体" w:cs="宋体"/>
          <w:szCs w:val="24"/>
        </w:rPr>
      </w:pPr>
      <w:bookmarkStart w:id="63" w:name="_Toc135192159"/>
      <w:r>
        <w:rPr>
          <w:rFonts w:hint="eastAsia" w:ascii="宋体" w:hAnsi="宋体" w:cs="宋体"/>
          <w:szCs w:val="24"/>
        </w:rPr>
        <w:t>19.1 竞争性磋商小组由采购人代表和评审专家组成，采购人代表和评审专家人数见供应商须知前附表。</w:t>
      </w:r>
    </w:p>
    <w:p>
      <w:pPr>
        <w:snapToGrid w:val="0"/>
        <w:spacing w:line="360" w:lineRule="auto"/>
        <w:ind w:firstLine="480" w:firstLineChars="200"/>
        <w:rPr>
          <w:rFonts w:ascii="宋体" w:hAnsi="宋体" w:cs="宋体"/>
          <w:szCs w:val="24"/>
        </w:rPr>
      </w:pPr>
      <w:r>
        <w:rPr>
          <w:rFonts w:hint="eastAsia" w:ascii="宋体" w:hAnsi="宋体" w:cs="宋体"/>
          <w:szCs w:val="24"/>
        </w:rPr>
        <w:t>19.1.1磋商小组成员有下列情形之一的，应当回避：</w:t>
      </w:r>
    </w:p>
    <w:p>
      <w:pPr>
        <w:snapToGrid w:val="0"/>
        <w:spacing w:line="360" w:lineRule="auto"/>
        <w:ind w:firstLine="480" w:firstLineChars="200"/>
        <w:rPr>
          <w:rFonts w:ascii="宋体" w:hAnsi="宋体" w:cs="宋体"/>
          <w:szCs w:val="24"/>
        </w:rPr>
      </w:pPr>
      <w:r>
        <w:rPr>
          <w:rFonts w:hint="eastAsia" w:ascii="宋体" w:hAnsi="宋体" w:cs="宋体"/>
          <w:szCs w:val="24"/>
        </w:rPr>
        <w:t>（1）参加采购活动前3年内与供应商存在劳动关系；</w:t>
      </w:r>
    </w:p>
    <w:p>
      <w:pPr>
        <w:snapToGrid w:val="0"/>
        <w:spacing w:line="360" w:lineRule="auto"/>
        <w:ind w:firstLine="480" w:firstLineChars="200"/>
        <w:rPr>
          <w:rFonts w:ascii="宋体" w:hAnsi="宋体" w:cs="宋体"/>
          <w:szCs w:val="24"/>
        </w:rPr>
      </w:pPr>
      <w:r>
        <w:rPr>
          <w:rFonts w:hint="eastAsia" w:ascii="宋体" w:hAnsi="宋体" w:cs="宋体"/>
          <w:szCs w:val="24"/>
        </w:rPr>
        <w:t>（2）参加采购活动前3年内担任供应商的董事、监事；</w:t>
      </w:r>
    </w:p>
    <w:p>
      <w:pPr>
        <w:snapToGrid w:val="0"/>
        <w:spacing w:line="360" w:lineRule="auto"/>
        <w:ind w:firstLine="480" w:firstLineChars="200"/>
        <w:rPr>
          <w:rFonts w:ascii="宋体" w:hAnsi="宋体" w:cs="宋体"/>
          <w:szCs w:val="24"/>
        </w:rPr>
      </w:pPr>
      <w:r>
        <w:rPr>
          <w:rFonts w:hint="eastAsia" w:ascii="宋体" w:hAnsi="宋体" w:cs="宋体"/>
          <w:szCs w:val="24"/>
        </w:rPr>
        <w:t>（3）参加采购活动前3年内是供应商的控股股东或者实际控制人；</w:t>
      </w:r>
    </w:p>
    <w:p>
      <w:pPr>
        <w:snapToGrid w:val="0"/>
        <w:spacing w:line="360" w:lineRule="auto"/>
        <w:ind w:firstLine="480" w:firstLineChars="200"/>
        <w:rPr>
          <w:rFonts w:ascii="宋体" w:hAnsi="宋体" w:cs="宋体"/>
          <w:szCs w:val="24"/>
        </w:rPr>
      </w:pPr>
      <w:r>
        <w:rPr>
          <w:rFonts w:hint="eastAsia" w:ascii="宋体" w:hAnsi="宋体" w:cs="宋体"/>
          <w:szCs w:val="24"/>
        </w:rPr>
        <w:t>（4）与供应商的法定代表人或者负责人有夫妻、直系血亲、三代以内旁系血亲或者近姻亲关系；</w:t>
      </w:r>
    </w:p>
    <w:p>
      <w:pPr>
        <w:snapToGrid w:val="0"/>
        <w:spacing w:line="360" w:lineRule="auto"/>
        <w:ind w:firstLine="480" w:firstLineChars="200"/>
        <w:rPr>
          <w:rFonts w:ascii="宋体" w:hAnsi="宋体" w:cs="宋体"/>
          <w:szCs w:val="24"/>
        </w:rPr>
      </w:pPr>
      <w:r>
        <w:rPr>
          <w:rFonts w:hint="eastAsia" w:ascii="宋体" w:hAnsi="宋体" w:cs="宋体"/>
          <w:szCs w:val="24"/>
        </w:rPr>
        <w:t>（5）与供应商有其他可能影响采购活动公平、公正进行的关系。</w:t>
      </w:r>
    </w:p>
    <w:p>
      <w:pPr>
        <w:snapToGrid w:val="0"/>
        <w:spacing w:line="360" w:lineRule="auto"/>
        <w:ind w:firstLine="480" w:firstLineChars="200"/>
        <w:rPr>
          <w:rFonts w:ascii="宋体" w:hAnsi="宋体" w:cs="宋体"/>
          <w:szCs w:val="24"/>
        </w:rPr>
      </w:pPr>
      <w:r>
        <w:rPr>
          <w:rFonts w:hint="eastAsia" w:ascii="宋体" w:hAnsi="宋体" w:cs="宋体"/>
          <w:szCs w:val="24"/>
        </w:rPr>
        <w:t>19.1.2 磋商小组负责具体评审事务，并独立履行下列职责：</w:t>
      </w:r>
    </w:p>
    <w:p>
      <w:pPr>
        <w:snapToGrid w:val="0"/>
        <w:spacing w:line="360" w:lineRule="auto"/>
        <w:ind w:firstLine="480" w:firstLineChars="200"/>
        <w:rPr>
          <w:rFonts w:ascii="宋体" w:hAnsi="宋体" w:cs="宋体"/>
          <w:szCs w:val="24"/>
        </w:rPr>
      </w:pPr>
      <w:r>
        <w:rPr>
          <w:rFonts w:hint="eastAsia" w:ascii="宋体" w:hAnsi="宋体" w:cs="宋体"/>
          <w:szCs w:val="24"/>
        </w:rPr>
        <w:t>（1）确认磋商文件；</w:t>
      </w:r>
    </w:p>
    <w:p>
      <w:pPr>
        <w:snapToGrid w:val="0"/>
        <w:spacing w:line="360" w:lineRule="auto"/>
        <w:ind w:firstLine="480" w:firstLineChars="200"/>
        <w:rPr>
          <w:rFonts w:ascii="宋体" w:hAnsi="宋体" w:cs="宋体"/>
          <w:szCs w:val="24"/>
        </w:rPr>
      </w:pPr>
      <w:r>
        <w:rPr>
          <w:rFonts w:hint="eastAsia" w:ascii="宋体" w:hAnsi="宋体" w:cs="宋体"/>
          <w:szCs w:val="24"/>
        </w:rPr>
        <w:t>（2）审查供应商的响应文件并作出评价；</w:t>
      </w:r>
    </w:p>
    <w:p>
      <w:pPr>
        <w:snapToGrid w:val="0"/>
        <w:spacing w:line="360" w:lineRule="auto"/>
        <w:ind w:firstLine="480" w:firstLineChars="200"/>
        <w:rPr>
          <w:rFonts w:ascii="宋体" w:hAnsi="宋体" w:cs="宋体"/>
          <w:szCs w:val="24"/>
        </w:rPr>
      </w:pPr>
      <w:r>
        <w:rPr>
          <w:rFonts w:hint="eastAsia" w:ascii="宋体" w:hAnsi="宋体" w:cs="宋体"/>
          <w:szCs w:val="24"/>
        </w:rPr>
        <w:t>（3）要求供应商解释或者澄清其响应文件；</w:t>
      </w:r>
    </w:p>
    <w:p>
      <w:pPr>
        <w:snapToGrid w:val="0"/>
        <w:spacing w:line="360" w:lineRule="auto"/>
        <w:ind w:firstLine="480" w:firstLineChars="200"/>
        <w:rPr>
          <w:rFonts w:ascii="宋体" w:hAnsi="宋体" w:cs="宋体"/>
          <w:szCs w:val="24"/>
        </w:rPr>
      </w:pPr>
      <w:r>
        <w:rPr>
          <w:rFonts w:hint="eastAsia" w:ascii="宋体" w:hAnsi="宋体" w:cs="宋体"/>
          <w:szCs w:val="24"/>
        </w:rPr>
        <w:t>（4）编写评审报告；</w:t>
      </w:r>
    </w:p>
    <w:p>
      <w:pPr>
        <w:snapToGrid w:val="0"/>
        <w:spacing w:line="360" w:lineRule="auto"/>
        <w:ind w:firstLine="480" w:firstLineChars="200"/>
        <w:rPr>
          <w:rFonts w:ascii="宋体" w:hAnsi="宋体" w:cs="宋体"/>
          <w:szCs w:val="24"/>
        </w:rPr>
      </w:pPr>
      <w:r>
        <w:rPr>
          <w:rFonts w:hint="eastAsia" w:ascii="宋体" w:hAnsi="宋体" w:cs="宋体"/>
          <w:szCs w:val="24"/>
        </w:rPr>
        <w:t>（5）告知采购人、采购代理机构在评审过程中发现的供应商的违法违规行为。</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20  评审</w:t>
      </w:r>
    </w:p>
    <w:p>
      <w:pPr>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20.1 磋商小组在确认了磋商文件后，按照磋商文件规定的资格条件对供应商进行资格审查，符合资格条件的供应商将被认定为参加磋商的供应商。</w:t>
      </w:r>
    </w:p>
    <w:p>
      <w:pPr>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20.2 磋商小组按照磋商文件规定的除资格条件外的其它实质性条款，对参加磋商的供应商进行有效性、完整性和响应程度的审查。未实质性响应磋商文件的供应商将按无效处理，不参加后续磋商。</w:t>
      </w:r>
    </w:p>
    <w:p>
      <w:pPr>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20.3 出现下列情形之一的，将被认定为未实质性响应磋商文件：</w:t>
      </w:r>
    </w:p>
    <w:p>
      <w:pPr>
        <w:tabs>
          <w:tab w:val="left" w:pos="993"/>
        </w:tabs>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（1）未按要求交纳保证金的；</w:t>
      </w:r>
    </w:p>
    <w:p>
      <w:pPr>
        <w:tabs>
          <w:tab w:val="left" w:pos="993"/>
        </w:tabs>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（2）未按照磋商文件规定要求密封、签署、盖章的；</w:t>
      </w:r>
    </w:p>
    <w:p>
      <w:pPr>
        <w:tabs>
          <w:tab w:val="left" w:pos="993"/>
        </w:tabs>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（3）供应商在报价时采用选择性报价；</w:t>
      </w:r>
    </w:p>
    <w:p>
      <w:pPr>
        <w:tabs>
          <w:tab w:val="left" w:pos="993"/>
        </w:tabs>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（4）供应商不具备磋商文件中规定资格要求的；</w:t>
      </w:r>
    </w:p>
    <w:p>
      <w:pPr>
        <w:tabs>
          <w:tab w:val="left" w:pos="993"/>
        </w:tabs>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（5）不符合法律、法规和磋商文件中规定的其他实质性要求的；</w:t>
      </w:r>
    </w:p>
    <w:p>
      <w:pPr>
        <w:tabs>
          <w:tab w:val="left" w:pos="993"/>
        </w:tabs>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（6）其他法律、法规及本磋商文件规定的属于按无效处理的响应文件的情形。</w:t>
      </w:r>
    </w:p>
    <w:p>
      <w:pPr>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20.4 如果响应文件实质上没有响应磋商文件的要求，磋商小组将予以拒绝，供应商不得通过修改或撤销不合要求的偏离或保留而使其响应文件成为实质性响应的文件。</w:t>
      </w:r>
    </w:p>
    <w:p>
      <w:pPr>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20.5 在按照20.2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pPr>
        <w:autoSpaceDE w:val="0"/>
        <w:autoSpaceDN w:val="0"/>
        <w:adjustRightInd w:val="0"/>
        <w:snapToGrid w:val="0"/>
        <w:spacing w:line="360" w:lineRule="auto"/>
        <w:ind w:firstLine="480" w:firstLineChars="200"/>
        <w:rPr>
          <w:rFonts w:ascii="宋体" w:hAnsi="宋体" w:cs="宋体"/>
          <w:szCs w:val="24"/>
        </w:rPr>
      </w:pPr>
      <w:r>
        <w:rPr>
          <w:rFonts w:hint="eastAsia" w:ascii="宋体" w:hAnsi="宋体" w:cs="宋体"/>
          <w:szCs w:val="24"/>
        </w:rPr>
        <w:t>20.6 对未被认定为参加磋商的供应商和其它未实质性响应磋商文件的供应商，磋商小组将及时告知。</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21  磋商</w:t>
      </w:r>
    </w:p>
    <w:p>
      <w:pPr>
        <w:autoSpaceDE w:val="0"/>
        <w:autoSpaceDN w:val="0"/>
        <w:adjustRightInd w:val="0"/>
        <w:snapToGrid w:val="0"/>
        <w:spacing w:line="360" w:lineRule="auto"/>
        <w:ind w:firstLine="480" w:firstLineChars="200"/>
        <w:rPr>
          <w:rFonts w:ascii="宋体" w:hAnsi="宋体" w:cs="宋体"/>
          <w:kern w:val="0"/>
          <w:szCs w:val="24"/>
        </w:rPr>
      </w:pPr>
      <w:r>
        <w:rPr>
          <w:rFonts w:hint="eastAsia" w:ascii="宋体" w:hAnsi="宋体" w:cs="宋体"/>
          <w:szCs w:val="24"/>
        </w:rPr>
        <w:t xml:space="preserve">21.1 </w:t>
      </w:r>
      <w:r>
        <w:rPr>
          <w:rFonts w:hint="eastAsia" w:ascii="宋体" w:hAnsi="宋体" w:cs="宋体"/>
          <w:kern w:val="0"/>
          <w:szCs w:val="24"/>
        </w:rPr>
        <w:t>磋商小组所有成员集中与单一供应商分别进行磋商，并给予所有参加磋商的供应商平等的磋商机会。</w:t>
      </w:r>
    </w:p>
    <w:p>
      <w:pPr>
        <w:autoSpaceDE w:val="0"/>
        <w:autoSpaceDN w:val="0"/>
        <w:adjustRightInd w:val="0"/>
        <w:snapToGrid w:val="0"/>
        <w:spacing w:line="360" w:lineRule="auto"/>
        <w:ind w:firstLine="480" w:firstLineChars="200"/>
        <w:rPr>
          <w:rFonts w:ascii="宋体" w:hAnsi="宋体" w:cs="宋体"/>
          <w:kern w:val="0"/>
          <w:szCs w:val="24"/>
        </w:rPr>
      </w:pPr>
      <w:r>
        <w:rPr>
          <w:rFonts w:hint="eastAsia" w:ascii="宋体" w:hAnsi="宋体" w:cs="宋体"/>
          <w:kern w:val="0"/>
          <w:szCs w:val="24"/>
        </w:rPr>
        <w:t>21.2 磋商结束后，磋商小组可以要求所有继续参加磋商的供应商在规定时间内提交最后报价函，提交最后报价函的供应商不得少于3家，但市场竞争不充分的科研项目以及需要扶持的科技成果转化项目除外。</w:t>
      </w:r>
    </w:p>
    <w:p>
      <w:pPr>
        <w:autoSpaceDE w:val="0"/>
        <w:autoSpaceDN w:val="0"/>
        <w:adjustRightInd w:val="0"/>
        <w:snapToGrid w:val="0"/>
        <w:spacing w:line="360" w:lineRule="auto"/>
        <w:ind w:firstLine="480" w:firstLineChars="200"/>
        <w:rPr>
          <w:rFonts w:ascii="宋体" w:hAnsi="宋体" w:cs="宋体"/>
          <w:b/>
          <w:bCs/>
          <w:kern w:val="0"/>
          <w:szCs w:val="24"/>
        </w:rPr>
      </w:pPr>
      <w:r>
        <w:rPr>
          <w:rFonts w:hint="eastAsia" w:ascii="宋体" w:hAnsi="宋体" w:cs="宋体"/>
          <w:kern w:val="0"/>
          <w:szCs w:val="24"/>
        </w:rPr>
        <w:t>21.3 供应商应当按照磋商文件的变动情况和磋商小组的要求重新提交最后报价函，并由其法定代表人或授权代表签字或者加盖公章。</w:t>
      </w:r>
      <w:r>
        <w:rPr>
          <w:rFonts w:hint="eastAsia" w:ascii="宋体" w:hAnsi="宋体" w:cs="宋体"/>
          <w:b/>
          <w:bCs/>
          <w:kern w:val="0"/>
          <w:szCs w:val="24"/>
        </w:rPr>
        <w:t>由授权代表签字的，应当附法定代表人授权书。</w:t>
      </w:r>
    </w:p>
    <w:p>
      <w:pPr>
        <w:autoSpaceDE w:val="0"/>
        <w:autoSpaceDN w:val="0"/>
        <w:adjustRightInd w:val="0"/>
        <w:snapToGrid w:val="0"/>
        <w:spacing w:line="360" w:lineRule="auto"/>
        <w:ind w:firstLine="480" w:firstLineChars="200"/>
        <w:rPr>
          <w:rFonts w:ascii="宋体" w:hAnsi="宋体" w:cs="宋体"/>
          <w:kern w:val="0"/>
          <w:szCs w:val="24"/>
        </w:rPr>
      </w:pPr>
      <w:r>
        <w:rPr>
          <w:rFonts w:hint="eastAsia" w:ascii="宋体" w:hAnsi="宋体" w:cs="宋体"/>
          <w:kern w:val="0"/>
          <w:szCs w:val="24"/>
        </w:rPr>
        <w:t>最后报价函是供应商响应文件的有效组成部分。</w:t>
      </w:r>
    </w:p>
    <w:p>
      <w:pPr>
        <w:autoSpaceDE w:val="0"/>
        <w:autoSpaceDN w:val="0"/>
        <w:adjustRightInd w:val="0"/>
        <w:snapToGrid w:val="0"/>
        <w:spacing w:line="360" w:lineRule="auto"/>
        <w:ind w:firstLine="480" w:firstLineChars="200"/>
        <w:rPr>
          <w:rFonts w:ascii="宋体" w:hAnsi="宋体" w:cs="宋体"/>
          <w:kern w:val="0"/>
          <w:szCs w:val="24"/>
        </w:rPr>
      </w:pPr>
      <w:r>
        <w:rPr>
          <w:rFonts w:hint="eastAsia" w:ascii="宋体" w:hAnsi="宋体" w:cs="宋体"/>
          <w:kern w:val="0"/>
          <w:szCs w:val="24"/>
        </w:rPr>
        <w:t>21.4 若竞争性磋商最后报价函与供应商首次递交的报价函及报价函附录的内容有差异，以竞争性磋商最后报价函内容为准。</w:t>
      </w:r>
    </w:p>
    <w:p>
      <w:pPr>
        <w:autoSpaceDE w:val="0"/>
        <w:autoSpaceDN w:val="0"/>
        <w:adjustRightInd w:val="0"/>
        <w:snapToGrid w:val="0"/>
        <w:spacing w:line="360" w:lineRule="auto"/>
        <w:ind w:firstLine="480" w:firstLineChars="200"/>
        <w:rPr>
          <w:rFonts w:ascii="宋体" w:hAnsi="宋体" w:cs="宋体"/>
          <w:kern w:val="0"/>
          <w:szCs w:val="24"/>
        </w:rPr>
      </w:pPr>
      <w:r>
        <w:rPr>
          <w:rFonts w:hint="eastAsia" w:ascii="宋体" w:hAnsi="宋体" w:cs="宋体"/>
          <w:kern w:val="0"/>
          <w:szCs w:val="24"/>
        </w:rPr>
        <w:t>21.5 磋商小组按照第三章“评审办法和标准”规定的评审方法和标准，对参与磋商最后报价的响应文件进行商务和技术评估，综合比较与评价。“评审办法”没有规定的方法、评审因素和标准，不作为评审依据。</w:t>
      </w:r>
    </w:p>
    <w:bookmarkEnd w:id="63"/>
    <w:p>
      <w:pPr>
        <w:spacing w:line="360" w:lineRule="auto"/>
        <w:ind w:firstLine="482" w:firstLineChars="200"/>
        <w:jc w:val="center"/>
        <w:rPr>
          <w:rFonts w:ascii="宋体" w:hAnsi="宋体" w:cs="宋体"/>
          <w:b/>
          <w:szCs w:val="24"/>
        </w:rPr>
      </w:pPr>
      <w:bookmarkStart w:id="64" w:name="_Toc44814585"/>
      <w:r>
        <w:rPr>
          <w:rFonts w:hint="eastAsia" w:ascii="宋体" w:hAnsi="宋体" w:cs="宋体"/>
          <w:b/>
          <w:szCs w:val="24"/>
        </w:rPr>
        <w:t>六、授予合同</w:t>
      </w:r>
      <w:bookmarkEnd w:id="64"/>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22  合同授予的条件</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22.1采购人根据磋商小组提交的评审报告，确定成交供应商。</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22.2尽管有本须知21.1条的规定，采购人根据磋商小组的意见，在发出成交通知书前有权依法接受或拒绝所有响应，并对由此引起的对供应商的影响不承担任何责任，也无需将这样的理由通知受影响的供应商，但采购人将退还供应商的磋商保证金。</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23  成交通知书</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23.1在规定的响应有效期截止前，采购人将以书面形式通知成交的供应商其响应文件被接受。</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23.2成交通知书将成为合同文件的组成部分。</w:t>
      </w:r>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24  合同协议书的签署</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24.1发出成交通知书后三十（30）天内，成交供应商应按磋商文件的要求及响应情况与采购人签订合同。如果成交供应商没有按照上述规定执行，采购方将有充分理由取消该成交决定，并不予退还其磋商保证金。在此情况下，采购方可将合同授予综合得分排名第二的供应商，以此类推，或重新采购。</w:t>
      </w:r>
    </w:p>
    <w:p>
      <w:pPr>
        <w:spacing w:line="360" w:lineRule="auto"/>
        <w:ind w:firstLine="482" w:firstLineChars="200"/>
        <w:jc w:val="center"/>
        <w:rPr>
          <w:rFonts w:ascii="宋体" w:hAnsi="宋体" w:cs="宋体"/>
          <w:snapToGrid w:val="0"/>
          <w:szCs w:val="24"/>
        </w:rPr>
      </w:pPr>
      <w:bookmarkStart w:id="65" w:name="_Toc44814586"/>
      <w:r>
        <w:rPr>
          <w:rFonts w:hint="eastAsia" w:ascii="宋体" w:hAnsi="宋体" w:cs="宋体"/>
          <w:b/>
          <w:szCs w:val="24"/>
        </w:rPr>
        <w:t>七  纪律与监督</w:t>
      </w:r>
      <w:bookmarkEnd w:id="65"/>
    </w:p>
    <w:p>
      <w:pPr>
        <w:adjustRightInd w:val="0"/>
        <w:snapToGrid w:val="0"/>
        <w:spacing w:line="360" w:lineRule="auto"/>
        <w:ind w:firstLine="482" w:firstLineChars="200"/>
        <w:textAlignment w:val="baseline"/>
        <w:rPr>
          <w:rFonts w:ascii="宋体" w:hAnsi="宋体" w:cs="宋体"/>
          <w:b/>
          <w:snapToGrid w:val="0"/>
          <w:kern w:val="0"/>
          <w:szCs w:val="24"/>
        </w:rPr>
      </w:pPr>
      <w:r>
        <w:rPr>
          <w:rFonts w:hint="eastAsia" w:ascii="宋体" w:hAnsi="宋体" w:cs="宋体"/>
          <w:b/>
          <w:snapToGrid w:val="0"/>
          <w:kern w:val="0"/>
          <w:szCs w:val="24"/>
        </w:rPr>
        <w:t>25  纪律与监督</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25.1采购人在采购活动中应当维护国家利益和社会公共利益，公正廉洁，诚实守信。采购人不得向供应商索要或者接受其给予的赠品、回扣或者与采购无关的其他商品、服务。</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25.2采购代理机构不得与采购人、供应商恶意串通操纵采购活动。采购代理机构工作人员不得接受采购人或者供应商组织的宴请、旅游、娱乐，不得收受礼品、现金、有价证券等，不得向采购人或者供应商报销应当由个人承担的费用。</w:t>
      </w:r>
    </w:p>
    <w:p>
      <w:pPr>
        <w:tabs>
          <w:tab w:val="left" w:pos="540"/>
        </w:tabs>
        <w:spacing w:line="360" w:lineRule="auto"/>
        <w:ind w:firstLine="480" w:firstLineChars="200"/>
        <w:rPr>
          <w:rFonts w:ascii="宋体" w:hAnsi="宋体" w:cs="宋体"/>
          <w:snapToGrid w:val="0"/>
          <w:kern w:val="0"/>
          <w:szCs w:val="24"/>
        </w:rPr>
      </w:pPr>
      <w:r>
        <w:rPr>
          <w:rFonts w:hint="eastAsia" w:ascii="宋体" w:hAnsi="宋体" w:cs="宋体"/>
          <w:snapToGrid w:val="0"/>
          <w:kern w:val="0"/>
          <w:szCs w:val="24"/>
        </w:rPr>
        <w:t>25.3供应商不得相互串通或者与采购人串通，不得向采购人或者磋商小组成员行贿谋取成交，不得以他人名义或者以其他方式弄虚作假骗取成交；供应商不得以任何方式干扰、影响磋商工作。</w:t>
      </w:r>
    </w:p>
    <w:p>
      <w:pPr>
        <w:autoSpaceDE w:val="0"/>
        <w:autoSpaceDN w:val="0"/>
        <w:adjustRightInd w:val="0"/>
        <w:snapToGrid w:val="0"/>
        <w:spacing w:line="360" w:lineRule="auto"/>
        <w:ind w:firstLine="480" w:firstLineChars="200"/>
        <w:rPr>
          <w:rFonts w:ascii="宋体" w:hAnsi="宋体" w:cs="宋体"/>
          <w:kern w:val="0"/>
          <w:szCs w:val="24"/>
        </w:rPr>
      </w:pPr>
      <w:bookmarkStart w:id="66" w:name="_Toc195921841"/>
      <w:r>
        <w:rPr>
          <w:rFonts w:hint="eastAsia" w:ascii="宋体" w:hAnsi="宋体" w:cs="宋体"/>
          <w:kern w:val="0"/>
          <w:szCs w:val="24"/>
        </w:rPr>
        <w:t>25.4 磋商小组及其成员不得有下列行为</w:t>
      </w:r>
      <w:bookmarkEnd w:id="66"/>
      <w:r>
        <w:rPr>
          <w:rFonts w:hint="eastAsia" w:ascii="宋体" w:hAnsi="宋体" w:cs="宋体"/>
          <w:kern w:val="0"/>
          <w:szCs w:val="24"/>
        </w:rPr>
        <w:t>：</w:t>
      </w:r>
    </w:p>
    <w:p>
      <w:pPr>
        <w:snapToGrid w:val="0"/>
        <w:spacing w:line="360" w:lineRule="auto"/>
        <w:ind w:firstLine="480" w:firstLineChars="200"/>
        <w:rPr>
          <w:rFonts w:ascii="宋体" w:hAnsi="宋体" w:cs="宋体"/>
          <w:szCs w:val="24"/>
        </w:rPr>
      </w:pPr>
      <w:r>
        <w:rPr>
          <w:rFonts w:hint="eastAsia" w:ascii="宋体" w:hAnsi="宋体" w:cs="宋体"/>
          <w:szCs w:val="24"/>
        </w:rPr>
        <w:t>（1）确定参与磋商至磋商结束前私自接触供应商；</w:t>
      </w:r>
    </w:p>
    <w:p>
      <w:pPr>
        <w:snapToGrid w:val="0"/>
        <w:spacing w:line="360" w:lineRule="auto"/>
        <w:ind w:firstLine="480" w:firstLineChars="200"/>
        <w:rPr>
          <w:rFonts w:ascii="宋体" w:hAnsi="宋体" w:cs="宋体"/>
          <w:szCs w:val="24"/>
        </w:rPr>
      </w:pPr>
      <w:r>
        <w:rPr>
          <w:rFonts w:hint="eastAsia" w:ascii="宋体" w:hAnsi="宋体" w:cs="宋体"/>
          <w:szCs w:val="24"/>
        </w:rPr>
        <w:t>（2）接受供应商提出的与响应文件不一致的澄清或者说明，磋商小组要求供应商作出必要的澄清、说明或者补正的情形除外；</w:t>
      </w:r>
    </w:p>
    <w:p>
      <w:pPr>
        <w:snapToGrid w:val="0"/>
        <w:spacing w:line="360" w:lineRule="auto"/>
        <w:ind w:firstLine="480" w:firstLineChars="200"/>
        <w:rPr>
          <w:rFonts w:ascii="宋体" w:hAnsi="宋体" w:cs="宋体"/>
          <w:szCs w:val="24"/>
        </w:rPr>
      </w:pPr>
      <w:r>
        <w:rPr>
          <w:rFonts w:hint="eastAsia" w:ascii="宋体" w:hAnsi="宋体" w:cs="宋体"/>
          <w:szCs w:val="24"/>
        </w:rPr>
        <w:t>（3）违反评审纪律发表倾向性意见或者征询采购人的倾向性意见；</w:t>
      </w:r>
    </w:p>
    <w:p>
      <w:pPr>
        <w:snapToGrid w:val="0"/>
        <w:spacing w:line="360" w:lineRule="auto"/>
        <w:ind w:firstLine="480" w:firstLineChars="200"/>
        <w:rPr>
          <w:rFonts w:ascii="宋体" w:hAnsi="宋体" w:cs="宋体"/>
          <w:szCs w:val="24"/>
        </w:rPr>
      </w:pPr>
      <w:r>
        <w:rPr>
          <w:rFonts w:hint="eastAsia" w:ascii="宋体" w:hAnsi="宋体" w:cs="宋体"/>
          <w:szCs w:val="24"/>
        </w:rPr>
        <w:t>（4）在评审与磋商过程中擅离职守，影响评审程序正常进行的；</w:t>
      </w:r>
    </w:p>
    <w:p>
      <w:pPr>
        <w:snapToGrid w:val="0"/>
        <w:spacing w:line="360" w:lineRule="auto"/>
        <w:ind w:firstLine="480" w:firstLineChars="200"/>
        <w:rPr>
          <w:rFonts w:ascii="宋体" w:hAnsi="宋体" w:cs="宋体"/>
          <w:szCs w:val="24"/>
        </w:rPr>
      </w:pPr>
      <w:r>
        <w:rPr>
          <w:rFonts w:hint="eastAsia" w:ascii="宋体" w:hAnsi="宋体" w:cs="宋体"/>
          <w:szCs w:val="24"/>
        </w:rPr>
        <w:t>（5）记录、复制或者带走任何评审资料；</w:t>
      </w:r>
    </w:p>
    <w:p>
      <w:pPr>
        <w:spacing w:line="360" w:lineRule="auto"/>
        <w:ind w:firstLine="480" w:firstLineChars="200"/>
        <w:rPr>
          <w:rFonts w:ascii="宋体" w:hAnsi="宋体" w:cs="宋体"/>
          <w:color w:val="000000"/>
          <w:szCs w:val="24"/>
        </w:rPr>
      </w:pPr>
      <w:r>
        <w:rPr>
          <w:rFonts w:hint="eastAsia" w:ascii="宋体" w:hAnsi="宋体" w:cs="宋体"/>
          <w:color w:val="000000"/>
          <w:szCs w:val="24"/>
        </w:rPr>
        <w:t>（6）其他不遵守评审纪律的行为。</w:t>
      </w:r>
    </w:p>
    <w:p>
      <w:pPr>
        <w:spacing w:line="360" w:lineRule="auto"/>
        <w:ind w:firstLine="480" w:firstLineChars="200"/>
        <w:rPr>
          <w:rFonts w:ascii="宋体" w:hAnsi="宋体" w:cs="宋体"/>
          <w:color w:val="000000"/>
          <w:szCs w:val="24"/>
        </w:rPr>
      </w:pPr>
      <w:r>
        <w:rPr>
          <w:rFonts w:hint="eastAsia" w:ascii="宋体" w:hAnsi="宋体" w:cs="宋体"/>
          <w:color w:val="000000"/>
          <w:szCs w:val="24"/>
        </w:rPr>
        <w:t>25.5 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w:t>
      </w:r>
    </w:p>
    <w:p>
      <w:pPr>
        <w:spacing w:line="360" w:lineRule="auto"/>
        <w:ind w:firstLine="480" w:firstLineChars="200"/>
        <w:rPr>
          <w:rFonts w:ascii="宋体" w:hAnsi="宋体" w:cs="宋体"/>
          <w:color w:val="000000"/>
          <w:szCs w:val="24"/>
        </w:rPr>
      </w:pPr>
      <w:r>
        <w:rPr>
          <w:rFonts w:hint="eastAsia" w:ascii="宋体" w:hAnsi="宋体" w:cs="宋体"/>
          <w:color w:val="000000"/>
          <w:szCs w:val="24"/>
        </w:rPr>
        <w:t>25.6 质疑供应商对采购人、采购代理机构的答复不满意或者采购人、采购代理机构未在规定的时间内作出答复的，可以在答复期满后十五个工作日内向同级采购监督管理部门投诉。</w:t>
      </w:r>
    </w:p>
    <w:p>
      <w:pPr>
        <w:spacing w:line="360" w:lineRule="auto"/>
        <w:ind w:firstLine="482" w:firstLineChars="200"/>
        <w:jc w:val="center"/>
        <w:rPr>
          <w:rFonts w:ascii="宋体" w:hAnsi="宋体" w:cs="宋体"/>
          <w:snapToGrid w:val="0"/>
          <w:szCs w:val="24"/>
        </w:rPr>
      </w:pPr>
      <w:r>
        <w:rPr>
          <w:rFonts w:hint="eastAsia" w:ascii="宋体" w:hAnsi="宋体" w:cs="宋体"/>
          <w:b/>
          <w:szCs w:val="24"/>
        </w:rPr>
        <w:t>八  其它</w:t>
      </w:r>
    </w:p>
    <w:p>
      <w:pPr>
        <w:snapToGrid w:val="0"/>
        <w:spacing w:line="360" w:lineRule="auto"/>
        <w:ind w:firstLine="482" w:firstLineChars="200"/>
        <w:rPr>
          <w:rFonts w:ascii="宋体" w:hAnsi="宋体" w:cs="宋体"/>
          <w:b/>
          <w:szCs w:val="24"/>
        </w:rPr>
      </w:pPr>
      <w:r>
        <w:rPr>
          <w:rFonts w:hint="eastAsia" w:ascii="宋体" w:hAnsi="宋体" w:cs="宋体"/>
          <w:b/>
          <w:szCs w:val="24"/>
        </w:rPr>
        <w:t>26. 采购代理服务费</w:t>
      </w:r>
    </w:p>
    <w:p>
      <w:pPr>
        <w:snapToGrid w:val="0"/>
        <w:spacing w:line="360" w:lineRule="auto"/>
        <w:ind w:firstLine="480" w:firstLineChars="200"/>
        <w:rPr>
          <w:rFonts w:ascii="宋体" w:hAnsi="宋体" w:cs="宋体"/>
          <w:szCs w:val="24"/>
        </w:rPr>
      </w:pPr>
      <w:r>
        <w:rPr>
          <w:rFonts w:hint="eastAsia" w:ascii="宋体" w:hAnsi="宋体" w:cs="宋体"/>
          <w:szCs w:val="24"/>
        </w:rPr>
        <w:t>26.1成交供应商须向采购代理机构按如下标准和规定缴纳采购代理服务费：</w:t>
      </w:r>
    </w:p>
    <w:p>
      <w:pPr>
        <w:snapToGrid w:val="0"/>
        <w:spacing w:line="360" w:lineRule="auto"/>
        <w:ind w:firstLine="480" w:firstLineChars="200"/>
        <w:rPr>
          <w:rFonts w:ascii="宋体" w:hAnsi="宋体" w:cs="宋体"/>
          <w:szCs w:val="24"/>
        </w:rPr>
      </w:pPr>
      <w:r>
        <w:rPr>
          <w:rFonts w:hint="eastAsia" w:ascii="宋体" w:hAnsi="宋体" w:cs="宋体"/>
          <w:szCs w:val="24"/>
        </w:rPr>
        <w:t>26.1.1以项目成交金额作为收费的计算基数；</w:t>
      </w:r>
    </w:p>
    <w:p>
      <w:pPr>
        <w:snapToGrid w:val="0"/>
        <w:spacing w:line="360" w:lineRule="auto"/>
        <w:ind w:firstLine="480" w:firstLineChars="200"/>
        <w:rPr>
          <w:rFonts w:ascii="宋体" w:hAnsi="宋体" w:cs="宋体"/>
          <w:szCs w:val="24"/>
          <w:highlight w:val="yellow"/>
        </w:rPr>
      </w:pPr>
      <w:r>
        <w:rPr>
          <w:rFonts w:hint="eastAsia" w:ascii="宋体" w:hAnsi="宋体" w:cs="宋体"/>
          <w:szCs w:val="24"/>
        </w:rPr>
        <w:t>26.1.2采购代理服务费收取标准详见须知前附表；</w:t>
      </w:r>
    </w:p>
    <w:p>
      <w:pPr>
        <w:snapToGrid w:val="0"/>
        <w:spacing w:line="360" w:lineRule="auto"/>
        <w:ind w:firstLine="480" w:firstLineChars="200"/>
        <w:rPr>
          <w:rFonts w:ascii="宋体" w:hAnsi="宋体" w:cs="宋体"/>
          <w:snapToGrid w:val="0"/>
          <w:kern w:val="0"/>
          <w:szCs w:val="24"/>
        </w:rPr>
      </w:pPr>
      <w:r>
        <w:rPr>
          <w:rFonts w:hint="eastAsia" w:ascii="宋体" w:hAnsi="宋体" w:cs="宋体"/>
          <w:szCs w:val="24"/>
        </w:rPr>
        <w:t>26.1.3采购服务费的缴纳形式：在收到《成交通知书》正本同时按以上规定，向采购代理机构一次性缴清采购代理服务费。</w:t>
      </w:r>
    </w:p>
    <w:p>
      <w:pPr>
        <w:spacing w:line="360" w:lineRule="auto"/>
        <w:ind w:firstLine="482" w:firstLineChars="200"/>
        <w:rPr>
          <w:rFonts w:ascii="宋体" w:hAnsi="宋体" w:cs="宋体"/>
          <w:b/>
          <w:bCs/>
          <w:szCs w:val="24"/>
        </w:rPr>
      </w:pPr>
      <w:r>
        <w:rPr>
          <w:rFonts w:hint="eastAsia" w:ascii="宋体" w:hAnsi="宋体" w:cs="宋体"/>
          <w:b/>
          <w:bCs/>
          <w:szCs w:val="24"/>
        </w:rPr>
        <w:t>27.合同分包和转包</w:t>
      </w:r>
    </w:p>
    <w:p>
      <w:pPr>
        <w:tabs>
          <w:tab w:val="left" w:pos="851"/>
        </w:tabs>
        <w:spacing w:line="360" w:lineRule="auto"/>
        <w:ind w:firstLine="480" w:firstLineChars="200"/>
        <w:jc w:val="left"/>
        <w:rPr>
          <w:rFonts w:ascii="宋体" w:hAnsi="宋体" w:cs="宋体"/>
          <w:szCs w:val="24"/>
        </w:rPr>
      </w:pPr>
      <w:r>
        <w:rPr>
          <w:rFonts w:hint="eastAsia" w:ascii="宋体" w:hAnsi="宋体" w:cs="宋体"/>
          <w:szCs w:val="24"/>
        </w:rPr>
        <w:t>本项目不允许转包，不允许分包。</w:t>
      </w:r>
    </w:p>
    <w:p>
      <w:pPr>
        <w:autoSpaceDE w:val="0"/>
        <w:autoSpaceDN w:val="0"/>
        <w:adjustRightInd w:val="0"/>
        <w:snapToGrid w:val="0"/>
        <w:spacing w:line="360" w:lineRule="auto"/>
        <w:jc w:val="center"/>
        <w:outlineLvl w:val="0"/>
        <w:rPr>
          <w:rFonts w:ascii="宋体" w:hAnsi="宋体" w:cs="宋体"/>
          <w:b/>
          <w:bCs/>
          <w:kern w:val="0"/>
          <w:sz w:val="32"/>
          <w:szCs w:val="32"/>
        </w:rPr>
      </w:pPr>
      <w:r>
        <w:rPr>
          <w:rFonts w:hint="eastAsia" w:ascii="宋体" w:hAnsi="宋体" w:cs="宋体"/>
        </w:rPr>
        <w:br w:type="page"/>
      </w:r>
      <w:bookmarkStart w:id="67" w:name="_Toc195921851"/>
      <w:bookmarkStart w:id="68" w:name="_Toc50022322"/>
      <w:bookmarkStart w:id="69" w:name="_Toc35978376"/>
      <w:bookmarkStart w:id="70" w:name="_Toc35978191"/>
      <w:r>
        <w:rPr>
          <w:rFonts w:hint="eastAsia" w:ascii="宋体" w:hAnsi="宋体" w:cs="宋体"/>
          <w:b/>
          <w:bCs/>
          <w:kern w:val="0"/>
          <w:sz w:val="32"/>
          <w:szCs w:val="32"/>
        </w:rPr>
        <w:t>第三章  评审办法</w:t>
      </w:r>
      <w:bookmarkEnd w:id="67"/>
      <w:r>
        <w:rPr>
          <w:rFonts w:hint="eastAsia" w:ascii="宋体" w:hAnsi="宋体" w:cs="宋体"/>
          <w:b/>
          <w:bCs/>
          <w:kern w:val="0"/>
          <w:sz w:val="32"/>
          <w:szCs w:val="32"/>
        </w:rPr>
        <w:t>和标准</w:t>
      </w:r>
      <w:bookmarkEnd w:id="68"/>
      <w:bookmarkEnd w:id="69"/>
      <w:bookmarkEnd w:id="70"/>
    </w:p>
    <w:p>
      <w:pPr>
        <w:numPr>
          <w:ilvl w:val="0"/>
          <w:numId w:val="1"/>
        </w:numPr>
        <w:tabs>
          <w:tab w:val="left" w:pos="993"/>
          <w:tab w:val="left" w:pos="1077"/>
        </w:tabs>
        <w:autoSpaceDE w:val="0"/>
        <w:autoSpaceDN w:val="0"/>
        <w:adjustRightInd w:val="0"/>
        <w:snapToGrid w:val="0"/>
        <w:spacing w:line="360" w:lineRule="auto"/>
        <w:ind w:left="0" w:firstLine="482" w:firstLineChars="200"/>
        <w:jc w:val="left"/>
        <w:outlineLvl w:val="1"/>
        <w:rPr>
          <w:rFonts w:ascii="宋体" w:hAnsi="宋体" w:cs="TimesNewRomanPSMT"/>
          <w:b/>
          <w:bCs/>
          <w:kern w:val="0"/>
          <w:szCs w:val="24"/>
        </w:rPr>
      </w:pPr>
      <w:bookmarkStart w:id="71" w:name="_Toc35978192"/>
      <w:bookmarkStart w:id="72" w:name="_Toc35978445"/>
      <w:bookmarkStart w:id="73" w:name="_Toc50022323"/>
      <w:bookmarkStart w:id="74" w:name="_Toc38371845"/>
      <w:r>
        <w:rPr>
          <w:rFonts w:hint="eastAsia" w:ascii="宋体" w:hAnsi="宋体" w:cs="TimesNewRomanPSMT"/>
          <w:b/>
          <w:bCs/>
          <w:kern w:val="0"/>
          <w:szCs w:val="24"/>
        </w:rPr>
        <w:t>评审方法</w:t>
      </w:r>
      <w:bookmarkEnd w:id="71"/>
      <w:bookmarkEnd w:id="72"/>
      <w:bookmarkEnd w:id="73"/>
      <w:bookmarkEnd w:id="74"/>
    </w:p>
    <w:p>
      <w:pPr>
        <w:numPr>
          <w:ilvl w:val="255"/>
          <w:numId w:val="0"/>
        </w:num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本次评审采用综合评分法。磋商小组对满足磋商文件实质性要求的响应文件，按照本章第2条规定的评审标准进行打分，并按得分由高到低顺序推荐成交候选人，或根据采购人授权直接确定成交供应商。</w:t>
      </w:r>
      <w:bookmarkStart w:id="75" w:name="_Hlk38383076"/>
      <w:r>
        <w:rPr>
          <w:rFonts w:hint="eastAsia" w:ascii="宋体" w:hAnsi="宋体" w:cs="TimesNewRomanPSMT"/>
          <w:kern w:val="0"/>
          <w:szCs w:val="24"/>
        </w:rPr>
        <w:t>综合评分相等时，以报价得分由高到低顺序排列；报价得分也相等的，按技术指标优劣顺序排列。</w:t>
      </w:r>
      <w:bookmarkEnd w:id="75"/>
    </w:p>
    <w:p>
      <w:pPr>
        <w:numPr>
          <w:ilvl w:val="0"/>
          <w:numId w:val="1"/>
        </w:numPr>
        <w:tabs>
          <w:tab w:val="left" w:pos="993"/>
          <w:tab w:val="left" w:pos="1077"/>
        </w:tabs>
        <w:autoSpaceDE w:val="0"/>
        <w:autoSpaceDN w:val="0"/>
        <w:adjustRightInd w:val="0"/>
        <w:snapToGrid w:val="0"/>
        <w:spacing w:line="360" w:lineRule="auto"/>
        <w:ind w:left="0" w:firstLine="482" w:firstLineChars="200"/>
        <w:jc w:val="left"/>
        <w:outlineLvl w:val="1"/>
        <w:rPr>
          <w:rFonts w:ascii="宋体" w:hAnsi="宋体" w:cs="TimesNewRomanPSMT"/>
          <w:b/>
          <w:bCs/>
          <w:kern w:val="0"/>
          <w:szCs w:val="24"/>
        </w:rPr>
      </w:pPr>
      <w:bookmarkStart w:id="76" w:name="_Toc35978446"/>
      <w:bookmarkStart w:id="77" w:name="_Toc38371846"/>
      <w:bookmarkStart w:id="78" w:name="_Toc50022324"/>
      <w:bookmarkStart w:id="79" w:name="_Toc35978193"/>
      <w:r>
        <w:rPr>
          <w:rFonts w:hint="eastAsia" w:ascii="宋体" w:hAnsi="宋体" w:cs="TimesNewRomanPSMT"/>
          <w:b/>
          <w:bCs/>
          <w:kern w:val="0"/>
          <w:szCs w:val="24"/>
        </w:rPr>
        <w:t>评审标准</w:t>
      </w:r>
      <w:bookmarkEnd w:id="76"/>
      <w:bookmarkEnd w:id="77"/>
      <w:bookmarkEnd w:id="78"/>
      <w:bookmarkEnd w:id="79"/>
    </w:p>
    <w:p>
      <w:pPr>
        <w:numPr>
          <w:ilvl w:val="1"/>
          <w:numId w:val="1"/>
        </w:numPr>
        <w:tabs>
          <w:tab w:val="left" w:pos="993"/>
          <w:tab w:val="left" w:pos="1077"/>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资格审查和符合性评审标准：见附表一和附表二。</w:t>
      </w:r>
    </w:p>
    <w:p>
      <w:pPr>
        <w:numPr>
          <w:ilvl w:val="1"/>
          <w:numId w:val="1"/>
        </w:numPr>
        <w:tabs>
          <w:tab w:val="left" w:pos="993"/>
          <w:tab w:val="left" w:pos="1077"/>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分值构成</w:t>
      </w:r>
    </w:p>
    <w:tbl>
      <w:tblPr>
        <w:tblStyle w:val="74"/>
        <w:tblW w:w="7286" w:type="dxa"/>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bookmarkStart w:id="80" w:name="_Hlk27329107"/>
            <w:bookmarkStart w:id="81" w:name="_Ref426362114"/>
            <w:r>
              <w:rPr>
                <w:rFonts w:hint="eastAsia" w:ascii="宋体" w:hAnsi="宋体" w:cs="宋体"/>
                <w:kern w:val="0"/>
                <w:szCs w:val="24"/>
              </w:rPr>
              <w:t>序号</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评审内容</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报价部分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ascii="宋体" w:hAnsi="宋体" w:cs="宋体"/>
                <w:kern w:val="0"/>
                <w:szCs w:val="24"/>
              </w:rPr>
              <w:t>1</w:t>
            </w:r>
            <w:r>
              <w:rPr>
                <w:rFonts w:hint="eastAsia" w:ascii="宋体" w:hAnsi="宋体" w:cs="宋体"/>
                <w:kern w:val="0"/>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2</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商务部分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ascii="宋体" w:hAnsi="宋体" w:cs="宋体"/>
                <w:kern w:val="0"/>
                <w:szCs w:val="24"/>
              </w:rPr>
              <w:t>15</w:t>
            </w:r>
            <w:r>
              <w:rPr>
                <w:rFonts w:hint="eastAsia" w:ascii="宋体" w:hAnsi="宋体" w:cs="宋体"/>
                <w:kern w:val="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3</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技术部分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ascii="宋体" w:hAnsi="宋体" w:cs="宋体"/>
                <w:kern w:val="0"/>
                <w:szCs w:val="24"/>
              </w:rPr>
              <w:t>75</w:t>
            </w:r>
            <w:r>
              <w:rPr>
                <w:rFonts w:hint="eastAsia" w:ascii="宋体" w:hAnsi="宋体" w:cs="宋体"/>
                <w:kern w:val="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2"/>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总分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Cs w:val="24"/>
              </w:rPr>
            </w:pPr>
            <w:r>
              <w:rPr>
                <w:rFonts w:hint="eastAsia" w:ascii="宋体" w:hAnsi="宋体" w:cs="宋体"/>
                <w:kern w:val="0"/>
                <w:szCs w:val="24"/>
              </w:rPr>
              <w:t>100分</w:t>
            </w:r>
          </w:p>
        </w:tc>
      </w:tr>
      <w:bookmarkEnd w:id="80"/>
    </w:tbl>
    <w:p>
      <w:pPr>
        <w:numPr>
          <w:ilvl w:val="1"/>
          <w:numId w:val="1"/>
        </w:numPr>
        <w:tabs>
          <w:tab w:val="left" w:pos="993"/>
          <w:tab w:val="left" w:pos="1077"/>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商务和技术评审标准</w:t>
      </w:r>
      <w:bookmarkEnd w:id="81"/>
    </w:p>
    <w:p>
      <w:pPr>
        <w:numPr>
          <w:ilvl w:val="2"/>
          <w:numId w:val="1"/>
        </w:numPr>
        <w:tabs>
          <w:tab w:val="left" w:pos="993"/>
          <w:tab w:val="left" w:pos="1418"/>
        </w:tabs>
        <w:autoSpaceDE w:val="0"/>
        <w:autoSpaceDN w:val="0"/>
        <w:adjustRightInd w:val="0"/>
        <w:snapToGrid w:val="0"/>
        <w:spacing w:line="360" w:lineRule="auto"/>
        <w:ind w:left="0" w:firstLine="480" w:firstLineChars="200"/>
        <w:jc w:val="left"/>
        <w:rPr>
          <w:rFonts w:ascii="宋体" w:hAnsi="宋体" w:cs="TimesNewRomanPSMT"/>
          <w:kern w:val="0"/>
          <w:szCs w:val="24"/>
        </w:rPr>
      </w:pPr>
      <w:bookmarkStart w:id="82" w:name="_Ref426362140"/>
      <w:r>
        <w:rPr>
          <w:rFonts w:hint="eastAsia" w:ascii="宋体" w:hAnsi="宋体" w:cs="TimesNewRomanPSMT"/>
          <w:kern w:val="0"/>
          <w:szCs w:val="24"/>
        </w:rPr>
        <w:t>商务部分评分标准：见附表</w:t>
      </w:r>
      <w:bookmarkEnd w:id="82"/>
      <w:r>
        <w:rPr>
          <w:rFonts w:hint="eastAsia" w:ascii="宋体" w:hAnsi="宋体" w:cs="TimesNewRomanPSMT"/>
          <w:kern w:val="0"/>
          <w:szCs w:val="24"/>
        </w:rPr>
        <w:t>三</w:t>
      </w:r>
    </w:p>
    <w:p>
      <w:pPr>
        <w:numPr>
          <w:ilvl w:val="2"/>
          <w:numId w:val="1"/>
        </w:numPr>
        <w:tabs>
          <w:tab w:val="left" w:pos="993"/>
          <w:tab w:val="left" w:pos="1418"/>
        </w:tabs>
        <w:autoSpaceDE w:val="0"/>
        <w:autoSpaceDN w:val="0"/>
        <w:adjustRightInd w:val="0"/>
        <w:snapToGrid w:val="0"/>
        <w:spacing w:line="360" w:lineRule="auto"/>
        <w:ind w:left="0" w:firstLine="480" w:firstLineChars="200"/>
        <w:jc w:val="left"/>
        <w:rPr>
          <w:rFonts w:ascii="宋体" w:hAnsi="宋体" w:cs="TimesNewRomanPSMT"/>
          <w:kern w:val="0"/>
          <w:szCs w:val="24"/>
        </w:rPr>
      </w:pPr>
      <w:bookmarkStart w:id="83" w:name="_Ref426362158"/>
      <w:r>
        <w:rPr>
          <w:rFonts w:hint="eastAsia" w:ascii="宋体" w:hAnsi="宋体" w:cs="TimesNewRomanPSMT"/>
          <w:kern w:val="0"/>
          <w:szCs w:val="24"/>
        </w:rPr>
        <w:t>技术部分评分标准：见附表</w:t>
      </w:r>
      <w:bookmarkEnd w:id="83"/>
      <w:r>
        <w:rPr>
          <w:rFonts w:hint="eastAsia" w:ascii="宋体" w:hAnsi="宋体" w:cs="TimesNewRomanPSMT"/>
          <w:kern w:val="0"/>
          <w:szCs w:val="24"/>
        </w:rPr>
        <w:t>四</w:t>
      </w:r>
    </w:p>
    <w:p>
      <w:pPr>
        <w:numPr>
          <w:ilvl w:val="2"/>
          <w:numId w:val="1"/>
        </w:numPr>
        <w:tabs>
          <w:tab w:val="left" w:pos="993"/>
          <w:tab w:val="left" w:pos="1418"/>
        </w:tabs>
        <w:autoSpaceDE w:val="0"/>
        <w:autoSpaceDN w:val="0"/>
        <w:adjustRightInd w:val="0"/>
        <w:snapToGrid w:val="0"/>
        <w:spacing w:line="360" w:lineRule="auto"/>
        <w:ind w:left="0" w:firstLine="480" w:firstLineChars="200"/>
        <w:jc w:val="left"/>
        <w:rPr>
          <w:rFonts w:ascii="宋体" w:hAnsi="宋体" w:cs="TimesNewRomanPSMT"/>
          <w:kern w:val="0"/>
          <w:szCs w:val="24"/>
        </w:rPr>
      </w:pPr>
      <w:bookmarkStart w:id="84" w:name="_Ref426362176"/>
      <w:r>
        <w:rPr>
          <w:rFonts w:hint="eastAsia" w:ascii="宋体" w:hAnsi="宋体" w:cs="TimesNewRomanPSMT"/>
          <w:kern w:val="0"/>
          <w:szCs w:val="24"/>
        </w:rPr>
        <w:t>报价评分标准：</w:t>
      </w:r>
      <w:bookmarkEnd w:id="84"/>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（1）对小型和微型企业产品的价格给予</w:t>
      </w:r>
      <w:r>
        <w:rPr>
          <w:rFonts w:hint="eastAsia" w:ascii="宋体" w:hAnsi="宋体" w:cs="TimesNewRomanPSMT"/>
          <w:kern w:val="0"/>
          <w:szCs w:val="24"/>
          <w:u w:val="single"/>
        </w:rPr>
        <w:t xml:space="preserve"> </w:t>
      </w:r>
      <w:r>
        <w:rPr>
          <w:rFonts w:ascii="宋体" w:hAnsi="宋体" w:cs="TimesNewRomanPSMT"/>
          <w:kern w:val="0"/>
          <w:szCs w:val="24"/>
          <w:u w:val="single"/>
        </w:rPr>
        <w:t>6</w:t>
      </w:r>
      <w:r>
        <w:rPr>
          <w:rFonts w:hint="eastAsia" w:ascii="宋体" w:hAnsi="宋体" w:cs="TimesNewRomanPSMT"/>
          <w:kern w:val="0"/>
          <w:szCs w:val="24"/>
          <w:u w:val="single"/>
        </w:rPr>
        <w:t>%</w:t>
      </w:r>
      <w:r>
        <w:rPr>
          <w:rFonts w:ascii="宋体" w:hAnsi="宋体" w:cs="TimesNewRomanPSMT"/>
          <w:kern w:val="0"/>
          <w:szCs w:val="24"/>
          <w:u w:val="single"/>
        </w:rPr>
        <w:t xml:space="preserve"> </w:t>
      </w:r>
      <w:r>
        <w:rPr>
          <w:rFonts w:hint="eastAsia" w:ascii="宋体" w:hAnsi="宋体" w:cs="TimesNewRomanPSMT"/>
          <w:kern w:val="0"/>
          <w:szCs w:val="24"/>
        </w:rPr>
        <w:t xml:space="preserve"> 的扣除（仅限单一产品或核心产品全部为小型和微型企业产品的情况）。或小型、微型企业的协议合同金额占到联合体协议合同总金额30%以上的，可给予联合体 </w:t>
      </w:r>
      <w:r>
        <w:rPr>
          <w:rFonts w:ascii="宋体" w:hAnsi="宋体" w:cs="TimesNewRomanPSMT"/>
          <w:kern w:val="0"/>
          <w:szCs w:val="24"/>
        </w:rPr>
        <w:t xml:space="preserve"> </w:t>
      </w:r>
      <w:r>
        <w:rPr>
          <w:rFonts w:hint="eastAsia" w:ascii="宋体" w:hAnsi="宋体" w:cs="TimesNewRomanPSMT"/>
          <w:kern w:val="0"/>
          <w:szCs w:val="24"/>
          <w:u w:val="single"/>
        </w:rPr>
        <w:t xml:space="preserve">/ </w:t>
      </w:r>
      <w:r>
        <w:rPr>
          <w:rFonts w:hint="eastAsia" w:ascii="宋体" w:hAnsi="宋体" w:cs="TimesNewRomanPSMT"/>
          <w:kern w:val="0"/>
          <w:szCs w:val="24"/>
        </w:rPr>
        <w:t>%（2%至3%）的价格扣除。（不适用）</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注：监狱企业、残疾人福利性单位视同小微企业；残疾人福利性单位属于小型、微型企业的，不重复享受政策。</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（2）对供应商提供的产品属于优先采购的节能、环境标志产品时给予1%的价格扣除。</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（3）评审基准价</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有效响应文件中的并按2.3.3项（1）和（2）进行调整的最低报价为评审基准价。</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（4）供应商报价（按2.3.3项（1）和（2）进行调整后价格）得分：</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报价得分=(评审基准价／最后报价)×</w:t>
      </w:r>
      <w:r>
        <w:rPr>
          <w:rFonts w:ascii="宋体" w:hAnsi="宋体" w:cs="TimesNewRomanPSMT"/>
          <w:kern w:val="0"/>
          <w:szCs w:val="24"/>
        </w:rPr>
        <w:t>1</w:t>
      </w:r>
      <w:r>
        <w:rPr>
          <w:rFonts w:hint="eastAsia" w:ascii="宋体" w:hAnsi="宋体" w:cs="TimesNewRomanPSMT"/>
          <w:kern w:val="0"/>
          <w:szCs w:val="24"/>
        </w:rPr>
        <w:t>0</w:t>
      </w:r>
    </w:p>
    <w:p>
      <w:pPr>
        <w:numPr>
          <w:ilvl w:val="0"/>
          <w:numId w:val="1"/>
        </w:numPr>
        <w:tabs>
          <w:tab w:val="left" w:pos="1077"/>
          <w:tab w:val="left" w:pos="1134"/>
        </w:tabs>
        <w:autoSpaceDE w:val="0"/>
        <w:autoSpaceDN w:val="0"/>
        <w:adjustRightInd w:val="0"/>
        <w:snapToGrid w:val="0"/>
        <w:spacing w:line="360" w:lineRule="auto"/>
        <w:ind w:left="0" w:firstLine="482" w:firstLineChars="200"/>
        <w:jc w:val="left"/>
        <w:outlineLvl w:val="1"/>
        <w:rPr>
          <w:rFonts w:ascii="宋体" w:hAnsi="宋体" w:cs="TimesNewRomanPSMT"/>
          <w:b/>
          <w:bCs/>
          <w:kern w:val="0"/>
          <w:szCs w:val="24"/>
        </w:rPr>
      </w:pPr>
      <w:bookmarkStart w:id="85" w:name="_Toc38371847"/>
      <w:bookmarkStart w:id="86" w:name="_Toc35978194"/>
      <w:bookmarkStart w:id="87" w:name="_Toc35978447"/>
      <w:bookmarkStart w:id="88" w:name="_Toc50022325"/>
      <w:r>
        <w:rPr>
          <w:rFonts w:hint="eastAsia" w:ascii="宋体" w:hAnsi="宋体" w:cs="TimesNewRomanPSMT"/>
          <w:b/>
          <w:bCs/>
          <w:kern w:val="0"/>
          <w:szCs w:val="24"/>
        </w:rPr>
        <w:t>评审程序</w:t>
      </w:r>
      <w:bookmarkEnd w:id="85"/>
      <w:bookmarkEnd w:id="86"/>
      <w:bookmarkEnd w:id="87"/>
      <w:bookmarkEnd w:id="88"/>
    </w:p>
    <w:p>
      <w:pPr>
        <w:numPr>
          <w:ilvl w:val="1"/>
          <w:numId w:val="1"/>
        </w:numPr>
        <w:tabs>
          <w:tab w:val="left" w:pos="1077"/>
          <w:tab w:val="left" w:pos="1134"/>
        </w:tabs>
        <w:autoSpaceDE w:val="0"/>
        <w:autoSpaceDN w:val="0"/>
        <w:adjustRightInd w:val="0"/>
        <w:snapToGrid w:val="0"/>
        <w:spacing w:line="360" w:lineRule="auto"/>
        <w:ind w:left="0" w:firstLine="480" w:firstLineChars="200"/>
        <w:jc w:val="left"/>
        <w:outlineLvl w:val="1"/>
        <w:rPr>
          <w:rFonts w:ascii="宋体" w:hAnsi="宋体" w:cs="TimesNewRomanPSMT"/>
          <w:kern w:val="0"/>
          <w:szCs w:val="24"/>
        </w:rPr>
      </w:pPr>
      <w:bookmarkStart w:id="89" w:name="_Toc50022326"/>
      <w:bookmarkStart w:id="90" w:name="_Toc35978195"/>
      <w:bookmarkStart w:id="91" w:name="_Toc35978448"/>
      <w:bookmarkStart w:id="92" w:name="_Toc38371848"/>
      <w:r>
        <w:rPr>
          <w:rFonts w:hint="eastAsia" w:ascii="宋体" w:hAnsi="宋体" w:cs="TimesNewRomanPSMT"/>
          <w:kern w:val="0"/>
          <w:szCs w:val="24"/>
        </w:rPr>
        <w:t>资格审查及符合性审查</w:t>
      </w:r>
      <w:bookmarkEnd w:id="89"/>
      <w:bookmarkEnd w:id="90"/>
      <w:bookmarkEnd w:id="91"/>
      <w:bookmarkEnd w:id="92"/>
    </w:p>
    <w:p>
      <w:pPr>
        <w:numPr>
          <w:ilvl w:val="2"/>
          <w:numId w:val="1"/>
        </w:numPr>
        <w:tabs>
          <w:tab w:val="left" w:pos="1276"/>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磋商小组按附表一所列审查标准，对供应商资格进行审查，以确定供应商是否具备磋商资格。</w:t>
      </w:r>
    </w:p>
    <w:p>
      <w:pPr>
        <w:numPr>
          <w:ilvl w:val="2"/>
          <w:numId w:val="1"/>
        </w:numPr>
        <w:tabs>
          <w:tab w:val="left" w:pos="709"/>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磋商小组对符合资格要求的供应商按附表二进行符合性审查，以确定其是否满足磋商文件的实质性要求（见本章内的符合性审查表）。</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磋商小组不接受供应商主动提出的澄清、说明或补正。</w:t>
      </w:r>
    </w:p>
    <w:p>
      <w:pPr>
        <w:tabs>
          <w:tab w:val="left" w:pos="993"/>
          <w:tab w:val="left" w:pos="1418"/>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供应商的书面澄清、说明和补正属于响应文件的组成部分。</w:t>
      </w:r>
    </w:p>
    <w:p>
      <w:pPr>
        <w:tabs>
          <w:tab w:val="left" w:pos="993"/>
          <w:tab w:val="left" w:pos="1418"/>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磋商小组对供应商提交的澄清、说明或补正有疑问的，可以要求供应商进一步澄清、说明或补正，直至满足评审小组的要求。</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不具备磋商文件要求的资格或未通过符合性审查的供应商，不参与磋商，由磋商小组告知该供应商。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通过资格审查和符合性审查的合格供应商不足3家的，不再进行评审和磋商。</w:t>
      </w:r>
    </w:p>
    <w:p>
      <w:pPr>
        <w:numPr>
          <w:ilvl w:val="1"/>
          <w:numId w:val="1"/>
        </w:numPr>
        <w:tabs>
          <w:tab w:val="left" w:pos="1077"/>
          <w:tab w:val="left" w:pos="1134"/>
        </w:tabs>
        <w:autoSpaceDE w:val="0"/>
        <w:autoSpaceDN w:val="0"/>
        <w:adjustRightInd w:val="0"/>
        <w:snapToGrid w:val="0"/>
        <w:spacing w:line="360" w:lineRule="auto"/>
        <w:ind w:left="0" w:firstLine="480" w:firstLineChars="200"/>
        <w:jc w:val="left"/>
        <w:outlineLvl w:val="1"/>
        <w:rPr>
          <w:rFonts w:ascii="宋体" w:hAnsi="宋体" w:cs="TimesNewRomanPSMT"/>
          <w:kern w:val="0"/>
          <w:szCs w:val="24"/>
        </w:rPr>
      </w:pPr>
      <w:bookmarkStart w:id="93" w:name="_Toc35978196"/>
      <w:bookmarkStart w:id="94" w:name="_Toc35978449"/>
      <w:bookmarkStart w:id="95" w:name="_Toc50022327"/>
      <w:bookmarkStart w:id="96" w:name="_Toc38371849"/>
      <w:r>
        <w:rPr>
          <w:rFonts w:hint="eastAsia" w:ascii="宋体" w:hAnsi="宋体" w:cs="TimesNewRomanPSMT"/>
          <w:kern w:val="0"/>
          <w:szCs w:val="24"/>
        </w:rPr>
        <w:t>磋商</w:t>
      </w:r>
      <w:bookmarkEnd w:id="93"/>
      <w:bookmarkEnd w:id="94"/>
      <w:bookmarkEnd w:id="95"/>
      <w:bookmarkEnd w:id="96"/>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按“供应商须知”第5条规定，由磋商小组与供应商进行磋商。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Cs w:val="24"/>
        </w:rPr>
      </w:pPr>
      <w:r>
        <w:rPr>
          <w:rFonts w:hint="eastAsia" w:ascii="宋体" w:hAnsi="宋体" w:cs="TimesNewRomanPSMT"/>
          <w:kern w:val="0"/>
          <w:szCs w:val="24"/>
        </w:rPr>
        <w:t>磋商结束后，磋商小组可以要求所有继续参加磋商的供应商在规定时间内提交最后报价函，提交最后报价函的供应商不得少于3家</w:t>
      </w:r>
      <w:r>
        <w:rPr>
          <w:rFonts w:hint="eastAsia" w:ascii="宋体" w:hAnsi="宋体" w:cs="黑体"/>
          <w:kern w:val="0"/>
          <w:szCs w:val="24"/>
        </w:rPr>
        <w:t>，但市场竞争不充分的科研项目以及需要扶持的科技成果转化项目除外</w:t>
      </w:r>
      <w:r>
        <w:rPr>
          <w:rFonts w:hint="eastAsia" w:ascii="宋体" w:hAnsi="宋体" w:cs="TimesNewRomanPSMT"/>
          <w:kern w:val="0"/>
          <w:szCs w:val="24"/>
        </w:rPr>
        <w:t>。</w:t>
      </w:r>
    </w:p>
    <w:p>
      <w:pPr>
        <w:numPr>
          <w:ilvl w:val="1"/>
          <w:numId w:val="1"/>
        </w:numPr>
        <w:tabs>
          <w:tab w:val="left" w:pos="1077"/>
          <w:tab w:val="left" w:pos="1134"/>
        </w:tabs>
        <w:autoSpaceDE w:val="0"/>
        <w:autoSpaceDN w:val="0"/>
        <w:adjustRightInd w:val="0"/>
        <w:snapToGrid w:val="0"/>
        <w:spacing w:line="360" w:lineRule="auto"/>
        <w:ind w:left="0" w:firstLine="480" w:firstLineChars="200"/>
        <w:jc w:val="left"/>
        <w:outlineLvl w:val="1"/>
        <w:rPr>
          <w:rFonts w:ascii="宋体" w:hAnsi="宋体" w:cs="TimesNewRomanPSMT"/>
          <w:kern w:val="0"/>
          <w:szCs w:val="24"/>
        </w:rPr>
      </w:pPr>
      <w:bookmarkStart w:id="97" w:name="_Toc35978197"/>
      <w:bookmarkStart w:id="98" w:name="_Toc50022328"/>
      <w:bookmarkStart w:id="99" w:name="_Toc38371850"/>
      <w:bookmarkStart w:id="100" w:name="_Toc35978450"/>
      <w:r>
        <w:rPr>
          <w:rFonts w:hint="eastAsia" w:ascii="宋体" w:hAnsi="宋体" w:cs="TimesNewRomanPSMT"/>
          <w:kern w:val="0"/>
          <w:szCs w:val="24"/>
        </w:rPr>
        <w:t>评审</w:t>
      </w:r>
      <w:bookmarkEnd w:id="97"/>
      <w:bookmarkEnd w:id="98"/>
      <w:bookmarkEnd w:id="99"/>
      <w:bookmarkEnd w:id="100"/>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Cs w:val="24"/>
        </w:rPr>
      </w:pPr>
      <w:r>
        <w:rPr>
          <w:rFonts w:hint="eastAsia" w:ascii="宋体" w:hAnsi="宋体" w:cs="TimesNewRomanPSMT"/>
          <w:kern w:val="0"/>
          <w:szCs w:val="24"/>
        </w:rPr>
        <w:t>比较与评价</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磋商小组按本章第2.3款[商务和技术评审标准]对供应商提交的响应文件（包括最后报价函）进行商务和技术评估，综合比较与评价。</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Cs w:val="24"/>
        </w:rPr>
      </w:pPr>
      <w:r>
        <w:rPr>
          <w:rFonts w:hint="eastAsia" w:ascii="宋体" w:hAnsi="宋体" w:cs="TimesNewRomanPSMT"/>
          <w:kern w:val="0"/>
          <w:szCs w:val="24"/>
        </w:rPr>
        <w:t>磋商小组按本章第2.3款规定的量化因素和分值进行打分，并计算出综合评估得分。</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（1）按本章第2.3.1项规定的评审因素和分值对商务部分计算出得分A；</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（2）按本章第2.3.2项规定的评审因素和分值对技术部分计算出得分B；</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（3）按本章第2.3.3项规定的评审因素和分值对报价部分计算出得分C。</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Cs w:val="24"/>
        </w:rPr>
      </w:pPr>
      <w:r>
        <w:rPr>
          <w:rFonts w:hint="eastAsia" w:ascii="宋体" w:hAnsi="宋体" w:cs="TimesNewRomanPSMT"/>
          <w:kern w:val="0"/>
          <w:szCs w:val="24"/>
        </w:rPr>
        <w:t>评分分值计算保留小数点后两位，小数点后第三位“四舍五入”。</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Cs w:val="24"/>
        </w:rPr>
      </w:pPr>
      <w:r>
        <w:rPr>
          <w:rFonts w:hint="eastAsia" w:ascii="宋体" w:hAnsi="宋体" w:cs="TimesNewRomanPSMT"/>
          <w:kern w:val="0"/>
          <w:szCs w:val="24"/>
        </w:rPr>
        <w:t>供应商得分=A＋B＋C</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Cs w:val="24"/>
        </w:rPr>
      </w:pPr>
      <w:r>
        <w:rPr>
          <w:rFonts w:hint="eastAsia" w:ascii="宋体" w:hAnsi="宋体" w:cs="TimesNewRomanPSMT"/>
          <w:kern w:val="0"/>
          <w:szCs w:val="24"/>
        </w:rPr>
        <w:t>3.4</w:t>
      </w:r>
      <w:r>
        <w:rPr>
          <w:rFonts w:hint="eastAsia" w:ascii="宋体" w:hAnsi="宋体" w:cs="TimesNewRomanPSMT"/>
          <w:kern w:val="0"/>
          <w:szCs w:val="24"/>
        </w:rPr>
        <w:tab/>
      </w:r>
      <w:r>
        <w:rPr>
          <w:rFonts w:hint="eastAsia" w:ascii="宋体" w:hAnsi="宋体" w:cs="TimesNewRomanPSMT"/>
          <w:kern w:val="0"/>
          <w:szCs w:val="24"/>
        </w:rPr>
        <w:t>评审结果</w:t>
      </w:r>
    </w:p>
    <w:p>
      <w:pPr>
        <w:tabs>
          <w:tab w:val="left" w:pos="1134"/>
          <w:tab w:val="left" w:pos="1418"/>
          <w:tab w:val="left" w:pos="1560"/>
        </w:tabs>
        <w:autoSpaceDE w:val="0"/>
        <w:autoSpaceDN w:val="0"/>
        <w:adjustRightInd w:val="0"/>
        <w:snapToGrid w:val="0"/>
        <w:spacing w:line="360" w:lineRule="auto"/>
        <w:ind w:left="480"/>
        <w:rPr>
          <w:rFonts w:ascii="宋体" w:hAnsi="宋体" w:cs="TimesNewRomanPSMT"/>
          <w:kern w:val="0"/>
          <w:szCs w:val="24"/>
        </w:rPr>
      </w:pPr>
      <w:r>
        <w:rPr>
          <w:rFonts w:hint="eastAsia" w:ascii="宋体" w:hAnsi="宋体" w:cs="TimesNewRomanPSMT"/>
          <w:kern w:val="0"/>
          <w:szCs w:val="24"/>
        </w:rPr>
        <w:t>3.4.1</w:t>
      </w:r>
      <w:r>
        <w:rPr>
          <w:rFonts w:ascii="宋体" w:hAnsi="宋体" w:cs="TimesNewRomanPSMT"/>
          <w:kern w:val="0"/>
          <w:szCs w:val="24"/>
        </w:rPr>
        <w:t xml:space="preserve"> </w:t>
      </w:r>
      <w:r>
        <w:rPr>
          <w:rFonts w:hint="eastAsia" w:ascii="宋体" w:hAnsi="宋体" w:cs="TimesNewRomanPSMT"/>
          <w:kern w:val="0"/>
          <w:szCs w:val="24"/>
        </w:rPr>
        <w:t>除第二章“供应商须知”前附表授权直接确定成交供应商外，磋商小组按照得分由高到低的顺序推荐3名成交候选人。</w:t>
      </w:r>
    </w:p>
    <w:p>
      <w:pPr>
        <w:tabs>
          <w:tab w:val="left" w:pos="1134"/>
          <w:tab w:val="left" w:pos="1418"/>
          <w:tab w:val="left" w:pos="1560"/>
        </w:tabs>
        <w:autoSpaceDE w:val="0"/>
        <w:autoSpaceDN w:val="0"/>
        <w:adjustRightInd w:val="0"/>
        <w:snapToGrid w:val="0"/>
        <w:spacing w:line="360" w:lineRule="auto"/>
        <w:ind w:left="480"/>
        <w:rPr>
          <w:rFonts w:ascii="宋体" w:hAnsi="宋体" w:cs="TimesNewRomanPSMT"/>
          <w:kern w:val="0"/>
          <w:szCs w:val="24"/>
        </w:rPr>
      </w:pPr>
      <w:r>
        <w:rPr>
          <w:rFonts w:hint="eastAsia" w:ascii="宋体" w:hAnsi="宋体" w:cs="TimesNewRomanPSMT"/>
          <w:kern w:val="0"/>
          <w:szCs w:val="24"/>
        </w:rPr>
        <w:t>3.4.2</w:t>
      </w:r>
      <w:r>
        <w:rPr>
          <w:rFonts w:ascii="宋体" w:hAnsi="宋体" w:cs="TimesNewRomanPSMT"/>
          <w:kern w:val="0"/>
          <w:szCs w:val="24"/>
        </w:rPr>
        <w:t xml:space="preserve"> </w:t>
      </w:r>
      <w:r>
        <w:rPr>
          <w:rFonts w:hint="eastAsia" w:ascii="宋体" w:hAnsi="宋体" w:cs="TimesNewRomanPSMT"/>
          <w:kern w:val="0"/>
          <w:szCs w:val="24"/>
        </w:rPr>
        <w:t>磋商小组完成评审后，应当向采购人提交书面评审报告。</w:t>
      </w:r>
    </w:p>
    <w:p>
      <w:pPr>
        <w:tabs>
          <w:tab w:val="left" w:pos="-94"/>
          <w:tab w:val="left" w:pos="428"/>
        </w:tabs>
        <w:adjustRightInd w:val="0"/>
        <w:spacing w:line="360" w:lineRule="auto"/>
        <w:jc w:val="center"/>
        <w:textAlignment w:val="baseline"/>
        <w:outlineLvl w:val="1"/>
        <w:rPr>
          <w:rFonts w:ascii="宋体" w:hAnsi="宋体" w:cs="宋体"/>
          <w:b/>
          <w:bCs/>
          <w:szCs w:val="24"/>
        </w:rPr>
      </w:pPr>
      <w:bookmarkStart w:id="101" w:name="_Toc24945"/>
      <w:bookmarkStart w:id="102" w:name="_Toc6401"/>
      <w:bookmarkStart w:id="103" w:name="_Toc8243085"/>
      <w:bookmarkStart w:id="104" w:name="_Toc5087113"/>
      <w:r>
        <w:rPr>
          <w:rFonts w:ascii="宋体" w:hAnsi="宋体" w:cs="宋体"/>
          <w:b/>
          <w:bCs/>
          <w:szCs w:val="24"/>
        </w:rPr>
        <w:br w:type="page"/>
      </w:r>
      <w:bookmarkStart w:id="105" w:name="_Toc38371851"/>
      <w:bookmarkStart w:id="106" w:name="_Toc50022329"/>
      <w:bookmarkStart w:id="107" w:name="_Toc35978451"/>
      <w:bookmarkStart w:id="108" w:name="_Toc35978198"/>
      <w:r>
        <w:rPr>
          <w:rFonts w:hint="eastAsia" w:ascii="宋体" w:hAnsi="宋体" w:cs="宋体"/>
          <w:b/>
          <w:bCs/>
          <w:szCs w:val="24"/>
        </w:rPr>
        <w:t>附表一  资格审查表</w:t>
      </w:r>
      <w:bookmarkEnd w:id="101"/>
      <w:bookmarkEnd w:id="102"/>
      <w:bookmarkEnd w:id="103"/>
      <w:bookmarkEnd w:id="104"/>
      <w:bookmarkEnd w:id="105"/>
      <w:bookmarkEnd w:id="106"/>
      <w:bookmarkEnd w:id="107"/>
      <w:bookmarkEnd w:id="108"/>
    </w:p>
    <w:tbl>
      <w:tblPr>
        <w:tblStyle w:val="74"/>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317"/>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b/>
                <w:bCs/>
                <w:szCs w:val="24"/>
              </w:rPr>
            </w:pPr>
            <w:r>
              <w:rPr>
                <w:rFonts w:hint="eastAsia" w:ascii="宋体" w:hAnsi="宋体" w:cs="宋体"/>
                <w:b/>
                <w:bCs/>
                <w:szCs w:val="24"/>
              </w:rPr>
              <w:t>序号</w:t>
            </w:r>
          </w:p>
        </w:tc>
        <w:tc>
          <w:tcPr>
            <w:tcW w:w="3317" w:type="dxa"/>
            <w:vAlign w:val="center"/>
          </w:tcPr>
          <w:p>
            <w:pPr>
              <w:snapToGrid w:val="0"/>
              <w:spacing w:line="360" w:lineRule="auto"/>
              <w:jc w:val="center"/>
              <w:rPr>
                <w:rFonts w:ascii="宋体" w:hAnsi="宋体" w:cs="宋体"/>
                <w:b/>
                <w:bCs/>
                <w:szCs w:val="24"/>
              </w:rPr>
            </w:pPr>
            <w:r>
              <w:rPr>
                <w:rFonts w:hint="eastAsia" w:ascii="宋体" w:hAnsi="宋体" w:cs="宋体"/>
                <w:b/>
                <w:bCs/>
                <w:szCs w:val="24"/>
              </w:rPr>
              <w:t>评审内容</w:t>
            </w:r>
          </w:p>
        </w:tc>
        <w:tc>
          <w:tcPr>
            <w:tcW w:w="4536" w:type="dxa"/>
            <w:vAlign w:val="center"/>
          </w:tcPr>
          <w:p>
            <w:pPr>
              <w:snapToGrid w:val="0"/>
              <w:spacing w:line="360" w:lineRule="auto"/>
              <w:jc w:val="center"/>
              <w:rPr>
                <w:rFonts w:ascii="宋体" w:hAnsi="宋体" w:cs="宋体"/>
                <w:b/>
                <w:bCs/>
                <w:szCs w:val="24"/>
              </w:rPr>
            </w:pPr>
            <w:r>
              <w:rPr>
                <w:rFonts w:hint="eastAsia" w:ascii="宋体" w:hAnsi="宋体" w:cs="宋体"/>
                <w:b/>
                <w:bCs/>
                <w:szCs w:val="24"/>
              </w:rPr>
              <w:t>评审合格标准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Cs w:val="24"/>
              </w:rPr>
            </w:pPr>
            <w:r>
              <w:rPr>
                <w:rFonts w:hint="eastAsia" w:ascii="宋体" w:hAnsi="宋体" w:cs="宋体"/>
                <w:szCs w:val="24"/>
              </w:rPr>
              <w:t>1</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具有独立承担民事责任的能力</w:t>
            </w:r>
          </w:p>
        </w:tc>
        <w:tc>
          <w:tcPr>
            <w:tcW w:w="4536" w:type="dxa"/>
            <w:vAlign w:val="center"/>
          </w:tcPr>
          <w:p>
            <w:pPr>
              <w:snapToGrid w:val="0"/>
              <w:spacing w:line="360" w:lineRule="auto"/>
              <w:rPr>
                <w:rFonts w:ascii="宋体" w:hAnsi="宋体" w:cs="宋体"/>
                <w:szCs w:val="24"/>
              </w:rPr>
            </w:pPr>
            <w:r>
              <w:rPr>
                <w:rFonts w:hint="eastAsia" w:ascii="宋体" w:hAnsi="宋体" w:cs="宋体"/>
                <w:szCs w:val="24"/>
              </w:rPr>
              <w:t>提供了有效的法人或者其他组织的营业执照等证明文件，自然人的身份证明。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Cs w:val="24"/>
              </w:rPr>
            </w:pPr>
            <w:r>
              <w:rPr>
                <w:rFonts w:hint="eastAsia" w:ascii="宋体" w:hAnsi="宋体" w:cs="宋体"/>
                <w:szCs w:val="24"/>
              </w:rPr>
              <w:t>2</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具有良好的商业信誉</w:t>
            </w:r>
          </w:p>
        </w:tc>
        <w:tc>
          <w:tcPr>
            <w:tcW w:w="4536" w:type="dxa"/>
            <w:vAlign w:val="center"/>
          </w:tcPr>
          <w:p>
            <w:pPr>
              <w:snapToGrid w:val="0"/>
              <w:spacing w:line="360" w:lineRule="auto"/>
              <w:rPr>
                <w:rFonts w:ascii="宋体" w:hAnsi="宋体" w:cs="宋体"/>
                <w:szCs w:val="24"/>
              </w:rPr>
            </w:pPr>
            <w:r>
              <w:rPr>
                <w:rFonts w:hint="eastAsia" w:ascii="宋体" w:hAnsi="宋体" w:cs="宋体"/>
                <w:szCs w:val="24"/>
              </w:rPr>
              <w:t>提供了具有良好商业信誉的书面声明。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szCs w:val="24"/>
              </w:rPr>
            </w:pPr>
            <w:r>
              <w:rPr>
                <w:rFonts w:hint="eastAsia" w:ascii="宋体" w:hAnsi="宋体" w:cs="宋体"/>
                <w:szCs w:val="24"/>
              </w:rPr>
              <w:t>3</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具有健全的财务会计制度</w:t>
            </w:r>
          </w:p>
        </w:tc>
        <w:tc>
          <w:tcPr>
            <w:tcW w:w="4536" w:type="dxa"/>
            <w:vAlign w:val="center"/>
          </w:tcPr>
          <w:p>
            <w:pPr>
              <w:snapToGrid w:val="0"/>
              <w:spacing w:line="360" w:lineRule="auto"/>
              <w:jc w:val="left"/>
              <w:rPr>
                <w:rFonts w:ascii="宋体" w:hAnsi="宋体" w:cs="宋体"/>
                <w:szCs w:val="24"/>
              </w:rPr>
            </w:pPr>
            <w:r>
              <w:rPr>
                <w:rFonts w:hint="eastAsia" w:ascii="宋体" w:hAnsi="宋体" w:cs="宋体"/>
                <w:szCs w:val="24"/>
              </w:rPr>
              <w:t>提供了2</w:t>
            </w:r>
            <w:r>
              <w:rPr>
                <w:rFonts w:ascii="宋体" w:hAnsi="宋体" w:cs="宋体"/>
                <w:szCs w:val="24"/>
              </w:rPr>
              <w:t>020</w:t>
            </w:r>
            <w:r>
              <w:rPr>
                <w:rFonts w:hint="eastAsia" w:ascii="宋体" w:hAnsi="宋体" w:cs="宋体"/>
                <w:szCs w:val="24"/>
              </w:rPr>
              <w:t>年或2</w:t>
            </w:r>
            <w:r>
              <w:rPr>
                <w:rFonts w:ascii="宋体" w:hAnsi="宋体" w:cs="宋体"/>
                <w:szCs w:val="24"/>
              </w:rPr>
              <w:t>021年</w:t>
            </w:r>
            <w:r>
              <w:rPr>
                <w:rFonts w:hint="eastAsia" w:ascii="宋体" w:hAnsi="宋体" w:cs="宋体"/>
                <w:szCs w:val="24"/>
              </w:rPr>
              <w:t>经审计的财务报表（包括资产负债表、现金流量表、利润表）或本年度基本开户银行出具的资信证明原件或复印件。供应商为新成立的，提供成立至今的月或季度财务报告或报表复印件。</w:t>
            </w:r>
          </w:p>
          <w:p>
            <w:pPr>
              <w:snapToGrid w:val="0"/>
              <w:spacing w:line="360" w:lineRule="auto"/>
              <w:jc w:val="left"/>
              <w:rPr>
                <w:rFonts w:ascii="宋体" w:hAnsi="宋体" w:cs="宋体"/>
                <w:szCs w:val="24"/>
              </w:rPr>
            </w:pPr>
            <w:r>
              <w:rPr>
                <w:rFonts w:hint="eastAsia" w:ascii="宋体" w:hAnsi="宋体" w:cs="宋体"/>
                <w:szCs w:val="24"/>
              </w:rPr>
              <w:t>“如供应商无法提供2</w:t>
            </w:r>
            <w:r>
              <w:rPr>
                <w:rFonts w:ascii="宋体" w:hAnsi="宋体" w:cs="宋体"/>
                <w:szCs w:val="24"/>
              </w:rPr>
              <w:t>020</w:t>
            </w:r>
            <w:r>
              <w:rPr>
                <w:rFonts w:hint="eastAsia" w:ascii="宋体" w:hAnsi="宋体" w:cs="宋体"/>
                <w:szCs w:val="24"/>
              </w:rPr>
              <w:t>年或2</w:t>
            </w:r>
            <w:r>
              <w:rPr>
                <w:rFonts w:ascii="宋体" w:hAnsi="宋体" w:cs="宋体"/>
                <w:szCs w:val="24"/>
              </w:rPr>
              <w:t>021年</w:t>
            </w:r>
            <w:r>
              <w:rPr>
                <w:rFonts w:hint="eastAsia" w:ascii="宋体" w:hAnsi="宋体" w:cs="宋体"/>
                <w:szCs w:val="24"/>
              </w:rPr>
              <w:t>度财务审计报告，则需提供银行出具的资信证明。银行资信证明须提供银行在首次递交响应文件截止之日前三个月内开具的资信证明原件或复印件（不受收受人和项目的限制，复印件加盖本单位公章）。若提供的是复印件，招标采购单位保留审核原件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2" w:type="dxa"/>
            <w:vAlign w:val="center"/>
          </w:tcPr>
          <w:p>
            <w:pPr>
              <w:snapToGrid w:val="0"/>
              <w:spacing w:line="360" w:lineRule="auto"/>
              <w:jc w:val="center"/>
              <w:rPr>
                <w:rFonts w:ascii="宋体" w:hAnsi="宋体" w:cs="宋体"/>
                <w:szCs w:val="24"/>
              </w:rPr>
            </w:pPr>
            <w:r>
              <w:rPr>
                <w:rFonts w:hint="eastAsia" w:ascii="宋体" w:hAnsi="宋体" w:cs="宋体"/>
                <w:szCs w:val="24"/>
              </w:rPr>
              <w:t>4</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具有履行合同所必需的设备和专业技术能力</w:t>
            </w:r>
          </w:p>
        </w:tc>
        <w:tc>
          <w:tcPr>
            <w:tcW w:w="4536" w:type="dxa"/>
            <w:vAlign w:val="center"/>
          </w:tcPr>
          <w:p>
            <w:pPr>
              <w:snapToGrid w:val="0"/>
              <w:spacing w:line="360" w:lineRule="auto"/>
              <w:jc w:val="left"/>
              <w:rPr>
                <w:rFonts w:ascii="宋体" w:hAnsi="宋体" w:cs="宋体"/>
                <w:szCs w:val="24"/>
              </w:rPr>
            </w:pPr>
            <w:r>
              <w:rPr>
                <w:rFonts w:hint="eastAsia" w:ascii="宋体" w:hAnsi="宋体" w:cs="宋体"/>
                <w:szCs w:val="24"/>
              </w:rPr>
              <w:t>提供了可充分满足履行合同所需设备和专业技术能力的证明材料或承诺。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82" w:type="dxa"/>
            <w:vAlign w:val="center"/>
          </w:tcPr>
          <w:p>
            <w:pPr>
              <w:snapToGrid w:val="0"/>
              <w:spacing w:line="360" w:lineRule="auto"/>
              <w:jc w:val="center"/>
              <w:rPr>
                <w:rFonts w:ascii="宋体" w:hAnsi="宋体" w:cs="宋体"/>
                <w:szCs w:val="24"/>
              </w:rPr>
            </w:pPr>
            <w:r>
              <w:rPr>
                <w:rFonts w:hint="eastAsia" w:ascii="宋体" w:hAnsi="宋体" w:cs="宋体"/>
                <w:szCs w:val="24"/>
              </w:rPr>
              <w:t>5</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有依法缴纳税收和社会保障资金的良好记录</w:t>
            </w:r>
          </w:p>
        </w:tc>
        <w:tc>
          <w:tcPr>
            <w:tcW w:w="4536" w:type="dxa"/>
            <w:vAlign w:val="center"/>
          </w:tcPr>
          <w:p>
            <w:pPr>
              <w:snapToGrid w:val="0"/>
              <w:spacing w:line="360" w:lineRule="auto"/>
              <w:jc w:val="left"/>
              <w:rPr>
                <w:rFonts w:ascii="宋体" w:hAnsi="宋体" w:cs="宋体"/>
                <w:szCs w:val="24"/>
              </w:rPr>
            </w:pPr>
            <w:r>
              <w:rPr>
                <w:rFonts w:hint="eastAsia" w:ascii="宋体" w:hAnsi="宋体" w:cs="宋体"/>
              </w:rPr>
              <w:t>提供首次递交响应文件截止之日前6个月内任意1个月依法</w:t>
            </w:r>
            <w:r>
              <w:rPr>
                <w:rFonts w:hint="eastAsia" w:ascii="宋体" w:hAnsi="宋体" w:cs="宋体"/>
                <w:b/>
                <w:bCs/>
              </w:rPr>
              <w:t>缴纳税收和社会保障资金</w:t>
            </w:r>
            <w:r>
              <w:rPr>
                <w:rFonts w:hint="eastAsia" w:ascii="宋体" w:hAnsi="宋体" w:cs="宋体"/>
              </w:rPr>
              <w:t>的相关材料；如依法免税或不需要缴纳社会保障资金的，提供相应证明材料；企业代替个人缴纳的个人所得税也包含在依法缴纳税收中。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vAlign w:val="center"/>
          </w:tcPr>
          <w:p>
            <w:pPr>
              <w:snapToGrid w:val="0"/>
              <w:spacing w:line="360" w:lineRule="auto"/>
              <w:jc w:val="center"/>
              <w:rPr>
                <w:rFonts w:ascii="宋体" w:hAnsi="宋体" w:cs="宋体"/>
                <w:szCs w:val="24"/>
              </w:rPr>
            </w:pPr>
            <w:r>
              <w:rPr>
                <w:rFonts w:hint="eastAsia" w:ascii="宋体" w:hAnsi="宋体" w:cs="宋体"/>
                <w:szCs w:val="24"/>
              </w:rPr>
              <w:t>6</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参加采购活动前三年内，在经营活动中没有重大违法记录</w:t>
            </w:r>
          </w:p>
        </w:tc>
        <w:tc>
          <w:tcPr>
            <w:tcW w:w="4536" w:type="dxa"/>
            <w:vAlign w:val="center"/>
          </w:tcPr>
          <w:p>
            <w:pPr>
              <w:snapToGrid w:val="0"/>
              <w:spacing w:line="360" w:lineRule="auto"/>
              <w:jc w:val="left"/>
              <w:rPr>
                <w:rFonts w:ascii="宋体" w:hAnsi="宋体" w:cs="宋体"/>
                <w:szCs w:val="24"/>
              </w:rPr>
            </w:pPr>
            <w:r>
              <w:rPr>
                <w:rFonts w:hint="eastAsia" w:ascii="宋体" w:hAnsi="宋体" w:cs="宋体"/>
                <w:szCs w:val="24"/>
              </w:rPr>
              <w:t>提供了有效的参加采购活动前3年内在经营活动中没有重大违法记录的书面声明。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82" w:type="dxa"/>
            <w:vAlign w:val="center"/>
          </w:tcPr>
          <w:p>
            <w:pPr>
              <w:snapToGrid w:val="0"/>
              <w:spacing w:line="360" w:lineRule="auto"/>
              <w:jc w:val="center"/>
              <w:rPr>
                <w:rFonts w:ascii="宋体" w:hAnsi="宋体" w:cs="宋体"/>
                <w:szCs w:val="24"/>
              </w:rPr>
            </w:pPr>
            <w:r>
              <w:rPr>
                <w:rFonts w:ascii="宋体" w:hAnsi="宋体" w:cs="宋体"/>
                <w:szCs w:val="24"/>
              </w:rPr>
              <w:t>7</w:t>
            </w:r>
          </w:p>
        </w:tc>
        <w:tc>
          <w:tcPr>
            <w:tcW w:w="3317" w:type="dxa"/>
            <w:vAlign w:val="center"/>
          </w:tcPr>
          <w:p>
            <w:pPr>
              <w:snapToGrid w:val="0"/>
              <w:spacing w:line="360" w:lineRule="auto"/>
              <w:jc w:val="center"/>
              <w:rPr>
                <w:rFonts w:ascii="宋体" w:hAnsi="宋体" w:cs="宋体"/>
                <w:szCs w:val="24"/>
              </w:rPr>
            </w:pPr>
            <w:r>
              <w:rPr>
                <w:rFonts w:hint="eastAsia" w:ascii="宋体" w:hAnsi="宋体" w:cs="宋体"/>
                <w:szCs w:val="24"/>
              </w:rPr>
              <w:t>信用中国网站和中国政府采购网查询记录</w:t>
            </w:r>
          </w:p>
        </w:tc>
        <w:tc>
          <w:tcPr>
            <w:tcW w:w="4536" w:type="dxa"/>
            <w:vAlign w:val="center"/>
          </w:tcPr>
          <w:p>
            <w:pPr>
              <w:wordWrap w:val="0"/>
              <w:snapToGrid w:val="0"/>
              <w:spacing w:line="360" w:lineRule="auto"/>
              <w:jc w:val="left"/>
              <w:rPr>
                <w:rFonts w:ascii="宋体" w:hAnsi="宋体" w:cs="宋体"/>
                <w:szCs w:val="24"/>
              </w:rPr>
            </w:pPr>
            <w:r>
              <w:rPr>
                <w:rFonts w:hint="eastAsia" w:ascii="宋体" w:hAnsi="宋体"/>
                <w:szCs w:val="24"/>
              </w:rPr>
              <w:t>未被信用中国网站（</w:t>
            </w:r>
            <w:r>
              <w:fldChar w:fldCharType="begin"/>
            </w:r>
            <w:r>
              <w:instrText xml:space="preserve"> HYPERLINK "http://www.creditchina.gov.cn）中列入失信被执行人和/" </w:instrText>
            </w:r>
            <w:r>
              <w:fldChar w:fldCharType="separate"/>
            </w:r>
            <w:r>
              <w:rPr>
                <w:rFonts w:hint="eastAsia" w:ascii="宋体" w:hAnsi="宋体"/>
                <w:szCs w:val="24"/>
              </w:rPr>
              <w:t>www.creditchina.gov.cn）中列入失信被执行人和/</w:t>
            </w:r>
            <w:r>
              <w:rPr>
                <w:rFonts w:hint="eastAsia" w:ascii="宋体" w:hAnsi="宋体"/>
                <w:szCs w:val="24"/>
              </w:rPr>
              <w:fldChar w:fldCharType="end"/>
            </w:r>
            <w:r>
              <w:rPr>
                <w:rFonts w:hint="eastAsia" w:ascii="宋体" w:hAnsi="宋体"/>
                <w:szCs w:val="24"/>
              </w:rPr>
              <w:t>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2" w:type="dxa"/>
            <w:vAlign w:val="center"/>
          </w:tcPr>
          <w:p>
            <w:pPr>
              <w:snapToGrid w:val="0"/>
              <w:spacing w:line="360" w:lineRule="auto"/>
              <w:jc w:val="center"/>
              <w:rPr>
                <w:rFonts w:ascii="宋体" w:hAnsi="宋体" w:cs="宋体"/>
                <w:szCs w:val="24"/>
              </w:rPr>
            </w:pPr>
            <w:r>
              <w:rPr>
                <w:rFonts w:ascii="宋体" w:hAnsi="宋体" w:cs="宋体"/>
                <w:szCs w:val="24"/>
              </w:rPr>
              <w:t>8</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单位负责人为同一人或者存在控股、管理关系的不同单位，不得同时参加本项目的磋商。</w:t>
            </w:r>
          </w:p>
        </w:tc>
        <w:tc>
          <w:tcPr>
            <w:tcW w:w="4536" w:type="dxa"/>
            <w:vAlign w:val="center"/>
          </w:tcPr>
          <w:p>
            <w:pPr>
              <w:snapToGrid w:val="0"/>
              <w:spacing w:line="360" w:lineRule="auto"/>
              <w:jc w:val="left"/>
              <w:rPr>
                <w:rFonts w:ascii="宋体" w:hAnsi="宋体" w:cs="宋体"/>
                <w:szCs w:val="24"/>
              </w:rPr>
            </w:pPr>
            <w:r>
              <w:rPr>
                <w:rFonts w:hint="eastAsia" w:ascii="宋体" w:hAnsi="宋体" w:cs="宋体"/>
                <w:szCs w:val="24"/>
              </w:rPr>
              <w:t>提供了供应商控股股东名称、控股公司的名称和存在管理、被管理关系的单位名称说明。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2" w:type="dxa"/>
            <w:vAlign w:val="center"/>
          </w:tcPr>
          <w:p>
            <w:pPr>
              <w:snapToGrid w:val="0"/>
              <w:spacing w:line="360" w:lineRule="auto"/>
              <w:jc w:val="center"/>
              <w:rPr>
                <w:rFonts w:ascii="宋体" w:hAnsi="宋体" w:cs="宋体"/>
                <w:szCs w:val="24"/>
              </w:rPr>
            </w:pPr>
            <w:r>
              <w:rPr>
                <w:rFonts w:ascii="宋体" w:hAnsi="宋体" w:cs="宋体"/>
                <w:szCs w:val="24"/>
              </w:rPr>
              <w:t>9</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为本项目提供整体设计、规范编制或者项目管理、监理、检测等服务的供应商，不得再参加本项目磋商。</w:t>
            </w:r>
          </w:p>
        </w:tc>
        <w:tc>
          <w:tcPr>
            <w:tcW w:w="4536" w:type="dxa"/>
            <w:vAlign w:val="center"/>
          </w:tcPr>
          <w:p>
            <w:pPr>
              <w:snapToGrid w:val="0"/>
              <w:spacing w:line="360" w:lineRule="auto"/>
              <w:jc w:val="left"/>
              <w:rPr>
                <w:rFonts w:ascii="宋体" w:hAnsi="宋体" w:cs="宋体"/>
                <w:szCs w:val="24"/>
              </w:rPr>
            </w:pPr>
            <w:r>
              <w:rPr>
                <w:rFonts w:ascii="宋体" w:hAnsi="宋体"/>
                <w:szCs w:val="24"/>
              </w:rPr>
              <w:t>提供了</w:t>
            </w:r>
            <w:r>
              <w:rPr>
                <w:rFonts w:hint="eastAsia" w:ascii="宋体" w:hAnsi="宋体"/>
                <w:szCs w:val="24"/>
              </w:rPr>
              <w:t>供应商未为本项目提供整体设计、规范编制或者项目管理、监理、检测等服务的声明</w:t>
            </w:r>
            <w:r>
              <w:rPr>
                <w:rFonts w:ascii="宋体" w:hAnsi="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Cs w:val="24"/>
              </w:rPr>
            </w:pPr>
            <w:r>
              <w:rPr>
                <w:rFonts w:ascii="宋体" w:hAnsi="宋体" w:cs="宋体"/>
                <w:szCs w:val="24"/>
              </w:rPr>
              <w:t>10</w:t>
            </w:r>
          </w:p>
        </w:tc>
        <w:tc>
          <w:tcPr>
            <w:tcW w:w="3317" w:type="dxa"/>
            <w:vAlign w:val="center"/>
          </w:tcPr>
          <w:p>
            <w:pPr>
              <w:snapToGrid w:val="0"/>
              <w:spacing w:line="360" w:lineRule="auto"/>
              <w:jc w:val="left"/>
              <w:rPr>
                <w:rFonts w:ascii="宋体" w:hAnsi="宋体" w:cs="宋体"/>
                <w:szCs w:val="24"/>
              </w:rPr>
            </w:pPr>
            <w:r>
              <w:rPr>
                <w:rFonts w:hint="eastAsia" w:ascii="宋体" w:hAnsi="宋体" w:cs="宋体"/>
                <w:szCs w:val="24"/>
              </w:rPr>
              <w:t>本项目不得转包、分包。</w:t>
            </w:r>
          </w:p>
        </w:tc>
        <w:tc>
          <w:tcPr>
            <w:tcW w:w="4536" w:type="dxa"/>
            <w:vAlign w:val="center"/>
          </w:tcPr>
          <w:p>
            <w:pPr>
              <w:snapToGrid w:val="0"/>
              <w:spacing w:line="360" w:lineRule="auto"/>
              <w:jc w:val="left"/>
              <w:rPr>
                <w:rFonts w:ascii="宋体" w:hAnsi="宋体" w:cs="宋体"/>
                <w:szCs w:val="24"/>
              </w:rPr>
            </w:pPr>
            <w:r>
              <w:rPr>
                <w:rFonts w:hint="eastAsia" w:ascii="宋体" w:hAnsi="宋体" w:cs="宋体"/>
                <w:szCs w:val="24"/>
              </w:rPr>
              <w:t>提供关于“本项目不转包、分包”的承诺，格式自定。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Cs w:val="24"/>
              </w:rPr>
            </w:pPr>
            <w:r>
              <w:rPr>
                <w:rFonts w:ascii="宋体" w:hAnsi="宋体" w:cs="宋体"/>
                <w:szCs w:val="24"/>
              </w:rPr>
              <w:t>11</w:t>
            </w:r>
          </w:p>
        </w:tc>
        <w:tc>
          <w:tcPr>
            <w:tcW w:w="3317" w:type="dxa"/>
            <w:vAlign w:val="center"/>
          </w:tcPr>
          <w:p>
            <w:pPr>
              <w:snapToGrid w:val="0"/>
              <w:spacing w:line="360" w:lineRule="auto"/>
              <w:rPr>
                <w:rFonts w:ascii="宋体" w:hAnsi="宋体" w:cs="宋体"/>
                <w:szCs w:val="24"/>
              </w:rPr>
            </w:pPr>
            <w:r>
              <w:rPr>
                <w:rFonts w:hint="eastAsia" w:ascii="宋体" w:hAnsi="宋体" w:cs="宋体"/>
                <w:szCs w:val="24"/>
              </w:rPr>
              <w:t>本项目不接受联合体。</w:t>
            </w:r>
          </w:p>
        </w:tc>
        <w:tc>
          <w:tcPr>
            <w:tcW w:w="4536" w:type="dxa"/>
            <w:vAlign w:val="center"/>
          </w:tcPr>
          <w:p>
            <w:pPr>
              <w:snapToGrid w:val="0"/>
              <w:spacing w:line="360" w:lineRule="auto"/>
              <w:jc w:val="left"/>
              <w:rPr>
                <w:rFonts w:ascii="宋体" w:hAnsi="宋体" w:cs="宋体"/>
                <w:szCs w:val="24"/>
              </w:rPr>
            </w:pPr>
            <w:r>
              <w:rPr>
                <w:rFonts w:hint="eastAsia" w:ascii="宋体" w:hAnsi="宋体" w:cs="宋体"/>
                <w:szCs w:val="24"/>
              </w:rPr>
              <w:t>提供关于“本项目不以联合人体投标”的承诺，格式自定。</w:t>
            </w:r>
          </w:p>
        </w:tc>
      </w:tr>
    </w:tbl>
    <w:p>
      <w:pPr>
        <w:tabs>
          <w:tab w:val="left" w:pos="-94"/>
          <w:tab w:val="left" w:pos="428"/>
        </w:tabs>
        <w:adjustRightInd w:val="0"/>
        <w:spacing w:line="360" w:lineRule="auto"/>
        <w:ind w:left="26" w:leftChars="11"/>
        <w:jc w:val="center"/>
        <w:textAlignment w:val="baseline"/>
        <w:outlineLvl w:val="1"/>
        <w:rPr>
          <w:rFonts w:ascii="宋体" w:hAnsi="宋体" w:cs="宋体"/>
          <w:b/>
          <w:bCs/>
          <w:szCs w:val="24"/>
        </w:rPr>
      </w:pPr>
      <w:r>
        <w:rPr>
          <w:rFonts w:hint="eastAsia" w:ascii="宋体" w:hAnsi="宋体" w:cs="宋体"/>
          <w:szCs w:val="24"/>
        </w:rPr>
        <w:br w:type="page"/>
      </w:r>
      <w:bookmarkStart w:id="109" w:name="_Toc35978199"/>
      <w:bookmarkStart w:id="110" w:name="_Toc5087114"/>
      <w:bookmarkStart w:id="111" w:name="_Toc38371852"/>
      <w:bookmarkStart w:id="112" w:name="_Toc50022330"/>
      <w:bookmarkStart w:id="113" w:name="_Toc6563"/>
      <w:bookmarkStart w:id="114" w:name="_Toc35978452"/>
      <w:bookmarkStart w:id="115" w:name="_Toc24361"/>
      <w:bookmarkStart w:id="116" w:name="_Toc8243086"/>
      <w:r>
        <w:rPr>
          <w:rFonts w:hint="eastAsia" w:ascii="宋体" w:hAnsi="宋体" w:cs="宋体"/>
          <w:b/>
          <w:bCs/>
          <w:szCs w:val="24"/>
        </w:rPr>
        <w:t>附表二  符合性审查表</w:t>
      </w:r>
      <w:bookmarkEnd w:id="109"/>
      <w:bookmarkEnd w:id="110"/>
      <w:bookmarkEnd w:id="111"/>
      <w:bookmarkEnd w:id="112"/>
      <w:bookmarkEnd w:id="113"/>
      <w:bookmarkEnd w:id="114"/>
      <w:bookmarkEnd w:id="115"/>
      <w:bookmarkEnd w:id="116"/>
    </w:p>
    <w:tbl>
      <w:tblPr>
        <w:tblStyle w:val="74"/>
        <w:tblW w:w="8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68"/>
        <w:gridCol w:w="5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snapToGrid w:val="0"/>
              <w:spacing w:line="360" w:lineRule="auto"/>
              <w:jc w:val="center"/>
              <w:rPr>
                <w:rFonts w:ascii="宋体" w:hAnsi="宋体" w:cs="宋体"/>
                <w:b/>
                <w:bCs/>
                <w:caps/>
                <w:szCs w:val="24"/>
              </w:rPr>
            </w:pPr>
            <w:bookmarkStart w:id="117" w:name="_Hlk27329180"/>
            <w:r>
              <w:rPr>
                <w:rFonts w:hint="eastAsia" w:ascii="宋体" w:hAnsi="宋体" w:cs="宋体"/>
                <w:b/>
                <w:bCs/>
                <w:caps/>
                <w:szCs w:val="24"/>
              </w:rPr>
              <w:t>序号</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b/>
                <w:bCs/>
                <w:caps/>
                <w:szCs w:val="24"/>
              </w:rPr>
            </w:pPr>
            <w:r>
              <w:rPr>
                <w:rFonts w:hint="eastAsia" w:ascii="宋体" w:hAnsi="宋体" w:cs="宋体"/>
                <w:b/>
                <w:bCs/>
                <w:caps/>
                <w:szCs w:val="24"/>
              </w:rPr>
              <w:t>评审项目</w:t>
            </w:r>
          </w:p>
        </w:tc>
        <w:tc>
          <w:tcPr>
            <w:tcW w:w="5531" w:type="dxa"/>
            <w:vAlign w:val="center"/>
          </w:tcPr>
          <w:p>
            <w:pPr>
              <w:tabs>
                <w:tab w:val="left" w:pos="1260"/>
                <w:tab w:val="left" w:pos="1620"/>
              </w:tabs>
              <w:adjustRightInd w:val="0"/>
              <w:snapToGrid w:val="0"/>
              <w:spacing w:line="360" w:lineRule="auto"/>
              <w:jc w:val="center"/>
              <w:textAlignment w:val="baseline"/>
              <w:rPr>
                <w:rFonts w:ascii="宋体" w:hAnsi="宋体" w:cs="宋体"/>
                <w:b/>
                <w:bCs/>
                <w:caps/>
                <w:szCs w:val="24"/>
              </w:rPr>
            </w:pPr>
            <w:r>
              <w:rPr>
                <w:rFonts w:hint="eastAsia" w:ascii="宋体" w:hAnsi="宋体" w:cs="宋体"/>
                <w:b/>
                <w:bCs/>
                <w:caps/>
                <w:szCs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1</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磋商保证金</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按照磋商文件的规定提交磋商保证金（包括形式及金额）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2</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响应文件签署盖章</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按磋商文件格式要求加盖了供应商公章和（/或）有法定代表人或其授权代表签字或加盖人名章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3</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响应文件有效期</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有效期满足磋商文件要求的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4</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报价</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报价是固定价且未超过预算金额或最高限价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5</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服务期限</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满足磋商文件对服务期限的要求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6</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备选方案</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供应商不得提交两份及以上内容不同的响应文件，或者在同一份响应文件中对同一磋商项目有两个及以上报价的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7</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附加条件</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响应文件不含有采购人不能接受的附加条件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8</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Cs w:val="24"/>
              </w:rPr>
            </w:pPr>
            <w:r>
              <w:rPr>
                <w:rFonts w:hint="eastAsia" w:ascii="宋体" w:hAnsi="宋体" w:cs="宋体"/>
                <w:szCs w:val="24"/>
              </w:rPr>
              <w:t>其他无效情形</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Cs w:val="24"/>
              </w:rPr>
            </w:pPr>
            <w:r>
              <w:rPr>
                <w:rFonts w:hint="eastAsia" w:ascii="宋体" w:hAnsi="宋体" w:cs="宋体"/>
                <w:szCs w:val="24"/>
              </w:rPr>
              <w:t>无法律、法规和磋商文件规定的其他无效情形</w:t>
            </w:r>
          </w:p>
        </w:tc>
      </w:tr>
      <w:bookmarkEnd w:id="117"/>
    </w:tbl>
    <w:p>
      <w:pPr>
        <w:tabs>
          <w:tab w:val="left" w:pos="1260"/>
          <w:tab w:val="left" w:pos="1620"/>
        </w:tabs>
        <w:adjustRightInd w:val="0"/>
        <w:spacing w:line="360" w:lineRule="auto"/>
        <w:jc w:val="left"/>
        <w:textAlignment w:val="baseline"/>
        <w:rPr>
          <w:rFonts w:ascii="宋体" w:hAnsi="宋体" w:cs="宋体"/>
          <w:b/>
          <w:bCs/>
          <w:szCs w:val="24"/>
        </w:rPr>
      </w:pPr>
    </w:p>
    <w:p>
      <w:pPr>
        <w:tabs>
          <w:tab w:val="left" w:pos="-94"/>
          <w:tab w:val="left" w:pos="428"/>
        </w:tabs>
        <w:adjustRightInd w:val="0"/>
        <w:spacing w:line="360" w:lineRule="auto"/>
        <w:ind w:left="26" w:leftChars="11"/>
        <w:jc w:val="center"/>
        <w:textAlignment w:val="baseline"/>
        <w:outlineLvl w:val="1"/>
        <w:rPr>
          <w:rFonts w:ascii="宋体" w:hAnsi="宋体" w:cs="宋体"/>
          <w:b/>
          <w:bCs/>
          <w:szCs w:val="24"/>
        </w:rPr>
      </w:pPr>
      <w:bookmarkStart w:id="118" w:name="_Toc410631198"/>
      <w:bookmarkStart w:id="119" w:name="_Toc8243087"/>
      <w:bookmarkStart w:id="120" w:name="_Toc414446034"/>
      <w:bookmarkStart w:id="121" w:name="_Toc5087115"/>
      <w:r>
        <w:rPr>
          <w:rFonts w:hint="eastAsia" w:ascii="宋体" w:hAnsi="宋体" w:cs="宋体"/>
          <w:b/>
          <w:bCs/>
          <w:szCs w:val="24"/>
        </w:rPr>
        <w:br w:type="page"/>
      </w:r>
      <w:bookmarkStart w:id="122" w:name="_Toc50022331"/>
      <w:bookmarkStart w:id="123" w:name="_Toc35978453"/>
      <w:bookmarkStart w:id="124" w:name="_Toc29329"/>
      <w:bookmarkStart w:id="125" w:name="_Toc8185"/>
      <w:bookmarkStart w:id="126" w:name="_Toc35978200"/>
      <w:bookmarkStart w:id="127" w:name="_Toc38371853"/>
    </w:p>
    <w:p>
      <w:pPr>
        <w:tabs>
          <w:tab w:val="left" w:pos="-94"/>
          <w:tab w:val="left" w:pos="428"/>
        </w:tabs>
        <w:adjustRightInd w:val="0"/>
        <w:spacing w:line="360" w:lineRule="auto"/>
        <w:ind w:left="26" w:leftChars="11"/>
        <w:jc w:val="center"/>
        <w:textAlignment w:val="baseline"/>
        <w:outlineLvl w:val="1"/>
        <w:rPr>
          <w:rFonts w:ascii="宋体" w:hAnsi="宋体" w:cs="宋体"/>
          <w:b/>
          <w:bCs/>
          <w:szCs w:val="24"/>
        </w:rPr>
      </w:pPr>
      <w:r>
        <w:rPr>
          <w:rFonts w:hint="eastAsia" w:ascii="宋体" w:hAnsi="宋体" w:cs="宋体"/>
          <w:b/>
          <w:bCs/>
          <w:szCs w:val="24"/>
        </w:rPr>
        <w:t>附表三  商务评审因素及分值分配表</w:t>
      </w:r>
      <w:bookmarkEnd w:id="118"/>
      <w:bookmarkEnd w:id="119"/>
      <w:bookmarkEnd w:id="120"/>
      <w:bookmarkEnd w:id="121"/>
      <w:bookmarkEnd w:id="122"/>
      <w:bookmarkEnd w:id="123"/>
      <w:bookmarkEnd w:id="124"/>
      <w:bookmarkEnd w:id="125"/>
      <w:bookmarkEnd w:id="126"/>
      <w:bookmarkEnd w:id="127"/>
    </w:p>
    <w:p>
      <w:pPr>
        <w:tabs>
          <w:tab w:val="left" w:pos="-94"/>
          <w:tab w:val="left" w:pos="1620"/>
        </w:tabs>
        <w:adjustRightInd w:val="0"/>
        <w:spacing w:line="360" w:lineRule="auto"/>
        <w:ind w:left="26" w:leftChars="11"/>
        <w:jc w:val="center"/>
        <w:textAlignment w:val="baseline"/>
        <w:rPr>
          <w:rFonts w:ascii="宋体" w:hAnsi="宋体" w:cs="宋体"/>
          <w:szCs w:val="24"/>
        </w:rPr>
      </w:pPr>
      <w:r>
        <w:rPr>
          <w:rFonts w:hint="eastAsia" w:ascii="宋体" w:hAnsi="宋体" w:cs="宋体"/>
          <w:szCs w:val="24"/>
        </w:rPr>
        <w:t>（满分</w:t>
      </w:r>
      <w:r>
        <w:rPr>
          <w:rFonts w:ascii="宋体" w:hAnsi="宋体" w:cs="宋体"/>
          <w:szCs w:val="24"/>
        </w:rPr>
        <w:t>15</w:t>
      </w:r>
      <w:r>
        <w:rPr>
          <w:rFonts w:hint="eastAsia" w:ascii="宋体" w:hAnsi="宋体" w:cs="宋体"/>
          <w:szCs w:val="24"/>
        </w:rPr>
        <w:t>分）</w:t>
      </w:r>
    </w:p>
    <w:tbl>
      <w:tblPr>
        <w:tblStyle w:val="74"/>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02"/>
        <w:gridCol w:w="982"/>
        <w:gridCol w:w="6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7" w:type="dxa"/>
            <w:vAlign w:val="center"/>
          </w:tcPr>
          <w:p>
            <w:pPr>
              <w:snapToGrid w:val="0"/>
              <w:spacing w:line="360" w:lineRule="auto"/>
              <w:jc w:val="center"/>
              <w:rPr>
                <w:rFonts w:ascii="宋体" w:hAnsi="宋体" w:cs="宋体"/>
                <w:b/>
                <w:bCs/>
                <w:caps/>
                <w:szCs w:val="24"/>
              </w:rPr>
            </w:pPr>
            <w:r>
              <w:rPr>
                <w:rFonts w:hint="eastAsia" w:ascii="宋体" w:hAnsi="宋体" w:cs="宋体"/>
                <w:b/>
                <w:bCs/>
                <w:caps/>
                <w:szCs w:val="24"/>
              </w:rPr>
              <w:t>序号</w:t>
            </w:r>
          </w:p>
        </w:tc>
        <w:tc>
          <w:tcPr>
            <w:tcW w:w="1402" w:type="dxa"/>
            <w:vAlign w:val="center"/>
          </w:tcPr>
          <w:p>
            <w:pPr>
              <w:snapToGrid w:val="0"/>
              <w:spacing w:line="360" w:lineRule="auto"/>
              <w:jc w:val="center"/>
              <w:rPr>
                <w:rFonts w:ascii="宋体" w:hAnsi="宋体" w:cs="宋体"/>
                <w:b/>
                <w:bCs/>
                <w:caps/>
                <w:szCs w:val="24"/>
              </w:rPr>
            </w:pPr>
            <w:r>
              <w:rPr>
                <w:rFonts w:hint="eastAsia" w:ascii="宋体" w:hAnsi="宋体" w:cs="宋体"/>
                <w:b/>
                <w:bCs/>
                <w:caps/>
                <w:szCs w:val="24"/>
              </w:rPr>
              <w:t>评审内容</w:t>
            </w:r>
          </w:p>
        </w:tc>
        <w:tc>
          <w:tcPr>
            <w:tcW w:w="982" w:type="dxa"/>
            <w:vAlign w:val="center"/>
          </w:tcPr>
          <w:p>
            <w:pPr>
              <w:snapToGrid w:val="0"/>
              <w:spacing w:line="360" w:lineRule="auto"/>
              <w:jc w:val="center"/>
              <w:rPr>
                <w:rFonts w:ascii="宋体" w:hAnsi="宋体" w:cs="宋体"/>
                <w:b/>
                <w:bCs/>
                <w:caps/>
                <w:szCs w:val="24"/>
              </w:rPr>
            </w:pPr>
            <w:r>
              <w:rPr>
                <w:rFonts w:hint="eastAsia" w:ascii="宋体" w:hAnsi="宋体" w:cs="宋体"/>
                <w:b/>
                <w:bCs/>
                <w:caps/>
                <w:szCs w:val="24"/>
              </w:rPr>
              <w:t>标准分</w:t>
            </w:r>
          </w:p>
        </w:tc>
        <w:tc>
          <w:tcPr>
            <w:tcW w:w="6073" w:type="dxa"/>
            <w:vAlign w:val="center"/>
          </w:tcPr>
          <w:p>
            <w:pPr>
              <w:snapToGrid w:val="0"/>
              <w:spacing w:line="360" w:lineRule="auto"/>
              <w:jc w:val="center"/>
              <w:rPr>
                <w:rFonts w:ascii="宋体" w:hAnsi="宋体" w:cs="宋体"/>
                <w:b/>
                <w:bCs/>
                <w:caps/>
                <w:szCs w:val="24"/>
              </w:rPr>
            </w:pPr>
            <w:r>
              <w:rPr>
                <w:rFonts w:hint="eastAsia" w:ascii="宋体" w:hAnsi="宋体" w:cs="宋体"/>
                <w:b/>
                <w:bCs/>
                <w:caps/>
                <w:szCs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17" w:type="dxa"/>
            <w:vAlign w:val="center"/>
          </w:tcPr>
          <w:p>
            <w:pPr>
              <w:snapToGrid w:val="0"/>
              <w:spacing w:line="360" w:lineRule="auto"/>
              <w:jc w:val="center"/>
              <w:rPr>
                <w:rFonts w:ascii="宋体" w:hAnsi="宋体" w:cs="宋体"/>
                <w:caps/>
                <w:szCs w:val="24"/>
              </w:rPr>
            </w:pPr>
            <w:r>
              <w:rPr>
                <w:rFonts w:ascii="宋体" w:hAnsi="宋体" w:cs="宋体"/>
                <w:caps/>
                <w:szCs w:val="24"/>
              </w:rPr>
              <w:t>1</w:t>
            </w:r>
          </w:p>
        </w:tc>
        <w:tc>
          <w:tcPr>
            <w:tcW w:w="1402" w:type="dxa"/>
            <w:vAlign w:val="center"/>
          </w:tcPr>
          <w:p>
            <w:pPr>
              <w:snapToGrid w:val="0"/>
              <w:spacing w:line="360" w:lineRule="auto"/>
              <w:jc w:val="center"/>
              <w:rPr>
                <w:rFonts w:ascii="宋体" w:hAnsi="宋体"/>
                <w:szCs w:val="24"/>
              </w:rPr>
            </w:pPr>
            <w:r>
              <w:rPr>
                <w:rFonts w:hint="eastAsia" w:ascii="宋体" w:hAnsi="宋体"/>
                <w:szCs w:val="24"/>
              </w:rPr>
              <w:t>供应商</w:t>
            </w:r>
            <w:r>
              <w:rPr>
                <w:rFonts w:ascii="宋体" w:hAnsi="宋体"/>
                <w:szCs w:val="24"/>
              </w:rPr>
              <w:t>资质</w:t>
            </w:r>
          </w:p>
        </w:tc>
        <w:tc>
          <w:tcPr>
            <w:tcW w:w="982" w:type="dxa"/>
            <w:vAlign w:val="center"/>
          </w:tcPr>
          <w:p>
            <w:pPr>
              <w:snapToGrid w:val="0"/>
              <w:spacing w:line="360" w:lineRule="auto"/>
              <w:jc w:val="center"/>
              <w:rPr>
                <w:rFonts w:ascii="宋体" w:hAnsi="宋体"/>
                <w:szCs w:val="24"/>
              </w:rPr>
            </w:pPr>
            <w:r>
              <w:rPr>
                <w:rFonts w:ascii="宋体" w:hAnsi="宋体"/>
                <w:szCs w:val="24"/>
              </w:rPr>
              <w:t>5</w:t>
            </w:r>
          </w:p>
        </w:tc>
        <w:tc>
          <w:tcPr>
            <w:tcW w:w="6073" w:type="dxa"/>
            <w:vAlign w:val="center"/>
          </w:tcPr>
          <w:p>
            <w:pPr>
              <w:widowControl/>
              <w:spacing w:line="360" w:lineRule="auto"/>
              <w:jc w:val="left"/>
              <w:rPr>
                <w:rFonts w:ascii="宋体" w:hAnsi="宋体"/>
                <w:szCs w:val="24"/>
              </w:rPr>
            </w:pPr>
            <w:r>
              <w:rPr>
                <w:rFonts w:hint="eastAsia" w:ascii="宋体" w:hAnsi="宋体"/>
                <w:color w:val="000000"/>
                <w:kern w:val="0"/>
                <w:szCs w:val="24"/>
              </w:rPr>
              <w:t>1.具有有效的广播电视节目制作经营许可证，得</w:t>
            </w:r>
            <w:r>
              <w:rPr>
                <w:rFonts w:ascii="宋体" w:hAnsi="宋体"/>
                <w:color w:val="000000"/>
                <w:kern w:val="0"/>
                <w:szCs w:val="24"/>
              </w:rPr>
              <w:t>1</w:t>
            </w:r>
            <w:r>
              <w:rPr>
                <w:rFonts w:hint="eastAsia" w:ascii="宋体" w:hAnsi="宋体"/>
                <w:color w:val="000000"/>
                <w:kern w:val="0"/>
                <w:szCs w:val="24"/>
              </w:rPr>
              <w:t xml:space="preserve">分，没有不得分； </w:t>
            </w:r>
          </w:p>
          <w:p>
            <w:pPr>
              <w:widowControl/>
              <w:spacing w:line="360" w:lineRule="auto"/>
              <w:jc w:val="left"/>
              <w:rPr>
                <w:rFonts w:ascii="宋体" w:hAnsi="宋体"/>
                <w:szCs w:val="24"/>
              </w:rPr>
            </w:pPr>
            <w:r>
              <w:rPr>
                <w:rFonts w:ascii="宋体" w:hAnsi="宋体"/>
                <w:color w:val="000000"/>
                <w:kern w:val="0"/>
                <w:szCs w:val="24"/>
              </w:rPr>
              <w:t>2</w:t>
            </w:r>
            <w:r>
              <w:rPr>
                <w:rFonts w:hint="eastAsia" w:ascii="宋体" w:hAnsi="宋体"/>
                <w:color w:val="000000"/>
                <w:kern w:val="0"/>
                <w:szCs w:val="24"/>
              </w:rPr>
              <w:t>.具有有效的 ISO9001 质量管理体系认证证书，得</w:t>
            </w:r>
            <w:r>
              <w:rPr>
                <w:rFonts w:ascii="宋体" w:hAnsi="宋体"/>
                <w:color w:val="000000"/>
                <w:kern w:val="0"/>
                <w:szCs w:val="24"/>
              </w:rPr>
              <w:t>1</w:t>
            </w:r>
            <w:r>
              <w:rPr>
                <w:rFonts w:hint="eastAsia" w:ascii="宋体" w:hAnsi="宋体"/>
                <w:color w:val="000000"/>
                <w:kern w:val="0"/>
                <w:szCs w:val="24"/>
              </w:rPr>
              <w:t xml:space="preserve">分，没有不得分； </w:t>
            </w:r>
          </w:p>
          <w:p>
            <w:pPr>
              <w:widowControl/>
              <w:spacing w:line="360" w:lineRule="auto"/>
              <w:jc w:val="left"/>
              <w:rPr>
                <w:rFonts w:ascii="宋体" w:hAnsi="宋体"/>
                <w:szCs w:val="24"/>
              </w:rPr>
            </w:pPr>
            <w:r>
              <w:rPr>
                <w:rFonts w:ascii="宋体" w:hAnsi="宋体"/>
                <w:color w:val="000000"/>
                <w:kern w:val="0"/>
                <w:szCs w:val="24"/>
              </w:rPr>
              <w:t>3</w:t>
            </w:r>
            <w:r>
              <w:rPr>
                <w:rFonts w:hint="eastAsia" w:ascii="宋体" w:hAnsi="宋体"/>
                <w:color w:val="000000"/>
                <w:kern w:val="0"/>
                <w:szCs w:val="24"/>
              </w:rPr>
              <w:t>.具有有效期内的企业信用 AAA 等级证书的，得</w:t>
            </w:r>
            <w:r>
              <w:rPr>
                <w:rFonts w:ascii="宋体" w:hAnsi="宋体"/>
                <w:color w:val="000000"/>
                <w:kern w:val="0"/>
                <w:szCs w:val="24"/>
              </w:rPr>
              <w:t>1</w:t>
            </w:r>
            <w:r>
              <w:rPr>
                <w:rFonts w:hint="eastAsia" w:ascii="宋体" w:hAnsi="宋体"/>
                <w:color w:val="000000"/>
                <w:kern w:val="0"/>
                <w:szCs w:val="24"/>
              </w:rPr>
              <w:t xml:space="preserve">分，没有不得分； </w:t>
            </w:r>
          </w:p>
          <w:p>
            <w:pPr>
              <w:widowControl/>
              <w:spacing w:line="360" w:lineRule="auto"/>
              <w:jc w:val="left"/>
              <w:rPr>
                <w:rFonts w:ascii="宋体" w:hAnsi="宋体"/>
                <w:color w:val="000000"/>
                <w:kern w:val="0"/>
                <w:szCs w:val="24"/>
              </w:rPr>
            </w:pPr>
            <w:r>
              <w:rPr>
                <w:rFonts w:ascii="宋体" w:hAnsi="宋体"/>
                <w:color w:val="000000"/>
                <w:kern w:val="0"/>
                <w:szCs w:val="24"/>
              </w:rPr>
              <w:t>4</w:t>
            </w:r>
            <w:r>
              <w:rPr>
                <w:rFonts w:hint="eastAsia" w:ascii="宋体" w:hAnsi="宋体"/>
                <w:color w:val="000000"/>
                <w:kern w:val="0"/>
                <w:szCs w:val="24"/>
              </w:rPr>
              <w:t>.提供二级（含）以上信息系统安全等级保护备案证明的，得</w:t>
            </w:r>
            <w:r>
              <w:rPr>
                <w:rFonts w:ascii="宋体" w:hAnsi="宋体"/>
                <w:color w:val="000000"/>
                <w:kern w:val="0"/>
                <w:szCs w:val="24"/>
              </w:rPr>
              <w:t>1</w:t>
            </w:r>
            <w:r>
              <w:rPr>
                <w:rFonts w:hint="eastAsia" w:ascii="宋体" w:hAnsi="宋体"/>
                <w:color w:val="000000"/>
                <w:kern w:val="0"/>
                <w:szCs w:val="24"/>
              </w:rPr>
              <w:t xml:space="preserve">分，没有不得分。 </w:t>
            </w:r>
          </w:p>
          <w:p>
            <w:pPr>
              <w:pStyle w:val="2"/>
              <w:spacing w:line="360" w:lineRule="auto"/>
              <w:ind w:firstLine="0"/>
            </w:pPr>
            <w:r>
              <w:rPr>
                <w:rFonts w:hint="eastAsia"/>
              </w:rPr>
              <w:t xml:space="preserve">5. </w:t>
            </w:r>
            <w:r>
              <w:rPr>
                <w:rFonts w:hAnsi="宋体"/>
              </w:rPr>
              <w:t>具有有效的出版物经营许可证的，得</w:t>
            </w:r>
            <w:r>
              <w:rPr>
                <w:rFonts w:hint="eastAsia" w:hAnsi="宋体"/>
              </w:rPr>
              <w:t>1</w:t>
            </w:r>
            <w:r>
              <w:rPr>
                <w:rFonts w:hAnsi="宋体"/>
              </w:rPr>
              <w:t>分</w:t>
            </w:r>
            <w:r>
              <w:rPr>
                <w:rFonts w:hint="eastAsia" w:hAnsi="宋体"/>
              </w:rPr>
              <w:t>，没有不得分。</w:t>
            </w:r>
          </w:p>
          <w:p>
            <w:pPr>
              <w:pStyle w:val="2"/>
              <w:spacing w:line="360" w:lineRule="auto"/>
              <w:ind w:firstLine="0"/>
              <w:rPr>
                <w:rFonts w:hAnsi="宋体"/>
              </w:rPr>
            </w:pPr>
            <w:r>
              <w:rPr>
                <w:rFonts w:hint="eastAsia" w:hAnsi="宋体"/>
                <w:color w:val="000000"/>
              </w:rPr>
              <w:t>注：须提供有效证书复印件并加盖公章。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17" w:type="dxa"/>
            <w:vAlign w:val="center"/>
          </w:tcPr>
          <w:p>
            <w:pPr>
              <w:snapToGrid w:val="0"/>
              <w:spacing w:line="360" w:lineRule="auto"/>
              <w:jc w:val="center"/>
              <w:rPr>
                <w:rFonts w:ascii="宋体" w:hAnsi="宋体" w:cs="宋体"/>
                <w:caps/>
                <w:szCs w:val="24"/>
              </w:rPr>
            </w:pPr>
            <w:r>
              <w:rPr>
                <w:rFonts w:hint="eastAsia" w:ascii="宋体" w:hAnsi="宋体" w:cs="宋体"/>
                <w:caps/>
                <w:szCs w:val="24"/>
              </w:rPr>
              <w:t>2</w:t>
            </w:r>
          </w:p>
        </w:tc>
        <w:tc>
          <w:tcPr>
            <w:tcW w:w="1402" w:type="dxa"/>
            <w:vAlign w:val="center"/>
          </w:tcPr>
          <w:p>
            <w:pPr>
              <w:snapToGrid w:val="0"/>
              <w:spacing w:line="360" w:lineRule="auto"/>
              <w:jc w:val="center"/>
              <w:rPr>
                <w:rFonts w:ascii="宋体" w:hAnsi="宋体"/>
                <w:szCs w:val="24"/>
              </w:rPr>
            </w:pPr>
            <w:r>
              <w:rPr>
                <w:rFonts w:hint="eastAsia" w:ascii="宋体" w:hAnsi="宋体"/>
                <w:szCs w:val="24"/>
              </w:rPr>
              <w:t>项目案例</w:t>
            </w:r>
          </w:p>
        </w:tc>
        <w:tc>
          <w:tcPr>
            <w:tcW w:w="982" w:type="dxa"/>
            <w:vAlign w:val="center"/>
          </w:tcPr>
          <w:p>
            <w:pPr>
              <w:snapToGrid w:val="0"/>
              <w:spacing w:line="360" w:lineRule="auto"/>
              <w:jc w:val="center"/>
              <w:rPr>
                <w:rFonts w:ascii="宋体" w:hAnsi="宋体"/>
                <w:szCs w:val="24"/>
              </w:rPr>
            </w:pPr>
            <w:r>
              <w:rPr>
                <w:rFonts w:ascii="宋体" w:hAnsi="宋体"/>
                <w:szCs w:val="24"/>
              </w:rPr>
              <w:t>5</w:t>
            </w:r>
          </w:p>
        </w:tc>
        <w:tc>
          <w:tcPr>
            <w:tcW w:w="6073" w:type="dxa"/>
            <w:vAlign w:val="center"/>
          </w:tcPr>
          <w:p>
            <w:pPr>
              <w:tabs>
                <w:tab w:val="left" w:pos="-94"/>
                <w:tab w:val="left" w:pos="1620"/>
              </w:tabs>
              <w:adjustRightInd w:val="0"/>
              <w:spacing w:line="360" w:lineRule="auto"/>
              <w:jc w:val="left"/>
              <w:textAlignment w:val="baseline"/>
              <w:rPr>
                <w:rFonts w:ascii="宋体" w:hAnsi="宋体"/>
                <w:szCs w:val="24"/>
              </w:rPr>
            </w:pPr>
            <w:r>
              <w:rPr>
                <w:rFonts w:hint="eastAsia" w:ascii="宋体" w:hAnsi="宋体"/>
                <w:szCs w:val="24"/>
              </w:rPr>
              <w:t>供应商近3年（2</w:t>
            </w:r>
            <w:r>
              <w:rPr>
                <w:rFonts w:ascii="宋体" w:hAnsi="宋体"/>
                <w:szCs w:val="24"/>
              </w:rPr>
              <w:t>019</w:t>
            </w:r>
            <w:r>
              <w:rPr>
                <w:rFonts w:hint="eastAsia" w:ascii="宋体" w:hAnsi="宋体"/>
                <w:szCs w:val="24"/>
              </w:rPr>
              <w:t>年1月1日至今，以合同签订日期为准）有类似拍摄制作项目案例的，每提供1个，得1分，最多得</w:t>
            </w:r>
            <w:r>
              <w:rPr>
                <w:rFonts w:ascii="宋体" w:hAnsi="宋体"/>
                <w:szCs w:val="24"/>
              </w:rPr>
              <w:t>5</w:t>
            </w:r>
            <w:r>
              <w:rPr>
                <w:rFonts w:hint="eastAsia" w:ascii="宋体" w:hAnsi="宋体"/>
                <w:szCs w:val="24"/>
              </w:rPr>
              <w:t>分。</w:t>
            </w:r>
          </w:p>
          <w:p>
            <w:pPr>
              <w:pStyle w:val="2"/>
              <w:spacing w:line="360" w:lineRule="auto"/>
              <w:ind w:firstLine="0"/>
              <w:rPr>
                <w:rFonts w:hAnsi="宋体" w:cs="Times New Roman"/>
                <w:kern w:val="2"/>
              </w:rPr>
            </w:pPr>
            <w:r>
              <w:rPr>
                <w:rFonts w:hint="eastAsia" w:hAnsi="宋体" w:cs="Times New Roman"/>
                <w:kern w:val="2"/>
              </w:rPr>
              <w:t>注：项目案例证明材料须提供合同并附关键页（包含但不限于合同首页、内容页、金额页及签字盖章页）复印件，</w:t>
            </w:r>
            <w:r>
              <w:rPr>
                <w:rFonts w:hint="eastAsia" w:hAnsi="宋体"/>
              </w:rPr>
              <w:t>所提供合同必须为响应单位公司所签署的合同案例，非响应单位公司签署的，不属于可评分案例。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7" w:type="dxa"/>
            <w:vAlign w:val="center"/>
          </w:tcPr>
          <w:p>
            <w:pPr>
              <w:snapToGrid w:val="0"/>
              <w:spacing w:line="360" w:lineRule="auto"/>
              <w:jc w:val="center"/>
              <w:rPr>
                <w:rFonts w:ascii="宋体" w:hAnsi="宋体" w:cs="宋体"/>
                <w:caps/>
                <w:szCs w:val="24"/>
              </w:rPr>
            </w:pPr>
            <w:r>
              <w:rPr>
                <w:rFonts w:hint="eastAsia" w:ascii="宋体" w:hAnsi="宋体" w:cs="宋体"/>
                <w:caps/>
                <w:szCs w:val="24"/>
              </w:rPr>
              <w:t>3</w:t>
            </w:r>
          </w:p>
        </w:tc>
        <w:tc>
          <w:tcPr>
            <w:tcW w:w="1402" w:type="dxa"/>
            <w:vAlign w:val="center"/>
          </w:tcPr>
          <w:p>
            <w:pPr>
              <w:snapToGrid w:val="0"/>
              <w:spacing w:line="360" w:lineRule="auto"/>
              <w:jc w:val="center"/>
              <w:rPr>
                <w:rFonts w:ascii="宋体" w:hAnsi="宋体"/>
                <w:szCs w:val="24"/>
              </w:rPr>
            </w:pPr>
            <w:r>
              <w:rPr>
                <w:rFonts w:hint="eastAsia" w:ascii="宋体" w:hAnsi="宋体"/>
                <w:szCs w:val="24"/>
              </w:rPr>
              <w:t>报价合理性</w:t>
            </w:r>
          </w:p>
        </w:tc>
        <w:tc>
          <w:tcPr>
            <w:tcW w:w="982" w:type="dxa"/>
            <w:vAlign w:val="center"/>
          </w:tcPr>
          <w:p>
            <w:pPr>
              <w:snapToGrid w:val="0"/>
              <w:spacing w:line="360" w:lineRule="auto"/>
              <w:jc w:val="center"/>
              <w:rPr>
                <w:rFonts w:ascii="宋体" w:hAnsi="宋体"/>
                <w:szCs w:val="24"/>
              </w:rPr>
            </w:pPr>
            <w:r>
              <w:rPr>
                <w:rFonts w:ascii="宋体" w:hAnsi="宋体"/>
                <w:szCs w:val="24"/>
              </w:rPr>
              <w:t>5</w:t>
            </w:r>
          </w:p>
        </w:tc>
        <w:tc>
          <w:tcPr>
            <w:tcW w:w="6073" w:type="dxa"/>
            <w:vAlign w:val="center"/>
          </w:tcPr>
          <w:p>
            <w:pPr>
              <w:tabs>
                <w:tab w:val="left" w:pos="-94"/>
                <w:tab w:val="left" w:pos="1620"/>
              </w:tabs>
              <w:adjustRightInd w:val="0"/>
              <w:spacing w:line="360" w:lineRule="auto"/>
              <w:jc w:val="left"/>
              <w:textAlignment w:val="baseline"/>
              <w:rPr>
                <w:rFonts w:ascii="宋体" w:hAnsi="宋体"/>
                <w:szCs w:val="24"/>
              </w:rPr>
            </w:pPr>
            <w:r>
              <w:rPr>
                <w:rFonts w:ascii="宋体" w:hAnsi="宋体"/>
                <w:szCs w:val="24"/>
              </w:rPr>
              <w:t>评审各个</w:t>
            </w:r>
            <w:r>
              <w:rPr>
                <w:rFonts w:hint="eastAsia" w:ascii="宋体" w:hAnsi="宋体"/>
                <w:szCs w:val="24"/>
              </w:rPr>
              <w:t>响应</w:t>
            </w:r>
            <w:r>
              <w:rPr>
                <w:rFonts w:ascii="宋体" w:hAnsi="宋体"/>
                <w:szCs w:val="24"/>
              </w:rPr>
              <w:t>文件中的清单报价组成明细和成本构成分析</w:t>
            </w:r>
            <w:r>
              <w:rPr>
                <w:rFonts w:hint="eastAsia" w:ascii="宋体" w:hAnsi="宋体"/>
                <w:szCs w:val="24"/>
              </w:rPr>
              <w:t>。</w:t>
            </w:r>
          </w:p>
          <w:p>
            <w:pPr>
              <w:tabs>
                <w:tab w:val="left" w:pos="-94"/>
                <w:tab w:val="left" w:pos="1620"/>
              </w:tabs>
              <w:adjustRightInd w:val="0"/>
              <w:spacing w:line="360" w:lineRule="auto"/>
              <w:jc w:val="left"/>
              <w:textAlignment w:val="baseline"/>
              <w:rPr>
                <w:rFonts w:ascii="宋体" w:hAnsi="宋体"/>
                <w:szCs w:val="24"/>
              </w:rPr>
            </w:pPr>
            <w:r>
              <w:rPr>
                <w:rFonts w:hint="eastAsia" w:ascii="宋体" w:hAnsi="宋体"/>
                <w:szCs w:val="24"/>
              </w:rPr>
              <w:t>1.</w:t>
            </w:r>
            <w:r>
              <w:rPr>
                <w:rFonts w:ascii="宋体" w:hAnsi="宋体"/>
                <w:szCs w:val="24"/>
              </w:rPr>
              <w:t>报价构成科学、分析合理、符合市场情况和项目需求，得5分；</w:t>
            </w:r>
          </w:p>
          <w:p>
            <w:pPr>
              <w:tabs>
                <w:tab w:val="left" w:pos="-94"/>
                <w:tab w:val="left" w:pos="1620"/>
              </w:tabs>
              <w:adjustRightInd w:val="0"/>
              <w:spacing w:line="360" w:lineRule="auto"/>
              <w:jc w:val="left"/>
              <w:textAlignment w:val="baseline"/>
              <w:rPr>
                <w:rFonts w:ascii="宋体" w:hAnsi="宋体"/>
                <w:szCs w:val="24"/>
              </w:rPr>
            </w:pPr>
            <w:r>
              <w:rPr>
                <w:rFonts w:hint="eastAsia" w:ascii="宋体" w:hAnsi="宋体"/>
                <w:szCs w:val="24"/>
              </w:rPr>
              <w:t>2.</w:t>
            </w:r>
            <w:r>
              <w:rPr>
                <w:rFonts w:ascii="宋体" w:hAnsi="宋体"/>
                <w:szCs w:val="24"/>
              </w:rPr>
              <w:t>报价构成合理，</w:t>
            </w:r>
            <w:r>
              <w:rPr>
                <w:rFonts w:hint="eastAsia" w:ascii="宋体" w:hAnsi="宋体"/>
                <w:szCs w:val="24"/>
              </w:rPr>
              <w:t>基本</w:t>
            </w:r>
            <w:r>
              <w:rPr>
                <w:rFonts w:ascii="宋体" w:hAnsi="宋体"/>
                <w:szCs w:val="24"/>
              </w:rPr>
              <w:t>符合项目需求</w:t>
            </w:r>
            <w:r>
              <w:rPr>
                <w:rFonts w:hint="eastAsia" w:ascii="宋体" w:hAnsi="宋体"/>
                <w:szCs w:val="24"/>
              </w:rPr>
              <w:t>的</w:t>
            </w:r>
            <w:r>
              <w:rPr>
                <w:rFonts w:ascii="宋体" w:hAnsi="宋体"/>
                <w:szCs w:val="24"/>
              </w:rPr>
              <w:t>，得3分；</w:t>
            </w:r>
          </w:p>
          <w:p>
            <w:pPr>
              <w:tabs>
                <w:tab w:val="left" w:pos="-94"/>
                <w:tab w:val="left" w:pos="1620"/>
              </w:tabs>
              <w:adjustRightInd w:val="0"/>
              <w:spacing w:line="360" w:lineRule="auto"/>
              <w:jc w:val="left"/>
              <w:textAlignment w:val="baseline"/>
              <w:rPr>
                <w:rFonts w:ascii="宋体" w:hAnsi="宋体"/>
                <w:szCs w:val="24"/>
              </w:rPr>
            </w:pPr>
            <w:r>
              <w:rPr>
                <w:rFonts w:hint="eastAsia" w:ascii="宋体" w:hAnsi="宋体"/>
                <w:szCs w:val="24"/>
              </w:rPr>
              <w:t>3.</w:t>
            </w:r>
            <w:r>
              <w:rPr>
                <w:rFonts w:ascii="宋体" w:hAnsi="宋体"/>
                <w:szCs w:val="24"/>
              </w:rPr>
              <w:t>未提供上述资料，或报价构成有欠缺或分析有缺漏或与本项目需求关联性不大、与市场情况有明显偏差得1分</w:t>
            </w:r>
            <w:r>
              <w:rPr>
                <w:rFonts w:hint="eastAsia" w:ascii="宋体" w:hAnsi="宋体"/>
                <w:szCs w:val="24"/>
              </w:rPr>
              <w:t>；</w:t>
            </w:r>
          </w:p>
          <w:p>
            <w:pPr>
              <w:tabs>
                <w:tab w:val="left" w:pos="-94"/>
                <w:tab w:val="left" w:pos="1620"/>
              </w:tabs>
              <w:adjustRightInd w:val="0"/>
              <w:spacing w:line="360" w:lineRule="auto"/>
              <w:jc w:val="left"/>
              <w:textAlignment w:val="baseline"/>
              <w:rPr>
                <w:rFonts w:ascii="宋体" w:hAnsi="宋体"/>
                <w:szCs w:val="24"/>
              </w:rPr>
            </w:pPr>
            <w:r>
              <w:rPr>
                <w:rFonts w:hint="eastAsia" w:ascii="宋体" w:hAnsi="宋体"/>
                <w:szCs w:val="24"/>
              </w:rPr>
              <w:t>4.</w:t>
            </w:r>
            <w:r>
              <w:rPr>
                <w:rFonts w:ascii="宋体" w:hAnsi="宋体"/>
                <w:szCs w:val="24"/>
              </w:rPr>
              <w:t>未提供报价和成本分析</w:t>
            </w:r>
            <w:r>
              <w:rPr>
                <w:rFonts w:hint="eastAsia" w:ascii="宋体" w:hAnsi="宋体"/>
                <w:szCs w:val="24"/>
              </w:rPr>
              <w:t>的</w:t>
            </w:r>
            <w:r>
              <w:rPr>
                <w:rFonts w:ascii="宋体" w:hAnsi="宋体"/>
                <w:szCs w:val="24"/>
              </w:rPr>
              <w:t>，不得分。</w:t>
            </w:r>
          </w:p>
        </w:tc>
      </w:tr>
    </w:tbl>
    <w:p>
      <w:pPr>
        <w:tabs>
          <w:tab w:val="left" w:pos="-94"/>
          <w:tab w:val="left" w:pos="428"/>
        </w:tabs>
        <w:adjustRightInd w:val="0"/>
        <w:spacing w:line="360" w:lineRule="auto"/>
        <w:ind w:left="26" w:leftChars="11"/>
        <w:jc w:val="center"/>
        <w:textAlignment w:val="baseline"/>
        <w:outlineLvl w:val="1"/>
        <w:rPr>
          <w:rFonts w:ascii="宋体" w:hAnsi="宋体" w:cs="宋体"/>
          <w:b/>
          <w:bCs/>
          <w:szCs w:val="24"/>
        </w:rPr>
      </w:pPr>
      <w:r>
        <w:rPr>
          <w:rFonts w:hint="eastAsia" w:ascii="宋体" w:hAnsi="宋体" w:cs="宋体"/>
          <w:b/>
          <w:bCs/>
          <w:szCs w:val="24"/>
        </w:rPr>
        <w:br w:type="page"/>
      </w:r>
      <w:bookmarkStart w:id="128" w:name="_Toc414446035"/>
      <w:bookmarkStart w:id="129" w:name="_Toc50022340"/>
      <w:bookmarkStart w:id="130" w:name="_Toc35978465"/>
      <w:bookmarkStart w:id="131" w:name="_Toc35978212"/>
      <w:bookmarkStart w:id="132" w:name="_Toc30600"/>
      <w:bookmarkStart w:id="133" w:name="_Toc8243101"/>
      <w:bookmarkStart w:id="134" w:name="_Toc38371865"/>
      <w:bookmarkStart w:id="135" w:name="_Toc5087129"/>
      <w:bookmarkStart w:id="136" w:name="_Toc32199"/>
      <w:bookmarkStart w:id="137" w:name="_Toc410631199"/>
      <w:r>
        <w:rPr>
          <w:rFonts w:hint="eastAsia" w:ascii="宋体" w:hAnsi="宋体" w:cs="宋体"/>
          <w:b/>
          <w:bCs/>
          <w:szCs w:val="24"/>
        </w:rPr>
        <w:t>附件四  技术评审因素及分值分配</w:t>
      </w:r>
      <w:bookmarkEnd w:id="128"/>
      <w:bookmarkEnd w:id="129"/>
      <w:bookmarkEnd w:id="130"/>
      <w:bookmarkEnd w:id="131"/>
      <w:bookmarkEnd w:id="132"/>
      <w:bookmarkEnd w:id="133"/>
      <w:bookmarkEnd w:id="134"/>
      <w:bookmarkEnd w:id="135"/>
      <w:bookmarkEnd w:id="136"/>
      <w:bookmarkEnd w:id="137"/>
      <w:r>
        <w:rPr>
          <w:rFonts w:hint="eastAsia" w:ascii="宋体" w:hAnsi="宋体" w:cs="宋体"/>
          <w:b/>
          <w:bCs/>
          <w:szCs w:val="24"/>
        </w:rPr>
        <w:t>表</w:t>
      </w:r>
    </w:p>
    <w:p>
      <w:pPr>
        <w:tabs>
          <w:tab w:val="left" w:pos="-94"/>
          <w:tab w:val="left" w:pos="1620"/>
        </w:tabs>
        <w:adjustRightInd w:val="0"/>
        <w:spacing w:line="360" w:lineRule="auto"/>
        <w:ind w:left="26" w:leftChars="11"/>
        <w:jc w:val="center"/>
        <w:textAlignment w:val="baseline"/>
        <w:rPr>
          <w:rFonts w:ascii="宋体" w:hAnsi="宋体" w:cs="宋体"/>
          <w:szCs w:val="24"/>
        </w:rPr>
      </w:pPr>
      <w:r>
        <w:rPr>
          <w:rFonts w:hint="eastAsia" w:ascii="宋体" w:hAnsi="宋体" w:cs="宋体"/>
          <w:szCs w:val="24"/>
        </w:rPr>
        <w:t>（总分</w:t>
      </w:r>
      <w:r>
        <w:rPr>
          <w:rFonts w:ascii="宋体" w:hAnsi="宋体" w:cs="宋体"/>
          <w:szCs w:val="24"/>
        </w:rPr>
        <w:t>75</w:t>
      </w:r>
      <w:r>
        <w:rPr>
          <w:rFonts w:hint="eastAsia" w:ascii="宋体" w:hAnsi="宋体" w:cs="宋体"/>
          <w:szCs w:val="24"/>
        </w:rPr>
        <w:t>分）</w:t>
      </w:r>
    </w:p>
    <w:tbl>
      <w:tblPr>
        <w:tblStyle w:val="74"/>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63"/>
        <w:gridCol w:w="948"/>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3"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序号</w:t>
            </w:r>
          </w:p>
        </w:tc>
        <w:tc>
          <w:tcPr>
            <w:tcW w:w="1263"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评审内容</w:t>
            </w:r>
          </w:p>
        </w:tc>
        <w:tc>
          <w:tcPr>
            <w:tcW w:w="948"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标准分</w:t>
            </w:r>
          </w:p>
        </w:tc>
        <w:tc>
          <w:tcPr>
            <w:tcW w:w="7015"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1</w:t>
            </w:r>
          </w:p>
        </w:tc>
        <w:tc>
          <w:tcPr>
            <w:tcW w:w="1263"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项目团队</w:t>
            </w:r>
          </w:p>
        </w:tc>
        <w:tc>
          <w:tcPr>
            <w:tcW w:w="948"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 xml:space="preserve"> 20</w:t>
            </w:r>
          </w:p>
        </w:tc>
        <w:tc>
          <w:tcPr>
            <w:tcW w:w="7015" w:type="dxa"/>
            <w:vAlign w:val="center"/>
          </w:tcPr>
          <w:p>
            <w:pPr>
              <w:tabs>
                <w:tab w:val="left" w:pos="-94"/>
                <w:tab w:val="left" w:pos="1620"/>
              </w:tabs>
              <w:adjustRightInd w:val="0"/>
              <w:snapToGrid w:val="0"/>
              <w:spacing w:line="360" w:lineRule="auto"/>
              <w:textAlignment w:val="baseline"/>
              <w:outlineLvl w:val="1"/>
              <w:rPr>
                <w:rFonts w:ascii="宋体" w:hAnsi="宋体" w:cs="宋体"/>
                <w:b/>
                <w:bCs/>
              </w:rPr>
            </w:pPr>
            <w:r>
              <w:rPr>
                <w:rFonts w:hint="eastAsia" w:ascii="宋体" w:hAnsi="宋体" w:cs="宋体"/>
                <w:b/>
                <w:bCs/>
              </w:rPr>
              <w:t>1.项目经理（1</w:t>
            </w:r>
            <w:r>
              <w:rPr>
                <w:rFonts w:ascii="宋体" w:hAnsi="宋体" w:cs="宋体"/>
                <w:b/>
                <w:bCs/>
              </w:rPr>
              <w:t>0分</w:t>
            </w:r>
            <w:r>
              <w:rPr>
                <w:rFonts w:hint="eastAsia" w:ascii="宋体" w:hAnsi="宋体" w:cs="宋体"/>
                <w:b/>
                <w:bCs/>
              </w:rPr>
              <w:t>）</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（1）拟派项目经理具有 3 年（含）以上相关项目经验，得</w:t>
            </w:r>
            <w:r>
              <w:rPr>
                <w:rFonts w:ascii="宋体" w:hAnsi="宋体" w:cs="宋体"/>
              </w:rPr>
              <w:t>3</w:t>
            </w:r>
            <w:r>
              <w:rPr>
                <w:rFonts w:hint="eastAsia" w:ascii="宋体" w:hAnsi="宋体" w:cs="宋体"/>
              </w:rPr>
              <w:t xml:space="preserve">分；否则不得分。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（2）拟派项目经理具有管理专业人员资格认证（PMP 证书），满足要求得</w:t>
            </w:r>
            <w:r>
              <w:rPr>
                <w:rFonts w:ascii="宋体" w:hAnsi="宋体" w:cs="宋体"/>
              </w:rPr>
              <w:t>3</w:t>
            </w:r>
            <w:r>
              <w:rPr>
                <w:rFonts w:hint="eastAsia" w:ascii="宋体" w:hAnsi="宋体" w:cs="宋体"/>
              </w:rPr>
              <w:t xml:space="preserve">分；没有不得分。 </w:t>
            </w:r>
          </w:p>
          <w:p>
            <w:pPr>
              <w:pStyle w:val="2"/>
              <w:spacing w:line="360" w:lineRule="auto"/>
              <w:ind w:firstLine="0"/>
            </w:pPr>
            <w:r>
              <w:rPr>
                <w:rFonts w:hint="eastAsia"/>
              </w:rPr>
              <w:t>（3）</w:t>
            </w:r>
            <w:r>
              <w:rPr>
                <w:rFonts w:hint="eastAsia" w:hAnsi="宋体"/>
              </w:rPr>
              <w:t>拟派项目经理近三年（2</w:t>
            </w:r>
            <w:r>
              <w:rPr>
                <w:rFonts w:hAnsi="宋体"/>
              </w:rPr>
              <w:t>019</w:t>
            </w:r>
            <w:r>
              <w:rPr>
                <w:rFonts w:hint="eastAsia" w:hAnsi="宋体"/>
              </w:rPr>
              <w:t>年1月1日至今，以合同签订日期为准）具有类似拍摄制作项目业绩，每提供1</w:t>
            </w:r>
            <w:r>
              <w:rPr>
                <w:rFonts w:hAnsi="宋体"/>
              </w:rPr>
              <w:t>项得2分</w:t>
            </w:r>
            <w:r>
              <w:rPr>
                <w:rFonts w:hint="eastAsia" w:hAnsi="宋体"/>
              </w:rPr>
              <w:t>，</w:t>
            </w:r>
            <w:r>
              <w:rPr>
                <w:rFonts w:hAnsi="宋体"/>
              </w:rPr>
              <w:t>最多得</w:t>
            </w:r>
            <w:r>
              <w:rPr>
                <w:rFonts w:hint="eastAsia" w:hAnsi="宋体"/>
              </w:rPr>
              <w:t>4</w:t>
            </w:r>
            <w:r>
              <w:rPr>
                <w:rFonts w:hAnsi="宋体"/>
              </w:rPr>
              <w:t>分</w:t>
            </w:r>
            <w:r>
              <w:rPr>
                <w:rFonts w:hint="eastAsia" w:hAnsi="宋体"/>
              </w:rPr>
              <w:t>。</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注：要求提供项目经理的情况履历表和相关证书、证明文件复印件并加盖公章。项目经理须为响应单位公司人员，并提供近</w:t>
            </w:r>
            <w:r>
              <w:rPr>
                <w:rFonts w:ascii="宋体" w:hAnsi="宋体" w:cs="宋体"/>
              </w:rPr>
              <w:t>3</w:t>
            </w:r>
            <w:r>
              <w:rPr>
                <w:rFonts w:hint="eastAsia" w:ascii="宋体" w:hAnsi="宋体" w:cs="宋体"/>
              </w:rPr>
              <w:t xml:space="preserve">个月在本单位缴纳社保证明复印件加盖公章，否则不得分。 </w:t>
            </w:r>
          </w:p>
          <w:p>
            <w:pPr>
              <w:pStyle w:val="2"/>
              <w:spacing w:line="360" w:lineRule="auto"/>
              <w:ind w:firstLine="0"/>
              <w:rPr>
                <w:b/>
                <w:bCs/>
              </w:rPr>
            </w:pPr>
            <w:r>
              <w:rPr>
                <w:rFonts w:hint="eastAsia"/>
                <w:b/>
                <w:bCs/>
              </w:rPr>
              <w:t>2.</w:t>
            </w:r>
            <w:r>
              <w:rPr>
                <w:b/>
                <w:bCs/>
              </w:rPr>
              <w:t>项目团队其他人员</w:t>
            </w:r>
            <w:r>
              <w:rPr>
                <w:rFonts w:hint="eastAsia"/>
                <w:b/>
                <w:bCs/>
              </w:rPr>
              <w:t>（1</w:t>
            </w:r>
            <w:r>
              <w:rPr>
                <w:b/>
                <w:bCs/>
              </w:rPr>
              <w:t>0分</w:t>
            </w:r>
            <w:r>
              <w:rPr>
                <w:rFonts w:hint="eastAsia"/>
                <w:b/>
                <w:bCs/>
              </w:rPr>
              <w:t>）</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（1）列出拟派参与项目建设团队成员名单，人员组成如导播、摄像、化妆、编辑制作等分工明确、经验丰富、技术能力强、数量充足，得 </w:t>
            </w:r>
            <w:r>
              <w:rPr>
                <w:rFonts w:ascii="宋体" w:hAnsi="宋体" w:cs="宋体"/>
              </w:rPr>
              <w:t>10</w:t>
            </w:r>
            <w:r>
              <w:rPr>
                <w:rFonts w:hint="eastAsia" w:ascii="宋体" w:hAnsi="宋体" w:cs="宋体"/>
              </w:rPr>
              <w:t>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（2）团队人员分工明确、具备一定的技术能力、数量基本可满足项目需要，得 </w:t>
            </w:r>
            <w:r>
              <w:rPr>
                <w:rFonts w:ascii="宋体" w:hAnsi="宋体" w:cs="宋体"/>
              </w:rPr>
              <w:t>7</w:t>
            </w:r>
            <w:r>
              <w:rPr>
                <w:rFonts w:hint="eastAsia" w:ascii="宋体" w:hAnsi="宋体" w:cs="宋体"/>
              </w:rPr>
              <w:t>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（3）团队人员分工不明确、难以满足项目需要，得</w:t>
            </w:r>
            <w:r>
              <w:rPr>
                <w:rFonts w:ascii="宋体" w:hAnsi="宋体" w:cs="宋体"/>
              </w:rPr>
              <w:t>3</w:t>
            </w:r>
            <w:r>
              <w:rPr>
                <w:rFonts w:hint="eastAsia" w:ascii="宋体" w:hAnsi="宋体" w:cs="宋体"/>
              </w:rPr>
              <w:t>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（4）未提供此项不得分。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注：项目组成员须为响应公司人员，并提供近3 个月在本单位缴纳社保证明复印件加盖公章，否则不得分。</w:t>
            </w:r>
          </w:p>
          <w:p>
            <w:pPr>
              <w:tabs>
                <w:tab w:val="left" w:pos="-94"/>
                <w:tab w:val="left" w:pos="1620"/>
              </w:tabs>
              <w:adjustRightInd w:val="0"/>
              <w:snapToGrid w:val="0"/>
              <w:spacing w:line="360" w:lineRule="auto"/>
              <w:textAlignment w:val="baseline"/>
              <w:outlineLvl w:val="1"/>
              <w:rPr>
                <w:rFonts w:ascii="宋体" w:hAnsi="宋体" w:cs="宋体"/>
                <w:i/>
                <w:iCs/>
              </w:rPr>
            </w:pPr>
            <w:r>
              <w:rPr>
                <w:rFonts w:hint="eastAsia" w:ascii="宋体" w:hAnsi="宋体"/>
                <w:i/>
                <w:iCs/>
              </w:rPr>
              <w:t>在项目实施过程中，未经采购人书面同意，上述人员不得更改。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2</w:t>
            </w:r>
          </w:p>
        </w:tc>
        <w:tc>
          <w:tcPr>
            <w:tcW w:w="126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现场演示</w:t>
            </w:r>
          </w:p>
        </w:tc>
        <w:tc>
          <w:tcPr>
            <w:tcW w:w="948" w:type="dxa"/>
            <w:vAlign w:val="center"/>
          </w:tcPr>
          <w:p>
            <w:pPr>
              <w:widowControl/>
              <w:snapToGrid w:val="0"/>
              <w:spacing w:line="360" w:lineRule="auto"/>
              <w:jc w:val="center"/>
              <w:rPr>
                <w:rFonts w:ascii="宋体" w:hAnsi="宋体" w:cs="宋体"/>
                <w:bCs/>
                <w:color w:val="000000"/>
                <w:kern w:val="0"/>
                <w:highlight w:val="yellow"/>
              </w:rPr>
            </w:pPr>
            <w:r>
              <w:rPr>
                <w:rFonts w:hint="eastAsia" w:ascii="宋体" w:hAnsi="宋体" w:cs="宋体"/>
                <w:bCs/>
                <w:color w:val="000000"/>
                <w:kern w:val="0"/>
              </w:rPr>
              <w:t>1</w:t>
            </w:r>
            <w:r>
              <w:rPr>
                <w:rFonts w:ascii="宋体" w:hAnsi="宋体" w:cs="宋体"/>
                <w:bCs/>
                <w:color w:val="000000"/>
                <w:kern w:val="0"/>
              </w:rPr>
              <w:t>0</w:t>
            </w:r>
          </w:p>
        </w:tc>
        <w:tc>
          <w:tcPr>
            <w:tcW w:w="7015" w:type="dxa"/>
          </w:tcPr>
          <w:p>
            <w:pPr>
              <w:widowControl/>
              <w:numPr>
                <w:ilvl w:val="0"/>
                <w:numId w:val="2"/>
              </w:numPr>
              <w:spacing w:line="360" w:lineRule="auto"/>
              <w:jc w:val="left"/>
              <w:rPr>
                <w:rFonts w:ascii="宋体" w:hAnsi="宋体" w:cs="宋体"/>
                <w:color w:val="000000"/>
                <w:kern w:val="0"/>
              </w:rPr>
            </w:pPr>
            <w:r>
              <w:rPr>
                <w:rFonts w:hint="eastAsia" w:ascii="宋体" w:hAnsi="宋体" w:cs="宋体"/>
                <w:color w:val="000000"/>
                <w:kern w:val="0"/>
                <w:szCs w:val="24"/>
              </w:rPr>
              <w:t>课程 PPT 模板演示（4 分）</w:t>
            </w:r>
          </w:p>
          <w:p>
            <w:pPr>
              <w:widowControl/>
              <w:spacing w:line="360" w:lineRule="auto"/>
              <w:jc w:val="left"/>
              <w:rPr>
                <w:rFonts w:ascii="宋体" w:hAnsi="宋体" w:cs="宋体"/>
                <w:color w:val="000000"/>
                <w:kern w:val="0"/>
              </w:rPr>
            </w:pPr>
            <w:r>
              <w:rPr>
                <w:rFonts w:hint="eastAsia" w:ascii="宋体" w:hAnsi="宋体" w:cs="宋体"/>
                <w:color w:val="000000"/>
                <w:kern w:val="0"/>
                <w:szCs w:val="24"/>
              </w:rPr>
              <w:t xml:space="preserve"> 根据项目背景，制作演示用教师授课 ppt 模板，模板的版式至少包含封面、目录、文本页面、图片页面、结束页等内容；模板背景须包含中国共产党、全国总工会的图片图案、徽标或文字等元素。</w:t>
            </w:r>
          </w:p>
          <w:p>
            <w:pPr>
              <w:widowControl/>
              <w:spacing w:line="360" w:lineRule="auto"/>
              <w:jc w:val="left"/>
            </w:pPr>
            <w:r>
              <w:rPr>
                <w:rFonts w:hint="eastAsia" w:ascii="宋体" w:hAnsi="宋体" w:cs="宋体"/>
                <w:color w:val="000000"/>
                <w:kern w:val="0"/>
                <w:szCs w:val="24"/>
              </w:rPr>
              <w:t xml:space="preserve">演示作品优秀，与项目需求契合度高，得 4 分； </w:t>
            </w:r>
          </w:p>
          <w:p>
            <w:pPr>
              <w:widowControl/>
              <w:spacing w:line="360" w:lineRule="auto"/>
              <w:jc w:val="left"/>
            </w:pPr>
            <w:r>
              <w:rPr>
                <w:rFonts w:hint="eastAsia" w:ascii="宋体" w:hAnsi="宋体" w:cs="宋体"/>
                <w:color w:val="000000"/>
                <w:kern w:val="0"/>
                <w:szCs w:val="24"/>
              </w:rPr>
              <w:t xml:space="preserve">演示作品一般，与项目需求有一定契合度，得 2 分； </w:t>
            </w:r>
          </w:p>
          <w:p>
            <w:pPr>
              <w:widowControl/>
              <w:spacing w:line="360" w:lineRule="auto"/>
              <w:jc w:val="left"/>
            </w:pPr>
            <w:r>
              <w:rPr>
                <w:rFonts w:hint="eastAsia" w:ascii="宋体" w:hAnsi="宋体" w:cs="宋体"/>
                <w:color w:val="000000"/>
                <w:kern w:val="0"/>
                <w:szCs w:val="24"/>
              </w:rPr>
              <w:t xml:space="preserve">演示作品较差，与项目需求契合度低，得 1 分； </w:t>
            </w:r>
          </w:p>
          <w:p>
            <w:pPr>
              <w:widowControl/>
              <w:spacing w:line="360" w:lineRule="auto"/>
              <w:jc w:val="left"/>
            </w:pPr>
            <w:r>
              <w:rPr>
                <w:rFonts w:hint="eastAsia" w:ascii="宋体" w:hAnsi="宋体" w:cs="宋体"/>
                <w:color w:val="000000"/>
                <w:kern w:val="0"/>
                <w:szCs w:val="24"/>
              </w:rPr>
              <w:t xml:space="preserve">未按要求提供不得分。 </w:t>
            </w:r>
          </w:p>
          <w:p>
            <w:pPr>
              <w:widowControl/>
              <w:spacing w:line="360" w:lineRule="auto"/>
              <w:jc w:val="left"/>
              <w:rPr>
                <w:b/>
                <w:bCs/>
                <w:color w:val="FF0000"/>
              </w:rPr>
            </w:pPr>
            <w:r>
              <w:rPr>
                <w:rFonts w:hint="eastAsia" w:ascii="宋体" w:hAnsi="宋体" w:cs="宋体"/>
                <w:b/>
                <w:bCs/>
                <w:color w:val="FF0000"/>
                <w:kern w:val="0"/>
                <w:szCs w:val="24"/>
              </w:rPr>
              <w:t xml:space="preserve">注：PPT 模板存于 U 盘单独密封提交。 </w:t>
            </w:r>
          </w:p>
          <w:p>
            <w:pPr>
              <w:widowControl/>
              <w:spacing w:line="360" w:lineRule="auto"/>
              <w:jc w:val="left"/>
            </w:pPr>
            <w:r>
              <w:rPr>
                <w:rFonts w:hint="eastAsia" w:ascii="宋体" w:hAnsi="宋体" w:cs="宋体"/>
                <w:color w:val="000000"/>
                <w:kern w:val="0"/>
                <w:szCs w:val="24"/>
              </w:rPr>
              <w:t xml:space="preserve">2. 样片演示（6 分） </w:t>
            </w:r>
          </w:p>
          <w:p>
            <w:pPr>
              <w:widowControl/>
              <w:spacing w:line="360" w:lineRule="auto"/>
              <w:jc w:val="left"/>
            </w:pPr>
            <w:r>
              <w:rPr>
                <w:rFonts w:hint="eastAsia" w:ascii="宋体" w:hAnsi="宋体" w:cs="宋体"/>
                <w:color w:val="000000"/>
                <w:kern w:val="0"/>
                <w:szCs w:val="24"/>
              </w:rPr>
              <w:t xml:space="preserve">根据项目内容和要求，制作 3 分钟以内的课程样片集锦进行现场 演示。演示视频设计合理、生动形象、视觉效果好，要包括但不仅限于现场教学式、虚拟抠像式、公开讲堂式等课程内容呈现风格。 </w:t>
            </w:r>
          </w:p>
          <w:p>
            <w:pPr>
              <w:widowControl/>
              <w:spacing w:line="360" w:lineRule="auto"/>
              <w:jc w:val="left"/>
              <w:rPr>
                <w:rFonts w:ascii="宋体" w:hAnsi="宋体" w:cs="宋体"/>
                <w:color w:val="000000"/>
                <w:kern w:val="0"/>
              </w:rPr>
            </w:pPr>
            <w:r>
              <w:rPr>
                <w:rFonts w:hint="eastAsia" w:ascii="宋体" w:hAnsi="宋体" w:cs="宋体"/>
                <w:color w:val="000000"/>
                <w:kern w:val="0"/>
                <w:szCs w:val="24"/>
              </w:rPr>
              <w:t>演示作品优秀，与项目需求契合度高，得 6 分；</w:t>
            </w:r>
          </w:p>
          <w:p>
            <w:pPr>
              <w:widowControl/>
              <w:spacing w:line="360" w:lineRule="auto"/>
              <w:jc w:val="left"/>
            </w:pPr>
            <w:r>
              <w:rPr>
                <w:rFonts w:hint="eastAsia" w:ascii="宋体" w:hAnsi="宋体" w:cs="宋体"/>
                <w:color w:val="000000"/>
                <w:kern w:val="0"/>
                <w:szCs w:val="24"/>
              </w:rPr>
              <w:t xml:space="preserve">演示作品一般，与项目需求有一定契合度，得 3 分； </w:t>
            </w:r>
          </w:p>
          <w:p>
            <w:pPr>
              <w:widowControl/>
              <w:spacing w:line="360" w:lineRule="auto"/>
              <w:jc w:val="left"/>
            </w:pPr>
            <w:r>
              <w:rPr>
                <w:rFonts w:hint="eastAsia" w:ascii="宋体" w:hAnsi="宋体" w:cs="宋体"/>
                <w:color w:val="000000"/>
                <w:kern w:val="0"/>
                <w:szCs w:val="24"/>
              </w:rPr>
              <w:t xml:space="preserve">演示作品较差，与项目需求契合度低，得 1 分 </w:t>
            </w:r>
          </w:p>
          <w:p>
            <w:pPr>
              <w:widowControl/>
              <w:spacing w:line="360" w:lineRule="auto"/>
              <w:jc w:val="left"/>
            </w:pPr>
            <w:r>
              <w:rPr>
                <w:rFonts w:hint="eastAsia" w:ascii="宋体" w:hAnsi="宋体" w:cs="宋体"/>
                <w:color w:val="000000"/>
                <w:kern w:val="0"/>
                <w:szCs w:val="24"/>
              </w:rPr>
              <w:t xml:space="preserve">未按要求提供不得分。 </w:t>
            </w:r>
          </w:p>
          <w:p>
            <w:pPr>
              <w:widowControl/>
              <w:spacing w:line="360" w:lineRule="auto"/>
              <w:jc w:val="left"/>
            </w:pPr>
            <w:r>
              <w:rPr>
                <w:rFonts w:hint="eastAsia" w:ascii="宋体" w:hAnsi="宋体" w:cs="宋体"/>
                <w:b/>
                <w:bCs/>
                <w:color w:val="FF0000"/>
                <w:kern w:val="0"/>
                <w:szCs w:val="24"/>
              </w:rPr>
              <w:t xml:space="preserve">注：视频时长不超过 3 分钟，存于 U 盘单独密封提交。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3</w:t>
            </w:r>
          </w:p>
        </w:tc>
        <w:tc>
          <w:tcPr>
            <w:tcW w:w="126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服务方案</w:t>
            </w:r>
          </w:p>
        </w:tc>
        <w:tc>
          <w:tcPr>
            <w:tcW w:w="948"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10</w:t>
            </w:r>
          </w:p>
        </w:tc>
        <w:tc>
          <w:tcPr>
            <w:tcW w:w="7015" w:type="dxa"/>
            <w:vAlign w:val="center"/>
          </w:tcPr>
          <w:p>
            <w:pPr>
              <w:spacing w:line="360" w:lineRule="auto"/>
              <w:rPr>
                <w:rFonts w:ascii="宋体" w:hAnsi="宋体" w:cs="宋体"/>
                <w:bCs/>
                <w:color w:val="000000"/>
              </w:rPr>
            </w:pPr>
            <w:r>
              <w:rPr>
                <w:rFonts w:hint="eastAsia" w:ascii="宋体" w:hAnsi="宋体" w:cs="宋体"/>
                <w:bCs/>
                <w:color w:val="000000"/>
              </w:rPr>
              <w:t>服务方案的完整性结合本磋商文件“第五章 服务需求”中的要求与供应商的响应情况，针对本项目制定完整的服务方案，从完整程度、流程规范、人员组织安排、配置、考核等整体服务指标进行综合评价：</w:t>
            </w:r>
          </w:p>
          <w:p>
            <w:pPr>
              <w:spacing w:line="360" w:lineRule="auto"/>
              <w:rPr>
                <w:rFonts w:ascii="宋体" w:hAnsi="宋体" w:cs="宋体"/>
                <w:bCs/>
                <w:color w:val="000000"/>
              </w:rPr>
            </w:pPr>
            <w:r>
              <w:rPr>
                <w:rFonts w:hint="eastAsia" w:ascii="宋体" w:hAnsi="宋体" w:cs="宋体"/>
                <w:bCs/>
                <w:color w:val="000000"/>
              </w:rPr>
              <w:t>1.服务方案完整，可实施性强，提供了建设性的方案和措施，服务流程清晰规范、人员组织安排合理、配置科学，可完全满足项目需求得10分；</w:t>
            </w:r>
          </w:p>
          <w:p>
            <w:pPr>
              <w:spacing w:line="360" w:lineRule="auto"/>
              <w:rPr>
                <w:rFonts w:ascii="宋体" w:hAnsi="宋体" w:cs="宋体"/>
                <w:bCs/>
                <w:color w:val="000000"/>
              </w:rPr>
            </w:pPr>
            <w:r>
              <w:rPr>
                <w:rFonts w:hint="eastAsia" w:ascii="宋体" w:hAnsi="宋体" w:cs="宋体"/>
                <w:bCs/>
                <w:color w:val="000000"/>
              </w:rPr>
              <w:t>2.服务方案较为完整，可实施性较强，服务流程较为清晰规范，人员安排较为合理，配置较为科学，未完全覆盖项目需求得7分；</w:t>
            </w:r>
          </w:p>
          <w:p>
            <w:pPr>
              <w:spacing w:line="360" w:lineRule="auto"/>
              <w:rPr>
                <w:rFonts w:ascii="宋体" w:hAnsi="宋体" w:cs="宋体"/>
                <w:bCs/>
                <w:color w:val="000000"/>
              </w:rPr>
            </w:pPr>
            <w:r>
              <w:rPr>
                <w:rFonts w:hint="eastAsia" w:ascii="宋体" w:hAnsi="宋体" w:cs="宋体"/>
                <w:bCs/>
                <w:color w:val="000000"/>
              </w:rPr>
              <w:t>3.服务方案不够完整，可实施性一般或服务方案不够完善，难以取得较好的服务效果得3分；</w:t>
            </w:r>
          </w:p>
          <w:p>
            <w:pPr>
              <w:spacing w:line="360" w:lineRule="auto"/>
              <w:rPr>
                <w:rFonts w:ascii="宋体" w:hAnsi="宋体"/>
              </w:rPr>
            </w:pPr>
            <w:r>
              <w:rPr>
                <w:rFonts w:hint="eastAsia" w:ascii="宋体" w:hAnsi="宋体" w:cs="宋体"/>
                <w:bCs/>
                <w:color w:val="000000"/>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4</w:t>
            </w:r>
          </w:p>
        </w:tc>
        <w:tc>
          <w:tcPr>
            <w:tcW w:w="126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关键技术要求</w:t>
            </w:r>
          </w:p>
        </w:tc>
        <w:tc>
          <w:tcPr>
            <w:tcW w:w="948"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1</w:t>
            </w:r>
            <w:r>
              <w:rPr>
                <w:rFonts w:ascii="宋体" w:hAnsi="宋体" w:cs="宋体"/>
                <w:bCs/>
                <w:color w:val="000000"/>
                <w:kern w:val="0"/>
              </w:rPr>
              <w:t>5</w:t>
            </w:r>
          </w:p>
        </w:tc>
        <w:tc>
          <w:tcPr>
            <w:tcW w:w="7015" w:type="dxa"/>
            <w:vAlign w:val="center"/>
          </w:tcPr>
          <w:p>
            <w:pPr>
              <w:spacing w:line="360" w:lineRule="auto"/>
              <w:rPr>
                <w:rFonts w:ascii="宋体" w:hAnsi="宋体" w:cs="宋体"/>
                <w:bCs/>
                <w:color w:val="000000"/>
              </w:rPr>
            </w:pPr>
            <w:r>
              <w:rPr>
                <w:rFonts w:hint="eastAsia" w:ascii="宋体" w:hAnsi="宋体" w:cs="宋体"/>
                <w:bCs/>
                <w:color w:val="000000"/>
              </w:rPr>
              <w:t>1. 课程制作采用专业录制摄影棚（需提供拥有或租用专业录制摄影棚的证明）；满足条件得</w:t>
            </w:r>
            <w:r>
              <w:rPr>
                <w:rFonts w:ascii="宋体" w:hAnsi="宋体" w:cs="宋体"/>
                <w:bCs/>
                <w:color w:val="000000"/>
              </w:rPr>
              <w:t>4</w:t>
            </w:r>
            <w:r>
              <w:rPr>
                <w:rFonts w:hint="eastAsia" w:ascii="宋体" w:hAnsi="宋体" w:cs="宋体"/>
                <w:bCs/>
                <w:color w:val="000000"/>
              </w:rPr>
              <w:t xml:space="preserve">分，不满足条件不得分。 </w:t>
            </w:r>
          </w:p>
          <w:p>
            <w:pPr>
              <w:spacing w:line="360" w:lineRule="auto"/>
              <w:rPr>
                <w:rFonts w:ascii="宋体" w:hAnsi="宋体" w:cs="宋体"/>
                <w:bCs/>
                <w:color w:val="000000"/>
              </w:rPr>
            </w:pPr>
            <w:r>
              <w:rPr>
                <w:rFonts w:hint="eastAsia" w:ascii="宋体" w:hAnsi="宋体" w:cs="宋体"/>
                <w:bCs/>
                <w:color w:val="000000"/>
              </w:rPr>
              <w:t>2.课程制作采用的录像设备为广播级高清数字摄像机或 4K 摄像机、录音设备为专业级话筒，并提供这些设备的品牌型号、技术参数、使用照片等证明材料；满足条件得</w:t>
            </w:r>
            <w:r>
              <w:rPr>
                <w:rFonts w:ascii="宋体" w:hAnsi="宋体" w:cs="宋体"/>
                <w:bCs/>
                <w:color w:val="000000"/>
              </w:rPr>
              <w:t>4</w:t>
            </w:r>
            <w:r>
              <w:rPr>
                <w:rFonts w:hint="eastAsia" w:ascii="宋体" w:hAnsi="宋体" w:cs="宋体"/>
                <w:bCs/>
                <w:color w:val="000000"/>
              </w:rPr>
              <w:t xml:space="preserve">分，不满足条件不得分。 </w:t>
            </w:r>
          </w:p>
          <w:p>
            <w:pPr>
              <w:spacing w:line="360" w:lineRule="auto"/>
              <w:rPr>
                <w:rFonts w:ascii="宋体" w:hAnsi="宋体" w:cs="宋体"/>
                <w:bCs/>
                <w:color w:val="000000"/>
              </w:rPr>
            </w:pPr>
            <w:r>
              <w:rPr>
                <w:rFonts w:hint="eastAsia" w:ascii="宋体" w:hAnsi="宋体" w:cs="宋体"/>
                <w:bCs/>
                <w:color w:val="000000"/>
              </w:rPr>
              <w:t>3.课程后期制作使用相应的非线性编辑系统并具备独立操作的机房，提供相应的品牌型号、技术参数、现场照片等证明；满足条件得</w:t>
            </w:r>
            <w:r>
              <w:rPr>
                <w:rFonts w:ascii="宋体" w:hAnsi="宋体" w:cs="宋体"/>
                <w:bCs/>
                <w:color w:val="000000"/>
              </w:rPr>
              <w:t>4</w:t>
            </w:r>
            <w:r>
              <w:rPr>
                <w:rFonts w:hint="eastAsia" w:ascii="宋体" w:hAnsi="宋体" w:cs="宋体"/>
                <w:bCs/>
                <w:color w:val="000000"/>
              </w:rPr>
              <w:t xml:space="preserve">分，不满足条件不得分。 </w:t>
            </w:r>
          </w:p>
          <w:p>
            <w:pPr>
              <w:spacing w:line="360" w:lineRule="auto"/>
              <w:rPr>
                <w:rFonts w:ascii="宋体" w:hAnsi="宋体" w:cs="宋体"/>
                <w:bCs/>
                <w:color w:val="000000"/>
              </w:rPr>
            </w:pPr>
            <w:r>
              <w:rPr>
                <w:rFonts w:hint="eastAsia" w:ascii="宋体" w:hAnsi="宋体" w:cs="宋体"/>
                <w:bCs/>
                <w:color w:val="000000"/>
              </w:rPr>
              <w:t>4.课程的拍摄可以按需求采用如电子绿屏、虚拟抠像、多机位切换等手法进行，提供拍摄现场照片或视频片段等证明；满足条件得 3 分，不满足条件不得分。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5</w:t>
            </w:r>
          </w:p>
        </w:tc>
        <w:tc>
          <w:tcPr>
            <w:tcW w:w="126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售后服务方案</w:t>
            </w:r>
          </w:p>
        </w:tc>
        <w:tc>
          <w:tcPr>
            <w:tcW w:w="948"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5</w:t>
            </w:r>
            <w:r>
              <w:rPr>
                <w:rFonts w:ascii="宋体" w:hAnsi="宋体" w:cs="宋体"/>
                <w:bCs/>
                <w:color w:val="000000"/>
                <w:kern w:val="0"/>
              </w:rPr>
              <w:t>分</w:t>
            </w:r>
          </w:p>
        </w:tc>
        <w:tc>
          <w:tcPr>
            <w:tcW w:w="7015" w:type="dxa"/>
            <w:vAlign w:val="center"/>
          </w:tcPr>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1.售后服务方案详细，有明确的售后服务跟踪制度、针对性强，完全满足用户需求，得5分；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2.售后服务方案粗略，有较明确的售后服务跟踪制度、针对性较强，基本可以满足用户需求，得3分；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3.售后服务方案差，售后制度不明确、针对性较差，不能满足用户需求，得1分；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4.本项未提供不得分。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6</w:t>
            </w:r>
          </w:p>
        </w:tc>
        <w:tc>
          <w:tcPr>
            <w:tcW w:w="1263"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培训方案</w:t>
            </w:r>
          </w:p>
        </w:tc>
        <w:tc>
          <w:tcPr>
            <w:tcW w:w="948"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5</w:t>
            </w:r>
            <w:r>
              <w:rPr>
                <w:rFonts w:ascii="宋体" w:hAnsi="宋体" w:cs="宋体"/>
                <w:bCs/>
                <w:color w:val="000000"/>
                <w:kern w:val="0"/>
              </w:rPr>
              <w:t>分</w:t>
            </w:r>
          </w:p>
        </w:tc>
        <w:tc>
          <w:tcPr>
            <w:tcW w:w="7015" w:type="dxa"/>
            <w:vAlign w:val="center"/>
          </w:tcPr>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1.培训方案详细，有针对录制时中可能存在的问题提供专项培 训方案，且完全满足用户需求，得5分；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2.培训方案粗略，未明确提出方案或在录制、交货时使用安全提示或简单口头培训的，不能完全满足用户需求的，得3分；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 xml:space="preserve">3.培训方案较差，基本未提及，不能满足用户需求，得1分； </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4.本项未提供不得分。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7</w:t>
            </w:r>
          </w:p>
        </w:tc>
        <w:tc>
          <w:tcPr>
            <w:tcW w:w="1263" w:type="dxa"/>
            <w:vAlign w:val="center"/>
          </w:tcPr>
          <w:p>
            <w:pPr>
              <w:widowControl/>
              <w:snapToGrid w:val="0"/>
              <w:spacing w:line="360" w:lineRule="auto"/>
              <w:jc w:val="center"/>
              <w:rPr>
                <w:rFonts w:ascii="宋体" w:hAnsi="宋体"/>
                <w:bCs/>
                <w:color w:val="000000"/>
              </w:rPr>
            </w:pPr>
            <w:r>
              <w:rPr>
                <w:rFonts w:ascii="宋体" w:hAnsi="宋体"/>
                <w:bCs/>
                <w:color w:val="000000"/>
              </w:rPr>
              <w:t>安全保密及防控措施</w:t>
            </w:r>
          </w:p>
        </w:tc>
        <w:tc>
          <w:tcPr>
            <w:tcW w:w="948"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5</w:t>
            </w:r>
            <w:r>
              <w:rPr>
                <w:rFonts w:ascii="宋体" w:hAnsi="宋体"/>
                <w:bCs/>
                <w:color w:val="000000"/>
              </w:rPr>
              <w:t>分</w:t>
            </w:r>
          </w:p>
        </w:tc>
        <w:tc>
          <w:tcPr>
            <w:tcW w:w="7015" w:type="dxa"/>
          </w:tcPr>
          <w:p>
            <w:pPr>
              <w:widowControl/>
              <w:spacing w:line="360" w:lineRule="auto"/>
              <w:jc w:val="left"/>
            </w:pPr>
            <w:r>
              <w:rPr>
                <w:rFonts w:hint="eastAsia" w:ascii="宋体" w:hAnsi="宋体" w:cs="宋体"/>
                <w:color w:val="000000"/>
                <w:kern w:val="0"/>
                <w:szCs w:val="24"/>
              </w:rPr>
              <w:t xml:space="preserve">1.承诺对拍摄过程中涉及的课程资料和相关信息进行保密，得 3 分，未承诺者不得分。 </w:t>
            </w:r>
          </w:p>
          <w:p>
            <w:pPr>
              <w:widowControl/>
              <w:spacing w:line="360" w:lineRule="auto"/>
              <w:jc w:val="left"/>
            </w:pPr>
            <w:r>
              <w:rPr>
                <w:rFonts w:hint="eastAsia" w:ascii="宋体" w:hAnsi="宋体" w:cs="宋体"/>
                <w:color w:val="000000"/>
                <w:kern w:val="0"/>
                <w:szCs w:val="24"/>
              </w:rPr>
              <w:t xml:space="preserve">2.疫情期间，承诺保证录制环境符合防疫要求及具备防疫措施，提供相关管理规定、防疫措施照片或视频等证明，得2分；未承诺者不得分。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723"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8</w:t>
            </w:r>
          </w:p>
        </w:tc>
        <w:tc>
          <w:tcPr>
            <w:tcW w:w="1263"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质量保障及应急方案</w:t>
            </w:r>
          </w:p>
        </w:tc>
        <w:tc>
          <w:tcPr>
            <w:tcW w:w="948"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5</w:t>
            </w:r>
            <w:r>
              <w:rPr>
                <w:rFonts w:ascii="宋体" w:hAnsi="宋体"/>
                <w:bCs/>
                <w:color w:val="000000"/>
              </w:rPr>
              <w:t>分</w:t>
            </w:r>
          </w:p>
        </w:tc>
        <w:tc>
          <w:tcPr>
            <w:tcW w:w="7015" w:type="dxa"/>
          </w:tcPr>
          <w:p>
            <w:pPr>
              <w:widowControl/>
              <w:spacing w:line="360" w:lineRule="auto"/>
              <w:jc w:val="left"/>
              <w:rPr>
                <w:rFonts w:ascii="宋体" w:hAnsi="宋体" w:cs="宋体"/>
                <w:lang w:val="ru-RU"/>
              </w:rPr>
            </w:pPr>
            <w:r>
              <w:rPr>
                <w:rFonts w:hint="eastAsia" w:ascii="宋体" w:hAnsi="宋体" w:cs="宋体"/>
                <w:lang w:val="ru-RU"/>
              </w:rPr>
              <w:t>1.供应商在满足磋商文件基础上，提供更加周密、合理的保障及应急方案</w:t>
            </w:r>
            <w:r>
              <w:rPr>
                <w:rFonts w:hint="eastAsia" w:ascii="宋体" w:hAnsi="宋体" w:cs="宋体"/>
              </w:rPr>
              <w:t>，</w:t>
            </w:r>
            <w:r>
              <w:rPr>
                <w:rFonts w:hint="eastAsia" w:ascii="宋体" w:hAnsi="宋体" w:cs="宋体"/>
                <w:lang w:val="ru-RU"/>
              </w:rPr>
              <w:t>措施阐述详细，整体内容完全</w:t>
            </w:r>
            <w:r>
              <w:rPr>
                <w:rFonts w:hint="eastAsia" w:ascii="宋体" w:hAnsi="宋体" w:cs="宋体"/>
              </w:rPr>
              <w:t>满足磋商文件要求的得</w:t>
            </w:r>
            <w:r>
              <w:rPr>
                <w:rFonts w:ascii="宋体" w:hAnsi="宋体" w:cs="宋体"/>
              </w:rPr>
              <w:t>5</w:t>
            </w:r>
            <w:r>
              <w:rPr>
                <w:rFonts w:hint="eastAsia" w:ascii="宋体" w:hAnsi="宋体" w:cs="宋体"/>
              </w:rPr>
              <w:t>分；</w:t>
            </w:r>
          </w:p>
          <w:p>
            <w:pPr>
              <w:widowControl/>
              <w:spacing w:line="360" w:lineRule="auto"/>
              <w:rPr>
                <w:rFonts w:ascii="宋体" w:hAnsi="宋体" w:cs="宋体"/>
              </w:rPr>
            </w:pPr>
            <w:r>
              <w:rPr>
                <w:rFonts w:hint="eastAsia" w:cs="宋体" w:asciiTheme="minorHAnsi" w:hAnsiTheme="minorHAnsi"/>
                <w:lang w:val="ru-RU"/>
              </w:rPr>
              <w:t>2.供应商提供的</w:t>
            </w:r>
            <w:r>
              <w:rPr>
                <w:rFonts w:hint="eastAsia" w:ascii="宋体" w:hAnsi="宋体" w:cs="宋体"/>
                <w:lang w:val="ru-RU"/>
              </w:rPr>
              <w:t>保障及应急方案比较周密、比较合理</w:t>
            </w:r>
            <w:r>
              <w:rPr>
                <w:rFonts w:hint="eastAsia" w:ascii="宋体" w:hAnsi="宋体" w:cs="宋体"/>
              </w:rPr>
              <w:t>，</w:t>
            </w:r>
            <w:r>
              <w:rPr>
                <w:rFonts w:hint="eastAsia" w:ascii="宋体" w:hAnsi="宋体" w:cs="宋体"/>
                <w:lang w:val="ru-RU"/>
              </w:rPr>
              <w:t>措施阐述完整，整体内容基本满足</w:t>
            </w:r>
            <w:r>
              <w:rPr>
                <w:rFonts w:hint="eastAsia" w:ascii="宋体" w:hAnsi="宋体" w:cs="宋体"/>
              </w:rPr>
              <w:t>磋商文件要求的得</w:t>
            </w:r>
            <w:r>
              <w:rPr>
                <w:rFonts w:ascii="宋体" w:hAnsi="宋体" w:cs="宋体"/>
              </w:rPr>
              <w:t>3</w:t>
            </w:r>
            <w:r>
              <w:rPr>
                <w:rFonts w:hint="eastAsia" w:ascii="宋体" w:hAnsi="宋体" w:cs="宋体"/>
              </w:rPr>
              <w:t>分；</w:t>
            </w:r>
          </w:p>
          <w:p>
            <w:pPr>
              <w:widowControl/>
              <w:spacing w:line="360" w:lineRule="auto"/>
              <w:jc w:val="left"/>
              <w:rPr>
                <w:rFonts w:ascii="宋体" w:hAnsi="宋体" w:cs="宋体"/>
                <w:kern w:val="0"/>
              </w:rPr>
            </w:pPr>
            <w:r>
              <w:rPr>
                <w:rFonts w:hint="eastAsia" w:ascii="宋体" w:hAnsi="宋体" w:cs="宋体"/>
                <w:kern w:val="0"/>
              </w:rPr>
              <w:t>3.供应商提供的质量保障及应急方案内容整体提供描述混乱，不具有可行性得1</w:t>
            </w:r>
            <w:r>
              <w:rPr>
                <w:rFonts w:ascii="宋体" w:hAnsi="宋体" w:cs="宋体"/>
                <w:kern w:val="0"/>
              </w:rPr>
              <w:t>分</w:t>
            </w:r>
            <w:r>
              <w:rPr>
                <w:rFonts w:hint="eastAsia" w:ascii="宋体" w:hAnsi="宋体" w:cs="宋体"/>
                <w:kern w:val="0"/>
              </w:rPr>
              <w:t>；</w:t>
            </w:r>
          </w:p>
          <w:p>
            <w:pPr>
              <w:widowControl/>
              <w:spacing w:line="360" w:lineRule="auto"/>
              <w:jc w:val="left"/>
              <w:rPr>
                <w:rFonts w:ascii="宋体" w:hAnsi="宋体" w:cs="宋体"/>
                <w:color w:val="000000"/>
                <w:kern w:val="0"/>
                <w:szCs w:val="24"/>
              </w:rPr>
            </w:pPr>
            <w:r>
              <w:rPr>
                <w:rFonts w:hint="eastAsia" w:ascii="宋体" w:hAnsi="宋体" w:cs="宋体"/>
                <w:kern w:val="0"/>
              </w:rPr>
              <w:t>4.未提供不得分。</w:t>
            </w:r>
          </w:p>
        </w:tc>
      </w:tr>
    </w:tbl>
    <w:p>
      <w:pPr>
        <w:autoSpaceDE w:val="0"/>
        <w:autoSpaceDN w:val="0"/>
        <w:adjustRightInd w:val="0"/>
        <w:snapToGrid w:val="0"/>
        <w:spacing w:line="360" w:lineRule="auto"/>
        <w:jc w:val="center"/>
        <w:outlineLvl w:val="0"/>
        <w:rPr>
          <w:rFonts w:ascii="宋体" w:hAnsi="宋体" w:cs="宋体"/>
          <w:b/>
          <w:bCs/>
          <w:kern w:val="0"/>
          <w:sz w:val="32"/>
          <w:szCs w:val="32"/>
        </w:rPr>
      </w:pPr>
      <w:bookmarkStart w:id="138" w:name="_Toc5087130"/>
      <w:bookmarkStart w:id="139" w:name="_Toc296602497"/>
      <w:bookmarkStart w:id="140" w:name="_Toc152042387"/>
      <w:bookmarkStart w:id="141" w:name="_Toc246996252"/>
      <w:bookmarkStart w:id="142" w:name="_Toc247085767"/>
      <w:bookmarkStart w:id="143" w:name="_Toc144974577"/>
      <w:bookmarkStart w:id="144" w:name="_Toc246996995"/>
      <w:bookmarkStart w:id="145" w:name="_Toc179632627"/>
      <w:bookmarkStart w:id="146" w:name="_Toc152045609"/>
      <w:r>
        <w:rPr>
          <w:rFonts w:hint="eastAsia" w:ascii="宋体" w:hAnsi="宋体" w:cs="宋体"/>
          <w:sz w:val="30"/>
          <w:szCs w:val="30"/>
        </w:rPr>
        <w:br w:type="page"/>
      </w:r>
      <w:bookmarkStart w:id="147" w:name="_Toc35978213"/>
      <w:bookmarkStart w:id="148" w:name="_Toc35978377"/>
      <w:bookmarkStart w:id="149" w:name="_Toc50022349"/>
      <w:r>
        <w:rPr>
          <w:rFonts w:hint="eastAsia" w:ascii="宋体" w:hAnsi="宋体" w:cs="宋体"/>
          <w:b/>
          <w:bCs/>
          <w:kern w:val="0"/>
          <w:sz w:val="32"/>
          <w:szCs w:val="32"/>
        </w:rPr>
        <w:t>第四章  合同条款</w:t>
      </w:r>
      <w:bookmarkEnd w:id="138"/>
      <w:bookmarkEnd w:id="139"/>
      <w:bookmarkEnd w:id="140"/>
      <w:bookmarkEnd w:id="141"/>
      <w:bookmarkEnd w:id="142"/>
      <w:bookmarkEnd w:id="143"/>
      <w:bookmarkEnd w:id="144"/>
      <w:bookmarkEnd w:id="145"/>
      <w:bookmarkEnd w:id="146"/>
      <w:bookmarkEnd w:id="147"/>
      <w:bookmarkEnd w:id="148"/>
      <w:bookmarkEnd w:id="149"/>
    </w:p>
    <w:p>
      <w:pPr>
        <w:pStyle w:val="2"/>
        <w:rPr>
          <w:rFonts w:hAnsi="宋体"/>
        </w:rPr>
      </w:pPr>
    </w:p>
    <w:p>
      <w:pPr>
        <w:spacing w:line="360" w:lineRule="auto"/>
        <w:rPr>
          <w:rFonts w:ascii="宋体" w:hAnsi="宋体" w:cs="宋体"/>
          <w:szCs w:val="24"/>
        </w:rPr>
      </w:pPr>
      <w:r>
        <w:rPr>
          <w:rFonts w:hint="eastAsia" w:ascii="宋体" w:hAnsi="宋体" w:cs="宋体"/>
          <w:szCs w:val="24"/>
        </w:rPr>
        <w:t>项目编号：</w:t>
      </w:r>
    </w:p>
    <w:p>
      <w:pPr>
        <w:spacing w:line="360" w:lineRule="auto"/>
        <w:rPr>
          <w:rFonts w:ascii="宋体" w:hAnsi="宋体" w:cs="宋体"/>
          <w:szCs w:val="24"/>
        </w:rPr>
      </w:pPr>
      <w:r>
        <w:rPr>
          <w:rFonts w:hint="eastAsia" w:ascii="宋体" w:hAnsi="宋体" w:cs="宋体"/>
          <w:szCs w:val="24"/>
        </w:rPr>
        <w:t>合同编号：</w:t>
      </w:r>
    </w:p>
    <w:p>
      <w:pPr>
        <w:spacing w:line="360" w:lineRule="auto"/>
        <w:rPr>
          <w:rFonts w:ascii="宋体" w:hAnsi="宋体" w:cs="宋体"/>
          <w:szCs w:val="24"/>
        </w:rPr>
      </w:pPr>
      <w:r>
        <w:rPr>
          <w:rFonts w:hint="eastAsia" w:ascii="宋体" w:hAnsi="宋体" w:cs="宋体"/>
          <w:szCs w:val="24"/>
        </w:rPr>
        <w:t>甲方（买方）：</w:t>
      </w:r>
    </w:p>
    <w:p>
      <w:pPr>
        <w:spacing w:line="360" w:lineRule="auto"/>
        <w:rPr>
          <w:rFonts w:ascii="宋体" w:hAnsi="宋体" w:cs="宋体"/>
          <w:szCs w:val="24"/>
        </w:rPr>
      </w:pPr>
      <w:r>
        <w:rPr>
          <w:rFonts w:hint="eastAsia" w:ascii="宋体" w:hAnsi="宋体" w:cs="宋体"/>
          <w:szCs w:val="24"/>
        </w:rPr>
        <w:t>乙方（卖方）：</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甲方与乙方就（填写项目名称）相关事宜进行友好协商，根据《中华人民共和国民法典》的规定，按下述条款签订本合同。</w:t>
      </w:r>
    </w:p>
    <w:p>
      <w:pPr>
        <w:spacing w:line="360" w:lineRule="auto"/>
        <w:rPr>
          <w:rFonts w:ascii="宋体" w:hAnsi="宋体" w:cs="宋体"/>
          <w:szCs w:val="24"/>
        </w:rPr>
      </w:pPr>
      <w:r>
        <w:rPr>
          <w:rFonts w:hint="eastAsia" w:ascii="宋体" w:hAnsi="宋体" w:cs="宋体"/>
          <w:szCs w:val="24"/>
        </w:rPr>
        <w:t>一、定义</w:t>
      </w:r>
    </w:p>
    <w:p>
      <w:pPr>
        <w:spacing w:line="360" w:lineRule="auto"/>
        <w:rPr>
          <w:rFonts w:ascii="宋体" w:hAnsi="宋体" w:cs="宋体"/>
          <w:szCs w:val="24"/>
        </w:rPr>
      </w:pPr>
      <w:r>
        <w:rPr>
          <w:rFonts w:hint="eastAsia" w:ascii="宋体" w:hAnsi="宋体" w:cs="宋体"/>
          <w:szCs w:val="24"/>
        </w:rPr>
        <w:t>1.本合同下列术语解释：</w:t>
      </w:r>
    </w:p>
    <w:p>
      <w:pPr>
        <w:spacing w:line="360" w:lineRule="auto"/>
        <w:rPr>
          <w:rFonts w:ascii="宋体" w:hAnsi="宋体" w:cs="宋体"/>
          <w:szCs w:val="24"/>
        </w:rPr>
      </w:pPr>
      <w:r>
        <w:rPr>
          <w:rFonts w:hint="eastAsia" w:ascii="宋体" w:hAnsi="宋体" w:cs="宋体"/>
          <w:szCs w:val="24"/>
        </w:rPr>
        <w:t>1.1 “合同”系指买卖双方签署的、合同格式中载明的买卖双方所达成的协议，包括所有的附件、附录和构成合同的其他文件。</w:t>
      </w:r>
    </w:p>
    <w:p>
      <w:pPr>
        <w:spacing w:line="360" w:lineRule="auto"/>
        <w:rPr>
          <w:rFonts w:ascii="宋体" w:hAnsi="宋体" w:cs="宋体"/>
          <w:szCs w:val="24"/>
        </w:rPr>
      </w:pPr>
      <w:r>
        <w:rPr>
          <w:rFonts w:hint="eastAsia" w:ascii="宋体" w:hAnsi="宋体" w:cs="宋体"/>
          <w:szCs w:val="24"/>
        </w:rPr>
        <w:t>1.2 “合同价”系指根据合同约定，卖方在完全履行合同义务后买方应付给卖方的价格。</w:t>
      </w:r>
    </w:p>
    <w:p>
      <w:pPr>
        <w:spacing w:line="360" w:lineRule="auto"/>
        <w:rPr>
          <w:rFonts w:ascii="宋体" w:hAnsi="宋体" w:cs="宋体"/>
          <w:szCs w:val="24"/>
        </w:rPr>
      </w:pPr>
      <w:r>
        <w:rPr>
          <w:rFonts w:hint="eastAsia" w:ascii="宋体" w:hAnsi="宋体" w:cs="宋体"/>
          <w:szCs w:val="24"/>
        </w:rPr>
        <w:t>1.3“甲方”系指与中标人签署合同的人（含最终用户）。</w:t>
      </w:r>
    </w:p>
    <w:p>
      <w:pPr>
        <w:spacing w:line="360" w:lineRule="auto"/>
        <w:rPr>
          <w:rFonts w:ascii="宋体" w:hAnsi="宋体" w:cs="宋体"/>
          <w:szCs w:val="24"/>
        </w:rPr>
      </w:pPr>
      <w:r>
        <w:rPr>
          <w:rFonts w:hint="eastAsia" w:ascii="宋体" w:hAnsi="宋体" w:cs="宋体"/>
          <w:szCs w:val="24"/>
        </w:rPr>
        <w:t>1.4“乙方”系指根据合同约定提供相关服务的中标人。</w:t>
      </w:r>
    </w:p>
    <w:p>
      <w:pPr>
        <w:spacing w:line="360" w:lineRule="auto"/>
        <w:rPr>
          <w:rFonts w:ascii="宋体" w:hAnsi="宋体" w:cs="宋体"/>
          <w:szCs w:val="24"/>
        </w:rPr>
      </w:pPr>
      <w:r>
        <w:rPr>
          <w:rFonts w:hint="eastAsia" w:ascii="宋体" w:hAnsi="宋体" w:cs="宋体"/>
          <w:szCs w:val="24"/>
        </w:rPr>
        <w:t>二、合同内容及期限</w:t>
      </w:r>
    </w:p>
    <w:p>
      <w:pPr>
        <w:spacing w:line="360" w:lineRule="auto"/>
        <w:rPr>
          <w:rFonts w:ascii="宋体" w:hAnsi="宋体" w:cs="宋体"/>
          <w:szCs w:val="24"/>
        </w:rPr>
      </w:pPr>
      <w:r>
        <w:rPr>
          <w:rFonts w:hint="eastAsia" w:ascii="宋体" w:hAnsi="宋体" w:cs="宋体"/>
          <w:szCs w:val="24"/>
        </w:rPr>
        <w:t>2.甲方购买乙方提供的以下服务：（填写项目名称）。</w:t>
      </w:r>
    </w:p>
    <w:p>
      <w:pPr>
        <w:spacing w:line="360" w:lineRule="auto"/>
        <w:rPr>
          <w:rFonts w:ascii="宋体" w:hAnsi="宋体" w:cs="宋体"/>
          <w:szCs w:val="24"/>
        </w:rPr>
      </w:pPr>
      <w:r>
        <w:rPr>
          <w:rFonts w:hint="eastAsia" w:ascii="宋体" w:hAnsi="宋体" w:cs="宋体"/>
          <w:szCs w:val="24"/>
        </w:rPr>
        <w:t>2.1服务项目要求：（工作任务、工作任务下达方式、数量/质量要求、完成方式、特殊需求等）</w:t>
      </w:r>
    </w:p>
    <w:p>
      <w:pPr>
        <w:spacing w:line="360" w:lineRule="auto"/>
        <w:rPr>
          <w:rFonts w:ascii="宋体" w:hAnsi="宋体" w:cs="宋体"/>
          <w:szCs w:val="24"/>
        </w:rPr>
      </w:pPr>
      <w:r>
        <w:rPr>
          <w:rFonts w:hint="eastAsia" w:ascii="宋体" w:hAnsi="宋体" w:cs="宋体"/>
          <w:szCs w:val="24"/>
        </w:rPr>
        <w:t>（1）；</w:t>
      </w:r>
    </w:p>
    <w:p>
      <w:pPr>
        <w:spacing w:line="360" w:lineRule="auto"/>
        <w:rPr>
          <w:rFonts w:ascii="宋体" w:hAnsi="宋体" w:cs="宋体"/>
          <w:szCs w:val="24"/>
        </w:rPr>
      </w:pPr>
      <w:r>
        <w:rPr>
          <w:rFonts w:hint="eastAsia" w:ascii="宋体" w:hAnsi="宋体" w:cs="宋体"/>
          <w:szCs w:val="24"/>
        </w:rPr>
        <w:t>（2）；</w:t>
      </w:r>
    </w:p>
    <w:p>
      <w:pPr>
        <w:spacing w:line="360" w:lineRule="auto"/>
        <w:rPr>
          <w:rFonts w:ascii="宋体" w:hAnsi="宋体" w:cs="宋体"/>
          <w:szCs w:val="24"/>
        </w:rPr>
      </w:pPr>
      <w:r>
        <w:rPr>
          <w:rFonts w:hint="eastAsia" w:ascii="宋体" w:hAnsi="宋体" w:cs="宋体"/>
          <w:szCs w:val="24"/>
        </w:rPr>
        <w:t>（3）。</w:t>
      </w:r>
    </w:p>
    <w:p>
      <w:pPr>
        <w:spacing w:line="360" w:lineRule="auto"/>
        <w:rPr>
          <w:rFonts w:ascii="宋体" w:hAnsi="宋体" w:cs="宋体"/>
          <w:szCs w:val="24"/>
        </w:rPr>
      </w:pPr>
      <w:r>
        <w:rPr>
          <w:rFonts w:hint="eastAsia" w:ascii="宋体" w:hAnsi="宋体" w:cs="宋体"/>
          <w:szCs w:val="24"/>
        </w:rPr>
        <w:t>2.2提供服务地点：。</w:t>
      </w:r>
    </w:p>
    <w:p>
      <w:pPr>
        <w:spacing w:line="360" w:lineRule="auto"/>
        <w:rPr>
          <w:rFonts w:ascii="宋体" w:hAnsi="宋体" w:cs="宋体"/>
          <w:szCs w:val="24"/>
        </w:rPr>
      </w:pPr>
      <w:r>
        <w:rPr>
          <w:rFonts w:hint="eastAsia" w:ascii="宋体" w:hAnsi="宋体" w:cs="宋体"/>
          <w:szCs w:val="24"/>
        </w:rPr>
        <w:t>3.本合同项目下的服务期限</w:t>
      </w:r>
    </w:p>
    <w:p>
      <w:pPr>
        <w:spacing w:line="360" w:lineRule="auto"/>
        <w:rPr>
          <w:rFonts w:ascii="宋体" w:hAnsi="宋体" w:cs="宋体"/>
          <w:szCs w:val="24"/>
        </w:rPr>
      </w:pPr>
      <w:r>
        <w:rPr>
          <w:rFonts w:hint="eastAsia" w:ascii="宋体" w:hAnsi="宋体" w:cs="宋体"/>
          <w:szCs w:val="24"/>
        </w:rPr>
        <w:t>3.1自合同生效起至______年___月日止。</w:t>
      </w:r>
    </w:p>
    <w:p>
      <w:pPr>
        <w:spacing w:line="360" w:lineRule="auto"/>
        <w:rPr>
          <w:rFonts w:ascii="宋体" w:hAnsi="宋体" w:cs="宋体"/>
          <w:szCs w:val="24"/>
        </w:rPr>
      </w:pPr>
      <w:r>
        <w:rPr>
          <w:rFonts w:hint="eastAsia" w:ascii="宋体" w:hAnsi="宋体" w:cs="宋体"/>
          <w:szCs w:val="24"/>
        </w:rPr>
        <w:t>三、合同价格</w:t>
      </w:r>
    </w:p>
    <w:p>
      <w:pPr>
        <w:spacing w:line="360" w:lineRule="auto"/>
        <w:rPr>
          <w:rFonts w:ascii="宋体" w:hAnsi="宋体" w:cs="宋体"/>
          <w:szCs w:val="24"/>
        </w:rPr>
      </w:pPr>
      <w:r>
        <w:rPr>
          <w:rFonts w:hint="eastAsia" w:ascii="宋体" w:hAnsi="宋体" w:cs="宋体"/>
          <w:szCs w:val="24"/>
        </w:rPr>
        <w:t>4.本合同服务费收取标准为人民币（大写）：      元每学时（￥____元/学时），总金额为人民币（大写）：__________元（￥____元）。（此项目发生的与本合同执行有关的一切税费均由乙方负担，本合同最终总金额以实际验收交付课时数为准）</w:t>
      </w:r>
    </w:p>
    <w:p>
      <w:pPr>
        <w:spacing w:line="360" w:lineRule="auto"/>
        <w:rPr>
          <w:rFonts w:ascii="宋体" w:hAnsi="宋体" w:cs="宋体"/>
          <w:szCs w:val="24"/>
        </w:rPr>
      </w:pPr>
      <w:r>
        <w:rPr>
          <w:rFonts w:hint="eastAsia" w:ascii="宋体" w:hAnsi="宋体" w:cs="宋体"/>
          <w:szCs w:val="24"/>
        </w:rPr>
        <w:t>5.服务支出包括：。</w:t>
      </w:r>
    </w:p>
    <w:p>
      <w:pPr>
        <w:spacing w:line="360" w:lineRule="auto"/>
        <w:rPr>
          <w:rFonts w:ascii="宋体" w:hAnsi="宋体" w:cs="宋体"/>
          <w:szCs w:val="24"/>
        </w:rPr>
      </w:pPr>
      <w:r>
        <w:rPr>
          <w:rFonts w:hint="eastAsia" w:ascii="宋体" w:hAnsi="宋体" w:cs="宋体"/>
          <w:szCs w:val="24"/>
        </w:rPr>
        <w:t>四、支付和结算方式</w:t>
      </w:r>
    </w:p>
    <w:p>
      <w:pPr>
        <w:spacing w:line="360" w:lineRule="auto"/>
        <w:rPr>
          <w:rFonts w:ascii="宋体" w:hAnsi="宋体" w:cs="宋体"/>
          <w:szCs w:val="24"/>
        </w:rPr>
      </w:pPr>
      <w:r>
        <w:rPr>
          <w:rFonts w:hint="eastAsia" w:ascii="宋体" w:hAnsi="宋体" w:cs="宋体"/>
          <w:szCs w:val="24"/>
        </w:rPr>
        <w:t>6.双方因本合同发生的一切费用均以人民币结算及支付。</w:t>
      </w:r>
    </w:p>
    <w:p>
      <w:pPr>
        <w:spacing w:line="360" w:lineRule="auto"/>
        <w:rPr>
          <w:rFonts w:ascii="宋体" w:hAnsi="宋体" w:cs="宋体"/>
          <w:szCs w:val="24"/>
        </w:rPr>
      </w:pPr>
      <w:r>
        <w:rPr>
          <w:rFonts w:hint="eastAsia" w:ascii="宋体" w:hAnsi="宋体" w:cs="宋体"/>
          <w:szCs w:val="24"/>
        </w:rPr>
        <w:t>7.双方的帐户名称、开户银行及帐号以本合同提供的为准。</w:t>
      </w:r>
    </w:p>
    <w:p>
      <w:pPr>
        <w:spacing w:line="360" w:lineRule="auto"/>
        <w:rPr>
          <w:rFonts w:ascii="宋体" w:hAnsi="宋体" w:cs="宋体"/>
          <w:szCs w:val="24"/>
        </w:rPr>
      </w:pPr>
      <w:r>
        <w:rPr>
          <w:rFonts w:hint="eastAsia" w:ascii="宋体" w:hAnsi="宋体" w:cs="宋体"/>
          <w:szCs w:val="24"/>
        </w:rPr>
        <w:t>8.付款方式：</w:t>
      </w:r>
    </w:p>
    <w:p>
      <w:pPr>
        <w:pStyle w:val="428"/>
        <w:tabs>
          <w:tab w:val="left" w:pos="1153"/>
          <w:tab w:val="left" w:pos="9603"/>
        </w:tabs>
        <w:autoSpaceDE w:val="0"/>
        <w:autoSpaceDN w:val="0"/>
        <w:spacing w:before="153"/>
        <w:ind w:left="-108" w:firstLine="480"/>
        <w:jc w:val="left"/>
        <w:rPr>
          <w:rFonts w:ascii="宋体" w:hAnsi="宋体" w:cs="宋体"/>
          <w:szCs w:val="24"/>
          <w:u w:val="single"/>
        </w:rPr>
      </w:pPr>
      <w:r>
        <w:rPr>
          <w:rFonts w:hint="eastAsia" w:ascii="宋体" w:hAnsi="宋体" w:cs="宋体"/>
          <w:szCs w:val="24"/>
        </w:rPr>
        <w:t>8</w:t>
      </w:r>
      <w:r>
        <w:rPr>
          <w:rFonts w:ascii="宋体" w:hAnsi="宋体" w:cs="宋体"/>
          <w:szCs w:val="24"/>
        </w:rPr>
        <w:t>.1付款方式：</w:t>
      </w:r>
      <w:r>
        <w:rPr>
          <w:rFonts w:hint="eastAsia" w:ascii="宋体" w:hAnsi="宋体" w:cs="宋体"/>
          <w:szCs w:val="24"/>
          <w:u w:val="single"/>
        </w:rPr>
        <w:t xml:space="preserve"> </w:t>
      </w:r>
      <w:r>
        <w:rPr>
          <w:rFonts w:ascii="宋体" w:hAnsi="宋体" w:cs="宋体"/>
          <w:szCs w:val="24"/>
          <w:u w:val="single"/>
        </w:rPr>
        <w:t xml:space="preserve">                                                          </w:t>
      </w:r>
    </w:p>
    <w:p>
      <w:pPr>
        <w:pStyle w:val="428"/>
        <w:tabs>
          <w:tab w:val="left" w:pos="1153"/>
          <w:tab w:val="left" w:pos="9603"/>
        </w:tabs>
        <w:autoSpaceDE w:val="0"/>
        <w:autoSpaceDN w:val="0"/>
        <w:spacing w:before="153"/>
        <w:ind w:left="-108" w:firstLine="480"/>
        <w:jc w:val="left"/>
        <w:rPr>
          <w:rFonts w:ascii="宋体" w:hAnsi="宋体" w:cs="宋体"/>
          <w:szCs w:val="24"/>
          <w:u w:val="single"/>
        </w:rPr>
      </w:pPr>
      <w:r>
        <w:rPr>
          <w:rFonts w:hint="eastAsia" w:ascii="宋体" w:hAnsi="宋体" w:cs="宋体"/>
          <w:szCs w:val="24"/>
          <w:u w:val="single"/>
        </w:rPr>
        <w:t xml:space="preserve"> </w:t>
      </w:r>
      <w:r>
        <w:rPr>
          <w:rFonts w:ascii="宋体" w:hAnsi="宋体" w:cs="宋体"/>
          <w:szCs w:val="24"/>
          <w:u w:val="single"/>
        </w:rPr>
        <w:t xml:space="preserve">                                                                          </w:t>
      </w:r>
    </w:p>
    <w:p>
      <w:pPr>
        <w:pStyle w:val="428"/>
        <w:tabs>
          <w:tab w:val="left" w:pos="1153"/>
          <w:tab w:val="left" w:pos="9603"/>
        </w:tabs>
        <w:autoSpaceDE w:val="0"/>
        <w:autoSpaceDN w:val="0"/>
        <w:spacing w:before="153"/>
        <w:ind w:left="-108" w:firstLine="480"/>
        <w:jc w:val="left"/>
        <w:rPr>
          <w:rFonts w:ascii="宋体" w:hAnsi="宋体" w:cs="宋体"/>
          <w:szCs w:val="24"/>
          <w:u w:val="single"/>
        </w:rPr>
      </w:pPr>
      <w:r>
        <w:rPr>
          <w:rFonts w:hint="eastAsia" w:ascii="宋体" w:hAnsi="宋体" w:cs="宋体"/>
          <w:szCs w:val="24"/>
          <w:u w:val="single"/>
        </w:rPr>
        <w:t xml:space="preserve"> </w:t>
      </w:r>
      <w:r>
        <w:rPr>
          <w:rFonts w:ascii="宋体" w:hAnsi="宋体" w:cs="宋体"/>
          <w:szCs w:val="24"/>
          <w:u w:val="single"/>
        </w:rPr>
        <w:t xml:space="preserve">                                                                           </w:t>
      </w:r>
    </w:p>
    <w:p>
      <w:pPr>
        <w:spacing w:line="360" w:lineRule="auto"/>
        <w:rPr>
          <w:rFonts w:ascii="宋体" w:hAnsi="宋体" w:cs="宋体"/>
          <w:szCs w:val="24"/>
        </w:rPr>
      </w:pPr>
      <w:r>
        <w:rPr>
          <w:rFonts w:hint="eastAsia" w:ascii="宋体" w:hAnsi="宋体" w:cs="宋体"/>
          <w:szCs w:val="24"/>
        </w:rPr>
        <w:t>五.履约验收</w:t>
      </w:r>
    </w:p>
    <w:p>
      <w:pPr>
        <w:spacing w:line="360" w:lineRule="auto"/>
        <w:rPr>
          <w:rFonts w:ascii="宋体" w:hAnsi="宋体" w:cs="宋体"/>
          <w:szCs w:val="24"/>
        </w:rPr>
      </w:pPr>
      <w:r>
        <w:rPr>
          <w:rFonts w:hint="eastAsia" w:ascii="宋体" w:hAnsi="宋体" w:cs="宋体"/>
          <w:szCs w:val="24"/>
        </w:rPr>
        <w:t>9.验收时间：年月日。</w:t>
      </w:r>
    </w:p>
    <w:p>
      <w:pPr>
        <w:spacing w:line="360" w:lineRule="auto"/>
        <w:rPr>
          <w:rFonts w:ascii="宋体" w:hAnsi="宋体" w:cs="宋体"/>
          <w:szCs w:val="24"/>
        </w:rPr>
      </w:pPr>
      <w:r>
        <w:rPr>
          <w:rFonts w:hint="eastAsia" w:ascii="宋体" w:hAnsi="宋体" w:cs="宋体"/>
          <w:szCs w:val="24"/>
        </w:rPr>
        <w:t>10.验收方式：</w:t>
      </w:r>
    </w:p>
    <w:p>
      <w:pPr>
        <w:spacing w:line="360" w:lineRule="auto"/>
        <w:rPr>
          <w:rFonts w:ascii="宋体" w:hAnsi="宋体" w:cs="宋体"/>
          <w:szCs w:val="24"/>
        </w:rPr>
      </w:pPr>
      <w:r>
        <w:rPr>
          <w:rFonts w:hint="eastAsia" w:ascii="宋体" w:hAnsi="宋体" w:cs="宋体"/>
          <w:szCs w:val="24"/>
        </w:rPr>
        <w:t>11.验收程序与标准：</w:t>
      </w:r>
    </w:p>
    <w:p>
      <w:pPr>
        <w:spacing w:line="360" w:lineRule="auto"/>
        <w:rPr>
          <w:rFonts w:ascii="宋体" w:hAnsi="宋体" w:cs="宋体"/>
          <w:szCs w:val="24"/>
        </w:rPr>
      </w:pPr>
      <w:r>
        <w:rPr>
          <w:rFonts w:hint="eastAsia" w:ascii="宋体" w:hAnsi="宋体" w:cs="宋体"/>
          <w:szCs w:val="24"/>
        </w:rPr>
        <w:t>六、甲乙双方权利义务</w:t>
      </w:r>
    </w:p>
    <w:p>
      <w:pPr>
        <w:spacing w:line="360" w:lineRule="auto"/>
        <w:rPr>
          <w:rFonts w:ascii="宋体" w:hAnsi="宋体" w:cs="宋体"/>
          <w:szCs w:val="24"/>
        </w:rPr>
      </w:pPr>
      <w:r>
        <w:rPr>
          <w:rFonts w:hint="eastAsia" w:ascii="宋体" w:hAnsi="宋体" w:cs="宋体"/>
          <w:szCs w:val="24"/>
        </w:rPr>
        <w:t>12.甲方的权利和义务</w:t>
      </w:r>
    </w:p>
    <w:p>
      <w:pPr>
        <w:spacing w:line="360" w:lineRule="auto"/>
        <w:rPr>
          <w:rFonts w:ascii="宋体" w:hAnsi="宋体" w:cs="宋体"/>
          <w:szCs w:val="24"/>
        </w:rPr>
      </w:pPr>
      <w:r>
        <w:rPr>
          <w:rFonts w:hint="eastAsia" w:ascii="宋体" w:hAnsi="宋体" w:cs="宋体"/>
          <w:szCs w:val="24"/>
        </w:rPr>
        <w:t>12.1根据需要向乙方以书面形式下达工作任务。</w:t>
      </w:r>
    </w:p>
    <w:p>
      <w:pPr>
        <w:spacing w:line="360" w:lineRule="auto"/>
        <w:rPr>
          <w:rFonts w:ascii="宋体" w:hAnsi="宋体" w:cs="宋体"/>
          <w:szCs w:val="24"/>
        </w:rPr>
      </w:pPr>
      <w:r>
        <w:rPr>
          <w:rFonts w:hint="eastAsia" w:ascii="宋体" w:hAnsi="宋体" w:cs="宋体"/>
          <w:szCs w:val="24"/>
        </w:rPr>
        <w:t>12.2根据项目要求，监督乙方的服务质量。</w:t>
      </w:r>
    </w:p>
    <w:p>
      <w:pPr>
        <w:spacing w:line="360" w:lineRule="auto"/>
        <w:rPr>
          <w:rFonts w:ascii="宋体" w:hAnsi="宋体" w:cs="宋体"/>
          <w:szCs w:val="24"/>
        </w:rPr>
      </w:pPr>
      <w:r>
        <w:rPr>
          <w:rFonts w:hint="eastAsia" w:ascii="宋体" w:hAnsi="宋体" w:cs="宋体"/>
          <w:szCs w:val="24"/>
        </w:rPr>
        <w:t>12.3协调乙方在提供服务过程相关的政府部门和单位有关事宜。</w:t>
      </w:r>
    </w:p>
    <w:p>
      <w:pPr>
        <w:spacing w:line="360" w:lineRule="auto"/>
        <w:rPr>
          <w:rFonts w:ascii="宋体" w:hAnsi="宋体" w:cs="宋体"/>
          <w:szCs w:val="24"/>
        </w:rPr>
      </w:pPr>
      <w:r>
        <w:rPr>
          <w:rFonts w:ascii="宋体" w:hAnsi="宋体" w:cs="宋体"/>
          <w:szCs w:val="24"/>
        </w:rPr>
        <w:t>12.4 …</w:t>
      </w:r>
    </w:p>
    <w:p>
      <w:pPr>
        <w:spacing w:line="360" w:lineRule="auto"/>
        <w:rPr>
          <w:rFonts w:ascii="宋体" w:hAnsi="宋体" w:cs="宋体"/>
          <w:szCs w:val="24"/>
        </w:rPr>
      </w:pPr>
      <w:r>
        <w:rPr>
          <w:rFonts w:hint="eastAsia" w:ascii="宋体" w:hAnsi="宋体" w:cs="宋体"/>
          <w:szCs w:val="24"/>
        </w:rPr>
        <w:t>13.乙方的权利和义务：</w:t>
      </w:r>
    </w:p>
    <w:p>
      <w:pPr>
        <w:spacing w:line="360" w:lineRule="auto"/>
        <w:rPr>
          <w:rFonts w:ascii="宋体" w:hAnsi="宋体" w:cs="宋体"/>
          <w:szCs w:val="24"/>
        </w:rPr>
      </w:pPr>
      <w:r>
        <w:rPr>
          <w:rFonts w:hint="eastAsia" w:ascii="宋体" w:hAnsi="宋体" w:cs="宋体"/>
          <w:szCs w:val="24"/>
        </w:rPr>
        <w:t>13.1乙方可要求甲方按本合同的规定按时足额拨付项目经费。</w:t>
      </w:r>
    </w:p>
    <w:p>
      <w:pPr>
        <w:spacing w:line="360" w:lineRule="auto"/>
        <w:rPr>
          <w:rFonts w:ascii="宋体" w:hAnsi="宋体" w:cs="宋体"/>
          <w:szCs w:val="24"/>
        </w:rPr>
      </w:pPr>
      <w:r>
        <w:rPr>
          <w:rFonts w:hint="eastAsia" w:ascii="宋体" w:hAnsi="宋体" w:cs="宋体"/>
          <w:szCs w:val="24"/>
        </w:rPr>
        <w:t>13.2应依法独立完成的工作任务，不得以任何形式转包于其他机构。</w:t>
      </w:r>
    </w:p>
    <w:p>
      <w:pPr>
        <w:spacing w:line="360" w:lineRule="auto"/>
        <w:rPr>
          <w:rFonts w:ascii="宋体" w:hAnsi="宋体" w:cs="宋体"/>
          <w:szCs w:val="24"/>
        </w:rPr>
      </w:pPr>
      <w:r>
        <w:rPr>
          <w:rFonts w:hint="eastAsia" w:ascii="宋体" w:hAnsi="宋体" w:cs="宋体"/>
          <w:szCs w:val="24"/>
        </w:rPr>
        <w:t>13.3乙方应严格按照服务承诺完成相关工作。</w:t>
      </w:r>
    </w:p>
    <w:p>
      <w:pPr>
        <w:spacing w:line="360" w:lineRule="auto"/>
        <w:rPr>
          <w:rFonts w:ascii="宋体" w:hAnsi="宋体" w:cs="宋体"/>
          <w:szCs w:val="24"/>
        </w:rPr>
      </w:pPr>
      <w:r>
        <w:rPr>
          <w:rFonts w:hint="eastAsia" w:ascii="宋体" w:hAnsi="宋体" w:cs="宋体"/>
          <w:szCs w:val="24"/>
        </w:rPr>
        <w:t>13.4乙方对甲方提供的资料负有保密义务。</w:t>
      </w:r>
    </w:p>
    <w:p>
      <w:pPr>
        <w:spacing w:line="360" w:lineRule="auto"/>
        <w:rPr>
          <w:rFonts w:ascii="宋体" w:hAnsi="宋体" w:cs="宋体"/>
          <w:szCs w:val="24"/>
        </w:rPr>
      </w:pPr>
      <w:r>
        <w:rPr>
          <w:rFonts w:ascii="宋体" w:hAnsi="宋体" w:cs="宋体"/>
          <w:szCs w:val="24"/>
        </w:rPr>
        <w:t>13.5...</w:t>
      </w:r>
    </w:p>
    <w:p>
      <w:pPr>
        <w:spacing w:line="360" w:lineRule="auto"/>
        <w:rPr>
          <w:rFonts w:ascii="宋体" w:hAnsi="宋体" w:cs="宋体"/>
          <w:szCs w:val="24"/>
        </w:rPr>
      </w:pPr>
      <w:r>
        <w:rPr>
          <w:rFonts w:hint="eastAsia" w:ascii="宋体" w:hAnsi="宋体" w:cs="宋体"/>
          <w:szCs w:val="24"/>
        </w:rPr>
        <w:t>七、知识产权和使用权</w:t>
      </w:r>
    </w:p>
    <w:p>
      <w:pPr>
        <w:spacing w:line="360" w:lineRule="auto"/>
        <w:rPr>
          <w:rFonts w:ascii="宋体" w:hAnsi="宋体" w:cs="宋体"/>
          <w:szCs w:val="24"/>
        </w:rPr>
      </w:pPr>
      <w:r>
        <w:rPr>
          <w:rFonts w:hint="eastAsia" w:ascii="宋体" w:hAnsi="宋体" w:cs="宋体"/>
          <w:szCs w:val="24"/>
        </w:rPr>
        <w:t>14.知识产权和使用权归属：。</w:t>
      </w:r>
    </w:p>
    <w:p>
      <w:pPr>
        <w:spacing w:line="360" w:lineRule="auto"/>
        <w:rPr>
          <w:rFonts w:ascii="宋体" w:hAnsi="宋体" w:cs="宋体"/>
          <w:szCs w:val="24"/>
        </w:rPr>
      </w:pPr>
      <w:r>
        <w:rPr>
          <w:rFonts w:hint="eastAsia" w:ascii="宋体" w:hAnsi="宋体" w:cs="宋体"/>
          <w:szCs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pPr>
        <w:spacing w:line="360" w:lineRule="auto"/>
        <w:rPr>
          <w:rFonts w:ascii="宋体" w:hAnsi="宋体" w:cs="宋体"/>
          <w:szCs w:val="24"/>
        </w:rPr>
      </w:pPr>
      <w:r>
        <w:rPr>
          <w:rFonts w:hint="eastAsia" w:ascii="宋体" w:hAnsi="宋体" w:cs="宋体"/>
          <w:szCs w:val="24"/>
        </w:rPr>
        <w:t>八、履约保证金和预付款保证金</w:t>
      </w:r>
    </w:p>
    <w:p>
      <w:pPr>
        <w:spacing w:line="360" w:lineRule="auto"/>
        <w:rPr>
          <w:rFonts w:ascii="宋体" w:hAnsi="宋体" w:cs="宋体"/>
          <w:szCs w:val="24"/>
        </w:rPr>
      </w:pPr>
      <w:r>
        <w:rPr>
          <w:rFonts w:ascii="宋体" w:hAnsi="宋体" w:cs="宋体"/>
          <w:szCs w:val="24"/>
        </w:rPr>
        <w:t>16.履约保证金</w:t>
      </w:r>
    </w:p>
    <w:p>
      <w:pPr>
        <w:spacing w:line="360" w:lineRule="auto"/>
        <w:rPr>
          <w:rFonts w:ascii="宋体" w:hAnsi="宋体" w:cs="宋体"/>
          <w:szCs w:val="24"/>
        </w:rPr>
      </w:pPr>
      <w:r>
        <w:rPr>
          <w:rFonts w:ascii="宋体" w:hAnsi="宋体" w:cs="宋体"/>
          <w:szCs w:val="24"/>
        </w:rPr>
        <w:t xml:space="preserve">16.1 </w:t>
      </w:r>
      <w:r>
        <w:rPr>
          <w:rFonts w:hint="eastAsia" w:ascii="宋体" w:hAnsi="宋体" w:cs="宋体"/>
          <w:szCs w:val="24"/>
        </w:rPr>
        <w:t>乙方在合同签订后且甲方付款前，向甲方提供相当于合同总价</w:t>
      </w:r>
      <w:r>
        <w:rPr>
          <w:rFonts w:ascii="宋体" w:hAnsi="宋体" w:cs="宋体"/>
          <w:szCs w:val="24"/>
        </w:rPr>
        <w:t>%的履约保证金。</w:t>
      </w:r>
    </w:p>
    <w:p>
      <w:pPr>
        <w:spacing w:line="360" w:lineRule="auto"/>
        <w:rPr>
          <w:rFonts w:ascii="宋体" w:hAnsi="宋体" w:cs="宋体"/>
          <w:szCs w:val="24"/>
        </w:rPr>
      </w:pPr>
      <w:r>
        <w:rPr>
          <w:rFonts w:ascii="宋体" w:hAnsi="宋体" w:cs="宋体"/>
          <w:szCs w:val="24"/>
        </w:rPr>
        <w:t xml:space="preserve">16.2 乙方的履约保证金将在合同执行完成并且甲方完成支付后 7 </w:t>
      </w:r>
      <w:r>
        <w:rPr>
          <w:rFonts w:hint="eastAsia" w:ascii="宋体" w:hAnsi="宋体" w:cs="宋体"/>
          <w:szCs w:val="24"/>
        </w:rPr>
        <w:t>个工作日内提交退款手续办理退保证金事宜。</w:t>
      </w:r>
    </w:p>
    <w:p>
      <w:pPr>
        <w:spacing w:line="360" w:lineRule="auto"/>
        <w:rPr>
          <w:rFonts w:ascii="宋体" w:hAnsi="宋体" w:cs="宋体"/>
          <w:szCs w:val="24"/>
        </w:rPr>
      </w:pPr>
      <w:r>
        <w:rPr>
          <w:rFonts w:ascii="宋体" w:hAnsi="宋体" w:cs="宋体"/>
          <w:szCs w:val="24"/>
        </w:rPr>
        <w:t xml:space="preserve">16.3 </w:t>
      </w:r>
      <w:r>
        <w:rPr>
          <w:rFonts w:hint="eastAsia" w:ascii="宋体" w:hAnsi="宋体" w:cs="宋体"/>
          <w:szCs w:val="24"/>
        </w:rPr>
        <w:t>履约保证金以电汇、履约保函或双发约定的其他形式向甲方提供履约保证金。</w:t>
      </w:r>
    </w:p>
    <w:p>
      <w:pPr>
        <w:spacing w:line="360" w:lineRule="auto"/>
        <w:rPr>
          <w:rFonts w:ascii="宋体" w:hAnsi="宋体" w:cs="宋体"/>
          <w:szCs w:val="24"/>
        </w:rPr>
      </w:pPr>
      <w:r>
        <w:rPr>
          <w:rFonts w:ascii="宋体" w:hAnsi="宋体" w:cs="宋体"/>
          <w:szCs w:val="24"/>
        </w:rPr>
        <w:t>17.预付款保函</w:t>
      </w:r>
    </w:p>
    <w:p>
      <w:pPr>
        <w:spacing w:line="360" w:lineRule="auto"/>
        <w:rPr>
          <w:rFonts w:ascii="宋体" w:hAnsi="宋体" w:cs="宋体"/>
          <w:szCs w:val="24"/>
        </w:rPr>
      </w:pPr>
      <w:r>
        <w:rPr>
          <w:rFonts w:ascii="宋体" w:hAnsi="宋体" w:cs="宋体"/>
          <w:szCs w:val="24"/>
        </w:rPr>
        <w:t xml:space="preserve">17.1 </w:t>
      </w:r>
      <w:r>
        <w:rPr>
          <w:rFonts w:hint="eastAsia" w:ascii="宋体" w:hAnsi="宋体" w:cs="宋体"/>
          <w:szCs w:val="24"/>
        </w:rPr>
        <w:t>乙方在合同签订后且甲方付款前，向甲方提供相当于合同总价</w:t>
      </w:r>
      <w:r>
        <w:rPr>
          <w:rFonts w:ascii="宋体" w:hAnsi="宋体" w:cs="宋体"/>
          <w:szCs w:val="24"/>
        </w:rPr>
        <w:t>%的预付款保函。</w:t>
      </w:r>
    </w:p>
    <w:p>
      <w:pPr>
        <w:spacing w:line="360" w:lineRule="auto"/>
        <w:rPr>
          <w:rFonts w:ascii="宋体" w:hAnsi="宋体" w:cs="宋体"/>
          <w:szCs w:val="24"/>
        </w:rPr>
      </w:pPr>
      <w:r>
        <w:rPr>
          <w:rFonts w:ascii="宋体" w:hAnsi="宋体" w:cs="宋体"/>
          <w:szCs w:val="24"/>
        </w:rPr>
        <w:t xml:space="preserve">17.2 乙方的预付款保函将在合同执行完成并且甲方完成支付后 7 </w:t>
      </w:r>
      <w:r>
        <w:rPr>
          <w:rFonts w:hint="eastAsia" w:ascii="宋体" w:hAnsi="宋体" w:cs="宋体"/>
          <w:szCs w:val="24"/>
        </w:rPr>
        <w:t>个工作日内提交退款手续办理退预付款保函事宜。</w:t>
      </w:r>
    </w:p>
    <w:p>
      <w:pPr>
        <w:spacing w:line="360" w:lineRule="auto"/>
        <w:rPr>
          <w:rFonts w:ascii="宋体" w:hAnsi="宋体" w:cs="宋体"/>
          <w:szCs w:val="24"/>
        </w:rPr>
      </w:pPr>
      <w:r>
        <w:rPr>
          <w:rFonts w:ascii="宋体" w:hAnsi="宋体" w:cs="宋体"/>
          <w:szCs w:val="24"/>
        </w:rPr>
        <w:t xml:space="preserve">17.3 </w:t>
      </w:r>
      <w:r>
        <w:rPr>
          <w:rFonts w:hint="eastAsia" w:ascii="宋体" w:hAnsi="宋体" w:cs="宋体"/>
          <w:szCs w:val="24"/>
        </w:rPr>
        <w:t>预付款保函以电汇、履约保函或双发约定的其他形式向甲方提供履约保证金。</w:t>
      </w:r>
    </w:p>
    <w:p>
      <w:pPr>
        <w:spacing w:line="360" w:lineRule="auto"/>
        <w:rPr>
          <w:rFonts w:ascii="宋体" w:hAnsi="宋体" w:cs="宋体"/>
          <w:szCs w:val="24"/>
        </w:rPr>
      </w:pPr>
      <w:r>
        <w:rPr>
          <w:rFonts w:hint="eastAsia" w:ascii="宋体" w:hAnsi="宋体" w:cs="宋体"/>
          <w:szCs w:val="24"/>
        </w:rPr>
        <w:t>九、违约责任</w:t>
      </w:r>
    </w:p>
    <w:p>
      <w:pPr>
        <w:spacing w:line="360" w:lineRule="auto"/>
        <w:rPr>
          <w:rFonts w:ascii="宋体" w:hAnsi="宋体" w:cs="宋体"/>
          <w:szCs w:val="24"/>
        </w:rPr>
      </w:pPr>
      <w:r>
        <w:rPr>
          <w:rFonts w:hint="eastAsia" w:ascii="宋体" w:hAnsi="宋体" w:cs="宋体"/>
          <w:szCs w:val="24"/>
        </w:rPr>
        <w:t>18.因乙方提供的服务使合同标的无法实现的；乙方转包服务的；或未按规定时间提供服务逾期超过</w:t>
      </w:r>
      <w:r>
        <w:rPr>
          <w:rFonts w:ascii="宋体" w:hAnsi="宋体" w:cs="宋体"/>
          <w:szCs w:val="24"/>
          <w:u w:val="single"/>
        </w:rPr>
        <w:t xml:space="preserve">    </w:t>
      </w:r>
      <w:r>
        <w:rPr>
          <w:rFonts w:hint="eastAsia" w:ascii="宋体" w:hAnsi="宋体" w:cs="宋体"/>
          <w:szCs w:val="24"/>
        </w:rPr>
        <w:t>天以上的，甲方有权解除合同，乙方须向甲方支付本合同总价___%的违约金。</w:t>
      </w:r>
    </w:p>
    <w:p>
      <w:pPr>
        <w:spacing w:line="360" w:lineRule="auto"/>
        <w:rPr>
          <w:rFonts w:ascii="宋体" w:hAnsi="宋体" w:cs="宋体"/>
          <w:szCs w:val="24"/>
        </w:rPr>
      </w:pPr>
      <w:r>
        <w:rPr>
          <w:rFonts w:hint="eastAsia" w:ascii="宋体" w:hAnsi="宋体" w:cs="宋体"/>
          <w:szCs w:val="24"/>
        </w:rPr>
        <w:t>十、不可抗力</w:t>
      </w:r>
    </w:p>
    <w:p>
      <w:pPr>
        <w:spacing w:line="360" w:lineRule="auto"/>
        <w:rPr>
          <w:rFonts w:ascii="宋体" w:hAnsi="宋体" w:cs="宋体"/>
          <w:szCs w:val="24"/>
        </w:rPr>
      </w:pPr>
      <w:r>
        <w:rPr>
          <w:rFonts w:hint="eastAsia" w:ascii="宋体" w:hAnsi="宋体" w:cs="宋体"/>
          <w:szCs w:val="24"/>
        </w:rPr>
        <w:t>19.不可抗力指下列事件：战争、动乱、瘟疫、严重火灾、洪水、地震、风暴或其他自然灾害，以及本合同各方不可预见、不可防止并不能避免或克服的一切其他因素及事件。</w:t>
      </w:r>
    </w:p>
    <w:p>
      <w:pPr>
        <w:spacing w:line="360" w:lineRule="auto"/>
        <w:rPr>
          <w:rFonts w:ascii="宋体" w:hAnsi="宋体" w:cs="宋体"/>
          <w:szCs w:val="24"/>
        </w:rPr>
      </w:pPr>
      <w:r>
        <w:rPr>
          <w:rFonts w:hint="eastAsia" w:ascii="宋体" w:hAnsi="宋体" w:cs="宋体"/>
          <w:szCs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spacing w:line="360" w:lineRule="auto"/>
        <w:rPr>
          <w:rFonts w:ascii="宋体" w:hAnsi="宋体" w:cs="宋体"/>
          <w:szCs w:val="24"/>
        </w:rPr>
      </w:pPr>
      <w:r>
        <w:rPr>
          <w:rFonts w:hint="eastAsia" w:ascii="宋体" w:hAnsi="宋体" w:cs="宋体"/>
          <w:szCs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rPr>
          <w:rFonts w:ascii="宋体" w:hAnsi="宋体" w:cs="宋体"/>
          <w:szCs w:val="24"/>
        </w:rPr>
      </w:pPr>
      <w:r>
        <w:rPr>
          <w:rFonts w:hint="eastAsia" w:ascii="宋体" w:hAnsi="宋体" w:cs="宋体"/>
          <w:szCs w:val="24"/>
        </w:rPr>
        <w:t>22.合同各方应根据不可抗力对本合同履行的影响程度，协商确定是否终止本合同，或是继续履行本合同。</w:t>
      </w:r>
    </w:p>
    <w:p>
      <w:pPr>
        <w:spacing w:line="360" w:lineRule="auto"/>
        <w:rPr>
          <w:rFonts w:ascii="宋体" w:hAnsi="宋体" w:cs="宋体"/>
          <w:szCs w:val="24"/>
        </w:rPr>
      </w:pPr>
      <w:r>
        <w:rPr>
          <w:rFonts w:hint="eastAsia" w:ascii="宋体" w:hAnsi="宋体" w:cs="宋体"/>
          <w:szCs w:val="24"/>
        </w:rPr>
        <w:t>十一、保密条款</w:t>
      </w:r>
    </w:p>
    <w:p>
      <w:pPr>
        <w:spacing w:line="360" w:lineRule="auto"/>
        <w:rPr>
          <w:rFonts w:ascii="宋体" w:hAnsi="宋体" w:cs="宋体"/>
          <w:szCs w:val="24"/>
        </w:rPr>
      </w:pPr>
      <w:r>
        <w:rPr>
          <w:rFonts w:hint="eastAsia" w:ascii="宋体" w:hAnsi="宋体" w:cs="宋体"/>
          <w:szCs w:val="24"/>
        </w:rPr>
        <w:t>23.任何一方对其获知的本合同及附件中其他各方的商业秘密和国家秘密负有保密义务。</w:t>
      </w:r>
    </w:p>
    <w:p>
      <w:pPr>
        <w:spacing w:line="360" w:lineRule="auto"/>
        <w:rPr>
          <w:rFonts w:ascii="宋体" w:hAnsi="宋体" w:cs="宋体"/>
          <w:szCs w:val="24"/>
        </w:rPr>
      </w:pPr>
      <w:r>
        <w:rPr>
          <w:rFonts w:hint="eastAsia" w:ascii="宋体" w:hAnsi="宋体" w:cs="宋体"/>
          <w:szCs w:val="24"/>
        </w:rPr>
        <w:t>24.在下列情形下：当发布中标公告和其它公告时，当国家机关调查、审查、审计时，以及其他符合法律规定的情形下，无须事先征求投标人/中标供应商同意而可以披露关于采购过程、合同文本、签署情况的资料、投标人/中标供应商的名称及地址、采购内容的有关信息以及补充条款等，但应当在合理的必要范围内。对任何已经公布过的内容或与之内容相同的资料，以及投标人/中标供应商已经泄露或公开的，无须再承担保密责任。</w:t>
      </w:r>
    </w:p>
    <w:p>
      <w:pPr>
        <w:spacing w:line="360" w:lineRule="auto"/>
        <w:rPr>
          <w:rFonts w:ascii="宋体" w:hAnsi="宋体" w:cs="宋体"/>
          <w:szCs w:val="24"/>
        </w:rPr>
      </w:pPr>
      <w:r>
        <w:rPr>
          <w:rFonts w:hint="eastAsia" w:ascii="宋体" w:hAnsi="宋体" w:cs="宋体"/>
          <w:szCs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spacing w:line="360" w:lineRule="auto"/>
        <w:rPr>
          <w:rFonts w:ascii="宋体" w:hAnsi="宋体" w:cs="宋体"/>
          <w:szCs w:val="24"/>
        </w:rPr>
      </w:pPr>
      <w:r>
        <w:rPr>
          <w:rFonts w:hint="eastAsia" w:ascii="宋体" w:hAnsi="宋体" w:cs="宋体"/>
          <w:szCs w:val="24"/>
        </w:rPr>
        <w:t>十二、合同的解释和法律适用</w:t>
      </w:r>
    </w:p>
    <w:p>
      <w:pPr>
        <w:spacing w:line="360" w:lineRule="auto"/>
        <w:rPr>
          <w:rFonts w:ascii="宋体" w:hAnsi="宋体" w:cs="宋体"/>
          <w:szCs w:val="24"/>
        </w:rPr>
      </w:pPr>
      <w:r>
        <w:rPr>
          <w:rFonts w:hint="eastAsia" w:ascii="宋体" w:hAnsi="宋体" w:cs="宋体"/>
          <w:szCs w:val="24"/>
        </w:rPr>
        <w:t>26.任何一方对本合同及其附件的解释均应遵循诚实信用原则,依照本合同签订时有效的中国法律、法规以及通常的理解进行。</w:t>
      </w:r>
    </w:p>
    <w:p>
      <w:pPr>
        <w:spacing w:line="360" w:lineRule="auto"/>
        <w:rPr>
          <w:rFonts w:ascii="宋体" w:hAnsi="宋体" w:cs="宋体"/>
          <w:szCs w:val="24"/>
        </w:rPr>
      </w:pPr>
      <w:r>
        <w:rPr>
          <w:rFonts w:hint="eastAsia" w:ascii="宋体" w:hAnsi="宋体" w:cs="宋体"/>
          <w:szCs w:val="24"/>
        </w:rPr>
        <w:t>27.本合同标题仅供查阅方便，并非对本合同的诠释或解释；本合同中以日表述的时间期限均指自然日。</w:t>
      </w:r>
    </w:p>
    <w:p>
      <w:pPr>
        <w:spacing w:line="360" w:lineRule="auto"/>
        <w:rPr>
          <w:rFonts w:ascii="宋体" w:hAnsi="宋体" w:cs="宋体"/>
          <w:szCs w:val="24"/>
        </w:rPr>
      </w:pPr>
      <w:r>
        <w:rPr>
          <w:rFonts w:hint="eastAsia" w:ascii="宋体" w:hAnsi="宋体" w:cs="宋体"/>
          <w:szCs w:val="24"/>
        </w:rPr>
        <w:t>28.对本合同的任何解释均应以书面作出。</w:t>
      </w:r>
    </w:p>
    <w:p>
      <w:pPr>
        <w:spacing w:line="360" w:lineRule="auto"/>
        <w:rPr>
          <w:rFonts w:ascii="宋体" w:hAnsi="宋体" w:cs="宋体"/>
          <w:szCs w:val="24"/>
        </w:rPr>
      </w:pPr>
      <w:r>
        <w:rPr>
          <w:rFonts w:hint="eastAsia" w:ascii="宋体" w:hAnsi="宋体" w:cs="宋体"/>
          <w:szCs w:val="24"/>
        </w:rPr>
        <w:t>29.本合同及附件的订立、效力、解释、履行、争议的解决等适用本合同签订时有效的中华人民共和国法律、法规的有关规定。</w:t>
      </w:r>
    </w:p>
    <w:p>
      <w:pPr>
        <w:spacing w:line="360" w:lineRule="auto"/>
        <w:rPr>
          <w:rFonts w:ascii="宋体" w:hAnsi="宋体" w:cs="宋体"/>
          <w:szCs w:val="24"/>
        </w:rPr>
      </w:pPr>
      <w:r>
        <w:rPr>
          <w:rFonts w:hint="eastAsia" w:ascii="宋体" w:hAnsi="宋体" w:cs="宋体"/>
          <w:szCs w:val="24"/>
        </w:rPr>
        <w:t>十三、合同的终止</w:t>
      </w:r>
    </w:p>
    <w:p>
      <w:pPr>
        <w:spacing w:line="360" w:lineRule="auto"/>
        <w:rPr>
          <w:rFonts w:ascii="宋体" w:hAnsi="宋体" w:cs="宋体"/>
          <w:szCs w:val="24"/>
        </w:rPr>
      </w:pPr>
      <w:r>
        <w:rPr>
          <w:rFonts w:hint="eastAsia" w:ascii="宋体" w:hAnsi="宋体" w:cs="宋体"/>
          <w:szCs w:val="24"/>
        </w:rPr>
        <w:t>30.本合同因下列原因而终止：</w:t>
      </w:r>
    </w:p>
    <w:p>
      <w:pPr>
        <w:spacing w:line="360" w:lineRule="auto"/>
        <w:rPr>
          <w:rFonts w:ascii="宋体" w:hAnsi="宋体" w:cs="宋体"/>
          <w:szCs w:val="24"/>
        </w:rPr>
      </w:pPr>
      <w:r>
        <w:rPr>
          <w:rFonts w:hint="eastAsia" w:ascii="宋体" w:hAnsi="宋体" w:cs="宋体"/>
          <w:szCs w:val="24"/>
        </w:rPr>
        <w:t>30.1本合同正常履行完毕。</w:t>
      </w:r>
    </w:p>
    <w:p>
      <w:pPr>
        <w:spacing w:line="360" w:lineRule="auto"/>
        <w:rPr>
          <w:rFonts w:ascii="宋体" w:hAnsi="宋体" w:cs="宋体"/>
          <w:szCs w:val="24"/>
        </w:rPr>
      </w:pPr>
      <w:r>
        <w:rPr>
          <w:rFonts w:hint="eastAsia" w:ascii="宋体" w:hAnsi="宋体" w:cs="宋体"/>
          <w:szCs w:val="24"/>
        </w:rPr>
        <w:t>30.2合同双方协议终止本合同的履行。</w:t>
      </w:r>
    </w:p>
    <w:p>
      <w:pPr>
        <w:spacing w:line="360" w:lineRule="auto"/>
        <w:rPr>
          <w:rFonts w:ascii="宋体" w:hAnsi="宋体" w:cs="宋体"/>
          <w:szCs w:val="24"/>
        </w:rPr>
      </w:pPr>
      <w:r>
        <w:rPr>
          <w:rFonts w:hint="eastAsia" w:ascii="宋体" w:hAnsi="宋体" w:cs="宋体"/>
          <w:szCs w:val="24"/>
        </w:rPr>
        <w:t>30.3不可抗力事件导致本合同无法履行或履行不必要。</w:t>
      </w:r>
    </w:p>
    <w:p>
      <w:pPr>
        <w:spacing w:line="360" w:lineRule="auto"/>
        <w:rPr>
          <w:rFonts w:ascii="宋体" w:hAnsi="宋体" w:cs="宋体"/>
          <w:szCs w:val="24"/>
        </w:rPr>
      </w:pPr>
      <w:r>
        <w:rPr>
          <w:rFonts w:hint="eastAsia" w:ascii="宋体" w:hAnsi="宋体" w:cs="宋体"/>
          <w:szCs w:val="24"/>
        </w:rPr>
        <w:t>30.4任何一方行使解除权，解除本合同。</w:t>
      </w:r>
    </w:p>
    <w:p>
      <w:pPr>
        <w:spacing w:line="360" w:lineRule="auto"/>
        <w:rPr>
          <w:rFonts w:ascii="宋体" w:hAnsi="宋体" w:cs="宋体"/>
          <w:szCs w:val="24"/>
        </w:rPr>
      </w:pPr>
      <w:r>
        <w:rPr>
          <w:rFonts w:hint="eastAsia" w:ascii="宋体" w:hAnsi="宋体" w:cs="宋体"/>
          <w:szCs w:val="24"/>
        </w:rPr>
        <w:t>31.对本合同终止有过错的一方应赔偿另一方因合同终止而受到的损失。对合同终止双方均无过错的，则各自承担所受到的损失。</w:t>
      </w:r>
    </w:p>
    <w:p>
      <w:pPr>
        <w:spacing w:line="360" w:lineRule="auto"/>
        <w:rPr>
          <w:rFonts w:ascii="宋体" w:hAnsi="宋体" w:cs="宋体"/>
          <w:szCs w:val="24"/>
        </w:rPr>
      </w:pPr>
      <w:r>
        <w:rPr>
          <w:rFonts w:hint="eastAsia" w:ascii="宋体" w:hAnsi="宋体" w:cs="宋体"/>
          <w:szCs w:val="24"/>
        </w:rPr>
        <w:t>十四、权利的保留</w:t>
      </w:r>
    </w:p>
    <w:p>
      <w:pPr>
        <w:spacing w:line="360" w:lineRule="auto"/>
        <w:rPr>
          <w:rFonts w:ascii="宋体" w:hAnsi="宋体" w:cs="宋体"/>
          <w:szCs w:val="24"/>
        </w:rPr>
      </w:pPr>
      <w:r>
        <w:rPr>
          <w:rFonts w:hint="eastAsia" w:ascii="宋体" w:hAnsi="宋体" w:cs="宋体"/>
          <w:szCs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pacing w:line="360" w:lineRule="auto"/>
        <w:rPr>
          <w:rFonts w:ascii="宋体" w:hAnsi="宋体" w:cs="宋体"/>
          <w:szCs w:val="24"/>
        </w:rPr>
      </w:pPr>
      <w:r>
        <w:rPr>
          <w:rFonts w:hint="eastAsia" w:ascii="宋体" w:hAnsi="宋体" w:cs="宋体"/>
          <w:szCs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pacing w:line="360" w:lineRule="auto"/>
        <w:rPr>
          <w:rFonts w:ascii="宋体" w:hAnsi="宋体" w:cs="宋体"/>
          <w:szCs w:val="24"/>
        </w:rPr>
      </w:pPr>
      <w:r>
        <w:rPr>
          <w:rFonts w:hint="eastAsia" w:ascii="宋体" w:hAnsi="宋体" w:cs="宋体"/>
          <w:szCs w:val="24"/>
        </w:rPr>
        <w:t>十五、争议的解决</w:t>
      </w:r>
    </w:p>
    <w:p>
      <w:pPr>
        <w:spacing w:line="360" w:lineRule="auto"/>
        <w:rPr>
          <w:rFonts w:ascii="宋体" w:hAnsi="宋体" w:cs="宋体"/>
          <w:szCs w:val="24"/>
        </w:rPr>
      </w:pPr>
      <w:r>
        <w:rPr>
          <w:rFonts w:hint="eastAsia" w:ascii="宋体" w:hAnsi="宋体" w:cs="宋体"/>
          <w:szCs w:val="24"/>
        </w:rPr>
        <w:t>34.合同双方应通过友好协商解决因解释﹑执行本合同所发生的和本合同有关的一切争议。如果经协商不能达成协议，则双方同意：</w:t>
      </w:r>
    </w:p>
    <w:p>
      <w:pPr>
        <w:spacing w:line="360" w:lineRule="auto"/>
        <w:rPr>
          <w:rFonts w:ascii="宋体" w:hAnsi="宋体" w:cs="宋体"/>
          <w:szCs w:val="24"/>
        </w:rPr>
      </w:pPr>
      <w:r>
        <w:rPr>
          <w:rFonts w:hint="eastAsia" w:ascii="宋体" w:hAnsi="宋体" w:cs="宋体"/>
          <w:szCs w:val="24"/>
        </w:rPr>
        <w:t>34.1 在甲方住所地有管辖权的人民法院提起诉讼；</w:t>
      </w:r>
    </w:p>
    <w:p>
      <w:pPr>
        <w:spacing w:line="360" w:lineRule="auto"/>
        <w:rPr>
          <w:rFonts w:ascii="宋体" w:hAnsi="宋体" w:cs="宋体"/>
          <w:szCs w:val="24"/>
        </w:rPr>
      </w:pPr>
      <w:r>
        <w:rPr>
          <w:rFonts w:hint="eastAsia" w:ascii="宋体" w:hAnsi="宋体" w:cs="宋体"/>
          <w:szCs w:val="24"/>
        </w:rPr>
        <w:t>34.2 由贸易仲裁委员会根据其现行有效的仲裁程序进行仲裁。仲裁裁决为最终裁决对双方均具有约束力。</w:t>
      </w:r>
    </w:p>
    <w:p>
      <w:pPr>
        <w:spacing w:line="360" w:lineRule="auto"/>
        <w:rPr>
          <w:rFonts w:ascii="宋体" w:hAnsi="宋体" w:cs="宋体"/>
          <w:szCs w:val="24"/>
        </w:rPr>
      </w:pPr>
      <w:r>
        <w:rPr>
          <w:rFonts w:hint="eastAsia" w:ascii="宋体" w:hAnsi="宋体" w:cs="宋体"/>
          <w:szCs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spacing w:line="360" w:lineRule="auto"/>
        <w:rPr>
          <w:rFonts w:ascii="宋体" w:hAnsi="宋体" w:cs="宋体"/>
          <w:szCs w:val="24"/>
        </w:rPr>
      </w:pPr>
      <w:r>
        <w:rPr>
          <w:rFonts w:hint="eastAsia" w:ascii="宋体" w:hAnsi="宋体" w:cs="宋体"/>
          <w:szCs w:val="24"/>
        </w:rPr>
        <w:t>36.在争议解决期间，除了诉讼或仲裁进行过程中正在解决的那部分问题外，合同其余部分应继续履行。</w:t>
      </w:r>
    </w:p>
    <w:p>
      <w:pPr>
        <w:spacing w:line="360" w:lineRule="auto"/>
        <w:rPr>
          <w:rFonts w:ascii="宋体" w:hAnsi="宋体" w:cs="宋体"/>
          <w:szCs w:val="24"/>
        </w:rPr>
      </w:pPr>
      <w:r>
        <w:rPr>
          <w:rFonts w:hint="eastAsia" w:ascii="宋体" w:hAnsi="宋体" w:cs="宋体"/>
          <w:szCs w:val="24"/>
        </w:rPr>
        <w:t>十六、合同的补充修改和变更</w:t>
      </w:r>
    </w:p>
    <w:p>
      <w:pPr>
        <w:spacing w:line="360" w:lineRule="auto"/>
        <w:rPr>
          <w:rFonts w:ascii="宋体" w:hAnsi="宋体" w:cs="宋体"/>
          <w:szCs w:val="24"/>
        </w:rPr>
      </w:pPr>
      <w:r>
        <w:rPr>
          <w:rFonts w:hint="eastAsia" w:ascii="宋体" w:hAnsi="宋体" w:cs="宋体"/>
          <w:szCs w:val="24"/>
        </w:rPr>
        <w:t>37.双方协商一致，可以对本合同进行补充、修改或变更。</w:t>
      </w:r>
    </w:p>
    <w:p>
      <w:pPr>
        <w:spacing w:line="360" w:lineRule="auto"/>
        <w:rPr>
          <w:rFonts w:ascii="宋体" w:hAnsi="宋体" w:cs="宋体"/>
          <w:szCs w:val="24"/>
        </w:rPr>
      </w:pPr>
      <w:r>
        <w:rPr>
          <w:rFonts w:hint="eastAsia" w:ascii="宋体" w:hAnsi="宋体" w:cs="宋体"/>
          <w:szCs w:val="24"/>
        </w:rPr>
        <w:t>38.对本合同的补充、修改或变更必须以书面形式进行，并由乙方自签订补充合同之日起五日内报采购代理机构备案。补充、修改或变更的协议的签署及生效方式与本合同的签署及生效方式相同。</w:t>
      </w:r>
    </w:p>
    <w:p>
      <w:pPr>
        <w:spacing w:line="360" w:lineRule="auto"/>
        <w:rPr>
          <w:rFonts w:ascii="宋体" w:hAnsi="宋体" w:cs="宋体"/>
          <w:szCs w:val="24"/>
        </w:rPr>
      </w:pPr>
      <w:r>
        <w:rPr>
          <w:rFonts w:hint="eastAsia" w:ascii="宋体" w:hAnsi="宋体" w:cs="宋体"/>
          <w:szCs w:val="24"/>
        </w:rPr>
        <w:t>39.招投标文件及其全部条款、双方签订的补充协议以及修改或变更的条款与本合同具有同等法律效力。</w:t>
      </w:r>
    </w:p>
    <w:p>
      <w:pPr>
        <w:spacing w:line="360" w:lineRule="auto"/>
        <w:rPr>
          <w:rFonts w:ascii="宋体" w:hAnsi="宋体" w:cs="宋体"/>
          <w:szCs w:val="24"/>
        </w:rPr>
      </w:pPr>
      <w:r>
        <w:rPr>
          <w:rFonts w:hint="eastAsia" w:ascii="宋体" w:hAnsi="宋体" w:cs="宋体"/>
          <w:szCs w:val="24"/>
        </w:rPr>
        <w:t>十七、合同的生效</w:t>
      </w:r>
    </w:p>
    <w:p>
      <w:pPr>
        <w:spacing w:line="360" w:lineRule="auto"/>
        <w:rPr>
          <w:rFonts w:ascii="宋体" w:hAnsi="宋体" w:cs="宋体"/>
          <w:szCs w:val="24"/>
        </w:rPr>
      </w:pPr>
      <w:r>
        <w:rPr>
          <w:rFonts w:hint="eastAsia" w:ascii="宋体" w:hAnsi="宋体" w:cs="宋体"/>
          <w:szCs w:val="24"/>
        </w:rPr>
        <w:t>40.本合同经双方法定代表人（负责人）或授权代表签字并加盖单位公章后生效。</w:t>
      </w:r>
    </w:p>
    <w:p>
      <w:pPr>
        <w:spacing w:line="360" w:lineRule="auto"/>
        <w:rPr>
          <w:rFonts w:ascii="宋体" w:hAnsi="宋体" w:cs="宋体"/>
          <w:szCs w:val="24"/>
        </w:rPr>
      </w:pPr>
      <w:r>
        <w:rPr>
          <w:rFonts w:hint="eastAsia" w:ascii="宋体" w:hAnsi="宋体" w:cs="宋体"/>
          <w:szCs w:val="24"/>
        </w:rPr>
        <w:t>十八、其他约定事项</w:t>
      </w:r>
    </w:p>
    <w:p>
      <w:pPr>
        <w:spacing w:line="360" w:lineRule="auto"/>
        <w:rPr>
          <w:rFonts w:ascii="宋体" w:hAnsi="宋体" w:cs="宋体"/>
          <w:szCs w:val="24"/>
        </w:rPr>
      </w:pPr>
      <w:r>
        <w:rPr>
          <w:rFonts w:hint="eastAsia" w:ascii="宋体" w:hAnsi="宋体" w:cs="宋体"/>
          <w:szCs w:val="24"/>
        </w:rPr>
        <w:t>41.本合同中的附件均为本合同不可分割的部分，与本合同具有相同的法律效力。</w:t>
      </w:r>
    </w:p>
    <w:p>
      <w:pPr>
        <w:spacing w:line="360" w:lineRule="auto"/>
        <w:rPr>
          <w:rFonts w:ascii="宋体" w:hAnsi="宋体" w:cs="宋体"/>
          <w:szCs w:val="24"/>
        </w:rPr>
      </w:pPr>
      <w:r>
        <w:rPr>
          <w:rFonts w:hint="eastAsia" w:ascii="宋体" w:hAnsi="宋体" w:cs="宋体"/>
          <w:szCs w:val="24"/>
        </w:rPr>
        <w:t>42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pPr>
        <w:spacing w:line="360" w:lineRule="auto"/>
        <w:rPr>
          <w:rFonts w:ascii="宋体" w:hAnsi="宋体" w:cs="宋体"/>
          <w:szCs w:val="24"/>
        </w:rPr>
      </w:pPr>
      <w:r>
        <w:rPr>
          <w:rFonts w:hint="eastAsia" w:ascii="宋体" w:hAnsi="宋体" w:cs="宋体"/>
          <w:szCs w:val="24"/>
        </w:rPr>
        <w:t>43.本合同正本一式两份，甲、乙双方各执一份，每份正本具有同等法律效力。</w:t>
      </w:r>
    </w:p>
    <w:p>
      <w:pPr>
        <w:spacing w:line="360" w:lineRule="auto"/>
        <w:rPr>
          <w:rFonts w:ascii="宋体" w:hAnsi="宋体" w:cs="宋体"/>
          <w:szCs w:val="24"/>
        </w:rPr>
      </w:pP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甲乙双方签字盖公章：</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甲方：</w:t>
      </w:r>
    </w:p>
    <w:p>
      <w:pPr>
        <w:spacing w:line="360" w:lineRule="auto"/>
        <w:rPr>
          <w:rFonts w:ascii="宋体" w:hAnsi="宋体" w:cs="宋体"/>
          <w:szCs w:val="24"/>
        </w:rPr>
      </w:pPr>
      <w:r>
        <w:rPr>
          <w:rFonts w:hint="eastAsia" w:ascii="宋体" w:hAnsi="宋体" w:cs="宋体"/>
          <w:szCs w:val="24"/>
        </w:rPr>
        <w:t>联系人：</w:t>
      </w:r>
    </w:p>
    <w:p>
      <w:pPr>
        <w:spacing w:line="360" w:lineRule="auto"/>
        <w:rPr>
          <w:rFonts w:ascii="宋体" w:hAnsi="宋体" w:cs="宋体"/>
          <w:szCs w:val="24"/>
        </w:rPr>
      </w:pPr>
      <w:r>
        <w:rPr>
          <w:rFonts w:hint="eastAsia" w:ascii="宋体" w:hAnsi="宋体" w:cs="宋体"/>
          <w:szCs w:val="24"/>
        </w:rPr>
        <w:t>地址： 邮编：</w:t>
      </w:r>
    </w:p>
    <w:p>
      <w:pPr>
        <w:spacing w:line="360" w:lineRule="auto"/>
        <w:rPr>
          <w:rFonts w:ascii="宋体" w:hAnsi="宋体" w:cs="宋体"/>
          <w:szCs w:val="24"/>
        </w:rPr>
      </w:pPr>
      <w:r>
        <w:rPr>
          <w:rFonts w:hint="eastAsia" w:ascii="宋体" w:hAnsi="宋体" w:cs="宋体"/>
          <w:szCs w:val="24"/>
        </w:rPr>
        <w:t>电话： 传真：</w:t>
      </w:r>
    </w:p>
    <w:p>
      <w:pPr>
        <w:spacing w:line="360" w:lineRule="auto"/>
        <w:rPr>
          <w:rFonts w:ascii="宋体" w:hAnsi="宋体" w:cs="宋体"/>
          <w:szCs w:val="24"/>
        </w:rPr>
      </w:pPr>
      <w:r>
        <w:rPr>
          <w:rFonts w:hint="eastAsia" w:ascii="宋体" w:hAnsi="宋体" w:cs="宋体"/>
          <w:szCs w:val="24"/>
        </w:rPr>
        <w:t>开户银行及帐号：</w:t>
      </w:r>
    </w:p>
    <w:p>
      <w:pPr>
        <w:spacing w:line="360" w:lineRule="auto"/>
        <w:rPr>
          <w:rFonts w:ascii="宋体" w:hAnsi="宋体" w:cs="宋体"/>
          <w:szCs w:val="24"/>
        </w:rPr>
      </w:pPr>
      <w:r>
        <w:rPr>
          <w:rFonts w:hint="eastAsia" w:ascii="宋体" w:hAnsi="宋体" w:cs="宋体"/>
          <w:szCs w:val="24"/>
        </w:rPr>
        <w:t>法人或授权代表：（签名）</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年月日</w:t>
      </w:r>
    </w:p>
    <w:p>
      <w:pPr>
        <w:spacing w:line="360" w:lineRule="auto"/>
        <w:rPr>
          <w:rFonts w:ascii="宋体" w:hAnsi="宋体" w:cs="宋体"/>
          <w:szCs w:val="24"/>
        </w:rPr>
      </w:pPr>
      <w:r>
        <w:rPr>
          <w:rFonts w:hint="eastAsia" w:ascii="宋体" w:hAnsi="宋体" w:cs="宋体"/>
          <w:szCs w:val="24"/>
        </w:rPr>
        <w:t>乙方：</w:t>
      </w:r>
      <w:r>
        <w:rPr>
          <w:rFonts w:hint="eastAsia" w:ascii="宋体" w:hAnsi="宋体" w:cs="宋体"/>
          <w:szCs w:val="24"/>
        </w:rPr>
        <w:tab/>
      </w:r>
    </w:p>
    <w:p>
      <w:pPr>
        <w:spacing w:line="360" w:lineRule="auto"/>
        <w:rPr>
          <w:rFonts w:ascii="宋体" w:hAnsi="宋体" w:cs="宋体"/>
          <w:szCs w:val="24"/>
        </w:rPr>
      </w:pPr>
      <w:r>
        <w:rPr>
          <w:rFonts w:hint="eastAsia" w:ascii="宋体" w:hAnsi="宋体" w:cs="宋体"/>
          <w:szCs w:val="24"/>
        </w:rPr>
        <w:t>联系人：</w:t>
      </w:r>
    </w:p>
    <w:p>
      <w:pPr>
        <w:spacing w:line="360" w:lineRule="auto"/>
        <w:rPr>
          <w:rFonts w:ascii="宋体" w:hAnsi="宋体" w:cs="宋体"/>
          <w:szCs w:val="24"/>
        </w:rPr>
      </w:pPr>
      <w:r>
        <w:rPr>
          <w:rFonts w:hint="eastAsia" w:ascii="宋体" w:hAnsi="宋体" w:cs="宋体"/>
          <w:szCs w:val="24"/>
        </w:rPr>
        <w:t>地址： 邮编：</w:t>
      </w:r>
    </w:p>
    <w:p>
      <w:pPr>
        <w:spacing w:line="360" w:lineRule="auto"/>
        <w:rPr>
          <w:rFonts w:ascii="宋体" w:hAnsi="宋体" w:cs="宋体"/>
          <w:szCs w:val="24"/>
        </w:rPr>
      </w:pPr>
      <w:r>
        <w:rPr>
          <w:rFonts w:hint="eastAsia" w:ascii="宋体" w:hAnsi="宋体" w:cs="宋体"/>
          <w:szCs w:val="24"/>
        </w:rPr>
        <w:t>电话： 传真：</w:t>
      </w:r>
    </w:p>
    <w:p>
      <w:pPr>
        <w:spacing w:line="360" w:lineRule="auto"/>
        <w:rPr>
          <w:rFonts w:ascii="宋体" w:hAnsi="宋体" w:cs="宋体"/>
          <w:szCs w:val="24"/>
        </w:rPr>
      </w:pPr>
      <w:r>
        <w:rPr>
          <w:rFonts w:hint="eastAsia" w:ascii="宋体" w:hAnsi="宋体" w:cs="宋体"/>
          <w:szCs w:val="24"/>
        </w:rPr>
        <w:t>开户银行及帐号：</w:t>
      </w:r>
    </w:p>
    <w:p>
      <w:pPr>
        <w:spacing w:line="360" w:lineRule="auto"/>
        <w:rPr>
          <w:rFonts w:ascii="宋体" w:hAnsi="宋体" w:cs="宋体"/>
          <w:szCs w:val="24"/>
        </w:rPr>
      </w:pPr>
      <w:r>
        <w:rPr>
          <w:rFonts w:hint="eastAsia" w:ascii="宋体" w:hAnsi="宋体" w:cs="宋体"/>
          <w:szCs w:val="24"/>
        </w:rPr>
        <w:t>法人或授权代表：（签名）</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年月日</w:t>
      </w:r>
    </w:p>
    <w:p>
      <w:pPr>
        <w:spacing w:line="360" w:lineRule="auto"/>
        <w:rPr>
          <w:rFonts w:ascii="宋体" w:hAnsi="宋体" w:cs="宋体"/>
          <w:szCs w:val="24"/>
        </w:rPr>
      </w:pPr>
      <w:r>
        <w:rPr>
          <w:rFonts w:ascii="宋体" w:hAnsi="宋体" w:cs="宋体"/>
          <w:szCs w:val="24"/>
        </w:rPr>
        <w:t xml:space="preserve"> </w:t>
      </w:r>
    </w:p>
    <w:p>
      <w:pPr>
        <w:pStyle w:val="2"/>
        <w:rPr>
          <w:rFonts w:hAnsi="宋体"/>
        </w:rPr>
      </w:pPr>
      <w:r>
        <w:rPr>
          <w:rFonts w:hAnsi="宋体"/>
        </w:rPr>
        <w:br w:type="page"/>
      </w:r>
    </w:p>
    <w:p>
      <w:pPr>
        <w:spacing w:line="360" w:lineRule="auto"/>
        <w:rPr>
          <w:rFonts w:ascii="宋体" w:hAnsi="宋体" w:cs="宋体"/>
          <w:szCs w:val="24"/>
        </w:rPr>
      </w:pPr>
      <w:r>
        <w:rPr>
          <w:rFonts w:hint="eastAsia" w:ascii="宋体" w:hAnsi="宋体" w:cs="宋体"/>
          <w:szCs w:val="24"/>
        </w:rPr>
        <w:t>合同附件一：</w:t>
      </w:r>
    </w:p>
    <w:p>
      <w:pPr>
        <w:spacing w:line="360" w:lineRule="auto"/>
        <w:jc w:val="center"/>
        <w:rPr>
          <w:rFonts w:ascii="宋体" w:hAnsi="宋体" w:cs="宋体"/>
          <w:szCs w:val="24"/>
        </w:rPr>
      </w:pPr>
      <w:r>
        <w:rPr>
          <w:rFonts w:hint="eastAsia" w:ascii="宋体" w:hAnsi="宋体" w:cs="宋体"/>
          <w:szCs w:val="24"/>
        </w:rPr>
        <w:t>履约保证金担保函</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编号：</w:t>
      </w:r>
    </w:p>
    <w:p>
      <w:pPr>
        <w:spacing w:line="360" w:lineRule="auto"/>
        <w:rPr>
          <w:rFonts w:ascii="宋体" w:hAnsi="宋体" w:cs="宋体"/>
          <w:szCs w:val="24"/>
        </w:rPr>
      </w:pPr>
      <w:r>
        <w:rPr>
          <w:rFonts w:hint="eastAsia" w:ascii="宋体" w:hAnsi="宋体" w:cs="宋体"/>
          <w:szCs w:val="24"/>
        </w:rPr>
        <w:t>（填写买方名称）：</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鉴于你方与（填写供应商名称）（以下简称供应商）于年月日签定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line="360" w:lineRule="auto"/>
        <w:rPr>
          <w:rFonts w:ascii="宋体" w:hAnsi="宋体" w:cs="宋体"/>
          <w:szCs w:val="24"/>
        </w:rPr>
      </w:pPr>
      <w:r>
        <w:rPr>
          <w:rFonts w:hint="eastAsia" w:ascii="宋体" w:hAnsi="宋体" w:cs="宋体"/>
          <w:szCs w:val="24"/>
        </w:rPr>
        <w:t>一、保证责任的情形及保证金额</w:t>
      </w:r>
    </w:p>
    <w:p>
      <w:pPr>
        <w:spacing w:line="360" w:lineRule="auto"/>
        <w:rPr>
          <w:rFonts w:ascii="宋体" w:hAnsi="宋体" w:cs="宋体"/>
          <w:szCs w:val="24"/>
        </w:rPr>
      </w:pPr>
      <w:r>
        <w:rPr>
          <w:rFonts w:hint="eastAsia" w:ascii="宋体" w:hAnsi="宋体" w:cs="宋体"/>
          <w:szCs w:val="24"/>
        </w:rPr>
        <w:t>（一）在供应商出现下列情形之一时，我方承担保证责任：</w:t>
      </w:r>
    </w:p>
    <w:p>
      <w:pPr>
        <w:spacing w:line="360" w:lineRule="auto"/>
        <w:rPr>
          <w:rFonts w:ascii="宋体" w:hAnsi="宋体" w:cs="宋体"/>
          <w:szCs w:val="24"/>
        </w:rPr>
      </w:pPr>
      <w:r>
        <w:rPr>
          <w:rFonts w:hint="eastAsia" w:ascii="宋体" w:hAnsi="宋体" w:cs="宋体"/>
          <w:szCs w:val="24"/>
        </w:rPr>
        <w:t>1.将中标项目转让给他人，或者在投标文件中未说明，且未经采购人同意，将中标项目分包给他人的；</w:t>
      </w:r>
    </w:p>
    <w:p>
      <w:pPr>
        <w:spacing w:line="360" w:lineRule="auto"/>
        <w:rPr>
          <w:rFonts w:ascii="宋体" w:hAnsi="宋体" w:cs="宋体"/>
          <w:szCs w:val="24"/>
        </w:rPr>
      </w:pPr>
      <w:r>
        <w:rPr>
          <w:rFonts w:hint="eastAsia" w:ascii="宋体" w:hAnsi="宋体" w:cs="宋体"/>
          <w:szCs w:val="24"/>
        </w:rPr>
        <w:t>2.未按主合同约定的质量、数量和期限执行的。</w:t>
      </w:r>
    </w:p>
    <w:p>
      <w:pPr>
        <w:spacing w:line="360" w:lineRule="auto"/>
        <w:rPr>
          <w:rFonts w:ascii="宋体" w:hAnsi="宋体" w:cs="宋体"/>
          <w:szCs w:val="24"/>
        </w:rPr>
      </w:pPr>
      <w:r>
        <w:rPr>
          <w:rFonts w:hint="eastAsia" w:ascii="宋体" w:hAnsi="宋体" w:cs="宋体"/>
          <w:szCs w:val="24"/>
        </w:rPr>
        <w:t>（二）我方的保证范围是主合同约定的合同价款总额的</w:t>
      </w:r>
      <w:r>
        <w:rPr>
          <w:rFonts w:ascii="宋体" w:hAnsi="宋体" w:cs="宋体"/>
          <w:szCs w:val="24"/>
          <w:u w:val="single"/>
        </w:rPr>
        <w:t xml:space="preserve">    </w:t>
      </w:r>
      <w:r>
        <w:rPr>
          <w:rFonts w:hint="eastAsia" w:ascii="宋体" w:hAnsi="宋体" w:cs="宋体"/>
          <w:szCs w:val="24"/>
        </w:rPr>
        <w:t>%数额为人民币大写金额元整（¥小写）。（即主合同履约保证金金额）</w:t>
      </w:r>
    </w:p>
    <w:p>
      <w:pPr>
        <w:spacing w:line="360" w:lineRule="auto"/>
        <w:rPr>
          <w:rFonts w:ascii="宋体" w:hAnsi="宋体" w:cs="宋体"/>
          <w:szCs w:val="24"/>
        </w:rPr>
      </w:pPr>
      <w:r>
        <w:rPr>
          <w:rFonts w:hint="eastAsia" w:ascii="宋体" w:hAnsi="宋体" w:cs="宋体"/>
          <w:szCs w:val="24"/>
        </w:rPr>
        <w:t>二、保证的方式及保证期间</w:t>
      </w:r>
    </w:p>
    <w:p>
      <w:pPr>
        <w:spacing w:line="360" w:lineRule="auto"/>
        <w:rPr>
          <w:rFonts w:ascii="宋体" w:hAnsi="宋体" w:cs="宋体"/>
          <w:szCs w:val="24"/>
        </w:rPr>
      </w:pPr>
      <w:r>
        <w:rPr>
          <w:rFonts w:hint="eastAsia" w:ascii="宋体" w:hAnsi="宋体" w:cs="宋体"/>
          <w:szCs w:val="24"/>
        </w:rPr>
        <w:t>我方保证的方式为：连带责任保证。</w:t>
      </w:r>
    </w:p>
    <w:p>
      <w:pPr>
        <w:spacing w:line="360" w:lineRule="auto"/>
        <w:rPr>
          <w:rFonts w:ascii="宋体" w:hAnsi="宋体" w:cs="宋体"/>
          <w:szCs w:val="24"/>
        </w:rPr>
      </w:pPr>
      <w:r>
        <w:rPr>
          <w:rFonts w:hint="eastAsia" w:ascii="宋体" w:hAnsi="宋体" w:cs="宋体"/>
          <w:szCs w:val="24"/>
        </w:rPr>
        <w:t>我方保证的期间为：自本合同生效之日起至供应商按照主合同约定的 完工期限届满后日内。</w:t>
      </w:r>
    </w:p>
    <w:p>
      <w:pPr>
        <w:spacing w:line="360" w:lineRule="auto"/>
        <w:rPr>
          <w:rFonts w:ascii="宋体" w:hAnsi="宋体" w:cs="宋体"/>
          <w:szCs w:val="24"/>
        </w:rPr>
      </w:pPr>
      <w:r>
        <w:rPr>
          <w:rFonts w:hint="eastAsia" w:ascii="宋体" w:hAnsi="宋体" w:cs="宋体"/>
          <w:szCs w:val="24"/>
        </w:rPr>
        <w:t>如果供应商未按主合同约定向贵方提供服务的，由我方在保证金额内向你方支付上述款项。</w:t>
      </w:r>
    </w:p>
    <w:p>
      <w:pPr>
        <w:spacing w:line="360" w:lineRule="auto"/>
        <w:rPr>
          <w:rFonts w:ascii="宋体" w:hAnsi="宋体" w:cs="宋体"/>
          <w:szCs w:val="24"/>
        </w:rPr>
      </w:pPr>
      <w:r>
        <w:rPr>
          <w:rFonts w:hint="eastAsia" w:ascii="宋体" w:hAnsi="宋体" w:cs="宋体"/>
          <w:szCs w:val="24"/>
        </w:rPr>
        <w:t>三、承担保证责任的程序</w:t>
      </w:r>
    </w:p>
    <w:p>
      <w:pPr>
        <w:spacing w:line="360" w:lineRule="auto"/>
        <w:rPr>
          <w:rFonts w:ascii="宋体" w:hAnsi="宋体" w:cs="宋体"/>
          <w:szCs w:val="24"/>
        </w:rPr>
      </w:pPr>
      <w:r>
        <w:rPr>
          <w:rFonts w:hint="eastAsia" w:ascii="宋体" w:hAnsi="宋体" w:cs="宋体"/>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szCs w:val="24"/>
        </w:rPr>
      </w:pPr>
      <w:r>
        <w:rPr>
          <w:rFonts w:hint="eastAsia" w:ascii="宋体" w:hAnsi="宋体" w:cs="宋体"/>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pPr>
        <w:spacing w:line="360" w:lineRule="auto"/>
        <w:rPr>
          <w:rFonts w:ascii="宋体" w:hAnsi="宋体" w:cs="宋体"/>
          <w:szCs w:val="24"/>
        </w:rPr>
      </w:pPr>
      <w:r>
        <w:rPr>
          <w:rFonts w:hint="eastAsia" w:ascii="宋体" w:hAnsi="宋体" w:cs="宋体"/>
          <w:szCs w:val="24"/>
        </w:rPr>
        <w:t>2.我方收到你方的书面索赔通知及相应证明材料，在个工作日内进行核定后按照本保函的承诺承担保证责任。</w:t>
      </w:r>
    </w:p>
    <w:p>
      <w:pPr>
        <w:spacing w:line="360" w:lineRule="auto"/>
        <w:rPr>
          <w:rFonts w:ascii="宋体" w:hAnsi="宋体" w:cs="宋体"/>
          <w:szCs w:val="24"/>
        </w:rPr>
      </w:pPr>
      <w:r>
        <w:rPr>
          <w:rFonts w:hint="eastAsia" w:ascii="宋体" w:hAnsi="宋体" w:cs="宋体"/>
          <w:szCs w:val="24"/>
        </w:rPr>
        <w:t>四、保证责任的终止</w:t>
      </w:r>
    </w:p>
    <w:p>
      <w:pPr>
        <w:spacing w:line="360" w:lineRule="auto"/>
        <w:rPr>
          <w:rFonts w:ascii="宋体" w:hAnsi="宋体" w:cs="宋体"/>
          <w:szCs w:val="24"/>
        </w:rPr>
      </w:pPr>
      <w:r>
        <w:rPr>
          <w:rFonts w:hint="eastAsia" w:ascii="宋体" w:hAnsi="宋体" w:cs="宋体"/>
          <w:szCs w:val="24"/>
        </w:rPr>
        <w:t>1.保证期满你方未向我方书面主张保证责任的，自保证期间届满次日起，我方保证责任自动终止。</w:t>
      </w:r>
    </w:p>
    <w:p>
      <w:pPr>
        <w:spacing w:line="360" w:lineRule="auto"/>
        <w:rPr>
          <w:rFonts w:ascii="宋体" w:hAnsi="宋体" w:cs="宋体"/>
          <w:szCs w:val="24"/>
        </w:rPr>
      </w:pPr>
      <w:r>
        <w:rPr>
          <w:rFonts w:hint="eastAsia" w:ascii="宋体" w:hAnsi="宋体" w:cs="宋体"/>
          <w:szCs w:val="24"/>
        </w:rPr>
        <w:t>2.我方按照本保函向你方履行了保证责任后，自我方向你方支付款项（支付款项从我方账户划出）之日起，保证责任即终止。</w:t>
      </w:r>
    </w:p>
    <w:p>
      <w:pPr>
        <w:spacing w:line="360" w:lineRule="auto"/>
        <w:rPr>
          <w:rFonts w:ascii="宋体" w:hAnsi="宋体" w:cs="宋体"/>
          <w:szCs w:val="24"/>
        </w:rPr>
      </w:pPr>
      <w:r>
        <w:rPr>
          <w:rFonts w:hint="eastAsia" w:ascii="宋体" w:hAnsi="宋体" w:cs="宋体"/>
          <w:szCs w:val="24"/>
        </w:rPr>
        <w:t>3.按照法律法规的规定或出现应终止我方保证责任的其它情形的，我方在本保函项下的保证责任亦终止。</w:t>
      </w:r>
    </w:p>
    <w:p>
      <w:pPr>
        <w:spacing w:line="360" w:lineRule="auto"/>
        <w:rPr>
          <w:rFonts w:ascii="宋体" w:hAnsi="宋体" w:cs="宋体"/>
          <w:szCs w:val="24"/>
        </w:rPr>
      </w:pPr>
      <w:r>
        <w:rPr>
          <w:rFonts w:hint="eastAsia" w:ascii="宋体" w:hAnsi="宋体" w:cs="宋体"/>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rPr>
          <w:rFonts w:ascii="宋体" w:hAnsi="宋体" w:cs="宋体"/>
          <w:szCs w:val="24"/>
        </w:rPr>
      </w:pPr>
      <w:r>
        <w:rPr>
          <w:rFonts w:hint="eastAsia" w:ascii="宋体" w:hAnsi="宋体" w:cs="宋体"/>
          <w:szCs w:val="24"/>
        </w:rPr>
        <w:t>五、免责条款</w:t>
      </w:r>
    </w:p>
    <w:p>
      <w:pPr>
        <w:spacing w:line="360" w:lineRule="auto"/>
        <w:rPr>
          <w:rFonts w:ascii="宋体" w:hAnsi="宋体" w:cs="宋体"/>
          <w:szCs w:val="24"/>
        </w:rPr>
      </w:pPr>
      <w:r>
        <w:rPr>
          <w:rFonts w:hint="eastAsia" w:ascii="宋体" w:hAnsi="宋体" w:cs="宋体"/>
          <w:szCs w:val="24"/>
        </w:rPr>
        <w:t>1.因你方违反主合同约定致使供应商不能履行义务的，我方不承担保证责任。</w:t>
      </w:r>
    </w:p>
    <w:p>
      <w:pPr>
        <w:spacing w:line="360" w:lineRule="auto"/>
        <w:rPr>
          <w:rFonts w:ascii="宋体" w:hAnsi="宋体" w:cs="宋体"/>
          <w:szCs w:val="24"/>
        </w:rPr>
      </w:pPr>
      <w:r>
        <w:rPr>
          <w:rFonts w:hint="eastAsia" w:ascii="宋体" w:hAnsi="宋体" w:cs="宋体"/>
          <w:szCs w:val="24"/>
        </w:rPr>
        <w:t>2.依照法律法规的规定或你方与供应商的另行约定，全部或者部分免除供应商应缴纳的保证金义务的，我方亦免除相应的保证责任。</w:t>
      </w:r>
    </w:p>
    <w:p>
      <w:pPr>
        <w:spacing w:line="360" w:lineRule="auto"/>
        <w:rPr>
          <w:rFonts w:ascii="宋体" w:hAnsi="宋体" w:cs="宋体"/>
          <w:szCs w:val="24"/>
        </w:rPr>
      </w:pPr>
      <w:r>
        <w:rPr>
          <w:rFonts w:hint="eastAsia" w:ascii="宋体" w:hAnsi="宋体" w:cs="宋体"/>
          <w:szCs w:val="24"/>
        </w:rPr>
        <w:t>3.因不可抗力造成供应商不能履行合同义务的，我方不承担保证责任。</w:t>
      </w:r>
    </w:p>
    <w:p>
      <w:pPr>
        <w:spacing w:line="360" w:lineRule="auto"/>
        <w:rPr>
          <w:rFonts w:ascii="宋体" w:hAnsi="宋体" w:cs="宋体"/>
          <w:szCs w:val="24"/>
        </w:rPr>
      </w:pPr>
      <w:r>
        <w:rPr>
          <w:rFonts w:hint="eastAsia" w:ascii="宋体" w:hAnsi="宋体" w:cs="宋体"/>
          <w:szCs w:val="24"/>
        </w:rPr>
        <w:t>六、争议的解决</w:t>
      </w:r>
    </w:p>
    <w:p>
      <w:pPr>
        <w:spacing w:line="360" w:lineRule="auto"/>
        <w:rPr>
          <w:rFonts w:ascii="宋体" w:hAnsi="宋体" w:cs="宋体"/>
          <w:szCs w:val="24"/>
        </w:rPr>
      </w:pPr>
      <w:r>
        <w:rPr>
          <w:rFonts w:hint="eastAsia" w:ascii="宋体" w:hAnsi="宋体" w:cs="宋体"/>
          <w:szCs w:val="24"/>
        </w:rPr>
        <w:t>因本保函发生的纠纷，由你我双方协商解决，协商不成的，通过诉讼程序解决，诉讼管辖地法院为法院。</w:t>
      </w:r>
    </w:p>
    <w:p>
      <w:pPr>
        <w:spacing w:line="360" w:lineRule="auto"/>
        <w:rPr>
          <w:rFonts w:ascii="宋体" w:hAnsi="宋体" w:cs="宋体"/>
          <w:szCs w:val="24"/>
        </w:rPr>
      </w:pPr>
      <w:r>
        <w:rPr>
          <w:rFonts w:hint="eastAsia" w:ascii="宋体" w:hAnsi="宋体" w:cs="宋体"/>
          <w:szCs w:val="24"/>
        </w:rPr>
        <w:t>七、保函的生效</w:t>
      </w:r>
    </w:p>
    <w:p>
      <w:pPr>
        <w:spacing w:line="360" w:lineRule="auto"/>
        <w:rPr>
          <w:rFonts w:ascii="宋体" w:hAnsi="宋体" w:cs="宋体"/>
          <w:szCs w:val="24"/>
        </w:rPr>
      </w:pPr>
      <w:r>
        <w:rPr>
          <w:rFonts w:hint="eastAsia" w:ascii="宋体" w:hAnsi="宋体" w:cs="宋体"/>
          <w:szCs w:val="24"/>
        </w:rPr>
        <w:t>本保函自我方加盖公章之日起生效。</w:t>
      </w:r>
    </w:p>
    <w:p>
      <w:pPr>
        <w:spacing w:line="360" w:lineRule="auto"/>
        <w:rPr>
          <w:rFonts w:ascii="宋体" w:hAnsi="宋体" w:cs="宋体"/>
          <w:szCs w:val="24"/>
        </w:rPr>
      </w:pP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保证人：（公章）</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年月日</w:t>
      </w:r>
    </w:p>
    <w:p>
      <w:pPr>
        <w:spacing w:line="360" w:lineRule="auto"/>
        <w:rPr>
          <w:rFonts w:ascii="宋体" w:hAnsi="宋体" w:cs="宋体"/>
          <w:szCs w:val="24"/>
        </w:rPr>
      </w:pPr>
      <w:r>
        <w:rPr>
          <w:rFonts w:ascii="宋体" w:hAnsi="宋体" w:cs="宋体"/>
          <w:szCs w:val="24"/>
        </w:rPr>
        <w:t xml:space="preserve"> </w:t>
      </w:r>
    </w:p>
    <w:p>
      <w:pPr>
        <w:pStyle w:val="2"/>
        <w:rPr>
          <w:rFonts w:hAnsi="宋体"/>
        </w:rPr>
      </w:pPr>
      <w:r>
        <w:rPr>
          <w:rFonts w:hAnsi="宋体"/>
        </w:rPr>
        <w:br w:type="page"/>
      </w:r>
    </w:p>
    <w:p>
      <w:pPr>
        <w:spacing w:line="360" w:lineRule="auto"/>
        <w:rPr>
          <w:rFonts w:ascii="宋体" w:hAnsi="宋体" w:cs="宋体"/>
          <w:szCs w:val="24"/>
        </w:rPr>
      </w:pPr>
      <w:r>
        <w:rPr>
          <w:rFonts w:hint="eastAsia" w:ascii="宋体" w:hAnsi="宋体" w:cs="宋体"/>
          <w:szCs w:val="24"/>
        </w:rPr>
        <w:t>合同附件二：</w:t>
      </w:r>
    </w:p>
    <w:p>
      <w:pPr>
        <w:spacing w:line="360" w:lineRule="auto"/>
        <w:rPr>
          <w:rFonts w:ascii="宋体" w:hAnsi="宋体" w:cs="宋体"/>
          <w:szCs w:val="24"/>
        </w:rPr>
      </w:pPr>
    </w:p>
    <w:p>
      <w:pPr>
        <w:spacing w:line="360" w:lineRule="auto"/>
        <w:jc w:val="center"/>
        <w:rPr>
          <w:rFonts w:ascii="宋体" w:hAnsi="宋体" w:cs="宋体"/>
          <w:szCs w:val="24"/>
        </w:rPr>
      </w:pPr>
      <w:r>
        <w:rPr>
          <w:rFonts w:hint="eastAsia" w:ascii="宋体" w:hAnsi="宋体" w:cs="宋体"/>
          <w:szCs w:val="24"/>
        </w:rPr>
        <w:t>预付款保证金担保函</w:t>
      </w:r>
    </w:p>
    <w:p>
      <w:pPr>
        <w:spacing w:line="360" w:lineRule="auto"/>
        <w:rPr>
          <w:rFonts w:ascii="宋体" w:hAnsi="宋体" w:cs="宋体"/>
          <w:szCs w:val="24"/>
        </w:rPr>
      </w:pPr>
      <w:r>
        <w:rPr>
          <w:rFonts w:hint="eastAsia" w:ascii="宋体" w:hAnsi="宋体" w:cs="宋体"/>
          <w:szCs w:val="24"/>
        </w:rPr>
        <w:t>编号：</w:t>
      </w:r>
    </w:p>
    <w:p>
      <w:pPr>
        <w:spacing w:line="360" w:lineRule="auto"/>
        <w:rPr>
          <w:rFonts w:ascii="宋体" w:hAnsi="宋体" w:cs="宋体"/>
          <w:szCs w:val="24"/>
        </w:rPr>
      </w:pPr>
      <w:r>
        <w:rPr>
          <w:rFonts w:hint="eastAsia" w:ascii="宋体" w:hAnsi="宋体" w:cs="宋体"/>
          <w:szCs w:val="24"/>
        </w:rPr>
        <w:t>（填写买方名称）：</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鉴于你方与（填写供应商名称）（以下简称供应商）于年月日签定的《政府采购合同》（以下简称主合同），且依据该合同的约定，供应商应在  年  月  日前向你方交纳预付款保证金，且可以预付款担保函的形式交纳预付款保证金。应供应商的申请，我方以保证的方式向你方提供如下预付款保证金担保：</w:t>
      </w:r>
    </w:p>
    <w:p>
      <w:pPr>
        <w:spacing w:line="360" w:lineRule="auto"/>
        <w:rPr>
          <w:rFonts w:ascii="宋体" w:hAnsi="宋体" w:cs="宋体"/>
          <w:szCs w:val="24"/>
        </w:rPr>
      </w:pPr>
      <w:r>
        <w:rPr>
          <w:rFonts w:hint="eastAsia" w:ascii="宋体" w:hAnsi="宋体" w:cs="宋体"/>
          <w:szCs w:val="24"/>
        </w:rPr>
        <w:t>一、保证责任的情形及保证金额</w:t>
      </w:r>
    </w:p>
    <w:p>
      <w:pPr>
        <w:spacing w:line="360" w:lineRule="auto"/>
        <w:rPr>
          <w:rFonts w:ascii="宋体" w:hAnsi="宋体" w:cs="宋体"/>
          <w:szCs w:val="24"/>
        </w:rPr>
      </w:pPr>
      <w:r>
        <w:rPr>
          <w:rFonts w:hint="eastAsia" w:ascii="宋体" w:hAnsi="宋体" w:cs="宋体"/>
          <w:szCs w:val="24"/>
        </w:rPr>
        <w:t>（一）在供应商出现下列情形之一时，我方承担保证责任：</w:t>
      </w:r>
    </w:p>
    <w:p>
      <w:pPr>
        <w:spacing w:line="360" w:lineRule="auto"/>
        <w:rPr>
          <w:rFonts w:ascii="宋体" w:hAnsi="宋体" w:cs="宋体"/>
          <w:szCs w:val="24"/>
        </w:rPr>
      </w:pPr>
      <w:r>
        <w:rPr>
          <w:rFonts w:hint="eastAsia" w:ascii="宋体" w:hAnsi="宋体" w:cs="宋体"/>
          <w:szCs w:val="24"/>
        </w:rPr>
        <w:t>1.将中标项目转让给他人，或者在投标文件中未说明，且未经采购人同意，将中标项目分包给他人的；</w:t>
      </w:r>
    </w:p>
    <w:p>
      <w:pPr>
        <w:spacing w:line="360" w:lineRule="auto"/>
        <w:rPr>
          <w:rFonts w:ascii="宋体" w:hAnsi="宋体" w:cs="宋体"/>
          <w:szCs w:val="24"/>
        </w:rPr>
      </w:pPr>
      <w:r>
        <w:rPr>
          <w:rFonts w:hint="eastAsia" w:ascii="宋体" w:hAnsi="宋体" w:cs="宋体"/>
          <w:szCs w:val="24"/>
        </w:rPr>
        <w:t>2.未按主合同约定的质量、数量和期限执行的。</w:t>
      </w:r>
    </w:p>
    <w:p>
      <w:pPr>
        <w:spacing w:line="360" w:lineRule="auto"/>
        <w:rPr>
          <w:rFonts w:ascii="宋体" w:hAnsi="宋体" w:cs="宋体"/>
          <w:szCs w:val="24"/>
        </w:rPr>
      </w:pPr>
      <w:r>
        <w:rPr>
          <w:rFonts w:hint="eastAsia" w:ascii="宋体" w:hAnsi="宋体" w:cs="宋体"/>
          <w:szCs w:val="24"/>
        </w:rPr>
        <w:t>（二）我方的保证范围是主合同约定的合同价款总额的%数额为人民币大写金额元整（¥小写）。（即主合同预付款保证金金额）</w:t>
      </w:r>
    </w:p>
    <w:p>
      <w:pPr>
        <w:spacing w:line="360" w:lineRule="auto"/>
        <w:rPr>
          <w:rFonts w:ascii="宋体" w:hAnsi="宋体" w:cs="宋体"/>
          <w:szCs w:val="24"/>
        </w:rPr>
      </w:pPr>
      <w:r>
        <w:rPr>
          <w:rFonts w:hint="eastAsia" w:ascii="宋体" w:hAnsi="宋体" w:cs="宋体"/>
          <w:szCs w:val="24"/>
        </w:rPr>
        <w:t>二、保证的方式及保证期间</w:t>
      </w:r>
    </w:p>
    <w:p>
      <w:pPr>
        <w:spacing w:line="360" w:lineRule="auto"/>
        <w:rPr>
          <w:rFonts w:ascii="宋体" w:hAnsi="宋体" w:cs="宋体"/>
          <w:szCs w:val="24"/>
        </w:rPr>
      </w:pPr>
      <w:r>
        <w:rPr>
          <w:rFonts w:hint="eastAsia" w:ascii="宋体" w:hAnsi="宋体" w:cs="宋体"/>
          <w:szCs w:val="24"/>
        </w:rPr>
        <w:t>我方保证的方式为：连带责任保证。</w:t>
      </w:r>
    </w:p>
    <w:p>
      <w:pPr>
        <w:spacing w:line="360" w:lineRule="auto"/>
        <w:rPr>
          <w:rFonts w:ascii="宋体" w:hAnsi="宋体" w:cs="宋体"/>
          <w:szCs w:val="24"/>
        </w:rPr>
      </w:pPr>
      <w:r>
        <w:rPr>
          <w:rFonts w:hint="eastAsia" w:ascii="宋体" w:hAnsi="宋体" w:cs="宋体"/>
          <w:szCs w:val="24"/>
        </w:rPr>
        <w:t>我方保证的期间为：自本合同生效之日起至供应商按照主合同约定的服务完工期限届满后日内。</w:t>
      </w:r>
    </w:p>
    <w:p>
      <w:pPr>
        <w:spacing w:line="360" w:lineRule="auto"/>
        <w:rPr>
          <w:rFonts w:ascii="宋体" w:hAnsi="宋体" w:cs="宋体"/>
          <w:szCs w:val="24"/>
        </w:rPr>
      </w:pPr>
      <w:r>
        <w:rPr>
          <w:rFonts w:hint="eastAsia" w:ascii="宋体" w:hAnsi="宋体" w:cs="宋体"/>
          <w:szCs w:val="24"/>
        </w:rPr>
        <w:t>如果供应商未按主合同约定向贵方提供服务的，由我方在保证金额内向你方支付上述款项。</w:t>
      </w:r>
    </w:p>
    <w:p>
      <w:pPr>
        <w:spacing w:line="360" w:lineRule="auto"/>
        <w:rPr>
          <w:rFonts w:ascii="宋体" w:hAnsi="宋体" w:cs="宋体"/>
          <w:szCs w:val="24"/>
        </w:rPr>
      </w:pPr>
      <w:r>
        <w:rPr>
          <w:rFonts w:hint="eastAsia" w:ascii="宋体" w:hAnsi="宋体" w:cs="宋体"/>
          <w:szCs w:val="24"/>
        </w:rPr>
        <w:t>三、承担保证责任的程序</w:t>
      </w:r>
    </w:p>
    <w:p>
      <w:pPr>
        <w:spacing w:line="360" w:lineRule="auto"/>
        <w:rPr>
          <w:rFonts w:ascii="宋体" w:hAnsi="宋体" w:cs="宋体"/>
          <w:szCs w:val="24"/>
        </w:rPr>
      </w:pPr>
      <w:r>
        <w:rPr>
          <w:rFonts w:hint="eastAsia" w:ascii="宋体" w:hAnsi="宋体" w:cs="宋体"/>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szCs w:val="24"/>
        </w:rPr>
      </w:pPr>
      <w:r>
        <w:rPr>
          <w:rFonts w:hint="eastAsia" w:ascii="宋体" w:hAnsi="宋体" w:cs="宋体"/>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pPr>
        <w:spacing w:line="360" w:lineRule="auto"/>
        <w:rPr>
          <w:rFonts w:ascii="宋体" w:hAnsi="宋体" w:cs="宋体"/>
          <w:szCs w:val="24"/>
        </w:rPr>
      </w:pPr>
      <w:r>
        <w:rPr>
          <w:rFonts w:hint="eastAsia" w:ascii="宋体" w:hAnsi="宋体" w:cs="宋体"/>
          <w:szCs w:val="24"/>
        </w:rPr>
        <w:t>2.我方收到你方的书面索赔通知及相应证明材料，在工作日内进行核定后按照本保函的承诺承担保证责任。</w:t>
      </w:r>
    </w:p>
    <w:p>
      <w:pPr>
        <w:spacing w:line="360" w:lineRule="auto"/>
        <w:rPr>
          <w:rFonts w:ascii="宋体" w:hAnsi="宋体" w:cs="宋体"/>
          <w:szCs w:val="24"/>
        </w:rPr>
      </w:pPr>
      <w:r>
        <w:rPr>
          <w:rFonts w:hint="eastAsia" w:ascii="宋体" w:hAnsi="宋体" w:cs="宋体"/>
          <w:szCs w:val="24"/>
        </w:rPr>
        <w:t>四、保证责任的终止</w:t>
      </w:r>
    </w:p>
    <w:p>
      <w:pPr>
        <w:spacing w:line="360" w:lineRule="auto"/>
        <w:rPr>
          <w:rFonts w:ascii="宋体" w:hAnsi="宋体" w:cs="宋体"/>
          <w:szCs w:val="24"/>
        </w:rPr>
      </w:pPr>
      <w:r>
        <w:rPr>
          <w:rFonts w:hint="eastAsia" w:ascii="宋体" w:hAnsi="宋体" w:cs="宋体"/>
          <w:szCs w:val="24"/>
        </w:rPr>
        <w:t>1.保证期间届满你方未向我方书面主张保证责任的，自保证期间届满次日起，我方保证责任自动终止。</w:t>
      </w:r>
    </w:p>
    <w:p>
      <w:pPr>
        <w:spacing w:line="360" w:lineRule="auto"/>
        <w:rPr>
          <w:rFonts w:ascii="宋体" w:hAnsi="宋体" w:cs="宋体"/>
          <w:szCs w:val="24"/>
        </w:rPr>
      </w:pPr>
      <w:r>
        <w:rPr>
          <w:rFonts w:hint="eastAsia" w:ascii="宋体" w:hAnsi="宋体" w:cs="宋体"/>
          <w:szCs w:val="24"/>
        </w:rPr>
        <w:t>2.我方按照本保函向你方履行了保证责任后，自我方向你方支付款项（支付款项从我方账户划出）之日起，保证责任即终止。</w:t>
      </w:r>
    </w:p>
    <w:p>
      <w:pPr>
        <w:spacing w:line="360" w:lineRule="auto"/>
        <w:rPr>
          <w:rFonts w:ascii="宋体" w:hAnsi="宋体" w:cs="宋体"/>
          <w:szCs w:val="24"/>
        </w:rPr>
      </w:pPr>
      <w:r>
        <w:rPr>
          <w:rFonts w:hint="eastAsia" w:ascii="宋体" w:hAnsi="宋体" w:cs="宋体"/>
          <w:szCs w:val="24"/>
        </w:rPr>
        <w:t>3.按照法律法规的规定或出现应终止我方保证责任的其它情形的，我方在本保函项下的保证责任亦终止。</w:t>
      </w:r>
    </w:p>
    <w:p>
      <w:pPr>
        <w:spacing w:line="360" w:lineRule="auto"/>
        <w:rPr>
          <w:rFonts w:ascii="宋体" w:hAnsi="宋体" w:cs="宋体"/>
          <w:szCs w:val="24"/>
        </w:rPr>
      </w:pPr>
      <w:r>
        <w:rPr>
          <w:rFonts w:hint="eastAsia" w:ascii="宋体" w:hAnsi="宋体" w:cs="宋体"/>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rPr>
          <w:rFonts w:ascii="宋体" w:hAnsi="宋体" w:cs="宋体"/>
          <w:szCs w:val="24"/>
        </w:rPr>
      </w:pPr>
      <w:r>
        <w:rPr>
          <w:rFonts w:hint="eastAsia" w:ascii="宋体" w:hAnsi="宋体" w:cs="宋体"/>
          <w:szCs w:val="24"/>
        </w:rPr>
        <w:t>五、免责条款</w:t>
      </w:r>
    </w:p>
    <w:p>
      <w:pPr>
        <w:spacing w:line="360" w:lineRule="auto"/>
        <w:rPr>
          <w:rFonts w:ascii="宋体" w:hAnsi="宋体" w:cs="宋体"/>
          <w:szCs w:val="24"/>
        </w:rPr>
      </w:pPr>
      <w:r>
        <w:rPr>
          <w:rFonts w:hint="eastAsia" w:ascii="宋体" w:hAnsi="宋体" w:cs="宋体"/>
          <w:szCs w:val="24"/>
        </w:rPr>
        <w:t>1.因你方违反主合同约定致使供应商不能履行义务的，我方不承担保证责任。</w:t>
      </w:r>
    </w:p>
    <w:p>
      <w:pPr>
        <w:spacing w:line="360" w:lineRule="auto"/>
        <w:rPr>
          <w:rFonts w:ascii="宋体" w:hAnsi="宋体" w:cs="宋体"/>
          <w:szCs w:val="24"/>
        </w:rPr>
      </w:pPr>
      <w:r>
        <w:rPr>
          <w:rFonts w:hint="eastAsia" w:ascii="宋体" w:hAnsi="宋体" w:cs="宋体"/>
          <w:szCs w:val="24"/>
        </w:rPr>
        <w:t>2.依照法律法规的规定或你方与供应商的另行约定，全部或者部分免除供应商应缴纳的保证金义务的，我方亦免除相应的保证责任。</w:t>
      </w:r>
    </w:p>
    <w:p>
      <w:pPr>
        <w:spacing w:line="360" w:lineRule="auto"/>
        <w:rPr>
          <w:rFonts w:ascii="宋体" w:hAnsi="宋体" w:cs="宋体"/>
          <w:szCs w:val="24"/>
        </w:rPr>
      </w:pPr>
      <w:r>
        <w:rPr>
          <w:rFonts w:hint="eastAsia" w:ascii="宋体" w:hAnsi="宋体" w:cs="宋体"/>
          <w:szCs w:val="24"/>
        </w:rPr>
        <w:t>3.因不可抗力造成供应商不能履行合同义务的，我方不承担保证责任。</w:t>
      </w:r>
    </w:p>
    <w:p>
      <w:pPr>
        <w:spacing w:line="360" w:lineRule="auto"/>
        <w:rPr>
          <w:rFonts w:ascii="宋体" w:hAnsi="宋体" w:cs="宋体"/>
          <w:szCs w:val="24"/>
        </w:rPr>
      </w:pPr>
      <w:r>
        <w:rPr>
          <w:rFonts w:hint="eastAsia" w:ascii="宋体" w:hAnsi="宋体" w:cs="宋体"/>
          <w:szCs w:val="24"/>
        </w:rPr>
        <w:t>六、争议的解决</w:t>
      </w:r>
    </w:p>
    <w:p>
      <w:pPr>
        <w:spacing w:line="360" w:lineRule="auto"/>
        <w:rPr>
          <w:rFonts w:ascii="宋体" w:hAnsi="宋体" w:cs="宋体"/>
          <w:szCs w:val="24"/>
        </w:rPr>
      </w:pPr>
      <w:r>
        <w:rPr>
          <w:rFonts w:hint="eastAsia" w:ascii="宋体" w:hAnsi="宋体" w:cs="宋体"/>
          <w:szCs w:val="24"/>
        </w:rPr>
        <w:t>因本保函发生的纠纷，由你我双方协商解决，协商不成的，通过诉讼程序解决，诉讼管辖地法院为法院。</w:t>
      </w:r>
    </w:p>
    <w:p>
      <w:pPr>
        <w:spacing w:line="360" w:lineRule="auto"/>
        <w:rPr>
          <w:rFonts w:ascii="宋体" w:hAnsi="宋体" w:cs="宋体"/>
          <w:szCs w:val="24"/>
        </w:rPr>
      </w:pPr>
      <w:r>
        <w:rPr>
          <w:rFonts w:hint="eastAsia" w:ascii="宋体" w:hAnsi="宋体" w:cs="宋体"/>
          <w:szCs w:val="24"/>
        </w:rPr>
        <w:t>七、保函的生效</w:t>
      </w:r>
    </w:p>
    <w:p>
      <w:pPr>
        <w:spacing w:line="360" w:lineRule="auto"/>
        <w:rPr>
          <w:rFonts w:ascii="宋体" w:hAnsi="宋体" w:cs="宋体"/>
          <w:szCs w:val="24"/>
        </w:rPr>
      </w:pPr>
      <w:r>
        <w:rPr>
          <w:rFonts w:hint="eastAsia" w:ascii="宋体" w:hAnsi="宋体" w:cs="宋体"/>
          <w:szCs w:val="24"/>
        </w:rPr>
        <w:t>本保函自我方加盖公章之日起生效。</w:t>
      </w:r>
    </w:p>
    <w:p>
      <w:pPr>
        <w:spacing w:line="360" w:lineRule="auto"/>
        <w:rPr>
          <w:rFonts w:ascii="宋体" w:hAnsi="宋体" w:cs="宋体"/>
          <w:szCs w:val="24"/>
        </w:rPr>
      </w:pP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保证人：（公章）</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年月日</w:t>
      </w:r>
    </w:p>
    <w:p>
      <w:pPr>
        <w:pStyle w:val="4"/>
        <w:spacing w:before="0" w:after="0" w:line="360" w:lineRule="auto"/>
        <w:ind w:left="431" w:hanging="431"/>
        <w:jc w:val="center"/>
        <w:rPr>
          <w:rFonts w:ascii="宋体" w:hAnsi="宋体" w:cs="宋体"/>
          <w:kern w:val="0"/>
          <w:sz w:val="32"/>
          <w:szCs w:val="32"/>
        </w:rPr>
      </w:pPr>
      <w:r>
        <w:rPr>
          <w:rFonts w:ascii="宋体" w:hAnsi="宋体" w:cs="宋体"/>
          <w:sz w:val="24"/>
          <w:szCs w:val="24"/>
        </w:rPr>
        <w:br w:type="page"/>
      </w:r>
      <w:bookmarkStart w:id="150" w:name="_Toc50022390"/>
      <w:r>
        <w:rPr>
          <w:rFonts w:hint="eastAsia" w:ascii="宋体" w:hAnsi="宋体" w:cs="宋体"/>
          <w:kern w:val="0"/>
          <w:sz w:val="32"/>
          <w:szCs w:val="32"/>
        </w:rPr>
        <w:t>第五章  服务需求</w:t>
      </w:r>
      <w:bookmarkEnd w:id="150"/>
    </w:p>
    <w:p>
      <w:pPr>
        <w:widowControl/>
        <w:ind w:firstLine="420"/>
        <w:jc w:val="left"/>
        <w:rPr>
          <w:rFonts w:ascii="宋体" w:hAnsi="宋体"/>
          <w:szCs w:val="24"/>
        </w:rPr>
      </w:pPr>
      <w:bookmarkStart w:id="151" w:name="_Toc35978379"/>
      <w:bookmarkStart w:id="152" w:name="_Toc50022391"/>
      <w:bookmarkStart w:id="153" w:name="_Toc35978215"/>
    </w:p>
    <w:p>
      <w:pPr>
        <w:pStyle w:val="428"/>
        <w:numPr>
          <w:ilvl w:val="0"/>
          <w:numId w:val="3"/>
        </w:numPr>
        <w:tabs>
          <w:tab w:val="left" w:pos="482"/>
        </w:tabs>
        <w:autoSpaceDE w:val="0"/>
        <w:autoSpaceDN w:val="0"/>
        <w:adjustRightInd w:val="0"/>
        <w:snapToGrid w:val="0"/>
        <w:spacing w:line="360" w:lineRule="auto"/>
        <w:ind w:left="567" w:firstLineChars="0"/>
        <w:outlineLvl w:val="1"/>
        <w:rPr>
          <w:rFonts w:ascii="宋体" w:hAnsi="宋体" w:cs="TimesNewRomanPSMT"/>
          <w:b/>
          <w:bCs/>
          <w:kern w:val="0"/>
          <w:szCs w:val="24"/>
        </w:rPr>
      </w:pPr>
      <w:r>
        <w:rPr>
          <w:rFonts w:hint="eastAsia" w:ascii="宋体" w:hAnsi="宋体" w:cs="TimesNewRomanPSMT"/>
          <w:b/>
          <w:bCs/>
          <w:kern w:val="0"/>
          <w:szCs w:val="24"/>
        </w:rPr>
        <w:t>项目基本概况</w:t>
      </w:r>
    </w:p>
    <w:p>
      <w:pPr>
        <w:spacing w:line="360" w:lineRule="auto"/>
        <w:rPr>
          <w:rFonts w:ascii="宋体" w:hAnsi="宋体"/>
          <w:szCs w:val="24"/>
        </w:rPr>
      </w:pPr>
      <w:r>
        <w:rPr>
          <w:rFonts w:hint="eastAsia" w:ascii="宋体" w:hAnsi="宋体"/>
          <w:szCs w:val="24"/>
        </w:rPr>
        <w:t>项目名称：</w:t>
      </w:r>
      <w:bookmarkStart w:id="154" w:name="_Hlk89685911"/>
      <w:r>
        <w:rPr>
          <w:rFonts w:hint="eastAsia" w:ascii="宋体" w:hAnsi="宋体"/>
          <w:szCs w:val="24"/>
        </w:rPr>
        <w:t>中国劳动关系学院 2022年网络培训班拍摄制作课程项目</w:t>
      </w:r>
      <w:r>
        <w:rPr>
          <w:rFonts w:ascii="宋体" w:hAnsi="宋体"/>
          <w:szCs w:val="24"/>
        </w:rPr>
        <w:t xml:space="preserve"> </w:t>
      </w:r>
      <w:bookmarkEnd w:id="154"/>
      <w:r>
        <w:rPr>
          <w:rFonts w:ascii="宋体" w:hAnsi="宋体"/>
          <w:szCs w:val="24"/>
        </w:rPr>
        <w:t xml:space="preserve">                                  </w:t>
      </w:r>
    </w:p>
    <w:p>
      <w:pPr>
        <w:spacing w:line="360" w:lineRule="auto"/>
        <w:rPr>
          <w:rFonts w:ascii="宋体" w:hAnsi="宋体"/>
          <w:szCs w:val="24"/>
        </w:rPr>
      </w:pPr>
      <w:r>
        <w:rPr>
          <w:rFonts w:hint="eastAsia" w:ascii="宋体" w:hAnsi="宋体"/>
          <w:szCs w:val="24"/>
        </w:rPr>
        <w:t>预算金额/最高限价/招标控制价：</w:t>
      </w:r>
      <w:r>
        <w:rPr>
          <w:rFonts w:ascii="宋体" w:hAnsi="宋体"/>
          <w:szCs w:val="24"/>
        </w:rPr>
        <w:t>49</w:t>
      </w:r>
      <w:r>
        <w:rPr>
          <w:rFonts w:hint="eastAsia" w:ascii="宋体" w:hAnsi="宋体"/>
          <w:szCs w:val="24"/>
        </w:rPr>
        <w:t>.</w:t>
      </w:r>
      <w:r>
        <w:rPr>
          <w:rFonts w:ascii="宋体" w:hAnsi="宋体"/>
          <w:szCs w:val="24"/>
        </w:rPr>
        <w:t>60</w:t>
      </w:r>
      <w:r>
        <w:rPr>
          <w:rFonts w:hint="eastAsia" w:ascii="宋体" w:hAnsi="宋体"/>
          <w:szCs w:val="24"/>
        </w:rPr>
        <w:t>万元</w:t>
      </w:r>
    </w:p>
    <w:p>
      <w:pPr>
        <w:spacing w:line="360" w:lineRule="auto"/>
      </w:pPr>
      <w:r>
        <w:rPr>
          <w:rFonts w:hint="eastAsia" w:ascii="宋体" w:hAnsi="宋体"/>
          <w:szCs w:val="24"/>
        </w:rPr>
        <w:t>采购内容简介（基本概况说明）： 项目内容为中国劳动关系学院工会干部培训学院网络培训班系列课程视频拍摄制作与服务（预计共62学时，每学时时长为45分钟，最终学时数以实际情况为准）。项目建设预算包含完成本项目所需的全部费用，包括授课教师的讲课费、集体备课、课程审核、视频策划、设备使用、人工场地使用、编辑制作、老师形象设计化妆、课程交付时的存储介质等。如果课程制作过程中需外景（非学校内）或外地拍摄，授课人员在拍摄期间产生的交通、食宿等费用由供应商承担。</w:t>
      </w:r>
      <w:r>
        <w:rPr>
          <w:rFonts w:hint="eastAsia" w:hAnsi="宋体"/>
        </w:rPr>
        <w:t>服务周期：</w:t>
      </w:r>
      <w:r>
        <w:rPr>
          <w:rFonts w:hint="eastAsia" w:hAnsi="宋体"/>
          <w:snapToGrid w:val="0"/>
          <w:lang w:val="zh-CN"/>
        </w:rPr>
        <w:t>合同签订后根据网络培训班计划完成相应拍摄制作及交付验收。</w:t>
      </w:r>
    </w:p>
    <w:p>
      <w:pPr>
        <w:pStyle w:val="428"/>
        <w:numPr>
          <w:ilvl w:val="0"/>
          <w:numId w:val="3"/>
        </w:numPr>
        <w:tabs>
          <w:tab w:val="left" w:pos="482"/>
        </w:tabs>
        <w:autoSpaceDE w:val="0"/>
        <w:autoSpaceDN w:val="0"/>
        <w:adjustRightInd w:val="0"/>
        <w:snapToGrid w:val="0"/>
        <w:spacing w:line="360" w:lineRule="auto"/>
        <w:ind w:left="567" w:firstLineChars="0"/>
        <w:outlineLvl w:val="1"/>
        <w:rPr>
          <w:rFonts w:ascii="宋体" w:hAnsi="宋体" w:cs="TimesNewRomanPSMT"/>
          <w:b/>
          <w:bCs/>
          <w:kern w:val="0"/>
          <w:szCs w:val="24"/>
        </w:rPr>
      </w:pPr>
      <w:r>
        <w:rPr>
          <w:rFonts w:hint="eastAsia" w:ascii="宋体" w:hAnsi="宋体" w:cs="TimesNewRomanPSMT"/>
          <w:b/>
          <w:bCs/>
          <w:kern w:val="0"/>
          <w:szCs w:val="24"/>
        </w:rPr>
        <w:t>商务和服务要求</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2.1 售后服务</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在质保期内，能随时按要求提供技术支持和服务。课程内容或质量如出现问题，承诺接到用户服务需求后，1小时内响应，可按要求在48小时内完成配合修改、补充拍摄等工作，确保制作效果。</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2.2 培训服务</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针对学校相关人员，配备专业人员进行培训，并提供相关培训资料，如培训PPT、讲稿、培训视频、各类标准及技术文档。</w:t>
      </w:r>
    </w:p>
    <w:p>
      <w:pPr>
        <w:spacing w:line="360" w:lineRule="auto"/>
        <w:ind w:firstLine="42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.3 课程交付及验收</w:t>
      </w:r>
    </w:p>
    <w:p>
      <w:pPr>
        <w:spacing w:line="360" w:lineRule="auto"/>
        <w:ind w:firstLine="420"/>
        <w:rPr>
          <w:rFonts w:asciiTheme="minorEastAsia" w:hAnsiTheme="minorEastAsia" w:eastAsiaTheme="minorEastAsia"/>
        </w:rPr>
      </w:pPr>
      <w:r>
        <w:rPr>
          <w:rFonts w:asciiTheme="minorEastAsia" w:hAnsiTheme="minorEastAsia" w:eastAsiaTheme="minorEastAsia"/>
        </w:rPr>
        <w:t>制作方须提交所有课程的视频文件及相应的 SRT字幕文件，按两种格式，一种是按压缩和封装要求的格式（MP4格式），另一种是未压缩处理生成的原始文件（MPEG-2格式）。</w:t>
      </w:r>
    </w:p>
    <w:p>
      <w:pPr>
        <w:spacing w:line="360" w:lineRule="auto"/>
        <w:ind w:firstLine="420"/>
        <w:rPr>
          <w:rFonts w:asciiTheme="minorEastAsia" w:hAnsiTheme="minorEastAsia" w:eastAsiaTheme="minorEastAsia"/>
        </w:rPr>
      </w:pPr>
      <w:r>
        <w:rPr>
          <w:rFonts w:asciiTheme="minorEastAsia" w:hAnsiTheme="minorEastAsia" w:eastAsiaTheme="minorEastAsia"/>
        </w:rPr>
        <w:t>每门课程的全部素材及非编工程文件应按原始格式保留备份，注明课程信息（讲次、标题及主讲教师、时长等信息）存于硬盘提交。</w:t>
      </w:r>
    </w:p>
    <w:p>
      <w:pPr>
        <w:spacing w:line="360" w:lineRule="auto"/>
        <w:ind w:firstLine="420"/>
        <w:rPr>
          <w:rFonts w:asciiTheme="minorEastAsia" w:hAnsiTheme="minorEastAsia" w:eastAsiaTheme="minorEastAsia"/>
        </w:rPr>
      </w:pPr>
      <w:r>
        <w:rPr>
          <w:rFonts w:asciiTheme="minorEastAsia" w:hAnsiTheme="minorEastAsia" w:eastAsiaTheme="minorEastAsia"/>
        </w:rPr>
        <w:t>系列课程交付检查合格之后方为通过验收。</w:t>
      </w:r>
    </w:p>
    <w:p>
      <w:pPr>
        <w:pStyle w:val="428"/>
        <w:numPr>
          <w:ilvl w:val="0"/>
          <w:numId w:val="3"/>
        </w:numPr>
        <w:tabs>
          <w:tab w:val="left" w:pos="482"/>
        </w:tabs>
        <w:autoSpaceDE w:val="0"/>
        <w:autoSpaceDN w:val="0"/>
        <w:adjustRightInd w:val="0"/>
        <w:snapToGrid w:val="0"/>
        <w:spacing w:line="360" w:lineRule="auto"/>
        <w:ind w:left="567" w:firstLineChars="0"/>
        <w:outlineLvl w:val="1"/>
        <w:rPr>
          <w:rFonts w:ascii="宋体" w:hAnsi="宋体" w:cs="TimesNewRomanPSMT"/>
          <w:b/>
          <w:bCs/>
          <w:kern w:val="0"/>
          <w:szCs w:val="24"/>
        </w:rPr>
      </w:pPr>
      <w:r>
        <w:rPr>
          <w:rFonts w:hint="eastAsia" w:ascii="宋体" w:hAnsi="宋体" w:cs="TimesNewRomanPSMT"/>
          <w:b/>
          <w:bCs/>
          <w:kern w:val="0"/>
          <w:szCs w:val="24"/>
        </w:rPr>
        <w:t>服务技术需求</w:t>
      </w:r>
    </w:p>
    <w:p>
      <w:pPr>
        <w:spacing w:line="360" w:lineRule="auto"/>
        <w:ind w:firstLine="424" w:firstLineChars="177"/>
        <w:rPr>
          <w:rFonts w:ascii="宋体" w:hAnsi="宋体"/>
          <w:szCs w:val="24"/>
        </w:rPr>
      </w:pPr>
      <w:r>
        <w:rPr>
          <w:rFonts w:hint="eastAsia" w:ascii="宋体" w:hAnsi="宋体"/>
          <w:szCs w:val="24"/>
        </w:rPr>
        <w:t>课程建设技术要求</w:t>
      </w:r>
    </w:p>
    <w:p>
      <w:pPr>
        <w:spacing w:line="360" w:lineRule="auto"/>
        <w:ind w:firstLine="424" w:firstLineChars="177"/>
        <w:rPr>
          <w:rFonts w:ascii="宋体" w:hAnsi="宋体"/>
          <w:szCs w:val="24"/>
        </w:rPr>
      </w:pPr>
      <w:r>
        <w:rPr>
          <w:rFonts w:hint="eastAsia" w:ascii="宋体" w:hAnsi="宋体"/>
          <w:szCs w:val="24"/>
        </w:rPr>
        <w:t>3.1录制场地要求</w:t>
      </w:r>
    </w:p>
    <w:p>
      <w:pPr>
        <w:spacing w:line="360" w:lineRule="auto"/>
        <w:ind w:firstLine="424" w:firstLineChars="177"/>
        <w:rPr>
          <w:rFonts w:ascii="宋体" w:hAnsi="宋体"/>
          <w:szCs w:val="24"/>
        </w:rPr>
      </w:pPr>
      <w:r>
        <w:rPr>
          <w:rFonts w:hint="eastAsia" w:ascii="宋体" w:hAnsi="宋体"/>
          <w:szCs w:val="24"/>
        </w:rPr>
        <w:t>课程摄制采用专业录制摄影棚，录制现场光线充足、环境安静、整洁，避免在镜头中出现有广告嫌疑或与课程无关的标识等内容。</w:t>
      </w:r>
    </w:p>
    <w:p>
      <w:pPr>
        <w:spacing w:line="360" w:lineRule="auto"/>
        <w:ind w:firstLine="424" w:firstLineChars="177"/>
        <w:rPr>
          <w:rFonts w:ascii="宋体" w:hAnsi="宋体"/>
          <w:szCs w:val="24"/>
        </w:rPr>
      </w:pPr>
      <w:r>
        <w:rPr>
          <w:rFonts w:hint="eastAsia" w:ascii="宋体" w:hAnsi="宋体"/>
          <w:szCs w:val="24"/>
        </w:rPr>
        <w:t>3.2 录制方式及设备</w:t>
      </w:r>
    </w:p>
    <w:p>
      <w:pPr>
        <w:spacing w:line="360" w:lineRule="auto"/>
        <w:ind w:firstLine="480" w:firstLineChars="200"/>
        <w:rPr>
          <w:rFonts w:ascii="宋体" w:hAnsi="宋体"/>
          <w:szCs w:val="24"/>
        </w:rPr>
      </w:pPr>
      <w:r>
        <w:rPr>
          <w:rFonts w:ascii="宋体" w:hAnsi="宋体"/>
          <w:szCs w:val="24"/>
        </w:rPr>
        <w:t>拍摄方式：根据课程内容、委托方要求，要能够采用最新的媒体技术手段制作，如电子绿屏、虚拟抠像、多机位切换等手法。课程视频及课件PPT画面清晰、体验感强，能够适合PC端和移动端观看，满足</w:t>
      </w:r>
      <w:r>
        <w:rPr>
          <w:rFonts w:hint="eastAsia" w:ascii="仿宋" w:hAnsi="仿宋"/>
          <w:szCs w:val="32"/>
        </w:rPr>
        <w:t>全国工会干部教育培训网平台播放要求</w:t>
      </w:r>
      <w:r>
        <w:rPr>
          <w:rFonts w:ascii="宋体" w:hAnsi="宋体"/>
          <w:szCs w:val="24"/>
        </w:rPr>
        <w:t>。</w:t>
      </w:r>
    </w:p>
    <w:p>
      <w:pPr>
        <w:numPr>
          <w:ilvl w:val="0"/>
          <w:numId w:val="4"/>
        </w:numPr>
        <w:spacing w:line="360" w:lineRule="auto"/>
        <w:ind w:left="426" w:firstLine="0"/>
        <w:rPr>
          <w:rFonts w:ascii="宋体" w:hAnsi="宋体"/>
          <w:szCs w:val="24"/>
        </w:rPr>
      </w:pPr>
      <w:r>
        <w:rPr>
          <w:rFonts w:ascii="宋体" w:hAnsi="宋体"/>
          <w:szCs w:val="24"/>
        </w:rPr>
        <w:t>录像设备：使用广播级高清数字摄像机或 4K 摄像机。</w:t>
      </w:r>
    </w:p>
    <w:p>
      <w:pPr>
        <w:numPr>
          <w:ilvl w:val="0"/>
          <w:numId w:val="4"/>
        </w:numPr>
        <w:spacing w:line="360" w:lineRule="auto"/>
        <w:ind w:left="426" w:firstLine="0"/>
        <w:rPr>
          <w:rFonts w:ascii="宋体" w:hAnsi="宋体"/>
          <w:szCs w:val="24"/>
        </w:rPr>
      </w:pPr>
      <w:r>
        <w:rPr>
          <w:rFonts w:ascii="宋体" w:hAnsi="宋体"/>
          <w:szCs w:val="24"/>
        </w:rPr>
        <w:t>录音设备：使用专业级话筒，保证教师发言的录音质量。</w:t>
      </w:r>
    </w:p>
    <w:p>
      <w:pPr>
        <w:numPr>
          <w:ilvl w:val="0"/>
          <w:numId w:val="4"/>
        </w:numPr>
        <w:spacing w:line="360" w:lineRule="auto"/>
        <w:ind w:left="426" w:firstLine="0"/>
        <w:rPr>
          <w:rFonts w:ascii="宋体" w:hAnsi="宋体"/>
          <w:szCs w:val="24"/>
        </w:rPr>
      </w:pPr>
      <w:r>
        <w:rPr>
          <w:rFonts w:ascii="宋体" w:hAnsi="宋体"/>
          <w:szCs w:val="24"/>
        </w:rPr>
        <w:t>后期制作设备：使用相应的非线性编辑系统。</w:t>
      </w:r>
    </w:p>
    <w:p>
      <w:pPr>
        <w:spacing w:line="360" w:lineRule="auto"/>
        <w:ind w:firstLine="424" w:firstLineChars="177"/>
        <w:rPr>
          <w:rFonts w:ascii="宋体" w:hAnsi="宋体"/>
          <w:szCs w:val="24"/>
        </w:rPr>
      </w:pPr>
      <w:r>
        <w:rPr>
          <w:rFonts w:hint="eastAsia" w:ascii="宋体" w:hAnsi="宋体"/>
          <w:szCs w:val="24"/>
        </w:rPr>
        <w:t>3.3 课程制作及内容</w:t>
      </w:r>
    </w:p>
    <w:p>
      <w:pPr>
        <w:widowControl/>
        <w:spacing w:line="360" w:lineRule="auto"/>
        <w:ind w:firstLine="420"/>
        <w:jc w:val="left"/>
        <w:rPr>
          <w:rFonts w:ascii="宋体" w:hAnsi="宋体"/>
          <w:szCs w:val="24"/>
        </w:rPr>
      </w:pPr>
      <w:r>
        <w:rPr>
          <w:rFonts w:hint="eastAsia" w:ascii="宋体" w:hAnsi="宋体"/>
          <w:szCs w:val="24"/>
        </w:rPr>
        <w:t>1、</w:t>
      </w:r>
      <w:r>
        <w:rPr>
          <w:rFonts w:hint="eastAsia" w:ascii="宋体" w:hAnsi="宋体"/>
          <w:szCs w:val="24"/>
        </w:rPr>
        <w:tab/>
      </w:r>
      <w:r>
        <w:rPr>
          <w:rFonts w:hint="eastAsia" w:ascii="宋体" w:hAnsi="宋体"/>
          <w:szCs w:val="24"/>
        </w:rPr>
        <w:t>拍摄准备要求</w:t>
      </w:r>
    </w:p>
    <w:p>
      <w:pPr>
        <w:widowControl/>
        <w:spacing w:line="360" w:lineRule="auto"/>
        <w:ind w:firstLine="420"/>
        <w:jc w:val="left"/>
        <w:rPr>
          <w:rFonts w:ascii="宋体" w:hAnsi="宋体"/>
          <w:szCs w:val="24"/>
        </w:rPr>
      </w:pPr>
      <w:r>
        <w:rPr>
          <w:rFonts w:hint="eastAsia" w:ascii="宋体" w:hAnsi="宋体"/>
          <w:szCs w:val="24"/>
        </w:rPr>
        <w:t>正式拍摄制作前，制作方应与委托方、授课教师就注意事项进行沟通交流，如明确拍摄章节和重要知识点、策划课程的制作效果、确定教师服装搭配、协调解决拍摄制作的其他问题等。</w:t>
      </w:r>
    </w:p>
    <w:p>
      <w:pPr>
        <w:widowControl/>
        <w:spacing w:line="360" w:lineRule="auto"/>
        <w:ind w:firstLine="420"/>
        <w:jc w:val="left"/>
        <w:rPr>
          <w:rFonts w:ascii="宋体" w:hAnsi="宋体"/>
          <w:szCs w:val="24"/>
        </w:rPr>
      </w:pPr>
      <w:r>
        <w:rPr>
          <w:rFonts w:hint="eastAsia" w:ascii="宋体" w:hAnsi="宋体"/>
          <w:szCs w:val="24"/>
        </w:rPr>
        <w:t>2、</w:t>
      </w:r>
      <w:r>
        <w:rPr>
          <w:rFonts w:hint="eastAsia" w:ascii="宋体" w:hAnsi="宋体"/>
          <w:szCs w:val="24"/>
        </w:rPr>
        <w:tab/>
      </w:r>
      <w:r>
        <w:rPr>
          <w:rFonts w:hint="eastAsia" w:ascii="宋体" w:hAnsi="宋体"/>
          <w:szCs w:val="24"/>
        </w:rPr>
        <w:t>课程制作要求</w:t>
      </w:r>
    </w:p>
    <w:p>
      <w:pPr>
        <w:widowControl/>
        <w:spacing w:line="360" w:lineRule="auto"/>
        <w:ind w:firstLine="420"/>
        <w:jc w:val="left"/>
        <w:rPr>
          <w:rFonts w:ascii="宋体" w:hAnsi="宋体"/>
          <w:szCs w:val="24"/>
        </w:rPr>
      </w:pPr>
      <w:r>
        <w:rPr>
          <w:rFonts w:hint="eastAsia" w:ascii="宋体" w:hAnsi="宋体"/>
          <w:szCs w:val="24"/>
        </w:rPr>
        <w:t>制作符合课程特色且与每门课程内容相匹配的片头，系列课程通用PPT模板（不少于十套）。片头、PPT模板、视频背景等需包含全总及学校的代表元素。</w:t>
      </w:r>
    </w:p>
    <w:p>
      <w:pPr>
        <w:widowControl/>
        <w:spacing w:line="360" w:lineRule="auto"/>
        <w:ind w:firstLine="420"/>
        <w:jc w:val="left"/>
        <w:rPr>
          <w:rFonts w:ascii="宋体" w:hAnsi="宋体"/>
          <w:szCs w:val="24"/>
        </w:rPr>
      </w:pPr>
      <w:r>
        <w:rPr>
          <w:rFonts w:hint="eastAsia" w:ascii="宋体" w:hAnsi="宋体"/>
          <w:szCs w:val="24"/>
        </w:rPr>
        <w:t>3、</w:t>
      </w:r>
      <w:r>
        <w:rPr>
          <w:rFonts w:hint="eastAsia" w:ascii="宋体" w:hAnsi="宋体"/>
          <w:szCs w:val="24"/>
        </w:rPr>
        <w:tab/>
      </w:r>
      <w:r>
        <w:rPr>
          <w:rFonts w:hint="eastAsia" w:ascii="宋体" w:hAnsi="宋体"/>
          <w:szCs w:val="24"/>
        </w:rPr>
        <w:t>课程内容要求</w:t>
      </w:r>
    </w:p>
    <w:p>
      <w:pPr>
        <w:widowControl/>
        <w:spacing w:line="360" w:lineRule="auto"/>
        <w:ind w:firstLine="420"/>
        <w:jc w:val="left"/>
        <w:rPr>
          <w:rFonts w:ascii="宋体" w:hAnsi="宋体"/>
          <w:szCs w:val="24"/>
        </w:rPr>
      </w:pPr>
      <w:r>
        <w:rPr>
          <w:rFonts w:hint="eastAsia" w:ascii="宋体" w:hAnsi="宋体"/>
          <w:szCs w:val="24"/>
        </w:rPr>
        <w:t>制作方在课程建设过程中须以适当形式提供课程、授课教师等元数据信息。</w:t>
      </w:r>
    </w:p>
    <w:p>
      <w:pPr>
        <w:widowControl/>
        <w:spacing w:line="360" w:lineRule="auto"/>
        <w:ind w:firstLine="420"/>
        <w:jc w:val="left"/>
        <w:rPr>
          <w:rFonts w:ascii="宋体" w:hAnsi="宋体"/>
          <w:szCs w:val="24"/>
        </w:rPr>
      </w:pPr>
      <w:r>
        <w:rPr>
          <w:rFonts w:hint="eastAsia" w:ascii="宋体" w:hAnsi="宋体"/>
          <w:szCs w:val="24"/>
        </w:rPr>
        <w:t>课程信息：包括课程名称、教育层次、课程简介、语言、创建者、其他创建者、创建日期、版权归属。</w:t>
      </w:r>
    </w:p>
    <w:p>
      <w:pPr>
        <w:widowControl/>
        <w:spacing w:line="360" w:lineRule="auto"/>
        <w:ind w:firstLine="420"/>
        <w:jc w:val="left"/>
        <w:rPr>
          <w:rFonts w:ascii="宋体" w:hAnsi="宋体"/>
          <w:szCs w:val="24"/>
        </w:rPr>
      </w:pPr>
      <w:r>
        <w:rPr>
          <w:rFonts w:hint="eastAsia" w:ascii="宋体" w:hAnsi="宋体"/>
          <w:szCs w:val="24"/>
        </w:rPr>
        <w:t>授课教师信息：包括姓名、学历、学位、专业领域和研究方向、职称职务、工作单位、教师简介。</w:t>
      </w:r>
    </w:p>
    <w:p>
      <w:pPr>
        <w:widowControl/>
        <w:spacing w:line="360" w:lineRule="auto"/>
        <w:ind w:firstLine="420"/>
        <w:jc w:val="left"/>
        <w:rPr>
          <w:rFonts w:ascii="宋体" w:hAnsi="宋体"/>
          <w:szCs w:val="24"/>
        </w:rPr>
      </w:pPr>
      <w:r>
        <w:rPr>
          <w:rFonts w:hint="eastAsia" w:ascii="宋体" w:hAnsi="宋体"/>
          <w:szCs w:val="24"/>
        </w:rPr>
        <w:t>若多位教师参与课程建设工作，可分别介绍。教师简介要求 200-300字，包括教师基本情况，如学历、学位、职称、职务及毕业院校等；所从教的专业领域和研究方向；近几年主持或作为主要人员参加的科研课题或专著出版及获奖情况等。</w:t>
      </w:r>
    </w:p>
    <w:p>
      <w:pPr>
        <w:widowControl/>
        <w:spacing w:line="360" w:lineRule="auto"/>
        <w:ind w:firstLine="420"/>
        <w:jc w:val="left"/>
        <w:rPr>
          <w:rFonts w:ascii="宋体" w:hAnsi="宋体"/>
          <w:szCs w:val="24"/>
        </w:rPr>
      </w:pPr>
      <w:r>
        <w:rPr>
          <w:rFonts w:hint="eastAsia" w:ascii="宋体" w:hAnsi="宋体"/>
          <w:szCs w:val="24"/>
        </w:rPr>
        <w:t>4、</w:t>
      </w:r>
      <w:r>
        <w:rPr>
          <w:rFonts w:hint="eastAsia" w:ascii="宋体" w:hAnsi="宋体"/>
          <w:szCs w:val="24"/>
        </w:rPr>
        <w:tab/>
      </w:r>
      <w:r>
        <w:rPr>
          <w:rFonts w:hint="eastAsia" w:ascii="宋体" w:hAnsi="宋体"/>
          <w:szCs w:val="24"/>
        </w:rPr>
        <w:t>课程视频及声音要求：</w:t>
      </w:r>
    </w:p>
    <w:p>
      <w:pPr>
        <w:widowControl/>
        <w:spacing w:line="360" w:lineRule="auto"/>
        <w:ind w:firstLine="420"/>
        <w:jc w:val="left"/>
        <w:rPr>
          <w:rFonts w:ascii="宋体" w:hAnsi="宋体"/>
          <w:szCs w:val="24"/>
        </w:rPr>
      </w:pPr>
      <w:r>
        <w:rPr>
          <w:rFonts w:hint="eastAsia" w:ascii="宋体" w:hAnsi="宋体"/>
          <w:szCs w:val="24"/>
        </w:rPr>
        <w:t>视频编码方式：H.264编码，MP4封装</w:t>
      </w:r>
    </w:p>
    <w:p>
      <w:pPr>
        <w:widowControl/>
        <w:spacing w:line="360" w:lineRule="auto"/>
        <w:ind w:firstLine="420"/>
        <w:jc w:val="left"/>
        <w:rPr>
          <w:rFonts w:ascii="宋体" w:hAnsi="宋体"/>
          <w:szCs w:val="24"/>
        </w:rPr>
      </w:pPr>
      <w:r>
        <w:rPr>
          <w:rFonts w:hint="eastAsia" w:ascii="宋体" w:hAnsi="宋体"/>
          <w:szCs w:val="24"/>
        </w:rPr>
        <w:t>视频分辨率：画面比例采用 16：9模式，分辨率不低于 1920*1080</w:t>
      </w:r>
    </w:p>
    <w:p>
      <w:pPr>
        <w:widowControl/>
        <w:spacing w:line="360" w:lineRule="auto"/>
        <w:ind w:firstLine="420"/>
        <w:jc w:val="left"/>
        <w:rPr>
          <w:rFonts w:ascii="宋体" w:hAnsi="宋体"/>
          <w:szCs w:val="24"/>
        </w:rPr>
      </w:pPr>
      <w:r>
        <w:rPr>
          <w:rFonts w:hint="eastAsia" w:ascii="宋体" w:hAnsi="宋体"/>
          <w:szCs w:val="24"/>
        </w:rPr>
        <w:t>视频帧率：25fps</w:t>
      </w:r>
    </w:p>
    <w:p>
      <w:pPr>
        <w:widowControl/>
        <w:spacing w:line="360" w:lineRule="auto"/>
        <w:ind w:firstLine="420"/>
        <w:jc w:val="left"/>
        <w:rPr>
          <w:rFonts w:ascii="宋体" w:hAnsi="宋体"/>
          <w:szCs w:val="24"/>
        </w:rPr>
      </w:pPr>
      <w:r>
        <w:rPr>
          <w:rFonts w:hint="eastAsia" w:ascii="宋体" w:hAnsi="宋体"/>
          <w:szCs w:val="24"/>
        </w:rPr>
        <w:t>视频码率：不低于 2Mbps</w:t>
      </w:r>
    </w:p>
    <w:p>
      <w:pPr>
        <w:widowControl/>
        <w:spacing w:line="360" w:lineRule="auto"/>
        <w:ind w:firstLine="420"/>
        <w:jc w:val="left"/>
        <w:rPr>
          <w:rFonts w:ascii="宋体" w:hAnsi="宋体"/>
          <w:szCs w:val="24"/>
        </w:rPr>
      </w:pPr>
      <w:r>
        <w:rPr>
          <w:rFonts w:hint="eastAsia" w:ascii="宋体" w:hAnsi="宋体"/>
          <w:szCs w:val="24"/>
        </w:rPr>
        <w:t>图像：镜头主体曝光准确。全片图像同步性能稳定，无失步现象， CTL同步控制信号必须连续，人、物移动时无拖影耀光现象。图像无抖动跳跃，色彩无突变，编辑点处图像稳定，图像不偏色、不过亮不过暗。</w:t>
      </w:r>
    </w:p>
    <w:p>
      <w:pPr>
        <w:widowControl/>
        <w:spacing w:line="360" w:lineRule="auto"/>
        <w:ind w:firstLine="420"/>
        <w:jc w:val="left"/>
        <w:rPr>
          <w:rFonts w:ascii="宋体" w:hAnsi="宋体"/>
          <w:szCs w:val="24"/>
        </w:rPr>
      </w:pPr>
      <w:r>
        <w:rPr>
          <w:rFonts w:hint="eastAsia" w:ascii="宋体" w:hAnsi="宋体"/>
          <w:szCs w:val="24"/>
        </w:rPr>
        <w:t>色调：白平衡正确，无明显偏色，多机拍摄的镜头衔接处无明显色差，人脸还原正确，肤色正常。</w:t>
      </w:r>
    </w:p>
    <w:p>
      <w:pPr>
        <w:widowControl/>
        <w:spacing w:line="360" w:lineRule="auto"/>
        <w:ind w:firstLine="420"/>
        <w:jc w:val="left"/>
        <w:rPr>
          <w:rFonts w:ascii="宋体" w:hAnsi="宋体"/>
          <w:szCs w:val="24"/>
        </w:rPr>
      </w:pPr>
      <w:r>
        <w:rPr>
          <w:rFonts w:hint="eastAsia" w:ascii="宋体" w:hAnsi="宋体"/>
          <w:szCs w:val="24"/>
        </w:rPr>
        <w:t>信噪比：图像信噪比不低于 55dB，无明显杂波。</w:t>
      </w:r>
    </w:p>
    <w:p>
      <w:pPr>
        <w:widowControl/>
        <w:spacing w:line="360" w:lineRule="auto"/>
        <w:ind w:firstLine="420"/>
        <w:jc w:val="left"/>
        <w:rPr>
          <w:rFonts w:ascii="宋体" w:hAnsi="宋体"/>
          <w:szCs w:val="24"/>
        </w:rPr>
      </w:pPr>
      <w:r>
        <w:rPr>
          <w:rFonts w:hint="eastAsia" w:ascii="宋体" w:hAnsi="宋体"/>
          <w:szCs w:val="24"/>
        </w:rPr>
        <w:t>声音：必须使用专业级话筒及音频处理设备，保证录音质量。声音和画面要求同步，无交流声或其他杂音等缺陷。伴音清晰、饱满、圆润，无失真、噪声杂音干扰、音量忽大忽小现象。解说声与现场声无明显比例失调，解说声与背景音乐无明显比例失调。教师授课音频信号记录于第 1声道，音乐、音效、同期声记录于第 2声道，若有其他文字解说记录于第 3声道。音频压缩采用 AAC(MPEG4Part3) 格式。采样率 48KHz。音频码流率 128Kbps(恒定)。双声道，须做混音处理。</w:t>
      </w:r>
    </w:p>
    <w:p>
      <w:pPr>
        <w:widowControl/>
        <w:spacing w:line="360" w:lineRule="auto"/>
        <w:ind w:firstLine="420"/>
        <w:jc w:val="left"/>
        <w:rPr>
          <w:rFonts w:ascii="宋体" w:hAnsi="宋体"/>
          <w:szCs w:val="24"/>
        </w:rPr>
      </w:pPr>
      <w:r>
        <w:rPr>
          <w:rFonts w:hint="eastAsia" w:ascii="宋体" w:hAnsi="宋体"/>
          <w:szCs w:val="24"/>
        </w:rPr>
        <w:t>视频要经过后期包装调整，以提高课程画面等整体效果。</w:t>
      </w:r>
    </w:p>
    <w:p>
      <w:pPr>
        <w:widowControl/>
        <w:spacing w:line="360" w:lineRule="auto"/>
        <w:ind w:firstLine="420"/>
        <w:jc w:val="left"/>
        <w:rPr>
          <w:rFonts w:ascii="宋体" w:hAnsi="宋体"/>
          <w:szCs w:val="24"/>
        </w:rPr>
      </w:pPr>
      <w:r>
        <w:rPr>
          <w:rFonts w:hint="eastAsia" w:ascii="宋体" w:hAnsi="宋体"/>
          <w:szCs w:val="24"/>
        </w:rPr>
        <w:t>5、</w:t>
      </w:r>
      <w:r>
        <w:rPr>
          <w:rFonts w:hint="eastAsia" w:ascii="宋体" w:hAnsi="宋体"/>
          <w:szCs w:val="24"/>
        </w:rPr>
        <w:tab/>
      </w:r>
      <w:r>
        <w:rPr>
          <w:rFonts w:hint="eastAsia" w:ascii="宋体" w:hAnsi="宋体"/>
          <w:szCs w:val="24"/>
        </w:rPr>
        <w:t>字幕要求</w:t>
      </w:r>
    </w:p>
    <w:p>
      <w:pPr>
        <w:widowControl/>
        <w:spacing w:line="360" w:lineRule="auto"/>
        <w:ind w:firstLine="420"/>
        <w:jc w:val="left"/>
        <w:rPr>
          <w:rFonts w:ascii="宋体" w:hAnsi="宋体"/>
          <w:szCs w:val="24"/>
        </w:rPr>
      </w:pPr>
      <w:r>
        <w:rPr>
          <w:rFonts w:hint="eastAsia" w:ascii="宋体" w:hAnsi="宋体"/>
          <w:szCs w:val="24"/>
        </w:rPr>
        <w:t>配套制作提供所有课程的音频字幕。</w:t>
      </w:r>
    </w:p>
    <w:p>
      <w:pPr>
        <w:widowControl/>
        <w:spacing w:line="360" w:lineRule="auto"/>
        <w:ind w:firstLine="420"/>
        <w:jc w:val="left"/>
        <w:rPr>
          <w:rFonts w:ascii="宋体" w:hAnsi="宋体"/>
          <w:szCs w:val="24"/>
        </w:rPr>
      </w:pPr>
      <w:r>
        <w:rPr>
          <w:rFonts w:hint="eastAsia" w:ascii="宋体" w:hAnsi="宋体"/>
          <w:szCs w:val="24"/>
        </w:rPr>
        <w:t>字幕要使用符合国家标准的规范字，不出现繁体字、异体字(国家规定的除外)、错别字。</w:t>
      </w:r>
    </w:p>
    <w:p>
      <w:pPr>
        <w:widowControl/>
        <w:spacing w:line="360" w:lineRule="auto"/>
        <w:ind w:firstLine="420"/>
        <w:jc w:val="left"/>
        <w:rPr>
          <w:rFonts w:ascii="宋体" w:hAnsi="宋体"/>
          <w:szCs w:val="24"/>
        </w:rPr>
      </w:pPr>
      <w:r>
        <w:rPr>
          <w:rFonts w:hint="eastAsia" w:ascii="宋体" w:hAnsi="宋体"/>
          <w:szCs w:val="24"/>
        </w:rPr>
        <w:t>字幕的字体、大小、色彩搭配、摆放位置、停留时间、出入屏方式力求与其他要素（画面、解说词、音乐）配合适当，不能破坏原有画面。</w:t>
      </w:r>
    </w:p>
    <w:p>
      <w:pPr>
        <w:widowControl/>
        <w:spacing w:line="360" w:lineRule="auto"/>
        <w:ind w:firstLine="420"/>
        <w:jc w:val="left"/>
        <w:rPr>
          <w:rFonts w:ascii="宋体" w:hAnsi="宋体" w:cs="宋体"/>
          <w:b/>
          <w:bCs/>
          <w:kern w:val="0"/>
          <w:sz w:val="32"/>
          <w:szCs w:val="32"/>
        </w:rPr>
      </w:pPr>
      <w:r>
        <w:rPr>
          <w:rFonts w:hint="eastAsia" w:ascii="宋体" w:hAnsi="宋体"/>
          <w:szCs w:val="24"/>
        </w:rPr>
        <w:t>课程视频成片不内嵌字幕，字幕文件独立于视频文件，采用 UTF-8编码、SRT格式。</w:t>
      </w:r>
      <w:r>
        <w:rPr>
          <w:rFonts w:ascii="宋体" w:hAnsi="宋体" w:cs="宋体"/>
          <w:b/>
          <w:bCs/>
          <w:kern w:val="0"/>
          <w:sz w:val="32"/>
          <w:szCs w:val="32"/>
        </w:rPr>
        <w:br w:type="page"/>
      </w:r>
    </w:p>
    <w:p>
      <w:pPr>
        <w:autoSpaceDE w:val="0"/>
        <w:autoSpaceDN w:val="0"/>
        <w:adjustRightInd w:val="0"/>
        <w:snapToGrid w:val="0"/>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第六章  响应文件格式</w:t>
      </w:r>
      <w:bookmarkEnd w:id="151"/>
      <w:bookmarkEnd w:id="152"/>
      <w:bookmarkEnd w:id="153"/>
    </w:p>
    <w:p>
      <w:pPr>
        <w:pStyle w:val="5"/>
        <w:spacing w:before="0" w:after="0" w:line="360" w:lineRule="auto"/>
        <w:jc w:val="center"/>
        <w:rPr>
          <w:rFonts w:ascii="宋体" w:hAnsi="宋体" w:eastAsia="宋体" w:cs="宋体"/>
          <w:sz w:val="24"/>
          <w:szCs w:val="24"/>
        </w:rPr>
      </w:pPr>
      <w:bookmarkStart w:id="155" w:name="_Toc5087176"/>
      <w:bookmarkStart w:id="156" w:name="_Toc446954084"/>
      <w:bookmarkStart w:id="157" w:name="_Toc4422176"/>
      <w:bookmarkStart w:id="158" w:name="_Toc536432600"/>
      <w:bookmarkStart w:id="159" w:name="_Toc8243160"/>
      <w:r>
        <w:rPr>
          <w:rFonts w:hint="eastAsia" w:ascii="宋体" w:hAnsi="宋体" w:eastAsia="宋体" w:cs="宋体"/>
          <w:sz w:val="24"/>
          <w:szCs w:val="24"/>
        </w:rPr>
        <w:br w:type="page"/>
      </w:r>
      <w:bookmarkStart w:id="160" w:name="_Toc35978468"/>
      <w:bookmarkStart w:id="161" w:name="_Toc35978216"/>
      <w:bookmarkStart w:id="162" w:name="_Toc38371869"/>
      <w:bookmarkStart w:id="163" w:name="_Toc17088"/>
      <w:bookmarkStart w:id="164" w:name="_Toc50022392"/>
      <w:bookmarkStart w:id="165" w:name="_Toc17571"/>
      <w:r>
        <w:rPr>
          <w:rFonts w:hint="eastAsia" w:ascii="宋体" w:hAnsi="宋体" w:eastAsia="宋体" w:cs="宋体"/>
          <w:sz w:val="24"/>
          <w:szCs w:val="24"/>
        </w:rPr>
        <w:t>递交响应文件登记表</w:t>
      </w:r>
      <w:bookmarkEnd w:id="155"/>
      <w:bookmarkEnd w:id="156"/>
      <w:bookmarkEnd w:id="157"/>
      <w:bookmarkEnd w:id="158"/>
      <w:bookmarkEnd w:id="159"/>
      <w:bookmarkEnd w:id="160"/>
      <w:bookmarkEnd w:id="161"/>
      <w:bookmarkEnd w:id="162"/>
      <w:bookmarkEnd w:id="163"/>
      <w:bookmarkEnd w:id="164"/>
      <w:bookmarkEnd w:id="165"/>
    </w:p>
    <w:p>
      <w:pPr>
        <w:spacing w:line="360" w:lineRule="auto"/>
        <w:rPr>
          <w:rFonts w:ascii="宋体" w:hAnsi="宋体" w:cs="宋体"/>
        </w:rPr>
      </w:pPr>
      <w:r>
        <w:rPr>
          <w:rFonts w:hint="eastAsia" w:ascii="宋体" w:hAnsi="宋体" w:cs="宋体"/>
        </w:rPr>
        <w:t>项目名称：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rPr>
          <w:rFonts w:ascii="宋体" w:hAnsi="宋体" w:cs="宋体"/>
          <w:b/>
          <w:bCs/>
          <w:u w:val="single"/>
        </w:rPr>
      </w:pPr>
      <w:r>
        <w:rPr>
          <w:rFonts w:hint="eastAsia" w:ascii="宋体" w:hAnsi="宋体" w:cs="宋体"/>
        </w:rPr>
        <w:t>项目编号：</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响应截止时间：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bl>
      <w:tblPr>
        <w:tblStyle w:val="74"/>
        <w:tblW w:w="947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177"/>
        <w:gridCol w:w="1777"/>
        <w:gridCol w:w="1185"/>
        <w:gridCol w:w="888"/>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Align w:val="center"/>
          </w:tcPr>
          <w:p>
            <w:pPr>
              <w:widowControl/>
              <w:spacing w:line="360" w:lineRule="auto"/>
              <w:jc w:val="center"/>
              <w:rPr>
                <w:rFonts w:ascii="宋体" w:hAnsi="宋体" w:cs="宋体"/>
                <w:b/>
                <w:bCs/>
                <w:kern w:val="0"/>
              </w:rPr>
            </w:pPr>
            <w:r>
              <w:rPr>
                <w:rFonts w:hint="eastAsia" w:ascii="宋体" w:hAnsi="宋体" w:cs="宋体"/>
                <w:b/>
                <w:bCs/>
                <w:kern w:val="0"/>
              </w:rPr>
              <w:t>项    目</w:t>
            </w:r>
          </w:p>
        </w:tc>
        <w:tc>
          <w:tcPr>
            <w:tcW w:w="7843" w:type="dxa"/>
            <w:gridSpan w:val="5"/>
            <w:vAlign w:val="center"/>
          </w:tcPr>
          <w:p>
            <w:pPr>
              <w:widowControl/>
              <w:spacing w:line="360" w:lineRule="auto"/>
              <w:jc w:val="center"/>
              <w:rPr>
                <w:rFonts w:ascii="宋体" w:hAnsi="宋体" w:cs="宋体"/>
                <w:b/>
                <w:bCs/>
                <w:kern w:val="0"/>
              </w:rPr>
            </w:pPr>
            <w:r>
              <w:rPr>
                <w:rFonts w:hint="eastAsia" w:ascii="宋体" w:hAnsi="宋体" w:cs="宋体"/>
                <w:b/>
                <w:bCs/>
                <w:kern w:val="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32" w:type="dxa"/>
            <w:vAlign w:val="center"/>
          </w:tcPr>
          <w:p>
            <w:pPr>
              <w:widowControl/>
              <w:spacing w:line="360" w:lineRule="auto"/>
              <w:jc w:val="center"/>
              <w:rPr>
                <w:rFonts w:ascii="宋体" w:hAnsi="宋体" w:cs="宋体"/>
                <w:kern w:val="0"/>
              </w:rPr>
            </w:pPr>
            <w:r>
              <w:rPr>
                <w:rFonts w:hint="eastAsia" w:ascii="宋体" w:hAnsi="宋体" w:cs="宋体"/>
                <w:kern w:val="0"/>
              </w:rPr>
              <w:t>供应商</w:t>
            </w:r>
          </w:p>
          <w:p>
            <w:pPr>
              <w:widowControl/>
              <w:spacing w:line="360" w:lineRule="auto"/>
              <w:jc w:val="center"/>
              <w:rPr>
                <w:rFonts w:ascii="宋体" w:hAnsi="宋体" w:cs="宋体"/>
                <w:kern w:val="0"/>
              </w:rPr>
            </w:pPr>
            <w:r>
              <w:rPr>
                <w:rFonts w:hint="eastAsia" w:ascii="宋体" w:hAnsi="宋体" w:cs="宋体"/>
                <w:kern w:val="0"/>
              </w:rPr>
              <w:t>（单位全称）</w:t>
            </w:r>
          </w:p>
        </w:tc>
        <w:tc>
          <w:tcPr>
            <w:tcW w:w="7843" w:type="dxa"/>
            <w:gridSpan w:val="5"/>
            <w:vAlign w:val="center"/>
          </w:tcPr>
          <w:p>
            <w:pPr>
              <w:widowControl/>
              <w:spacing w:line="360" w:lineRule="auto"/>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tc>
        <w:tc>
          <w:tcPr>
            <w:tcW w:w="1177"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正  本</w:t>
            </w:r>
          </w:p>
        </w:tc>
        <w:tc>
          <w:tcPr>
            <w:tcW w:w="1777"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85"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88"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816"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Merge w:val="continue"/>
            <w:vAlign w:val="center"/>
          </w:tcPr>
          <w:p>
            <w:pPr>
              <w:widowControl/>
              <w:spacing w:line="360" w:lineRule="auto"/>
              <w:jc w:val="left"/>
              <w:rPr>
                <w:rFonts w:ascii="宋体" w:hAnsi="宋体" w:cs="宋体"/>
                <w:kern w:val="0"/>
              </w:rPr>
            </w:pPr>
          </w:p>
        </w:tc>
        <w:tc>
          <w:tcPr>
            <w:tcW w:w="1777" w:type="dxa"/>
            <w:vMerge w:val="continue"/>
            <w:vAlign w:val="center"/>
          </w:tcPr>
          <w:p>
            <w:pPr>
              <w:widowControl/>
              <w:spacing w:line="360" w:lineRule="auto"/>
              <w:jc w:val="left"/>
              <w:rPr>
                <w:rFonts w:ascii="宋体" w:hAnsi="宋体" w:cs="宋体"/>
                <w:kern w:val="0"/>
              </w:rPr>
            </w:pPr>
          </w:p>
        </w:tc>
        <w:tc>
          <w:tcPr>
            <w:tcW w:w="1185" w:type="dxa"/>
            <w:vMerge w:val="continue"/>
            <w:vAlign w:val="center"/>
          </w:tcPr>
          <w:p>
            <w:pPr>
              <w:widowControl/>
              <w:spacing w:line="360" w:lineRule="auto"/>
              <w:jc w:val="left"/>
              <w:rPr>
                <w:rFonts w:ascii="宋体" w:hAnsi="宋体" w:cs="宋体"/>
                <w:kern w:val="0"/>
              </w:rPr>
            </w:pPr>
          </w:p>
        </w:tc>
        <w:tc>
          <w:tcPr>
            <w:tcW w:w="888"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816"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副  本</w:t>
            </w:r>
          </w:p>
        </w:tc>
        <w:tc>
          <w:tcPr>
            <w:tcW w:w="1777"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85"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88"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816"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Merge w:val="continue"/>
            <w:vAlign w:val="center"/>
          </w:tcPr>
          <w:p>
            <w:pPr>
              <w:widowControl/>
              <w:spacing w:line="360" w:lineRule="auto"/>
              <w:jc w:val="left"/>
              <w:rPr>
                <w:rFonts w:ascii="宋体" w:hAnsi="宋体" w:cs="宋体"/>
                <w:kern w:val="0"/>
              </w:rPr>
            </w:pPr>
          </w:p>
        </w:tc>
        <w:tc>
          <w:tcPr>
            <w:tcW w:w="1777" w:type="dxa"/>
            <w:vMerge w:val="continue"/>
            <w:vAlign w:val="center"/>
          </w:tcPr>
          <w:p>
            <w:pPr>
              <w:widowControl/>
              <w:spacing w:line="360" w:lineRule="auto"/>
              <w:jc w:val="left"/>
              <w:rPr>
                <w:rFonts w:ascii="宋体" w:hAnsi="宋体" w:cs="宋体"/>
                <w:kern w:val="0"/>
              </w:rPr>
            </w:pPr>
          </w:p>
        </w:tc>
        <w:tc>
          <w:tcPr>
            <w:tcW w:w="1185" w:type="dxa"/>
            <w:vMerge w:val="continue"/>
            <w:vAlign w:val="center"/>
          </w:tcPr>
          <w:p>
            <w:pPr>
              <w:widowControl/>
              <w:spacing w:line="360" w:lineRule="auto"/>
              <w:jc w:val="left"/>
              <w:rPr>
                <w:rFonts w:ascii="宋体" w:hAnsi="宋体" w:cs="宋体"/>
                <w:kern w:val="0"/>
              </w:rPr>
            </w:pPr>
          </w:p>
        </w:tc>
        <w:tc>
          <w:tcPr>
            <w:tcW w:w="888"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816"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电子版</w:t>
            </w:r>
          </w:p>
        </w:tc>
        <w:tc>
          <w:tcPr>
            <w:tcW w:w="1777"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 xml:space="preserve">□无   </w:t>
            </w:r>
          </w:p>
        </w:tc>
        <w:tc>
          <w:tcPr>
            <w:tcW w:w="4889" w:type="dxa"/>
            <w:gridSpan w:val="3"/>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Merge w:val="continue"/>
            <w:vAlign w:val="center"/>
          </w:tcPr>
          <w:p>
            <w:pPr>
              <w:widowControl/>
              <w:spacing w:line="360" w:lineRule="auto"/>
              <w:jc w:val="left"/>
              <w:rPr>
                <w:rFonts w:ascii="宋体" w:hAnsi="宋体" w:cs="宋体"/>
                <w:kern w:val="0"/>
              </w:rPr>
            </w:pPr>
          </w:p>
        </w:tc>
        <w:tc>
          <w:tcPr>
            <w:tcW w:w="1777" w:type="dxa"/>
            <w:tcBorders>
              <w:top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4889" w:type="dxa"/>
            <w:gridSpan w:val="3"/>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，介质：</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；数量：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联 系 人</w:t>
            </w:r>
          </w:p>
        </w:tc>
        <w:tc>
          <w:tcPr>
            <w:tcW w:w="1177" w:type="dxa"/>
            <w:vAlign w:val="center"/>
          </w:tcPr>
          <w:p>
            <w:pPr>
              <w:widowControl/>
              <w:spacing w:line="360" w:lineRule="auto"/>
              <w:jc w:val="center"/>
              <w:rPr>
                <w:rFonts w:ascii="宋体" w:hAnsi="宋体" w:cs="宋体"/>
                <w:kern w:val="0"/>
              </w:rPr>
            </w:pPr>
            <w:r>
              <w:rPr>
                <w:rFonts w:hint="eastAsia" w:ascii="宋体" w:hAnsi="宋体" w:cs="宋体"/>
                <w:kern w:val="0"/>
              </w:rPr>
              <w:t>姓  名</w:t>
            </w:r>
          </w:p>
        </w:tc>
        <w:tc>
          <w:tcPr>
            <w:tcW w:w="6666"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Align w:val="center"/>
          </w:tcPr>
          <w:p>
            <w:pPr>
              <w:widowControl/>
              <w:spacing w:line="360" w:lineRule="auto"/>
              <w:jc w:val="center"/>
              <w:rPr>
                <w:rFonts w:ascii="宋体" w:hAnsi="宋体" w:cs="宋体"/>
                <w:kern w:val="0"/>
              </w:rPr>
            </w:pPr>
            <w:r>
              <w:rPr>
                <w:rFonts w:hint="eastAsia" w:ascii="宋体" w:hAnsi="宋体" w:cs="宋体"/>
                <w:kern w:val="0"/>
              </w:rPr>
              <w:t>手  机</w:t>
            </w:r>
          </w:p>
        </w:tc>
        <w:tc>
          <w:tcPr>
            <w:tcW w:w="6666"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Align w:val="center"/>
          </w:tcPr>
          <w:p>
            <w:pPr>
              <w:widowControl/>
              <w:spacing w:line="360" w:lineRule="auto"/>
              <w:jc w:val="center"/>
              <w:rPr>
                <w:rFonts w:ascii="宋体" w:hAnsi="宋体" w:cs="宋体"/>
                <w:kern w:val="0"/>
              </w:rPr>
            </w:pPr>
            <w:r>
              <w:rPr>
                <w:rFonts w:hint="eastAsia" w:ascii="宋体" w:hAnsi="宋体" w:cs="宋体"/>
                <w:kern w:val="0"/>
              </w:rPr>
              <w:t>电  话</w:t>
            </w:r>
          </w:p>
        </w:tc>
        <w:tc>
          <w:tcPr>
            <w:tcW w:w="6666"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Align w:val="center"/>
          </w:tcPr>
          <w:p>
            <w:pPr>
              <w:widowControl/>
              <w:spacing w:line="360" w:lineRule="auto"/>
              <w:jc w:val="center"/>
              <w:rPr>
                <w:rFonts w:ascii="宋体" w:hAnsi="宋体" w:cs="宋体"/>
                <w:kern w:val="0"/>
              </w:rPr>
            </w:pPr>
            <w:r>
              <w:rPr>
                <w:rFonts w:hint="eastAsia" w:ascii="宋体" w:hAnsi="宋体" w:cs="宋体"/>
                <w:kern w:val="0"/>
              </w:rPr>
              <w:t>传  真</w:t>
            </w:r>
          </w:p>
        </w:tc>
        <w:tc>
          <w:tcPr>
            <w:tcW w:w="6666"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1177" w:type="dxa"/>
            <w:vAlign w:val="center"/>
          </w:tcPr>
          <w:p>
            <w:pPr>
              <w:widowControl/>
              <w:spacing w:line="360" w:lineRule="auto"/>
              <w:jc w:val="center"/>
              <w:rPr>
                <w:rFonts w:ascii="宋体" w:hAnsi="宋体" w:cs="宋体"/>
                <w:kern w:val="0"/>
              </w:rPr>
            </w:pPr>
            <w:r>
              <w:rPr>
                <w:rFonts w:hint="eastAsia" w:ascii="宋体" w:hAnsi="宋体" w:cs="宋体"/>
                <w:kern w:val="0"/>
              </w:rPr>
              <w:t>E-mail</w:t>
            </w:r>
          </w:p>
        </w:tc>
        <w:tc>
          <w:tcPr>
            <w:tcW w:w="6666"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磋商保证金</w:t>
            </w:r>
          </w:p>
        </w:tc>
        <w:tc>
          <w:tcPr>
            <w:tcW w:w="1177"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□无</w:t>
            </w:r>
          </w:p>
        </w:tc>
        <w:tc>
          <w:tcPr>
            <w:tcW w:w="6666" w:type="dxa"/>
            <w:gridSpan w:val="4"/>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1632" w:type="dxa"/>
            <w:vMerge w:val="continue"/>
            <w:tcBorders>
              <w:bottom w:val="double" w:color="auto" w:sz="4" w:space="0"/>
            </w:tcBorders>
            <w:vAlign w:val="center"/>
          </w:tcPr>
          <w:p>
            <w:pPr>
              <w:widowControl/>
              <w:spacing w:line="360" w:lineRule="auto"/>
              <w:jc w:val="left"/>
              <w:rPr>
                <w:rFonts w:ascii="宋体" w:hAnsi="宋体" w:cs="宋体"/>
                <w:kern w:val="0"/>
              </w:rPr>
            </w:pPr>
          </w:p>
        </w:tc>
        <w:tc>
          <w:tcPr>
            <w:tcW w:w="1177" w:type="dxa"/>
            <w:tcBorders>
              <w:top w:val="nil"/>
              <w:bottom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6666" w:type="dxa"/>
            <w:gridSpan w:val="4"/>
            <w:tcBorders>
              <w:top w:val="nil"/>
              <w:left w:val="nil"/>
              <w:bottom w:val="doub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，形式：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；金额：</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9475" w:type="dxa"/>
            <w:gridSpan w:val="6"/>
            <w:tcBorders>
              <w:top w:val="double" w:color="auto" w:sz="4" w:space="0"/>
              <w:bottom w:val="double" w:color="auto" w:sz="4" w:space="0"/>
            </w:tcBorders>
            <w:vAlign w:val="center"/>
          </w:tcPr>
          <w:p>
            <w:pPr>
              <w:widowControl/>
              <w:spacing w:line="360" w:lineRule="auto"/>
              <w:jc w:val="center"/>
              <w:rPr>
                <w:rFonts w:ascii="宋体" w:hAnsi="宋体" w:cs="宋体"/>
                <w:b/>
                <w:bCs/>
                <w:kern w:val="0"/>
              </w:rPr>
            </w:pPr>
            <w:r>
              <w:rPr>
                <w:rFonts w:hint="eastAsia" w:ascii="宋体" w:hAnsi="宋体" w:cs="宋体"/>
                <w:b/>
                <w:bCs/>
                <w:kern w:val="0"/>
              </w:rPr>
              <w:t>上述内容由供应商代表使用正楷字填写；下述内容由采购代理机构工作人员填写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restart"/>
            <w:tcBorders>
              <w:top w:val="doub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递交时间</w:t>
            </w:r>
          </w:p>
        </w:tc>
        <w:tc>
          <w:tcPr>
            <w:tcW w:w="4139" w:type="dxa"/>
            <w:gridSpan w:val="3"/>
            <w:vMerge w:val="restart"/>
            <w:tcBorders>
              <w:top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日</w:t>
            </w:r>
          </w:p>
        </w:tc>
        <w:tc>
          <w:tcPr>
            <w:tcW w:w="888" w:type="dxa"/>
            <w:tcBorders>
              <w:top w:val="double" w:color="auto" w:sz="4" w:space="0"/>
              <w:left w:val="nil"/>
              <w:bottom w:val="nil"/>
              <w:right w:val="nil"/>
            </w:tcBorders>
            <w:vAlign w:val="bottom"/>
          </w:tcPr>
          <w:p>
            <w:pPr>
              <w:widowControl/>
              <w:spacing w:line="360" w:lineRule="auto"/>
              <w:ind w:right="-185" w:rightChars="-77"/>
              <w:jc w:val="center"/>
              <w:rPr>
                <w:rFonts w:ascii="宋体" w:hAnsi="宋体" w:cs="宋体"/>
                <w:kern w:val="0"/>
              </w:rPr>
            </w:pPr>
            <w:r>
              <w:rPr>
                <w:rFonts w:hint="eastAsia" w:ascii="宋体" w:hAnsi="宋体" w:cs="宋体"/>
                <w:kern w:val="0"/>
              </w:rPr>
              <w:t>□上午</w:t>
            </w:r>
          </w:p>
        </w:tc>
        <w:tc>
          <w:tcPr>
            <w:tcW w:w="2816" w:type="dxa"/>
            <w:vMerge w:val="restart"/>
            <w:tcBorders>
              <w:top w:val="double" w:color="auto" w:sz="4" w:space="0"/>
              <w:left w:val="nil"/>
            </w:tcBorders>
            <w:vAlign w:val="center"/>
          </w:tcPr>
          <w:p>
            <w:pPr>
              <w:widowControl/>
              <w:spacing w:line="360" w:lineRule="auto"/>
              <w:jc w:val="lef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时</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4139" w:type="dxa"/>
            <w:gridSpan w:val="3"/>
            <w:vMerge w:val="continue"/>
            <w:tcBorders>
              <w:right w:val="nil"/>
            </w:tcBorders>
            <w:vAlign w:val="center"/>
          </w:tcPr>
          <w:p>
            <w:pPr>
              <w:widowControl/>
              <w:spacing w:line="360" w:lineRule="auto"/>
              <w:jc w:val="left"/>
              <w:rPr>
                <w:rFonts w:ascii="宋体" w:hAnsi="宋体" w:cs="宋体"/>
                <w:kern w:val="0"/>
              </w:rPr>
            </w:pPr>
          </w:p>
        </w:tc>
        <w:tc>
          <w:tcPr>
            <w:tcW w:w="888" w:type="dxa"/>
            <w:tcBorders>
              <w:top w:val="nil"/>
              <w:left w:val="nil"/>
              <w:right w:val="nil"/>
            </w:tcBorders>
          </w:tcPr>
          <w:p>
            <w:pPr>
              <w:widowControl/>
              <w:spacing w:line="360" w:lineRule="auto"/>
              <w:ind w:right="-185" w:rightChars="-77"/>
              <w:jc w:val="center"/>
              <w:rPr>
                <w:rFonts w:ascii="宋体" w:hAnsi="宋体" w:cs="宋体"/>
                <w:kern w:val="0"/>
              </w:rPr>
            </w:pPr>
            <w:r>
              <w:rPr>
                <w:rFonts w:hint="eastAsia" w:ascii="宋体" w:hAnsi="宋体" w:cs="宋体"/>
                <w:kern w:val="0"/>
              </w:rPr>
              <w:t>□下午</w:t>
            </w:r>
          </w:p>
        </w:tc>
        <w:tc>
          <w:tcPr>
            <w:tcW w:w="2816" w:type="dxa"/>
            <w:vMerge w:val="continue"/>
            <w:tcBorders>
              <w:left w:val="nil"/>
            </w:tcBorders>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递交方式</w:t>
            </w:r>
          </w:p>
        </w:tc>
        <w:tc>
          <w:tcPr>
            <w:tcW w:w="2954" w:type="dxa"/>
            <w:gridSpan w:val="2"/>
            <w:tcBorders>
              <w:bottom w:val="nil"/>
            </w:tcBorders>
            <w:vAlign w:val="center"/>
          </w:tcPr>
          <w:p>
            <w:pPr>
              <w:widowControl/>
              <w:spacing w:line="360" w:lineRule="auto"/>
              <w:jc w:val="left"/>
              <w:rPr>
                <w:rFonts w:ascii="宋体" w:hAnsi="宋体" w:cs="宋体"/>
                <w:kern w:val="0"/>
              </w:rPr>
            </w:pPr>
            <w:r>
              <w:rPr>
                <w:rFonts w:hint="eastAsia" w:ascii="宋体" w:hAnsi="宋体" w:cs="宋体"/>
                <w:kern w:val="0"/>
              </w:rPr>
              <w:t>□现场递交</w:t>
            </w:r>
          </w:p>
        </w:tc>
        <w:tc>
          <w:tcPr>
            <w:tcW w:w="2073" w:type="dxa"/>
            <w:gridSpan w:val="2"/>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p>
            <w:pPr>
              <w:widowControl/>
              <w:spacing w:line="360" w:lineRule="auto"/>
              <w:jc w:val="center"/>
              <w:rPr>
                <w:rFonts w:ascii="宋体" w:hAnsi="宋体" w:cs="宋体"/>
                <w:kern w:val="0"/>
              </w:rPr>
            </w:pPr>
            <w:r>
              <w:rPr>
                <w:rFonts w:hint="eastAsia" w:ascii="宋体" w:hAnsi="宋体" w:cs="宋体"/>
                <w:kern w:val="0"/>
              </w:rPr>
              <w:t>密封情况</w:t>
            </w:r>
          </w:p>
        </w:tc>
        <w:tc>
          <w:tcPr>
            <w:tcW w:w="281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2954" w:type="dxa"/>
            <w:gridSpan w:val="2"/>
            <w:tcBorders>
              <w:top w:val="nil"/>
              <w:bottom w:val="nil"/>
            </w:tcBorders>
            <w:vAlign w:val="center"/>
          </w:tcPr>
          <w:p>
            <w:pPr>
              <w:widowControl/>
              <w:spacing w:line="360" w:lineRule="auto"/>
              <w:jc w:val="left"/>
              <w:rPr>
                <w:rFonts w:ascii="宋体" w:hAnsi="宋体" w:cs="宋体"/>
                <w:kern w:val="0"/>
              </w:rPr>
            </w:pPr>
            <w:r>
              <w:rPr>
                <w:rFonts w:hint="eastAsia" w:ascii="宋体" w:hAnsi="宋体" w:cs="宋体"/>
                <w:kern w:val="0"/>
              </w:rPr>
              <w:t>□邮寄递交</w:t>
            </w:r>
          </w:p>
        </w:tc>
        <w:tc>
          <w:tcPr>
            <w:tcW w:w="2073" w:type="dxa"/>
            <w:gridSpan w:val="2"/>
            <w:vMerge w:val="continue"/>
            <w:vAlign w:val="center"/>
          </w:tcPr>
          <w:p>
            <w:pPr>
              <w:widowControl/>
              <w:spacing w:line="360" w:lineRule="auto"/>
              <w:jc w:val="left"/>
              <w:rPr>
                <w:rFonts w:ascii="宋体" w:hAnsi="宋体" w:cs="宋体"/>
                <w:kern w:val="0"/>
              </w:rPr>
            </w:pPr>
          </w:p>
        </w:tc>
        <w:tc>
          <w:tcPr>
            <w:tcW w:w="2816"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Merge w:val="continue"/>
            <w:vAlign w:val="center"/>
          </w:tcPr>
          <w:p>
            <w:pPr>
              <w:widowControl/>
              <w:spacing w:line="360" w:lineRule="auto"/>
              <w:jc w:val="left"/>
              <w:rPr>
                <w:rFonts w:ascii="宋体" w:hAnsi="宋体" w:cs="宋体"/>
                <w:kern w:val="0"/>
              </w:rPr>
            </w:pPr>
          </w:p>
        </w:tc>
        <w:tc>
          <w:tcPr>
            <w:tcW w:w="2954" w:type="dxa"/>
            <w:gridSpan w:val="2"/>
            <w:tcBorders>
              <w:top w:val="nil"/>
            </w:tcBorders>
            <w:vAlign w:val="center"/>
          </w:tcPr>
          <w:p>
            <w:pPr>
              <w:widowControl/>
              <w:spacing w:line="360" w:lineRule="auto"/>
              <w:jc w:val="left"/>
              <w:rPr>
                <w:rFonts w:ascii="宋体" w:hAnsi="宋体" w:cs="宋体"/>
                <w:kern w:val="0"/>
              </w:rPr>
            </w:pPr>
            <w:r>
              <w:rPr>
                <w:rFonts w:hint="eastAsia" w:ascii="宋体" w:hAnsi="宋体" w:cs="宋体"/>
                <w:kern w:val="0"/>
              </w:rPr>
              <w:t>□其他方式：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c>
        <w:tc>
          <w:tcPr>
            <w:tcW w:w="2073" w:type="dxa"/>
            <w:gridSpan w:val="2"/>
            <w:vMerge w:val="continue"/>
            <w:vAlign w:val="center"/>
          </w:tcPr>
          <w:p>
            <w:pPr>
              <w:widowControl/>
              <w:spacing w:line="360" w:lineRule="auto"/>
              <w:jc w:val="left"/>
              <w:rPr>
                <w:rFonts w:ascii="宋体" w:hAnsi="宋体" w:cs="宋体"/>
                <w:kern w:val="0"/>
              </w:rPr>
            </w:pPr>
          </w:p>
        </w:tc>
        <w:tc>
          <w:tcPr>
            <w:tcW w:w="2816"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Align w:val="center"/>
          </w:tcPr>
          <w:p>
            <w:pPr>
              <w:widowControl/>
              <w:spacing w:line="360" w:lineRule="auto"/>
              <w:jc w:val="center"/>
              <w:rPr>
                <w:rFonts w:ascii="宋体" w:hAnsi="宋体" w:cs="宋体"/>
                <w:kern w:val="0"/>
              </w:rPr>
            </w:pPr>
            <w:r>
              <w:rPr>
                <w:rFonts w:hint="eastAsia" w:ascii="宋体" w:hAnsi="宋体" w:cs="宋体"/>
                <w:kern w:val="0"/>
              </w:rPr>
              <w:t>递交顺序</w:t>
            </w:r>
          </w:p>
        </w:tc>
        <w:tc>
          <w:tcPr>
            <w:tcW w:w="2954" w:type="dxa"/>
            <w:gridSpan w:val="2"/>
            <w:vAlign w:val="center"/>
          </w:tcPr>
          <w:p>
            <w:pPr>
              <w:widowControl/>
              <w:spacing w:line="360" w:lineRule="auto"/>
              <w:jc w:val="center"/>
              <w:rPr>
                <w:rFonts w:ascii="宋体" w:hAnsi="宋体" w:cs="宋体"/>
                <w:kern w:val="0"/>
              </w:rPr>
            </w:pPr>
            <w:r>
              <w:rPr>
                <w:rFonts w:hint="eastAsia" w:ascii="宋体" w:hAnsi="宋体" w:cs="宋体"/>
                <w:kern w:val="0"/>
              </w:rPr>
              <w:t>　</w:t>
            </w:r>
          </w:p>
        </w:tc>
        <w:tc>
          <w:tcPr>
            <w:tcW w:w="2073" w:type="dxa"/>
            <w:gridSpan w:val="2"/>
            <w:vAlign w:val="center"/>
          </w:tcPr>
          <w:p>
            <w:pPr>
              <w:widowControl/>
              <w:spacing w:line="360" w:lineRule="auto"/>
              <w:jc w:val="center"/>
              <w:rPr>
                <w:rFonts w:ascii="宋体" w:hAnsi="宋体" w:cs="宋体"/>
                <w:kern w:val="0"/>
              </w:rPr>
            </w:pPr>
            <w:r>
              <w:rPr>
                <w:rFonts w:hint="eastAsia" w:ascii="宋体" w:hAnsi="宋体" w:cs="宋体"/>
                <w:kern w:val="0"/>
              </w:rPr>
              <w:t>接收人员签字</w:t>
            </w:r>
          </w:p>
        </w:tc>
        <w:tc>
          <w:tcPr>
            <w:tcW w:w="2816" w:type="dxa"/>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1632" w:type="dxa"/>
            <w:vAlign w:val="center"/>
          </w:tcPr>
          <w:p>
            <w:pPr>
              <w:widowControl/>
              <w:spacing w:line="360" w:lineRule="auto"/>
              <w:jc w:val="center"/>
              <w:rPr>
                <w:rFonts w:ascii="宋体" w:hAnsi="宋体" w:cs="宋体"/>
                <w:kern w:val="0"/>
              </w:rPr>
            </w:pPr>
            <w:r>
              <w:rPr>
                <w:rFonts w:hint="eastAsia" w:ascii="宋体" w:hAnsi="宋体" w:cs="宋体"/>
                <w:kern w:val="0"/>
              </w:rPr>
              <w:t>备注及说明</w:t>
            </w:r>
          </w:p>
        </w:tc>
        <w:tc>
          <w:tcPr>
            <w:tcW w:w="7843"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tc>
      </w:tr>
    </w:tbl>
    <w:p>
      <w:pPr>
        <w:spacing w:line="360" w:lineRule="auto"/>
        <w:rPr>
          <w:rFonts w:ascii="宋体" w:hAnsi="宋体" w:cs="宋体"/>
          <w:b/>
          <w:bCs/>
        </w:rPr>
      </w:pPr>
      <w:r>
        <w:rPr>
          <w:rFonts w:hint="eastAsia" w:ascii="宋体" w:hAnsi="宋体" w:cs="宋体"/>
          <w:b/>
          <w:bCs/>
        </w:rPr>
        <w:t>注：本附件</w:t>
      </w:r>
      <w:bookmarkStart w:id="166" w:name="_Hlk3968053"/>
      <w:r>
        <w:rPr>
          <w:rFonts w:hint="eastAsia" w:ascii="宋体" w:hAnsi="宋体" w:cs="宋体"/>
          <w:b/>
          <w:bCs/>
        </w:rPr>
        <w:t>请供应商在递交响应文件时单独递交（无须密封），不要装订在响应文件中。</w:t>
      </w:r>
      <w:bookmarkEnd w:id="166"/>
    </w:p>
    <w:p>
      <w:pPr>
        <w:pStyle w:val="5"/>
        <w:spacing w:before="0" w:after="0" w:line="360" w:lineRule="auto"/>
        <w:jc w:val="center"/>
        <w:rPr>
          <w:rFonts w:ascii="宋体" w:hAnsi="宋体" w:eastAsia="宋体" w:cs="宋体"/>
          <w:sz w:val="24"/>
          <w:szCs w:val="24"/>
        </w:rPr>
      </w:pPr>
      <w:r>
        <w:rPr>
          <w:rFonts w:hint="eastAsia" w:ascii="宋体" w:hAnsi="宋体" w:eastAsia="宋体" w:cs="宋体"/>
        </w:rPr>
        <w:br w:type="page"/>
      </w:r>
      <w:bookmarkStart w:id="167" w:name="_Toc38371870"/>
      <w:bookmarkStart w:id="168" w:name="_Toc50022393"/>
      <w:bookmarkStart w:id="169" w:name="_Toc35978469"/>
      <w:bookmarkStart w:id="170" w:name="_Toc9195"/>
      <w:bookmarkStart w:id="171" w:name="_Toc35978217"/>
      <w:bookmarkStart w:id="172" w:name="_Toc24311"/>
      <w:r>
        <w:rPr>
          <w:rFonts w:hint="eastAsia" w:ascii="宋体" w:hAnsi="宋体" w:eastAsia="宋体" w:cs="宋体"/>
          <w:sz w:val="24"/>
          <w:szCs w:val="24"/>
        </w:rPr>
        <w:t>磋商保证金信息表</w:t>
      </w:r>
      <w:bookmarkEnd w:id="167"/>
      <w:bookmarkEnd w:id="168"/>
      <w:bookmarkEnd w:id="169"/>
      <w:bookmarkEnd w:id="170"/>
      <w:bookmarkEnd w:id="171"/>
      <w:bookmarkEnd w:id="172"/>
    </w:p>
    <w:tbl>
      <w:tblPr>
        <w:tblStyle w:val="74"/>
        <w:tblW w:w="9712"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342"/>
        <w:gridCol w:w="709"/>
        <w:gridCol w:w="819"/>
        <w:gridCol w:w="1204"/>
        <w:gridCol w:w="2055"/>
        <w:gridCol w:w="18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Pr>
          <w:p>
            <w:pPr>
              <w:jc w:val="center"/>
              <w:rPr>
                <w:rFonts w:ascii="宋体" w:hAnsi="宋体" w:cs="宋体"/>
                <w:b/>
                <w:bCs/>
              </w:rPr>
            </w:pPr>
            <w:r>
              <w:rPr>
                <w:rFonts w:hint="eastAsia" w:ascii="宋体" w:hAnsi="宋体" w:cs="宋体"/>
                <w:b/>
                <w:bCs/>
              </w:rPr>
              <w:t>序号</w:t>
            </w:r>
          </w:p>
        </w:tc>
        <w:tc>
          <w:tcPr>
            <w:tcW w:w="2342" w:type="dxa"/>
          </w:tcPr>
          <w:p>
            <w:pPr>
              <w:jc w:val="center"/>
              <w:rPr>
                <w:rFonts w:ascii="宋体" w:hAnsi="宋体" w:cs="宋体"/>
                <w:b/>
                <w:bCs/>
              </w:rPr>
            </w:pPr>
            <w:r>
              <w:rPr>
                <w:rFonts w:hint="eastAsia" w:ascii="宋体" w:hAnsi="宋体" w:cs="宋体"/>
                <w:b/>
                <w:bCs/>
              </w:rPr>
              <w:t>类别</w:t>
            </w:r>
          </w:p>
        </w:tc>
        <w:tc>
          <w:tcPr>
            <w:tcW w:w="6663" w:type="dxa"/>
            <w:gridSpan w:val="5"/>
          </w:tcPr>
          <w:p>
            <w:pPr>
              <w:jc w:val="center"/>
              <w:rPr>
                <w:rFonts w:ascii="宋体" w:hAnsi="宋体" w:cs="宋体"/>
                <w:b/>
                <w:bCs/>
              </w:rPr>
            </w:pPr>
            <w:r>
              <w:rPr>
                <w:rFonts w:hint="eastAsia" w:ascii="宋体" w:hAnsi="宋体" w:cs="宋体"/>
                <w:b/>
                <w:bCs/>
              </w:rPr>
              <w:t>具体信息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jc w:val="center"/>
              <w:rPr>
                <w:rFonts w:ascii="宋体" w:hAnsi="宋体" w:cs="宋体"/>
              </w:rPr>
            </w:pPr>
            <w:r>
              <w:rPr>
                <w:rFonts w:hint="eastAsia" w:ascii="宋体" w:hAnsi="宋体" w:cs="宋体"/>
              </w:rPr>
              <w:t>1</w:t>
            </w:r>
          </w:p>
        </w:tc>
        <w:tc>
          <w:tcPr>
            <w:tcW w:w="2342" w:type="dxa"/>
          </w:tcPr>
          <w:p>
            <w:pPr>
              <w:jc w:val="center"/>
              <w:rPr>
                <w:rFonts w:ascii="宋体" w:hAnsi="宋体" w:cs="宋体"/>
              </w:rPr>
            </w:pPr>
            <w:r>
              <w:rPr>
                <w:rFonts w:hint="eastAsia" w:ascii="宋体" w:hAnsi="宋体" w:cs="宋体"/>
              </w:rPr>
              <w:t>项目名称</w:t>
            </w:r>
          </w:p>
        </w:tc>
        <w:tc>
          <w:tcPr>
            <w:tcW w:w="6663" w:type="dxa"/>
            <w:gridSpan w:val="5"/>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jc w:val="center"/>
              <w:rPr>
                <w:rFonts w:ascii="宋体" w:hAnsi="宋体" w:cs="宋体"/>
              </w:rPr>
            </w:pPr>
            <w:r>
              <w:rPr>
                <w:rFonts w:hint="eastAsia" w:ascii="宋体" w:hAnsi="宋体" w:cs="宋体"/>
              </w:rPr>
              <w:t>2</w:t>
            </w:r>
          </w:p>
        </w:tc>
        <w:tc>
          <w:tcPr>
            <w:tcW w:w="2342" w:type="dxa"/>
          </w:tcPr>
          <w:p>
            <w:pPr>
              <w:jc w:val="center"/>
              <w:rPr>
                <w:rFonts w:ascii="宋体" w:hAnsi="宋体" w:cs="宋体"/>
              </w:rPr>
            </w:pPr>
            <w:r>
              <w:rPr>
                <w:rFonts w:hint="eastAsia" w:ascii="宋体" w:hAnsi="宋体" w:cs="宋体"/>
              </w:rPr>
              <w:t>项目编号</w:t>
            </w:r>
          </w:p>
        </w:tc>
        <w:tc>
          <w:tcPr>
            <w:tcW w:w="6663" w:type="dxa"/>
            <w:gridSpan w:val="5"/>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jc w:val="center"/>
              <w:rPr>
                <w:rFonts w:ascii="宋体" w:hAnsi="宋体" w:cs="宋体"/>
              </w:rPr>
            </w:pPr>
            <w:r>
              <w:rPr>
                <w:rFonts w:hint="eastAsia" w:ascii="宋体" w:hAnsi="宋体" w:cs="宋体"/>
              </w:rPr>
              <w:t>3</w:t>
            </w:r>
          </w:p>
        </w:tc>
        <w:tc>
          <w:tcPr>
            <w:tcW w:w="2342" w:type="dxa"/>
          </w:tcPr>
          <w:p>
            <w:pPr>
              <w:jc w:val="center"/>
              <w:rPr>
                <w:rFonts w:ascii="宋体" w:hAnsi="宋体" w:cs="宋体"/>
              </w:rPr>
            </w:pPr>
            <w:r>
              <w:rPr>
                <w:rFonts w:hint="eastAsia" w:ascii="宋体" w:hAnsi="宋体" w:cs="宋体"/>
              </w:rPr>
              <w:t>供应商名称</w:t>
            </w:r>
          </w:p>
        </w:tc>
        <w:tc>
          <w:tcPr>
            <w:tcW w:w="6663" w:type="dxa"/>
            <w:gridSpan w:val="5"/>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jc w:val="center"/>
              <w:rPr>
                <w:rFonts w:ascii="宋体" w:hAnsi="宋体" w:cs="宋体"/>
              </w:rPr>
            </w:pPr>
            <w:r>
              <w:rPr>
                <w:rFonts w:hint="eastAsia" w:ascii="宋体" w:hAnsi="宋体" w:cs="宋体"/>
              </w:rPr>
              <w:t>4</w:t>
            </w:r>
          </w:p>
        </w:tc>
        <w:tc>
          <w:tcPr>
            <w:tcW w:w="2342" w:type="dxa"/>
            <w:vMerge w:val="restart"/>
            <w:vAlign w:val="center"/>
          </w:tcPr>
          <w:p>
            <w:pPr>
              <w:jc w:val="center"/>
              <w:rPr>
                <w:rFonts w:ascii="宋体" w:hAnsi="宋体" w:cs="宋体"/>
              </w:rPr>
            </w:pPr>
            <w:r>
              <w:rPr>
                <w:rFonts w:hint="eastAsia" w:ascii="宋体" w:hAnsi="宋体" w:cs="宋体"/>
              </w:rPr>
              <w:t>保证金情况</w:t>
            </w:r>
          </w:p>
        </w:tc>
        <w:tc>
          <w:tcPr>
            <w:tcW w:w="709" w:type="dxa"/>
          </w:tcPr>
          <w:p>
            <w:pPr>
              <w:jc w:val="center"/>
              <w:rPr>
                <w:rFonts w:ascii="宋体" w:hAnsi="宋体" w:cs="宋体"/>
              </w:rPr>
            </w:pPr>
            <w:r>
              <w:rPr>
                <w:rFonts w:hint="eastAsia" w:ascii="宋体" w:hAnsi="宋体" w:cs="宋体"/>
              </w:rPr>
              <w:t>金额</w:t>
            </w:r>
          </w:p>
        </w:tc>
        <w:tc>
          <w:tcPr>
            <w:tcW w:w="2023" w:type="dxa"/>
            <w:gridSpan w:val="2"/>
          </w:tcPr>
          <w:p>
            <w:pPr>
              <w:jc w:val="center"/>
              <w:rPr>
                <w:rFonts w:ascii="宋体" w:hAnsi="宋体" w:cs="宋体"/>
              </w:rPr>
            </w:pPr>
          </w:p>
        </w:tc>
        <w:tc>
          <w:tcPr>
            <w:tcW w:w="2055" w:type="dxa"/>
          </w:tcPr>
          <w:p>
            <w:pPr>
              <w:jc w:val="center"/>
              <w:rPr>
                <w:rFonts w:ascii="宋体" w:hAnsi="宋体" w:cs="宋体"/>
              </w:rPr>
            </w:pPr>
            <w:r>
              <w:rPr>
                <w:rFonts w:hint="eastAsia" w:ascii="宋体" w:hAnsi="宋体" w:cs="宋体"/>
              </w:rPr>
              <w:t>汇出日期</w:t>
            </w:r>
          </w:p>
        </w:tc>
        <w:tc>
          <w:tcPr>
            <w:tcW w:w="1876" w:type="dxa"/>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tcPr>
          <w:p>
            <w:pPr>
              <w:jc w:val="center"/>
              <w:rPr>
                <w:rFonts w:ascii="宋体" w:hAnsi="宋体" w:cs="宋体"/>
              </w:rPr>
            </w:pPr>
          </w:p>
        </w:tc>
        <w:tc>
          <w:tcPr>
            <w:tcW w:w="709" w:type="dxa"/>
          </w:tcPr>
          <w:p>
            <w:pPr>
              <w:jc w:val="center"/>
              <w:rPr>
                <w:rFonts w:ascii="宋体" w:hAnsi="宋体" w:cs="宋体"/>
              </w:rPr>
            </w:pPr>
            <w:r>
              <w:rPr>
                <w:rFonts w:hint="eastAsia" w:ascii="宋体" w:hAnsi="宋体" w:cs="宋体"/>
              </w:rPr>
              <w:t>形式</w:t>
            </w:r>
          </w:p>
        </w:tc>
        <w:tc>
          <w:tcPr>
            <w:tcW w:w="5954" w:type="dxa"/>
            <w:gridSpan w:val="4"/>
          </w:tcPr>
          <w:p>
            <w:pPr>
              <w:jc w:val="center"/>
              <w:rPr>
                <w:rFonts w:ascii="宋体" w:hAnsi="宋体" w:cs="宋体"/>
              </w:rPr>
            </w:pPr>
            <w:r>
              <w:rPr>
                <w:rFonts w:hint="eastAsia" w:ascii="宋体" w:hAnsi="宋体" w:cs="宋体"/>
              </w:rPr>
              <w:t>□支票□汇票□本票□银行转账□其他：</w:t>
            </w:r>
            <w:r>
              <w:rPr>
                <w:rFonts w:hint="eastAsia" w:ascii="宋体" w:hAnsi="宋体" w:cs="宋体"/>
                <w:b/>
                <w:bCs/>
                <w:u w:val="single"/>
              </w:rPr>
              <w:fldChar w:fldCharType="begin">
                <w:ffData>
                  <w:name w:val="Text7"/>
                  <w:enabled/>
                  <w:calcOnExit w:val="0"/>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rPr>
              <w:t>     </w:t>
            </w:r>
            <w:r>
              <w:rPr>
                <w:rFonts w:hint="eastAsia" w:ascii="宋体" w:hAnsi="宋体" w:cs="宋体"/>
                <w:b/>
                <w:bCs/>
                <w:u w:val="single"/>
              </w:rPr>
              <w:fldChar w:fldCharType="end"/>
            </w:r>
            <w:r>
              <w:rPr>
                <w:rFonts w:hint="eastAsia" w:ascii="宋体" w:hAnsi="宋体" w:cs="宋体"/>
              </w:rPr>
              <w:t>（请注明）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jc w:val="center"/>
              <w:rPr>
                <w:rFonts w:ascii="宋体" w:hAnsi="宋体" w:cs="宋体"/>
              </w:rPr>
            </w:pPr>
            <w:r>
              <w:rPr>
                <w:rFonts w:hint="eastAsia" w:ascii="宋体" w:hAnsi="宋体" w:cs="宋体"/>
              </w:rPr>
              <w:t>5</w:t>
            </w:r>
          </w:p>
        </w:tc>
        <w:tc>
          <w:tcPr>
            <w:tcW w:w="2342" w:type="dxa"/>
            <w:vAlign w:val="center"/>
          </w:tcPr>
          <w:p>
            <w:pPr>
              <w:jc w:val="center"/>
              <w:rPr>
                <w:rFonts w:ascii="宋体" w:hAnsi="宋体" w:cs="宋体"/>
              </w:rPr>
            </w:pPr>
            <w:r>
              <w:rPr>
                <w:rFonts w:hint="eastAsia" w:ascii="宋体" w:hAnsi="宋体" w:cs="宋体"/>
              </w:rPr>
              <w:t>承诺书</w:t>
            </w:r>
          </w:p>
        </w:tc>
        <w:tc>
          <w:tcPr>
            <w:tcW w:w="6663" w:type="dxa"/>
            <w:gridSpan w:val="5"/>
          </w:tcPr>
          <w:p>
            <w:pPr>
              <w:jc w:val="left"/>
              <w:rPr>
                <w:rFonts w:ascii="宋体" w:hAnsi="宋体" w:cs="宋体"/>
                <w:sz w:val="20"/>
              </w:rPr>
            </w:pPr>
            <w:r>
              <w:rPr>
                <w:rFonts w:hint="eastAsia" w:ascii="宋体" w:hAnsi="宋体" w:cs="宋体"/>
                <w:sz w:val="20"/>
              </w:rPr>
              <w:t>致：</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i/>
                <w:sz w:val="20"/>
              </w:rPr>
              <w:t>（采购代理机构 ）</w:t>
            </w:r>
          </w:p>
          <w:p>
            <w:pPr>
              <w:autoSpaceDE w:val="0"/>
              <w:autoSpaceDN w:val="0"/>
              <w:ind w:right="64" w:firstLine="400" w:firstLineChars="200"/>
              <w:rPr>
                <w:rFonts w:ascii="宋体" w:hAnsi="宋体" w:cs="宋体"/>
                <w:sz w:val="20"/>
              </w:rPr>
            </w:pPr>
            <w:r>
              <w:rPr>
                <w:rFonts w:hint="eastAsia" w:ascii="宋体" w:hAnsi="宋体" w:cs="宋体"/>
                <w:sz w:val="20"/>
              </w:rPr>
              <w:t>我单位在贵公司组织的</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项目（项目编号：</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中若获得成交资格，保证在领取成交通知书时按磋商文件的规定向贵公司一次性支付代理服务费（或由贵公司从我单位递交的保证金中扣除），贵公司按下栏发票信息向我公司开具发票，因发票信息填写有误而导致的一切后果我单位自行承担。</w:t>
            </w:r>
          </w:p>
          <w:p>
            <w:pPr>
              <w:autoSpaceDE w:val="0"/>
              <w:autoSpaceDN w:val="0"/>
              <w:ind w:right="64" w:firstLine="400" w:firstLineChars="200"/>
              <w:rPr>
                <w:rFonts w:ascii="宋体" w:hAnsi="宋体" w:cs="宋体"/>
                <w:sz w:val="20"/>
              </w:rPr>
            </w:pPr>
            <w:r>
              <w:rPr>
                <w:rFonts w:hint="eastAsia" w:ascii="宋体" w:hAnsi="宋体" w:cs="宋体"/>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pPr>
              <w:ind w:firstLine="400" w:firstLineChars="200"/>
              <w:rPr>
                <w:rFonts w:ascii="宋体" w:hAnsi="宋体" w:cs="宋体"/>
              </w:rPr>
            </w:pPr>
            <w:r>
              <w:rPr>
                <w:rFonts w:hint="eastAsia" w:ascii="宋体" w:hAnsi="宋体" w:cs="宋体"/>
                <w:sz w:val="20"/>
              </w:rPr>
              <w:t>特此承诺！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jc w:val="center"/>
              <w:rPr>
                <w:rFonts w:ascii="宋体" w:hAnsi="宋体" w:cs="宋体"/>
              </w:rPr>
            </w:pPr>
            <w:r>
              <w:rPr>
                <w:rFonts w:hint="eastAsia" w:ascii="宋体" w:hAnsi="宋体" w:cs="宋体"/>
              </w:rPr>
              <w:t>6</w:t>
            </w:r>
          </w:p>
        </w:tc>
        <w:tc>
          <w:tcPr>
            <w:tcW w:w="2342" w:type="dxa"/>
            <w:vMerge w:val="restart"/>
            <w:vAlign w:val="center"/>
          </w:tcPr>
          <w:p>
            <w:pPr>
              <w:jc w:val="center"/>
              <w:rPr>
                <w:rFonts w:ascii="宋体" w:hAnsi="宋体" w:cs="宋体"/>
              </w:rPr>
            </w:pPr>
            <w:r>
              <w:rPr>
                <w:rFonts w:hint="eastAsia" w:ascii="宋体" w:hAnsi="宋体" w:cs="宋体"/>
              </w:rPr>
              <w:t>采购代理服务费</w:t>
            </w:r>
          </w:p>
          <w:p>
            <w:pPr>
              <w:jc w:val="center"/>
              <w:rPr>
                <w:rFonts w:ascii="宋体" w:hAnsi="宋体" w:cs="宋体"/>
              </w:rPr>
            </w:pPr>
            <w:r>
              <w:rPr>
                <w:rFonts w:hint="eastAsia" w:ascii="宋体" w:hAnsi="宋体" w:cs="宋体"/>
              </w:rPr>
              <w:t>发票信息</w:t>
            </w:r>
          </w:p>
        </w:tc>
        <w:tc>
          <w:tcPr>
            <w:tcW w:w="1528" w:type="dxa"/>
            <w:gridSpan w:val="2"/>
          </w:tcPr>
          <w:p>
            <w:pPr>
              <w:jc w:val="center"/>
              <w:rPr>
                <w:rFonts w:ascii="宋体" w:hAnsi="宋体" w:cs="宋体"/>
              </w:rPr>
            </w:pPr>
            <w:r>
              <w:rPr>
                <w:rFonts w:hint="eastAsia" w:ascii="宋体" w:hAnsi="宋体" w:cs="宋体"/>
              </w:rPr>
              <w:t>发票类型</w:t>
            </w:r>
          </w:p>
        </w:tc>
        <w:tc>
          <w:tcPr>
            <w:tcW w:w="5135" w:type="dxa"/>
            <w:gridSpan w:val="3"/>
          </w:tcPr>
          <w:p>
            <w:pPr>
              <w:jc w:val="center"/>
              <w:rPr>
                <w:rFonts w:ascii="宋体" w:hAnsi="宋体" w:cs="宋体"/>
              </w:rPr>
            </w:pPr>
            <w:r>
              <w:rPr>
                <w:rFonts w:hint="eastAsia" w:ascii="宋体" w:hAnsi="宋体" w:cs="宋体"/>
              </w:rPr>
              <w:t>□增值税普通发票   □增值税专用发票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单位名称</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纳税人识别号</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单位地址</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电话号码</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开户银行</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银行账号</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vAlign w:val="center"/>
          </w:tcPr>
          <w:p>
            <w:pPr>
              <w:jc w:val="center"/>
              <w:rPr>
                <w:rFonts w:ascii="宋体" w:hAnsi="宋体" w:cs="宋体"/>
              </w:rPr>
            </w:pPr>
            <w:r>
              <w:rPr>
                <w:rFonts w:hint="eastAsia" w:ascii="宋体" w:hAnsi="宋体" w:cs="宋体"/>
              </w:rPr>
              <w:t>发票领取</w:t>
            </w:r>
          </w:p>
        </w:tc>
        <w:tc>
          <w:tcPr>
            <w:tcW w:w="5135" w:type="dxa"/>
            <w:gridSpan w:val="3"/>
          </w:tcPr>
          <w:p>
            <w:pPr>
              <w:rPr>
                <w:rFonts w:ascii="宋体" w:hAnsi="宋体" w:cs="宋体"/>
              </w:rPr>
            </w:pPr>
            <w:r>
              <w:rPr>
                <w:rFonts w:hint="eastAsia" w:ascii="宋体" w:hAnsi="宋体" w:cs="宋体"/>
              </w:rPr>
              <w:t>□现场领取</w:t>
            </w:r>
          </w:p>
          <w:p>
            <w:pPr>
              <w:rPr>
                <w:rFonts w:ascii="宋体" w:hAnsi="宋体" w:cs="宋体"/>
              </w:rPr>
            </w:pPr>
            <w:r>
              <w:rPr>
                <w:rFonts w:hint="eastAsia" w:ascii="宋体" w:hAnsi="宋体" w:cs="宋体"/>
              </w:rPr>
              <w:t>□快递寄送，联 系 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rPr>
                <w:rFonts w:ascii="宋体" w:hAnsi="宋体" w:cs="宋体"/>
              </w:rPr>
            </w:pPr>
            <w:r>
              <w:rPr>
                <w:rFonts w:hint="eastAsia" w:ascii="宋体" w:hAnsi="宋体" w:cs="宋体"/>
              </w:rPr>
              <w:t xml:space="preserve">            联系地址：</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r>
              <w:rPr>
                <w:rFonts w:ascii="宋体" w:hAnsi="宋体" w:cs="宋体"/>
                <w:b/>
                <w:u w:val="single"/>
              </w:rPr>
              <w:t xml:space="preserve"> </w:t>
            </w:r>
          </w:p>
          <w:p>
            <w:pPr>
              <w:rPr>
                <w:rFonts w:ascii="宋体" w:hAnsi="宋体" w:cs="宋体"/>
              </w:rPr>
            </w:pPr>
            <w:r>
              <w:rPr>
                <w:rFonts w:hint="eastAsia" w:ascii="宋体" w:hAnsi="宋体" w:cs="宋体"/>
              </w:rPr>
              <w:t xml:space="preserve">            手    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jc w:val="center"/>
              <w:rPr>
                <w:rFonts w:ascii="宋体" w:hAnsi="宋体" w:cs="宋体"/>
              </w:rPr>
            </w:pPr>
            <w:r>
              <w:rPr>
                <w:rFonts w:hint="eastAsia" w:ascii="宋体" w:hAnsi="宋体" w:cs="宋体"/>
              </w:rPr>
              <w:t>7</w:t>
            </w:r>
          </w:p>
        </w:tc>
        <w:tc>
          <w:tcPr>
            <w:tcW w:w="2342" w:type="dxa"/>
            <w:vMerge w:val="restart"/>
            <w:vAlign w:val="center"/>
          </w:tcPr>
          <w:p>
            <w:pPr>
              <w:jc w:val="center"/>
              <w:rPr>
                <w:rFonts w:ascii="宋体" w:hAnsi="宋体" w:cs="宋体"/>
              </w:rPr>
            </w:pPr>
            <w:r>
              <w:rPr>
                <w:rFonts w:hint="eastAsia" w:ascii="宋体" w:hAnsi="宋体" w:cs="宋体"/>
              </w:rPr>
              <w:t>磋商保证金</w:t>
            </w:r>
          </w:p>
          <w:p>
            <w:pPr>
              <w:jc w:val="center"/>
              <w:rPr>
                <w:rFonts w:ascii="宋体" w:hAnsi="宋体" w:cs="宋体"/>
              </w:rPr>
            </w:pPr>
            <w:r>
              <w:rPr>
                <w:rFonts w:hint="eastAsia" w:ascii="宋体" w:hAnsi="宋体" w:cs="宋体"/>
              </w:rPr>
              <w:t>汇出账户</w:t>
            </w:r>
          </w:p>
          <w:p>
            <w:pPr>
              <w:jc w:val="center"/>
              <w:rPr>
                <w:rFonts w:ascii="宋体" w:hAnsi="宋体" w:cs="宋体"/>
              </w:rPr>
            </w:pPr>
            <w:r>
              <w:rPr>
                <w:rFonts w:hint="eastAsia" w:ascii="宋体" w:hAnsi="宋体" w:cs="宋体"/>
              </w:rPr>
              <w:t>（须为基本账户）</w:t>
            </w:r>
          </w:p>
        </w:tc>
        <w:tc>
          <w:tcPr>
            <w:tcW w:w="1528" w:type="dxa"/>
            <w:gridSpan w:val="2"/>
          </w:tcPr>
          <w:p>
            <w:pPr>
              <w:jc w:val="center"/>
              <w:rPr>
                <w:rFonts w:ascii="宋体" w:hAnsi="宋体" w:cs="宋体"/>
              </w:rPr>
            </w:pPr>
            <w:r>
              <w:rPr>
                <w:rFonts w:hint="eastAsia" w:ascii="宋体" w:hAnsi="宋体" w:cs="宋体"/>
              </w:rPr>
              <w:t>单位名称</w:t>
            </w:r>
          </w:p>
        </w:tc>
        <w:tc>
          <w:tcPr>
            <w:tcW w:w="5135" w:type="dxa"/>
            <w:gridSpan w:val="3"/>
          </w:tcPr>
          <w:p>
            <w:pP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开户银行</w:t>
            </w:r>
          </w:p>
        </w:tc>
        <w:tc>
          <w:tcPr>
            <w:tcW w:w="5135" w:type="dxa"/>
            <w:gridSpan w:val="3"/>
          </w:tcPr>
          <w:p>
            <w:pP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银行账号</w:t>
            </w:r>
          </w:p>
        </w:tc>
        <w:tc>
          <w:tcPr>
            <w:tcW w:w="5135" w:type="dxa"/>
            <w:gridSpan w:val="3"/>
          </w:tcPr>
          <w:p>
            <w:pP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jc w:val="center"/>
              <w:rPr>
                <w:rFonts w:ascii="宋体" w:hAnsi="宋体" w:cs="宋体"/>
              </w:rPr>
            </w:pPr>
            <w:r>
              <w:rPr>
                <w:rFonts w:hint="eastAsia" w:ascii="宋体" w:hAnsi="宋体" w:cs="宋体"/>
              </w:rPr>
              <w:t>8</w:t>
            </w:r>
          </w:p>
        </w:tc>
        <w:tc>
          <w:tcPr>
            <w:tcW w:w="2342" w:type="dxa"/>
            <w:vMerge w:val="restart"/>
            <w:vAlign w:val="center"/>
          </w:tcPr>
          <w:p>
            <w:pPr>
              <w:jc w:val="center"/>
              <w:rPr>
                <w:rFonts w:ascii="宋体" w:hAnsi="宋体" w:cs="宋体"/>
              </w:rPr>
            </w:pPr>
            <w:r>
              <w:rPr>
                <w:rFonts w:hint="eastAsia" w:ascii="宋体" w:hAnsi="宋体" w:cs="宋体"/>
              </w:rPr>
              <w:t>磋商保证金</w:t>
            </w:r>
          </w:p>
          <w:p>
            <w:pPr>
              <w:jc w:val="center"/>
              <w:rPr>
                <w:rFonts w:ascii="宋体" w:hAnsi="宋体" w:cs="宋体"/>
              </w:rPr>
            </w:pPr>
            <w:r>
              <w:rPr>
                <w:rFonts w:hint="eastAsia" w:ascii="宋体" w:hAnsi="宋体" w:cs="宋体"/>
              </w:rPr>
              <w:t>退款账户</w:t>
            </w:r>
          </w:p>
          <w:p>
            <w:pPr>
              <w:jc w:val="center"/>
              <w:rPr>
                <w:rFonts w:ascii="宋体" w:hAnsi="宋体" w:cs="宋体"/>
              </w:rPr>
            </w:pPr>
            <w:r>
              <w:rPr>
                <w:rFonts w:hint="eastAsia" w:ascii="宋体" w:hAnsi="宋体" w:cs="宋体"/>
              </w:rPr>
              <w:t>（须与汇出账户一直）</w:t>
            </w:r>
          </w:p>
        </w:tc>
        <w:tc>
          <w:tcPr>
            <w:tcW w:w="1528" w:type="dxa"/>
            <w:gridSpan w:val="2"/>
          </w:tcPr>
          <w:p>
            <w:pPr>
              <w:jc w:val="center"/>
              <w:rPr>
                <w:rFonts w:ascii="宋体" w:hAnsi="宋体" w:cs="宋体"/>
              </w:rPr>
            </w:pPr>
            <w:r>
              <w:rPr>
                <w:rFonts w:hint="eastAsia" w:ascii="宋体" w:hAnsi="宋体" w:cs="宋体"/>
              </w:rPr>
              <w:t>单位名称</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开户银行</w:t>
            </w:r>
          </w:p>
        </w:tc>
        <w:tc>
          <w:tcPr>
            <w:tcW w:w="5135" w:type="dxa"/>
            <w:gridSpan w:val="3"/>
          </w:tcPr>
          <w:p>
            <w:pPr>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jc w:val="center"/>
              <w:rPr>
                <w:rFonts w:ascii="宋体" w:hAnsi="宋体" w:cs="宋体"/>
              </w:rPr>
            </w:pPr>
          </w:p>
        </w:tc>
        <w:tc>
          <w:tcPr>
            <w:tcW w:w="2342" w:type="dxa"/>
            <w:vMerge w:val="continue"/>
            <w:vAlign w:val="center"/>
          </w:tcPr>
          <w:p>
            <w:pPr>
              <w:jc w:val="center"/>
              <w:rPr>
                <w:rFonts w:ascii="宋体" w:hAnsi="宋体" w:cs="宋体"/>
              </w:rPr>
            </w:pPr>
          </w:p>
        </w:tc>
        <w:tc>
          <w:tcPr>
            <w:tcW w:w="1528" w:type="dxa"/>
            <w:gridSpan w:val="2"/>
          </w:tcPr>
          <w:p>
            <w:pPr>
              <w:jc w:val="center"/>
              <w:rPr>
                <w:rFonts w:ascii="宋体" w:hAnsi="宋体" w:cs="宋体"/>
              </w:rPr>
            </w:pPr>
            <w:r>
              <w:rPr>
                <w:rFonts w:hint="eastAsia" w:ascii="宋体" w:hAnsi="宋体" w:cs="宋体"/>
              </w:rPr>
              <w:t>银行账号</w:t>
            </w:r>
          </w:p>
        </w:tc>
        <w:tc>
          <w:tcPr>
            <w:tcW w:w="5135" w:type="dxa"/>
            <w:gridSpan w:val="3"/>
          </w:tcPr>
          <w:p>
            <w:pPr>
              <w:jc w:val="center"/>
              <w:rPr>
                <w:rFonts w:ascii="宋体" w:hAnsi="宋体" w:cs="宋体"/>
              </w:rPr>
            </w:pPr>
          </w:p>
        </w:tc>
      </w:tr>
    </w:tbl>
    <w:p>
      <w:pPr>
        <w:spacing w:line="360" w:lineRule="auto"/>
        <w:jc w:val="right"/>
        <w:rPr>
          <w:rFonts w:ascii="宋体" w:hAnsi="宋体" w:cs="宋体"/>
        </w:rPr>
      </w:pPr>
      <w:r>
        <w:rPr>
          <w:rFonts w:hint="eastAsia" w:ascii="宋体" w:hAnsi="宋体" w:cs="宋体"/>
        </w:rPr>
        <w:t>供应商名称：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（盖章）</w:t>
      </w:r>
    </w:p>
    <w:p>
      <w:pPr>
        <w:spacing w:line="360" w:lineRule="auto"/>
        <w:ind w:firstLine="2640" w:firstLineChars="1100"/>
        <w:jc w:val="right"/>
        <w:rPr>
          <w:rFonts w:ascii="宋体" w:hAnsi="宋体" w:cs="宋体"/>
          <w:b/>
          <w:bCs/>
          <w:u w:val="single"/>
        </w:rPr>
      </w:pPr>
      <w:r>
        <w:rPr>
          <w:rFonts w:hint="eastAsia" w:ascii="宋体" w:hAnsi="宋体" w:cs="宋体"/>
        </w:rPr>
        <w:t>法定代表人或其委托代理人（签字或签章）：</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ind w:firstLine="2640" w:firstLineChars="1100"/>
        <w:jc w:val="right"/>
        <w:rPr>
          <w:rFonts w:ascii="宋体" w:hAnsi="宋体" w:cs="宋体"/>
        </w:rPr>
      </w:pPr>
      <w:r>
        <w:rPr>
          <w:rFonts w:hint="eastAsia" w:ascii="宋体" w:hAnsi="宋体" w:cs="宋体"/>
        </w:rPr>
        <w:t>日期：</w:t>
      </w:r>
      <w:r>
        <w:rPr>
          <w:rFonts w:hint="eastAsia" w:ascii="宋体" w:hAnsi="宋体" w:cs="宋体"/>
          <w:b/>
          <w:bCs/>
          <w:u w:val="single"/>
        </w:rPr>
        <w:fldChar w:fldCharType="begin">
          <w:ffData>
            <w:enabled/>
            <w:calcOnExit w:val="0"/>
            <w:statusText w:type="text" w:val="不同步字段"/>
            <w:textInput>
              <w:maxLength w:val="4"/>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日</w:t>
      </w:r>
    </w:p>
    <w:p>
      <w:pPr>
        <w:spacing w:line="360" w:lineRule="auto"/>
        <w:rPr>
          <w:rFonts w:ascii="宋体" w:hAnsi="宋体" w:cs="宋体"/>
          <w:b/>
          <w:bCs/>
        </w:rPr>
      </w:pPr>
      <w:r>
        <w:rPr>
          <w:rFonts w:hint="eastAsia" w:ascii="宋体" w:hAnsi="宋体" w:cs="宋体"/>
          <w:b/>
          <w:bCs/>
        </w:rPr>
        <w:t>注：本附件请供应商在递交响应文件时单独递交（无须密封），不要装订在响应文件中。</w:t>
      </w:r>
    </w:p>
    <w:p>
      <w:pPr>
        <w:pStyle w:val="5"/>
        <w:spacing w:before="0" w:after="0" w:line="360" w:lineRule="auto"/>
        <w:jc w:val="center"/>
        <w:rPr>
          <w:rFonts w:ascii="宋体" w:hAnsi="宋体"/>
          <w:b w:val="0"/>
          <w:bCs w:val="0"/>
          <w:sz w:val="24"/>
          <w:szCs w:val="24"/>
        </w:rPr>
      </w:pPr>
      <w:r>
        <w:rPr>
          <w:rFonts w:hint="eastAsia" w:ascii="宋体" w:hAnsi="宋体" w:cs="宋体"/>
        </w:rPr>
        <w:br w:type="page"/>
      </w:r>
      <w:bookmarkStart w:id="173" w:name="_Hlk27331041"/>
      <w:r>
        <w:rPr>
          <w:rFonts w:hint="eastAsia" w:ascii="宋体" w:hAnsi="宋体" w:eastAsia="宋体" w:cs="宋体"/>
          <w:sz w:val="24"/>
          <w:szCs w:val="24"/>
        </w:rPr>
        <w:t>供应商</w:t>
      </w:r>
      <w:bookmarkEnd w:id="173"/>
      <w:r>
        <w:rPr>
          <w:rFonts w:hint="eastAsia" w:ascii="宋体" w:hAnsi="宋体" w:eastAsia="宋体" w:cs="宋体"/>
          <w:sz w:val="24"/>
          <w:szCs w:val="24"/>
        </w:rPr>
        <w:t>基本信息表</w:t>
      </w:r>
    </w:p>
    <w:tbl>
      <w:tblPr>
        <w:tblStyle w:val="7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963"/>
        <w:gridCol w:w="2284"/>
        <w:gridCol w:w="1078"/>
        <w:gridCol w:w="2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供应商名称</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统一社会信用代码</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类型</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注册资金</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成立时间</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注册地址</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90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联系方式</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联系人</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 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90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传  真</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 箱</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法定代表人</w:t>
            </w:r>
          </w:p>
          <w:p>
            <w:pPr>
              <w:topLinePunct/>
              <w:spacing w:line="360" w:lineRule="auto"/>
              <w:jc w:val="center"/>
              <w:rPr>
                <w:rFonts w:ascii="宋体" w:hAnsi="宋体" w:cs="宋体"/>
              </w:rPr>
            </w:pPr>
            <w:r>
              <w:rPr>
                <w:rFonts w:hint="eastAsia" w:ascii="宋体" w:hAnsi="宋体" w:cs="宋体"/>
              </w:rPr>
              <w:t>（单位负责人）</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姓名</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供应商须知要求供应商需具有的各类资质证书</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基本账户开户银行</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基本账户银行账号</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供应商关联企业情况（包括但不限于与供应商法定代表人（单位负责人）为同一人或者存在控股、管理关系的不同单位）</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备注</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bl>
    <w:p>
      <w:pPr>
        <w:spacing w:line="360" w:lineRule="auto"/>
        <w:rPr>
          <w:rFonts w:ascii="宋体" w:hAnsi="宋体" w:cs="宋体"/>
          <w:b/>
          <w:bCs/>
        </w:rPr>
      </w:pPr>
      <w:r>
        <w:rPr>
          <w:rFonts w:hint="eastAsia" w:ascii="宋体" w:hAnsi="宋体" w:cs="宋体"/>
          <w:b/>
          <w:bCs/>
        </w:rPr>
        <w:t>注：本附件除在响应文件中装订外，还应单独打印盖章提交一份，无需密封。</w:t>
      </w:r>
    </w:p>
    <w:p>
      <w:pPr>
        <w:pStyle w:val="5"/>
        <w:spacing w:before="0" w:after="0" w:line="360" w:lineRule="auto"/>
        <w:jc w:val="center"/>
        <w:rPr>
          <w:rFonts w:ascii="宋体" w:hAnsi="宋体" w:eastAsia="宋体" w:cs="宋体"/>
          <w:b w:val="0"/>
          <w:sz w:val="24"/>
          <w:szCs w:val="24"/>
        </w:rPr>
      </w:pPr>
      <w:bookmarkStart w:id="174" w:name="_Toc24040306"/>
      <w:bookmarkStart w:id="175" w:name="_Toc35978219"/>
      <w:bookmarkStart w:id="176" w:name="_Toc23000"/>
      <w:bookmarkStart w:id="177" w:name="_Toc35978471"/>
      <w:bookmarkStart w:id="178" w:name="_Toc50022395"/>
      <w:bookmarkStart w:id="179" w:name="_Toc30990"/>
      <w:bookmarkStart w:id="180" w:name="_Toc16524907"/>
      <w:bookmarkStart w:id="181" w:name="_Toc38371872"/>
      <w:r>
        <w:rPr>
          <w:rFonts w:hint="eastAsia" w:ascii="宋体" w:hAnsi="宋体" w:eastAsia="宋体" w:cs="宋体"/>
          <w:sz w:val="24"/>
          <w:szCs w:val="24"/>
        </w:rPr>
        <w:t>关于交纳采购代理服务费的承诺函</w:t>
      </w:r>
      <w:bookmarkEnd w:id="174"/>
      <w:bookmarkEnd w:id="175"/>
      <w:bookmarkEnd w:id="176"/>
      <w:bookmarkEnd w:id="177"/>
      <w:bookmarkEnd w:id="178"/>
      <w:bookmarkEnd w:id="179"/>
      <w:bookmarkEnd w:id="180"/>
      <w:bookmarkEnd w:id="181"/>
    </w:p>
    <w:p>
      <w:pPr>
        <w:spacing w:line="360" w:lineRule="auto"/>
        <w:ind w:firstLine="480" w:firstLineChars="200"/>
        <w:rPr>
          <w:rFonts w:ascii="宋体" w:hAnsi="宋体" w:cs="宋体"/>
          <w:szCs w:val="24"/>
        </w:rPr>
      </w:pPr>
    </w:p>
    <w:p>
      <w:pPr>
        <w:spacing w:line="360" w:lineRule="auto"/>
        <w:ind w:firstLine="482" w:firstLineChars="200"/>
        <w:rPr>
          <w:rFonts w:ascii="宋体" w:hAnsi="宋体" w:cs="宋体"/>
          <w:b/>
          <w:color w:val="000000"/>
          <w:szCs w:val="24"/>
        </w:rPr>
      </w:pPr>
      <w:r>
        <w:rPr>
          <w:rFonts w:hint="eastAsia" w:ascii="宋体" w:hAnsi="宋体" w:cs="宋体"/>
          <w:b/>
          <w:color w:val="000000"/>
          <w:szCs w:val="24"/>
        </w:rPr>
        <w:t>致：中国机电工程招标有限公司</w:t>
      </w:r>
    </w:p>
    <w:p>
      <w:pPr>
        <w:pStyle w:val="2"/>
        <w:spacing w:line="360" w:lineRule="auto"/>
        <w:ind w:firstLine="480" w:firstLineChars="200"/>
        <w:rPr>
          <w:rFonts w:hAnsi="宋体"/>
          <w:color w:val="000000"/>
        </w:rPr>
      </w:pPr>
    </w:p>
    <w:p>
      <w:pPr>
        <w:spacing w:line="360" w:lineRule="auto"/>
        <w:ind w:firstLine="480" w:firstLineChars="200"/>
        <w:rPr>
          <w:rFonts w:ascii="宋体" w:hAnsi="宋体" w:cs="宋体"/>
          <w:szCs w:val="24"/>
        </w:rPr>
      </w:pPr>
      <w:r>
        <w:rPr>
          <w:rFonts w:hint="eastAsia" w:ascii="宋体" w:hAnsi="宋体" w:cs="宋体"/>
          <w:color w:val="000000"/>
          <w:szCs w:val="24"/>
        </w:rPr>
        <w:t>我方在贵公司组织的</w:t>
      </w:r>
      <w:r>
        <w:rPr>
          <w:rFonts w:hint="eastAsia" w:ascii="宋体" w:hAnsi="宋体" w:cs="宋体"/>
          <w:color w:val="000000"/>
          <w:szCs w:val="24"/>
          <w:u w:val="single"/>
        </w:rPr>
        <w:t>中国劳动关系学院2022年网络培训班拍摄制作课程项目（项目编号：</w:t>
      </w:r>
      <w:r>
        <w:rPr>
          <w:rFonts w:ascii="宋体" w:hAnsi="宋体" w:cs="宋体"/>
          <w:color w:val="000000"/>
          <w:szCs w:val="24"/>
          <w:u w:val="single"/>
        </w:rPr>
        <w:t xml:space="preserve">CMEETC-227XO363KK86 </w:t>
      </w:r>
      <w:r>
        <w:rPr>
          <w:rFonts w:hint="eastAsia" w:ascii="宋体" w:hAnsi="宋体" w:cs="宋体"/>
          <w:color w:val="000000"/>
          <w:szCs w:val="24"/>
          <w:u w:val="single"/>
        </w:rPr>
        <w:t>）</w:t>
      </w:r>
      <w:r>
        <w:rPr>
          <w:rFonts w:hint="eastAsia" w:ascii="宋体" w:hAnsi="宋体" w:cs="宋体"/>
          <w:color w:val="000000"/>
          <w:szCs w:val="24"/>
        </w:rPr>
        <w:t>中参加响应。我方在此承诺，一旦我方成交，我方保证在收到贵公</w:t>
      </w:r>
      <w:r>
        <w:rPr>
          <w:rFonts w:hint="eastAsia" w:ascii="宋体" w:hAnsi="宋体" w:cs="宋体"/>
          <w:szCs w:val="24"/>
        </w:rPr>
        <w:t>司的服务费通知单后按照磋商文件中的要求，以支票、电汇或现金等付款方式一次性向贵公司交纳采购代理服务费。</w:t>
      </w:r>
    </w:p>
    <w:p>
      <w:pPr>
        <w:spacing w:line="360" w:lineRule="auto"/>
        <w:ind w:firstLine="482" w:firstLineChars="200"/>
        <w:rPr>
          <w:rFonts w:ascii="宋体" w:hAnsi="宋体" w:cs="宋体"/>
          <w:b/>
          <w:bCs/>
          <w:szCs w:val="24"/>
        </w:rPr>
      </w:pP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特此承诺！</w:t>
      </w:r>
    </w:p>
    <w:p>
      <w:pPr>
        <w:spacing w:line="360" w:lineRule="auto"/>
        <w:ind w:firstLine="480" w:firstLineChars="200"/>
        <w:rPr>
          <w:rFonts w:ascii="宋体" w:hAnsi="宋体" w:cs="宋体"/>
          <w:szCs w:val="24"/>
        </w:rPr>
      </w:pPr>
    </w:p>
    <w:p>
      <w:pPr>
        <w:spacing w:line="360" w:lineRule="auto"/>
        <w:ind w:firstLine="480" w:firstLineChars="200"/>
        <w:jc w:val="left"/>
        <w:rPr>
          <w:rFonts w:ascii="宋体" w:hAnsi="宋体" w:cs="宋体"/>
          <w:color w:val="000000"/>
          <w:szCs w:val="24"/>
          <w:u w:val="single"/>
        </w:rPr>
      </w:pPr>
      <w:r>
        <w:rPr>
          <w:rFonts w:hint="eastAsia" w:ascii="宋体" w:hAnsi="宋体" w:cs="宋体"/>
          <w:color w:val="000000"/>
          <w:szCs w:val="24"/>
        </w:rPr>
        <w:t xml:space="preserve">                    供应商名称：</w:t>
      </w:r>
      <w:r>
        <w:rPr>
          <w:rFonts w:hint="eastAsia" w:ascii="宋体" w:hAnsi="宋体" w:cs="宋体"/>
          <w:color w:val="000000"/>
          <w:szCs w:val="24"/>
          <w:u w:val="single"/>
        </w:rPr>
        <w:t xml:space="preserve"> </w:t>
      </w:r>
      <w:r>
        <w:rPr>
          <w:rFonts w:ascii="宋体" w:hAnsi="宋体" w:cs="宋体"/>
          <w:color w:val="000000"/>
          <w:szCs w:val="24"/>
          <w:u w:val="single"/>
        </w:rPr>
        <w:t xml:space="preserve">                </w:t>
      </w:r>
      <w:r>
        <w:rPr>
          <w:rFonts w:hint="eastAsia" w:ascii="宋体" w:hAnsi="宋体" w:cs="宋体"/>
          <w:color w:val="000000"/>
          <w:szCs w:val="24"/>
        </w:rPr>
        <w:t>（盖章）</w:t>
      </w:r>
    </w:p>
    <w:p>
      <w:pPr>
        <w:spacing w:line="360" w:lineRule="auto"/>
        <w:ind w:firstLine="480" w:firstLineChars="200"/>
        <w:jc w:val="left"/>
        <w:rPr>
          <w:rFonts w:ascii="宋体" w:hAnsi="宋体" w:cs="宋体"/>
          <w:color w:val="000000"/>
          <w:szCs w:val="24"/>
          <w:u w:val="single"/>
        </w:rPr>
      </w:pPr>
      <w:r>
        <w:rPr>
          <w:rFonts w:hint="eastAsia" w:ascii="宋体" w:hAnsi="宋体" w:cs="宋体"/>
          <w:color w:val="000000"/>
          <w:szCs w:val="24"/>
        </w:rPr>
        <w:t xml:space="preserve">                    法定代表人或授权委托代理人：</w:t>
      </w:r>
      <w:r>
        <w:rPr>
          <w:rFonts w:hint="eastAsia" w:ascii="宋体" w:hAnsi="宋体" w:cs="宋体"/>
          <w:color w:val="000000"/>
          <w:szCs w:val="24"/>
          <w:u w:val="single"/>
        </w:rPr>
        <w:t xml:space="preserve"> </w:t>
      </w:r>
      <w:r>
        <w:rPr>
          <w:rFonts w:ascii="宋体" w:hAnsi="宋体" w:cs="宋体"/>
          <w:color w:val="000000"/>
          <w:szCs w:val="24"/>
          <w:u w:val="single"/>
        </w:rPr>
        <w:t xml:space="preserve">          </w:t>
      </w:r>
      <w:r>
        <w:rPr>
          <w:rFonts w:hint="eastAsia" w:ascii="宋体" w:hAnsi="宋体" w:cs="宋体"/>
          <w:color w:val="000000"/>
          <w:szCs w:val="24"/>
        </w:rPr>
        <w:t>（签字盖章）</w:t>
      </w:r>
    </w:p>
    <w:p>
      <w:pPr>
        <w:spacing w:line="360" w:lineRule="auto"/>
        <w:ind w:firstLine="480" w:firstLineChars="200"/>
        <w:jc w:val="left"/>
        <w:rPr>
          <w:rFonts w:ascii="宋体" w:hAnsi="宋体" w:cs="宋体"/>
          <w:szCs w:val="24"/>
          <w:u w:val="single"/>
        </w:rPr>
      </w:pPr>
      <w:r>
        <w:rPr>
          <w:rFonts w:hint="eastAsia" w:ascii="宋体" w:hAnsi="宋体" w:cs="宋体"/>
          <w:szCs w:val="24"/>
        </w:rPr>
        <w:t xml:space="preserve">                    日 </w:t>
      </w:r>
      <w:r>
        <w:rPr>
          <w:rFonts w:ascii="宋体" w:hAnsi="宋体" w:cs="宋体"/>
          <w:szCs w:val="24"/>
        </w:rPr>
        <w:t xml:space="preserve">     </w:t>
      </w:r>
      <w:r>
        <w:rPr>
          <w:rFonts w:hint="eastAsia" w:ascii="宋体" w:hAnsi="宋体" w:cs="宋体"/>
          <w:szCs w:val="24"/>
        </w:rPr>
        <w:t>期：</w:t>
      </w:r>
      <w:r>
        <w:rPr>
          <w:rFonts w:hint="eastAsia" w:ascii="宋体" w:hAnsi="宋体" w:cs="宋体"/>
          <w:szCs w:val="24"/>
          <w:u w:val="single"/>
        </w:rPr>
        <w:t xml:space="preserve"> </w:t>
      </w:r>
      <w:r>
        <w:rPr>
          <w:rFonts w:ascii="宋体" w:hAnsi="宋体" w:cs="宋体"/>
          <w:szCs w:val="24"/>
          <w:u w:val="single"/>
        </w:rPr>
        <w:t xml:space="preserve">                </w:t>
      </w:r>
    </w:p>
    <w:p>
      <w:pPr>
        <w:adjustRightInd w:val="0"/>
        <w:snapToGrid w:val="0"/>
        <w:spacing w:line="360" w:lineRule="auto"/>
        <w:ind w:firstLine="480" w:firstLineChars="200"/>
        <w:rPr>
          <w:rFonts w:ascii="宋体" w:hAnsi="宋体" w:cs="宋体"/>
          <w:szCs w:val="24"/>
        </w:rPr>
      </w:pPr>
    </w:p>
    <w:p>
      <w:pPr>
        <w:adjustRightInd w:val="0"/>
        <w:snapToGrid w:val="0"/>
        <w:spacing w:line="360" w:lineRule="auto"/>
        <w:ind w:firstLine="480" w:firstLineChars="200"/>
        <w:rPr>
          <w:rFonts w:ascii="宋体" w:hAnsi="宋体" w:cs="宋体"/>
          <w:szCs w:val="24"/>
        </w:rPr>
      </w:pPr>
    </w:p>
    <w:p>
      <w:pPr>
        <w:widowControl/>
        <w:spacing w:line="360" w:lineRule="auto"/>
        <w:ind w:firstLine="482" w:firstLineChars="200"/>
        <w:jc w:val="left"/>
        <w:rPr>
          <w:rFonts w:ascii="宋体" w:hAnsi="宋体" w:cs="宋体"/>
          <w:b/>
          <w:szCs w:val="24"/>
        </w:rPr>
      </w:pPr>
      <w:r>
        <w:rPr>
          <w:rFonts w:hint="eastAsia" w:ascii="宋体" w:hAnsi="宋体" w:cs="宋体"/>
          <w:b/>
          <w:szCs w:val="24"/>
        </w:rPr>
        <w:t>注：本附件请供应商在递交响应文件时单独递交，不要装订在响应文件中。</w:t>
      </w:r>
    </w:p>
    <w:p>
      <w:pPr>
        <w:widowControl/>
        <w:spacing w:line="360" w:lineRule="auto"/>
        <w:jc w:val="left"/>
        <w:rPr>
          <w:rFonts w:ascii="宋体" w:hAnsi="宋体" w:cs="宋体"/>
          <w:szCs w:val="24"/>
        </w:rPr>
      </w:pPr>
    </w:p>
    <w:p>
      <w:pPr>
        <w:spacing w:line="360" w:lineRule="auto"/>
        <w:jc w:val="center"/>
        <w:outlineLvl w:val="1"/>
        <w:rPr>
          <w:rFonts w:ascii="宋体" w:hAnsi="宋体" w:cs="宋体"/>
          <w:b/>
          <w:szCs w:val="24"/>
        </w:rPr>
      </w:pPr>
      <w:bookmarkStart w:id="182" w:name="_Toc5087178"/>
      <w:bookmarkStart w:id="183" w:name="_Toc8243162"/>
      <w:r>
        <w:rPr>
          <w:rFonts w:hint="eastAsia" w:ascii="宋体" w:hAnsi="宋体" w:cs="宋体"/>
          <w:szCs w:val="24"/>
        </w:rPr>
        <w:br w:type="page"/>
      </w:r>
      <w:bookmarkStart w:id="184" w:name="_Toc50022396"/>
      <w:bookmarkStart w:id="185" w:name="_Toc2190"/>
      <w:bookmarkStart w:id="186" w:name="_Toc298745568"/>
      <w:bookmarkStart w:id="187" w:name="_Toc22148"/>
      <w:bookmarkStart w:id="188" w:name="_Toc38371873"/>
      <w:bookmarkStart w:id="189" w:name="_Toc327276295"/>
      <w:bookmarkStart w:id="190" w:name="_Toc350418253"/>
      <w:bookmarkStart w:id="191" w:name="_Toc35978220"/>
      <w:bookmarkStart w:id="192" w:name="_Toc298434671"/>
      <w:bookmarkStart w:id="193" w:name="_Toc410631171"/>
      <w:bookmarkStart w:id="194" w:name="_Toc298745650"/>
      <w:bookmarkStart w:id="195" w:name="_Toc332094984"/>
      <w:bookmarkStart w:id="196" w:name="_Toc298458725"/>
      <w:bookmarkStart w:id="197" w:name="_Toc30385"/>
      <w:bookmarkStart w:id="198" w:name="_Toc298434528"/>
      <w:bookmarkStart w:id="199" w:name="_Toc414445763"/>
      <w:bookmarkStart w:id="200" w:name="_Toc416103813"/>
      <w:bookmarkStart w:id="201" w:name="_Toc35978472"/>
      <w:bookmarkStart w:id="202" w:name="_Toc23024"/>
      <w:bookmarkStart w:id="203" w:name="_Toc24061"/>
      <w:bookmarkStart w:id="204" w:name="_Toc6844034"/>
      <w:bookmarkStart w:id="205" w:name="_Toc2325"/>
      <w:bookmarkStart w:id="206" w:name="_Toc27093"/>
      <w:bookmarkStart w:id="207" w:name="_Toc4849"/>
      <w:bookmarkStart w:id="208" w:name="_Toc12096_WPSOffice_Level1"/>
      <w:bookmarkStart w:id="209" w:name="_Toc24024"/>
      <w:bookmarkStart w:id="210" w:name="_Toc15353"/>
      <w:r>
        <w:rPr>
          <w:rFonts w:hint="eastAsia" w:ascii="宋体" w:hAnsi="宋体" w:cs="宋体"/>
          <w:b/>
          <w:szCs w:val="24"/>
        </w:rPr>
        <w:t>评审索引</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tbl>
      <w:tblPr>
        <w:tblStyle w:val="7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序号</w:t>
            </w:r>
          </w:p>
        </w:tc>
        <w:tc>
          <w:tcPr>
            <w:tcW w:w="1722" w:type="dxa"/>
            <w:vAlign w:val="center"/>
          </w:tcPr>
          <w:p>
            <w:pPr>
              <w:snapToGrid w:val="0"/>
              <w:spacing w:line="360" w:lineRule="auto"/>
              <w:jc w:val="center"/>
              <w:rPr>
                <w:rFonts w:ascii="宋体" w:hAnsi="宋体" w:cs="宋体"/>
                <w:szCs w:val="24"/>
              </w:rPr>
            </w:pPr>
            <w:r>
              <w:rPr>
                <w:rFonts w:hint="eastAsia" w:ascii="宋体" w:hAnsi="宋体" w:cs="宋体"/>
                <w:szCs w:val="24"/>
              </w:rPr>
              <w:t>评审办法条款号</w:t>
            </w:r>
          </w:p>
        </w:tc>
        <w:tc>
          <w:tcPr>
            <w:tcW w:w="4536" w:type="dxa"/>
            <w:vAlign w:val="center"/>
          </w:tcPr>
          <w:p>
            <w:pPr>
              <w:snapToGrid w:val="0"/>
              <w:spacing w:line="360" w:lineRule="auto"/>
              <w:jc w:val="center"/>
              <w:rPr>
                <w:rFonts w:ascii="宋体" w:hAnsi="宋体" w:cs="宋体"/>
                <w:szCs w:val="24"/>
              </w:rPr>
            </w:pPr>
            <w:r>
              <w:rPr>
                <w:rFonts w:hint="eastAsia" w:ascii="宋体" w:hAnsi="宋体" w:cs="宋体"/>
                <w:szCs w:val="24"/>
              </w:rPr>
              <w:t>评审办法要求</w:t>
            </w:r>
          </w:p>
        </w:tc>
        <w:tc>
          <w:tcPr>
            <w:tcW w:w="1843" w:type="dxa"/>
            <w:vAlign w:val="center"/>
          </w:tcPr>
          <w:p>
            <w:pPr>
              <w:snapToGrid w:val="0"/>
              <w:spacing w:line="360" w:lineRule="auto"/>
              <w:jc w:val="center"/>
              <w:rPr>
                <w:rFonts w:ascii="宋体" w:hAnsi="宋体" w:cs="宋体"/>
                <w:szCs w:val="24"/>
              </w:rPr>
            </w:pPr>
            <w:r>
              <w:rPr>
                <w:rFonts w:hint="eastAsia" w:ascii="宋体" w:hAnsi="宋体" w:cs="宋体"/>
                <w:szCs w:val="24"/>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一</w:t>
            </w:r>
          </w:p>
        </w:tc>
        <w:tc>
          <w:tcPr>
            <w:tcW w:w="1722" w:type="dxa"/>
            <w:vAlign w:val="center"/>
          </w:tcPr>
          <w:p>
            <w:pPr>
              <w:snapToGrid w:val="0"/>
              <w:spacing w:line="360" w:lineRule="auto"/>
              <w:jc w:val="center"/>
              <w:rPr>
                <w:rFonts w:ascii="宋体" w:hAnsi="宋体" w:cs="宋体"/>
                <w:szCs w:val="24"/>
              </w:rPr>
            </w:pPr>
            <w:r>
              <w:rPr>
                <w:rFonts w:hint="eastAsia" w:ascii="宋体" w:hAnsi="宋体" w:cs="宋体"/>
                <w:szCs w:val="24"/>
              </w:rPr>
              <w:t>资格审查</w:t>
            </w: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1</w:t>
            </w:r>
          </w:p>
        </w:tc>
        <w:tc>
          <w:tcPr>
            <w:tcW w:w="1722" w:type="dxa"/>
            <w:vAlign w:val="center"/>
          </w:tcPr>
          <w:p>
            <w:pPr>
              <w:snapToGrid w:val="0"/>
              <w:spacing w:line="360" w:lineRule="auto"/>
              <w:jc w:val="center"/>
              <w:rPr>
                <w:rFonts w:ascii="宋体" w:hAnsi="宋体" w:cs="宋体"/>
                <w:szCs w:val="24"/>
              </w:rPr>
            </w:pP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2</w:t>
            </w:r>
          </w:p>
        </w:tc>
        <w:tc>
          <w:tcPr>
            <w:tcW w:w="1722" w:type="dxa"/>
            <w:vAlign w:val="center"/>
          </w:tcPr>
          <w:p>
            <w:pPr>
              <w:snapToGrid w:val="0"/>
              <w:spacing w:line="360" w:lineRule="auto"/>
              <w:jc w:val="center"/>
              <w:rPr>
                <w:rFonts w:ascii="宋体" w:hAnsi="宋体" w:cs="宋体"/>
                <w:szCs w:val="24"/>
              </w:rPr>
            </w:pP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w:t>
            </w:r>
          </w:p>
        </w:tc>
        <w:tc>
          <w:tcPr>
            <w:tcW w:w="1722" w:type="dxa"/>
            <w:vAlign w:val="center"/>
          </w:tcPr>
          <w:p>
            <w:pPr>
              <w:snapToGrid w:val="0"/>
              <w:spacing w:line="360" w:lineRule="auto"/>
              <w:jc w:val="center"/>
              <w:rPr>
                <w:rFonts w:ascii="宋体" w:hAnsi="宋体" w:cs="宋体"/>
                <w:szCs w:val="24"/>
              </w:rPr>
            </w:pP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二</w:t>
            </w:r>
          </w:p>
        </w:tc>
        <w:tc>
          <w:tcPr>
            <w:tcW w:w="1722" w:type="dxa"/>
            <w:vAlign w:val="center"/>
          </w:tcPr>
          <w:p>
            <w:pPr>
              <w:snapToGrid w:val="0"/>
              <w:spacing w:line="360" w:lineRule="auto"/>
              <w:jc w:val="center"/>
              <w:rPr>
                <w:rFonts w:ascii="宋体" w:hAnsi="宋体" w:cs="宋体"/>
                <w:szCs w:val="24"/>
              </w:rPr>
            </w:pPr>
            <w:r>
              <w:rPr>
                <w:rFonts w:hint="eastAsia" w:ascii="宋体" w:hAnsi="宋体" w:cs="宋体"/>
                <w:szCs w:val="24"/>
              </w:rPr>
              <w:t>符合性审查</w:t>
            </w: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1</w:t>
            </w:r>
          </w:p>
        </w:tc>
        <w:tc>
          <w:tcPr>
            <w:tcW w:w="1722" w:type="dxa"/>
            <w:vAlign w:val="center"/>
          </w:tcPr>
          <w:p>
            <w:pPr>
              <w:snapToGrid w:val="0"/>
              <w:spacing w:line="360" w:lineRule="auto"/>
              <w:jc w:val="center"/>
              <w:rPr>
                <w:rFonts w:ascii="宋体" w:hAnsi="宋体" w:cs="宋体"/>
                <w:szCs w:val="24"/>
              </w:rPr>
            </w:pP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2</w:t>
            </w:r>
          </w:p>
        </w:tc>
        <w:tc>
          <w:tcPr>
            <w:tcW w:w="1722" w:type="dxa"/>
            <w:vAlign w:val="center"/>
          </w:tcPr>
          <w:p>
            <w:pPr>
              <w:snapToGrid w:val="0"/>
              <w:spacing w:line="360" w:lineRule="auto"/>
              <w:jc w:val="center"/>
              <w:rPr>
                <w:rFonts w:ascii="宋体" w:hAnsi="宋体" w:cs="宋体"/>
                <w:szCs w:val="24"/>
              </w:rPr>
            </w:pP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Cs w:val="24"/>
              </w:rPr>
            </w:pPr>
            <w:r>
              <w:rPr>
                <w:rFonts w:hint="eastAsia" w:ascii="宋体" w:hAnsi="宋体" w:cs="宋体"/>
                <w:szCs w:val="24"/>
              </w:rPr>
              <w:t>...</w:t>
            </w:r>
          </w:p>
        </w:tc>
        <w:tc>
          <w:tcPr>
            <w:tcW w:w="1722" w:type="dxa"/>
            <w:vAlign w:val="center"/>
          </w:tcPr>
          <w:p>
            <w:pPr>
              <w:snapToGrid w:val="0"/>
              <w:spacing w:line="360" w:lineRule="auto"/>
              <w:jc w:val="center"/>
              <w:rPr>
                <w:rFonts w:ascii="宋体" w:hAnsi="宋体" w:cs="宋体"/>
                <w:szCs w:val="24"/>
              </w:rPr>
            </w:pPr>
          </w:p>
        </w:tc>
        <w:tc>
          <w:tcPr>
            <w:tcW w:w="4536" w:type="dxa"/>
            <w:vAlign w:val="center"/>
          </w:tcPr>
          <w:p>
            <w:pPr>
              <w:snapToGrid w:val="0"/>
              <w:spacing w:line="360" w:lineRule="auto"/>
              <w:jc w:val="center"/>
              <w:rPr>
                <w:rFonts w:ascii="宋体" w:hAnsi="宋体" w:cs="宋体"/>
                <w:szCs w:val="24"/>
              </w:rPr>
            </w:pPr>
          </w:p>
        </w:tc>
        <w:tc>
          <w:tcPr>
            <w:tcW w:w="1843" w:type="dxa"/>
            <w:vAlign w:val="center"/>
          </w:tcPr>
          <w:p>
            <w:pPr>
              <w:snapToGrid w:val="0"/>
              <w:spacing w:line="360" w:lineRule="auto"/>
              <w:ind w:firstLine="480"/>
              <w:jc w:val="center"/>
              <w:rPr>
                <w:rFonts w:ascii="宋体" w:hAnsi="宋体" w:cs="宋体"/>
                <w:szCs w:val="24"/>
              </w:rPr>
            </w:pPr>
          </w:p>
        </w:tc>
      </w:tr>
    </w:tbl>
    <w:p>
      <w:pPr>
        <w:spacing w:line="360" w:lineRule="auto"/>
        <w:ind w:firstLine="480"/>
        <w:jc w:val="left"/>
        <w:rPr>
          <w:rFonts w:ascii="宋体" w:hAnsi="宋体" w:cs="宋体"/>
          <w:szCs w:val="24"/>
        </w:rPr>
      </w:pPr>
    </w:p>
    <w:p>
      <w:pPr>
        <w:spacing w:line="360" w:lineRule="auto"/>
        <w:rPr>
          <w:rFonts w:ascii="宋体" w:hAnsi="宋体" w:cs="宋体"/>
          <w:szCs w:val="24"/>
        </w:rPr>
      </w:pPr>
      <w:r>
        <w:rPr>
          <w:rFonts w:hint="eastAsia" w:ascii="宋体" w:hAnsi="宋体" w:cs="宋体"/>
          <w:szCs w:val="24"/>
        </w:rPr>
        <w:t>注：该评审索引表格放在响应文件目录后，正文的第一页。</w:t>
      </w:r>
    </w:p>
    <w:p>
      <w:pPr>
        <w:spacing w:line="360" w:lineRule="auto"/>
        <w:rPr>
          <w:rFonts w:ascii="宋体" w:hAnsi="宋体" w:cs="宋体"/>
          <w:szCs w:val="24"/>
        </w:rPr>
      </w:pPr>
    </w:p>
    <w:p>
      <w:pPr>
        <w:pStyle w:val="428"/>
        <w:numPr>
          <w:ilvl w:val="0"/>
          <w:numId w:val="5"/>
        </w:numPr>
        <w:spacing w:line="360" w:lineRule="auto"/>
        <w:ind w:left="1276" w:hanging="1276" w:firstLineChars="0"/>
        <w:outlineLvl w:val="1"/>
        <w:rPr>
          <w:rFonts w:ascii="宋体" w:hAnsi="宋体" w:cs="宋体"/>
          <w:b/>
          <w:szCs w:val="24"/>
        </w:rPr>
      </w:pPr>
      <w:r>
        <w:rPr>
          <w:rFonts w:hint="eastAsia" w:ascii="宋体" w:hAnsi="宋体" w:cs="宋体"/>
          <w:b/>
          <w:bCs/>
          <w:szCs w:val="24"/>
        </w:rPr>
        <w:br w:type="page"/>
      </w:r>
      <w:bookmarkEnd w:id="182"/>
      <w:bookmarkEnd w:id="183"/>
      <w:bookmarkEnd w:id="203"/>
      <w:bookmarkEnd w:id="204"/>
      <w:bookmarkEnd w:id="205"/>
      <w:bookmarkEnd w:id="206"/>
      <w:bookmarkEnd w:id="207"/>
      <w:bookmarkEnd w:id="208"/>
      <w:bookmarkEnd w:id="209"/>
      <w:bookmarkEnd w:id="210"/>
      <w:bookmarkStart w:id="211" w:name="_Toc176663528"/>
      <w:bookmarkStart w:id="212" w:name="_Toc128455956"/>
      <w:bookmarkStart w:id="213" w:name="_Toc162669084"/>
      <w:bookmarkStart w:id="214" w:name="_Toc192127127"/>
      <w:bookmarkStart w:id="215" w:name="_Toc179091096"/>
      <w:bookmarkStart w:id="216" w:name="_Toc181038076"/>
      <w:bookmarkStart w:id="217" w:name="_Toc192127128"/>
      <w:r>
        <w:rPr>
          <w:rFonts w:hint="eastAsia" w:ascii="宋体" w:hAnsi="宋体" w:cs="宋体"/>
          <w:b/>
          <w:bCs/>
          <w:szCs w:val="24"/>
        </w:rPr>
        <w:t xml:space="preserve"> </w:t>
      </w:r>
      <w:bookmarkStart w:id="218" w:name="_Toc38371874"/>
      <w:bookmarkStart w:id="219" w:name="_Toc35978221"/>
      <w:bookmarkStart w:id="220" w:name="_Toc30330"/>
      <w:bookmarkStart w:id="221" w:name="_Toc35978473"/>
      <w:bookmarkStart w:id="222" w:name="_Toc4905"/>
      <w:bookmarkStart w:id="223" w:name="_Toc50022397"/>
      <w:r>
        <w:rPr>
          <w:rFonts w:hint="eastAsia" w:ascii="宋体" w:hAnsi="宋体" w:cs="宋体"/>
          <w:b/>
          <w:szCs w:val="24"/>
        </w:rPr>
        <w:t>报价函</w:t>
      </w:r>
      <w:r>
        <w:rPr>
          <w:rFonts w:hint="eastAsia" w:ascii="宋体" w:hAnsi="宋体" w:cs="宋体"/>
          <w:b/>
          <w:iCs/>
          <w:szCs w:val="24"/>
        </w:rPr>
        <w:t>及</w:t>
      </w:r>
      <w:r>
        <w:rPr>
          <w:rFonts w:hint="eastAsia" w:ascii="宋体" w:hAnsi="宋体" w:cs="宋体"/>
          <w:b/>
          <w:szCs w:val="24"/>
        </w:rPr>
        <w:t>报价函附录</w:t>
      </w:r>
      <w:bookmarkEnd w:id="218"/>
      <w:bookmarkEnd w:id="219"/>
      <w:bookmarkEnd w:id="220"/>
      <w:bookmarkEnd w:id="221"/>
      <w:bookmarkEnd w:id="222"/>
      <w:bookmarkEnd w:id="223"/>
    </w:p>
    <w:bookmarkEnd w:id="211"/>
    <w:bookmarkEnd w:id="212"/>
    <w:bookmarkEnd w:id="213"/>
    <w:bookmarkEnd w:id="214"/>
    <w:bookmarkEnd w:id="215"/>
    <w:bookmarkEnd w:id="216"/>
    <w:bookmarkEnd w:id="217"/>
    <w:p>
      <w:pPr>
        <w:autoSpaceDE w:val="0"/>
        <w:autoSpaceDN w:val="0"/>
        <w:adjustRightInd w:val="0"/>
        <w:snapToGrid w:val="0"/>
        <w:spacing w:line="360" w:lineRule="auto"/>
        <w:jc w:val="center"/>
        <w:rPr>
          <w:rFonts w:ascii="宋体" w:hAnsi="宋体" w:cs="宋体"/>
          <w:kern w:val="0"/>
          <w:szCs w:val="24"/>
        </w:rPr>
      </w:pPr>
      <w:bookmarkStart w:id="224" w:name="_Toc192127131"/>
      <w:bookmarkStart w:id="225" w:name="_Toc195922057"/>
      <w:r>
        <w:rPr>
          <w:rFonts w:hint="eastAsia" w:ascii="宋体" w:hAnsi="宋体" w:cs="宋体"/>
          <w:kern w:val="0"/>
          <w:szCs w:val="24"/>
        </w:rPr>
        <w:t>报价函</w:t>
      </w:r>
    </w:p>
    <w:p>
      <w:pPr>
        <w:autoSpaceDE w:val="0"/>
        <w:autoSpaceDN w:val="0"/>
        <w:adjustRightInd w:val="0"/>
        <w:snapToGrid w:val="0"/>
        <w:spacing w:line="360" w:lineRule="auto"/>
        <w:jc w:val="left"/>
        <w:rPr>
          <w:rFonts w:ascii="宋体" w:hAnsi="宋体" w:cs="宋体"/>
          <w:kern w:val="0"/>
          <w:szCs w:val="24"/>
        </w:rPr>
      </w:pPr>
      <w:r>
        <w:rPr>
          <w:rFonts w:hint="eastAsia" w:ascii="宋体" w:hAnsi="宋体" w:cs="宋体"/>
          <w:kern w:val="0"/>
          <w:szCs w:val="24"/>
          <w:u w:val="single"/>
        </w:rPr>
        <w:t xml:space="preserve">                </w:t>
      </w:r>
      <w:r>
        <w:rPr>
          <w:rFonts w:hint="eastAsia" w:ascii="宋体" w:hAnsi="宋体" w:cs="宋体"/>
          <w:kern w:val="0"/>
          <w:szCs w:val="24"/>
        </w:rPr>
        <w:t>（采购人名称）：</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1.我方已仔细研究了</w:t>
      </w:r>
      <w:r>
        <w:rPr>
          <w:rFonts w:hint="eastAsia" w:ascii="宋体" w:hAnsi="宋体" w:cs="宋体"/>
          <w:kern w:val="0"/>
          <w:szCs w:val="24"/>
          <w:u w:val="single"/>
        </w:rPr>
        <w:t xml:space="preserve">  （项目名称）   </w:t>
      </w:r>
      <w:r>
        <w:rPr>
          <w:rFonts w:hint="eastAsia" w:ascii="宋体" w:hAnsi="宋体" w:cs="宋体"/>
          <w:kern w:val="0"/>
          <w:szCs w:val="24"/>
        </w:rPr>
        <w:t>磋商文件（包括修改、澄清文件）的全部内容，且对磋商文件无任何异议，并愿意以“报价函附录”所填写的响应总价、服务期及/服务地点，向你方</w:t>
      </w:r>
      <w:r>
        <w:rPr>
          <w:rFonts w:hint="eastAsia" w:ascii="宋体" w:hAnsi="宋体" w:cs="宋体"/>
          <w:szCs w:val="24"/>
        </w:rPr>
        <w:t>提供磋商文件要求的服务</w:t>
      </w:r>
      <w:r>
        <w:rPr>
          <w:rFonts w:hint="eastAsia" w:ascii="宋体" w:hAnsi="宋体" w:cs="宋体"/>
          <w:kern w:val="0"/>
          <w:szCs w:val="24"/>
        </w:rPr>
        <w:t>。</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2.我方承诺在响应文件有效期内不修改或撤销响应文件。否则，你方可不退还我方的磋商保证金。</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3.随同本报价函提交磋商保证金一份，金额见“报价函附录”。</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4.本响应文件有效期为自递交响应文件截止之日起</w:t>
      </w:r>
      <w:r>
        <w:rPr>
          <w:rFonts w:hint="eastAsia" w:ascii="宋体" w:hAnsi="宋体" w:cs="宋体"/>
          <w:kern w:val="0"/>
          <w:szCs w:val="24"/>
          <w:u w:val="single"/>
        </w:rPr>
        <w:t xml:space="preserve">    </w:t>
      </w:r>
      <w:r>
        <w:rPr>
          <w:rFonts w:hint="eastAsia" w:ascii="宋体" w:hAnsi="宋体" w:cs="宋体"/>
          <w:kern w:val="0"/>
          <w:szCs w:val="24"/>
        </w:rPr>
        <w:t>个日历日。</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6．如我方成交：</w:t>
      </w:r>
    </w:p>
    <w:p>
      <w:pPr>
        <w:autoSpaceDE w:val="0"/>
        <w:autoSpaceDN w:val="0"/>
        <w:adjustRightInd w:val="0"/>
        <w:snapToGrid w:val="0"/>
        <w:spacing w:line="360" w:lineRule="auto"/>
        <w:ind w:left="410" w:leftChars="171"/>
        <w:jc w:val="left"/>
        <w:rPr>
          <w:rFonts w:ascii="宋体" w:hAnsi="宋体" w:cs="宋体"/>
          <w:kern w:val="0"/>
          <w:szCs w:val="24"/>
        </w:rPr>
      </w:pPr>
      <w:r>
        <w:rPr>
          <w:rFonts w:hint="eastAsia" w:ascii="宋体" w:hAnsi="宋体" w:cs="宋体"/>
          <w:kern w:val="0"/>
          <w:szCs w:val="24"/>
        </w:rPr>
        <w:t>（1）我方承诺在收到成交通知书后，在成交通知书规定的期限内与你方签订合同。</w:t>
      </w:r>
    </w:p>
    <w:p>
      <w:pPr>
        <w:autoSpaceDE w:val="0"/>
        <w:autoSpaceDN w:val="0"/>
        <w:adjustRightInd w:val="0"/>
        <w:snapToGrid w:val="0"/>
        <w:spacing w:line="360" w:lineRule="auto"/>
        <w:ind w:left="410" w:leftChars="171"/>
        <w:jc w:val="left"/>
        <w:rPr>
          <w:rFonts w:ascii="宋体" w:hAnsi="宋体" w:cs="宋体"/>
          <w:kern w:val="0"/>
          <w:szCs w:val="24"/>
        </w:rPr>
      </w:pPr>
      <w:r>
        <w:rPr>
          <w:rFonts w:hint="eastAsia" w:ascii="宋体" w:hAnsi="宋体" w:cs="宋体"/>
          <w:kern w:val="0"/>
          <w:szCs w:val="24"/>
        </w:rPr>
        <w:t>（2）我方承诺按合同约定的期限和地点，提供符合招磋商文件要求的全部的服务。</w:t>
      </w:r>
    </w:p>
    <w:p>
      <w:pPr>
        <w:autoSpaceDE w:val="0"/>
        <w:autoSpaceDN w:val="0"/>
        <w:adjustRightInd w:val="0"/>
        <w:snapToGrid w:val="0"/>
        <w:spacing w:line="360" w:lineRule="auto"/>
        <w:ind w:left="410" w:leftChars="171"/>
        <w:jc w:val="left"/>
        <w:rPr>
          <w:rFonts w:ascii="宋体" w:hAnsi="宋体" w:cs="宋体"/>
          <w:kern w:val="0"/>
          <w:szCs w:val="24"/>
        </w:rPr>
      </w:pPr>
      <w:r>
        <w:rPr>
          <w:rFonts w:hint="eastAsia" w:ascii="宋体" w:hAnsi="宋体" w:cs="宋体"/>
          <w:kern w:val="0"/>
          <w:szCs w:val="24"/>
        </w:rPr>
        <w:t>（4）我方保证在收到成交通知书后五个工作日内按要求支付代理服务费。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7.如磋商后的最后报价函与本报价函内容有差异，以最后的报价函内容为准。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宋体"/>
          <w:kern w:val="0"/>
          <w:szCs w:val="24"/>
        </w:rPr>
      </w:pPr>
      <w:r>
        <w:rPr>
          <w:rFonts w:hint="eastAsia" w:ascii="宋体" w:hAnsi="宋体" w:cs="宋体"/>
          <w:kern w:val="0"/>
          <w:szCs w:val="24"/>
        </w:rPr>
        <w:t>8．</w:t>
      </w:r>
      <w:r>
        <w:rPr>
          <w:rFonts w:hint="eastAsia" w:ascii="宋体" w:hAnsi="宋体" w:cs="宋体"/>
          <w:kern w:val="0"/>
          <w:szCs w:val="24"/>
          <w:u w:val="single"/>
        </w:rPr>
        <w:t xml:space="preserve">                </w:t>
      </w:r>
      <w:r>
        <w:rPr>
          <w:rFonts w:hint="eastAsia" w:ascii="宋体" w:hAnsi="宋体" w:cs="宋体"/>
          <w:kern w:val="0"/>
          <w:szCs w:val="24"/>
        </w:rPr>
        <w:t>（其他补充说明）。</w:t>
      </w:r>
    </w:p>
    <w:p>
      <w:pPr>
        <w:autoSpaceDE w:val="0"/>
        <w:autoSpaceDN w:val="0"/>
        <w:adjustRightInd w:val="0"/>
        <w:snapToGrid w:val="0"/>
        <w:spacing w:line="360" w:lineRule="auto"/>
        <w:jc w:val="left"/>
        <w:rPr>
          <w:rFonts w:ascii="宋体" w:hAnsi="宋体" w:cs="宋体"/>
          <w:kern w:val="0"/>
          <w:szCs w:val="24"/>
        </w:rPr>
      </w:pPr>
    </w:p>
    <w:p>
      <w:pPr>
        <w:autoSpaceDE w:val="0"/>
        <w:autoSpaceDN w:val="0"/>
        <w:adjustRightInd w:val="0"/>
        <w:snapToGrid w:val="0"/>
        <w:spacing w:line="360" w:lineRule="auto"/>
        <w:ind w:left="4320" w:leftChars="1800"/>
        <w:jc w:val="left"/>
        <w:rPr>
          <w:rFonts w:ascii="宋体" w:hAnsi="宋体" w:cs="宋体"/>
          <w:kern w:val="0"/>
          <w:szCs w:val="24"/>
          <w:u w:val="single"/>
        </w:rPr>
      </w:pPr>
      <w:r>
        <w:rPr>
          <w:rFonts w:hint="eastAsia" w:ascii="宋体" w:hAnsi="宋体" w:cs="宋体"/>
          <w:kern w:val="0"/>
          <w:szCs w:val="24"/>
        </w:rPr>
        <w:t>供应商：</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rPr>
        <w:t>（盖章）</w:t>
      </w:r>
    </w:p>
    <w:p>
      <w:pPr>
        <w:autoSpaceDE w:val="0"/>
        <w:autoSpaceDN w:val="0"/>
        <w:adjustRightInd w:val="0"/>
        <w:snapToGrid w:val="0"/>
        <w:spacing w:line="360" w:lineRule="auto"/>
        <w:ind w:left="4320" w:leftChars="1800"/>
        <w:jc w:val="left"/>
        <w:rPr>
          <w:rFonts w:ascii="宋体" w:hAnsi="宋体" w:cs="宋体"/>
          <w:kern w:val="0"/>
          <w:szCs w:val="24"/>
        </w:rPr>
      </w:pPr>
      <w:r>
        <w:rPr>
          <w:rFonts w:hint="eastAsia" w:ascii="宋体" w:hAnsi="宋体" w:cs="宋体"/>
          <w:kern w:val="0"/>
          <w:szCs w:val="24"/>
        </w:rPr>
        <w:t>法定代表人或其委托代理人：</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rPr>
        <w:t xml:space="preserve"> （签字或盖人名章）</w:t>
      </w:r>
    </w:p>
    <w:p>
      <w:pPr>
        <w:autoSpaceDE w:val="0"/>
        <w:autoSpaceDN w:val="0"/>
        <w:adjustRightInd w:val="0"/>
        <w:snapToGrid w:val="0"/>
        <w:spacing w:line="360" w:lineRule="auto"/>
        <w:ind w:left="4320" w:leftChars="1800"/>
        <w:jc w:val="left"/>
        <w:rPr>
          <w:rFonts w:ascii="宋体" w:hAnsi="宋体" w:cs="宋体"/>
          <w:kern w:val="0"/>
          <w:szCs w:val="24"/>
          <w:u w:val="single"/>
        </w:rPr>
      </w:pPr>
      <w:r>
        <w:rPr>
          <w:rFonts w:hint="eastAsia" w:ascii="宋体" w:hAnsi="宋体" w:cs="宋体"/>
          <w:kern w:val="0"/>
          <w:szCs w:val="24"/>
        </w:rPr>
        <w:t>地址：</w:t>
      </w:r>
      <w:r>
        <w:rPr>
          <w:rFonts w:hint="eastAsia" w:ascii="宋体" w:hAnsi="宋体" w:cs="宋体"/>
          <w:kern w:val="0"/>
          <w:szCs w:val="24"/>
          <w:u w:val="single"/>
        </w:rPr>
        <w:t xml:space="preserve"> </w:t>
      </w:r>
      <w:r>
        <w:rPr>
          <w:rFonts w:ascii="宋体" w:hAnsi="宋体" w:cs="宋体"/>
          <w:kern w:val="0"/>
          <w:szCs w:val="24"/>
          <w:u w:val="single"/>
        </w:rPr>
        <w:t xml:space="preserve">                                   </w:t>
      </w:r>
    </w:p>
    <w:p>
      <w:pPr>
        <w:autoSpaceDE w:val="0"/>
        <w:autoSpaceDN w:val="0"/>
        <w:adjustRightInd w:val="0"/>
        <w:snapToGrid w:val="0"/>
        <w:spacing w:line="360" w:lineRule="auto"/>
        <w:ind w:left="4320" w:leftChars="1800"/>
        <w:jc w:val="left"/>
        <w:rPr>
          <w:rFonts w:ascii="宋体" w:hAnsi="宋体" w:cs="宋体"/>
          <w:kern w:val="0"/>
          <w:szCs w:val="24"/>
          <w:u w:val="single"/>
        </w:rPr>
      </w:pPr>
      <w:r>
        <w:rPr>
          <w:rFonts w:hint="eastAsia" w:ascii="宋体" w:hAnsi="宋体" w:cs="宋体"/>
          <w:kern w:val="0"/>
          <w:szCs w:val="24"/>
        </w:rPr>
        <w:t>电话：</w:t>
      </w:r>
      <w:r>
        <w:rPr>
          <w:rFonts w:hint="eastAsia" w:ascii="宋体" w:hAnsi="宋体" w:cs="宋体"/>
          <w:kern w:val="0"/>
          <w:szCs w:val="24"/>
          <w:u w:val="single"/>
        </w:rPr>
        <w:t xml:space="preserve"> </w:t>
      </w:r>
      <w:r>
        <w:rPr>
          <w:rFonts w:ascii="宋体" w:hAnsi="宋体" w:cs="宋体"/>
          <w:kern w:val="0"/>
          <w:szCs w:val="24"/>
          <w:u w:val="single"/>
        </w:rPr>
        <w:t xml:space="preserve">                                   </w:t>
      </w:r>
    </w:p>
    <w:p>
      <w:pPr>
        <w:autoSpaceDE w:val="0"/>
        <w:autoSpaceDN w:val="0"/>
        <w:adjustRightInd w:val="0"/>
        <w:snapToGrid w:val="0"/>
        <w:spacing w:line="360" w:lineRule="auto"/>
        <w:ind w:left="4320" w:leftChars="1800"/>
        <w:jc w:val="left"/>
        <w:rPr>
          <w:rFonts w:ascii="宋体" w:hAnsi="宋体" w:cs="宋体"/>
          <w:i/>
          <w:iCs/>
          <w:kern w:val="0"/>
          <w:szCs w:val="24"/>
          <w:u w:val="single"/>
        </w:rPr>
      </w:pPr>
      <w:r>
        <w:rPr>
          <w:rFonts w:hint="eastAsia" w:ascii="宋体" w:hAnsi="宋体" w:cs="宋体"/>
          <w:kern w:val="0"/>
          <w:szCs w:val="24"/>
        </w:rPr>
        <w:t>传真：</w:t>
      </w:r>
      <w:r>
        <w:rPr>
          <w:rFonts w:hint="eastAsia" w:ascii="宋体" w:hAnsi="宋体" w:cs="宋体"/>
          <w:i/>
          <w:iCs/>
          <w:kern w:val="0"/>
          <w:szCs w:val="24"/>
          <w:u w:val="single"/>
        </w:rPr>
        <w:t xml:space="preserve"> </w:t>
      </w:r>
      <w:r>
        <w:rPr>
          <w:rFonts w:ascii="宋体" w:hAnsi="宋体" w:cs="宋体"/>
          <w:i/>
          <w:iCs/>
          <w:kern w:val="0"/>
          <w:szCs w:val="24"/>
          <w:u w:val="single"/>
        </w:rPr>
        <w:t xml:space="preserve">                                   </w:t>
      </w:r>
    </w:p>
    <w:p>
      <w:pPr>
        <w:autoSpaceDE w:val="0"/>
        <w:autoSpaceDN w:val="0"/>
        <w:adjustRightInd w:val="0"/>
        <w:snapToGrid w:val="0"/>
        <w:spacing w:line="360" w:lineRule="auto"/>
        <w:ind w:left="6787" w:leftChars="2828" w:firstLine="240" w:firstLineChars="100"/>
        <w:jc w:val="left"/>
        <w:rPr>
          <w:rFonts w:ascii="宋体" w:hAnsi="宋体" w:cs="宋体"/>
          <w:kern w:val="0"/>
          <w:szCs w:val="24"/>
        </w:rPr>
      </w:pPr>
      <w:r>
        <w:rPr>
          <w:rFonts w:hint="eastAsia" w:ascii="宋体" w:hAnsi="宋体" w:cs="宋体"/>
          <w:kern w:val="0"/>
          <w:szCs w:val="24"/>
        </w:rPr>
        <w:t xml:space="preserve">年 </w:t>
      </w:r>
      <w:r>
        <w:rPr>
          <w:rFonts w:ascii="宋体" w:hAnsi="宋体" w:cs="宋体"/>
          <w:kern w:val="0"/>
          <w:szCs w:val="24"/>
        </w:rPr>
        <w:t xml:space="preserve">  </w:t>
      </w:r>
      <w:r>
        <w:rPr>
          <w:rFonts w:hint="eastAsia" w:ascii="宋体" w:hAnsi="宋体" w:cs="宋体"/>
          <w:kern w:val="0"/>
          <w:szCs w:val="24"/>
        </w:rPr>
        <w:t xml:space="preserve"> 月 </w:t>
      </w:r>
      <w:r>
        <w:rPr>
          <w:rFonts w:ascii="宋体" w:hAnsi="宋体" w:cs="宋体"/>
          <w:kern w:val="0"/>
          <w:szCs w:val="24"/>
        </w:rPr>
        <w:t xml:space="preserve"> </w:t>
      </w:r>
      <w:r>
        <w:rPr>
          <w:rFonts w:hint="eastAsia" w:ascii="宋体" w:hAnsi="宋体" w:cs="宋体"/>
          <w:kern w:val="0"/>
          <w:szCs w:val="24"/>
        </w:rPr>
        <w:t xml:space="preserve"> 日</w:t>
      </w:r>
    </w:p>
    <w:p>
      <w:pPr>
        <w:spacing w:line="360" w:lineRule="auto"/>
        <w:jc w:val="center"/>
        <w:rPr>
          <w:rFonts w:ascii="宋体" w:hAnsi="宋体" w:cs="宋体"/>
          <w:b/>
          <w:bCs/>
          <w:szCs w:val="24"/>
        </w:rPr>
      </w:pPr>
      <w:r>
        <w:rPr>
          <w:rFonts w:hint="eastAsia" w:ascii="宋体" w:hAnsi="宋体" w:cs="宋体"/>
          <w:kern w:val="0"/>
          <w:szCs w:val="24"/>
        </w:rPr>
        <w:br w:type="page"/>
      </w:r>
      <w:bookmarkStart w:id="226" w:name="_Toc5087180"/>
      <w:bookmarkStart w:id="227" w:name="_Toc8243164"/>
      <w:r>
        <w:rPr>
          <w:rFonts w:hint="eastAsia" w:ascii="宋体" w:hAnsi="宋体" w:cs="宋体"/>
          <w:b/>
          <w:bCs/>
          <w:szCs w:val="24"/>
        </w:rPr>
        <w:t>报价函附录</w:t>
      </w:r>
    </w:p>
    <w:tbl>
      <w:tblPr>
        <w:tblStyle w:val="7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pacing w:line="360" w:lineRule="auto"/>
              <w:ind w:left="161" w:leftChars="67" w:right="118" w:rightChars="49"/>
              <w:jc w:val="center"/>
              <w:rPr>
                <w:rFonts w:ascii="宋体" w:hAnsi="宋体" w:cs="宋体"/>
                <w:b/>
                <w:szCs w:val="24"/>
              </w:rPr>
            </w:pPr>
            <w:r>
              <w:rPr>
                <w:rFonts w:hint="eastAsia" w:ascii="宋体" w:hAnsi="宋体" w:cs="宋体"/>
                <w:b/>
                <w:szCs w:val="24"/>
              </w:rPr>
              <w:t>项目编号及磋商文件名称</w:t>
            </w:r>
          </w:p>
        </w:tc>
        <w:tc>
          <w:tcPr>
            <w:tcW w:w="6329" w:type="dxa"/>
            <w:vAlign w:val="center"/>
          </w:tcPr>
          <w:p>
            <w:pPr>
              <w:spacing w:line="360" w:lineRule="auto"/>
              <w:rPr>
                <w:rFonts w:ascii="宋体" w:hAnsi="宋体" w:cs="宋体"/>
                <w:szCs w:val="24"/>
              </w:rPr>
            </w:pPr>
            <w:r>
              <w:rPr>
                <w:rFonts w:hint="eastAsia" w:ascii="宋体" w:hAnsi="宋体" w:cs="宋体"/>
                <w:szCs w:val="24"/>
              </w:rPr>
              <w:t>项目编号：</w:t>
            </w:r>
          </w:p>
          <w:p>
            <w:pPr>
              <w:spacing w:line="360" w:lineRule="auto"/>
              <w:rPr>
                <w:rFonts w:ascii="宋体" w:hAnsi="宋体" w:cs="宋体"/>
                <w:szCs w:val="24"/>
              </w:rPr>
            </w:pPr>
            <w:r>
              <w:rPr>
                <w:rFonts w:hint="eastAsia" w:ascii="宋体" w:hAnsi="宋体" w:cs="宋体"/>
                <w:szCs w:val="24"/>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jc w:val="center"/>
        </w:trPr>
        <w:tc>
          <w:tcPr>
            <w:tcW w:w="1946" w:type="dxa"/>
            <w:vAlign w:val="center"/>
          </w:tcPr>
          <w:p>
            <w:pPr>
              <w:spacing w:line="360" w:lineRule="auto"/>
              <w:ind w:left="-14" w:leftChars="-6"/>
              <w:jc w:val="center"/>
              <w:rPr>
                <w:rFonts w:ascii="宋体" w:hAnsi="宋体" w:cs="宋体"/>
                <w:b/>
                <w:szCs w:val="24"/>
              </w:rPr>
            </w:pPr>
            <w:r>
              <w:rPr>
                <w:rFonts w:hint="eastAsia" w:ascii="宋体" w:hAnsi="宋体" w:cs="宋体"/>
                <w:b/>
                <w:szCs w:val="24"/>
              </w:rPr>
              <w:t>响应文件总价</w:t>
            </w:r>
          </w:p>
        </w:tc>
        <w:tc>
          <w:tcPr>
            <w:tcW w:w="6329" w:type="dxa"/>
            <w:vAlign w:val="center"/>
          </w:tcPr>
          <w:p>
            <w:pPr>
              <w:spacing w:line="360" w:lineRule="auto"/>
              <w:ind w:left="216" w:leftChars="90" w:firstLine="1"/>
              <w:rPr>
                <w:rFonts w:ascii="宋体" w:hAnsi="宋体" w:cs="宋体"/>
                <w:szCs w:val="24"/>
              </w:rPr>
            </w:pPr>
            <w:r>
              <w:rPr>
                <w:rFonts w:hint="eastAsia" w:ascii="宋体" w:hAnsi="宋体" w:cs="宋体"/>
                <w:szCs w:val="24"/>
              </w:rPr>
              <w:t>人民币（小写金额）：</w:t>
            </w:r>
            <w:r>
              <w:rPr>
                <w:rFonts w:hint="eastAsia" w:ascii="宋体" w:hAnsi="宋体" w:cs="宋体"/>
                <w:szCs w:val="24"/>
                <w:u w:val="single"/>
              </w:rPr>
              <w:t xml:space="preserve">                         </w:t>
            </w:r>
            <w:r>
              <w:rPr>
                <w:rFonts w:hint="eastAsia" w:ascii="宋体" w:hAnsi="宋体" w:cs="宋体"/>
                <w:szCs w:val="24"/>
              </w:rPr>
              <w:t>元</w:t>
            </w:r>
          </w:p>
          <w:p>
            <w:pPr>
              <w:spacing w:line="360" w:lineRule="auto"/>
              <w:ind w:left="216" w:leftChars="90" w:firstLine="1"/>
              <w:rPr>
                <w:rFonts w:ascii="宋体" w:hAnsi="宋体" w:cs="宋体"/>
                <w:szCs w:val="24"/>
                <w:u w:val="single"/>
              </w:rPr>
            </w:pPr>
            <w:r>
              <w:rPr>
                <w:rFonts w:hint="eastAsia" w:ascii="宋体" w:hAnsi="宋体" w:cs="宋体"/>
                <w:szCs w:val="24"/>
              </w:rPr>
              <w:t>人民币（大写金额）：</w:t>
            </w:r>
            <w:r>
              <w:rPr>
                <w:rFonts w:hint="eastAsia" w:ascii="宋体" w:hAnsi="宋体" w:cs="宋体"/>
                <w:szCs w:val="24"/>
                <w:u w:val="single"/>
              </w:rPr>
              <w:t xml:space="preserve">                        整</w:t>
            </w:r>
          </w:p>
          <w:p>
            <w:pPr>
              <w:spacing w:line="360" w:lineRule="auto"/>
              <w:ind w:left="216" w:leftChars="90" w:firstLine="1"/>
              <w:rPr>
                <w:rFonts w:ascii="宋体" w:hAnsi="宋体" w:cs="宋体"/>
                <w:szCs w:val="24"/>
              </w:rPr>
            </w:pPr>
            <w:r>
              <w:rPr>
                <w:rFonts w:hint="eastAsia" w:ascii="宋体" w:hAnsi="宋体" w:cs="宋体"/>
                <w:szCs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1946" w:type="dxa"/>
            <w:vAlign w:val="center"/>
          </w:tcPr>
          <w:p>
            <w:pPr>
              <w:spacing w:line="360" w:lineRule="auto"/>
              <w:ind w:left="-14" w:leftChars="-6"/>
              <w:jc w:val="center"/>
              <w:rPr>
                <w:rFonts w:ascii="宋体" w:hAnsi="宋体" w:cs="宋体"/>
                <w:b/>
                <w:szCs w:val="24"/>
              </w:rPr>
            </w:pPr>
            <w:r>
              <w:rPr>
                <w:rFonts w:hint="eastAsia" w:ascii="宋体" w:hAnsi="宋体" w:cs="宋体"/>
                <w:b/>
                <w:szCs w:val="24"/>
              </w:rPr>
              <w:t>磋商保证金</w:t>
            </w:r>
          </w:p>
        </w:tc>
        <w:tc>
          <w:tcPr>
            <w:tcW w:w="6329" w:type="dxa"/>
            <w:vAlign w:val="center"/>
          </w:tcPr>
          <w:p>
            <w:pPr>
              <w:spacing w:line="360" w:lineRule="auto"/>
              <w:ind w:left="216" w:leftChars="90" w:firstLine="1"/>
              <w:rPr>
                <w:rFonts w:ascii="宋体" w:hAnsi="宋体" w:cs="宋体"/>
                <w:szCs w:val="24"/>
              </w:rPr>
            </w:pPr>
            <w:r>
              <w:rPr>
                <w:rFonts w:hint="eastAsia" w:ascii="宋体" w:hAnsi="宋体" w:cs="宋体"/>
                <w:szCs w:val="24"/>
              </w:rPr>
              <w:t>人民币</w:t>
            </w:r>
            <w:r>
              <w:rPr>
                <w:rFonts w:hint="eastAsia" w:ascii="宋体" w:hAnsi="宋体" w:cs="宋体"/>
                <w:szCs w:val="24"/>
                <w:u w:val="single"/>
              </w:rPr>
              <w:t xml:space="preserve">                           </w:t>
            </w:r>
            <w:r>
              <w:rPr>
                <w:rFonts w:hint="eastAsia" w:ascii="宋体" w:hAnsi="宋体" w:cs="宋体"/>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1946" w:type="dxa"/>
            <w:vAlign w:val="center"/>
          </w:tcPr>
          <w:p>
            <w:pPr>
              <w:spacing w:line="360" w:lineRule="auto"/>
              <w:ind w:left="-14" w:leftChars="-6"/>
              <w:jc w:val="center"/>
              <w:rPr>
                <w:rFonts w:ascii="宋体" w:hAnsi="宋体" w:cs="宋体"/>
                <w:b/>
                <w:szCs w:val="24"/>
              </w:rPr>
            </w:pPr>
            <w:r>
              <w:rPr>
                <w:rFonts w:hint="eastAsia" w:ascii="宋体" w:hAnsi="宋体" w:cs="宋体"/>
                <w:b/>
                <w:szCs w:val="24"/>
              </w:rPr>
              <w:t>服务期限</w:t>
            </w:r>
          </w:p>
          <w:p>
            <w:pPr>
              <w:spacing w:line="360" w:lineRule="auto"/>
              <w:ind w:left="-14" w:leftChars="-6"/>
              <w:jc w:val="center"/>
              <w:rPr>
                <w:rFonts w:ascii="宋体" w:hAnsi="宋体" w:cs="宋体"/>
                <w:b/>
                <w:szCs w:val="24"/>
              </w:rPr>
            </w:pPr>
            <w:r>
              <w:rPr>
                <w:rFonts w:hint="eastAsia" w:ascii="宋体" w:hAnsi="宋体" w:cs="宋体"/>
                <w:b/>
                <w:szCs w:val="24"/>
              </w:rPr>
              <w:t>（执行周期）</w:t>
            </w:r>
          </w:p>
        </w:tc>
        <w:tc>
          <w:tcPr>
            <w:tcW w:w="6329" w:type="dxa"/>
            <w:vAlign w:val="center"/>
          </w:tcPr>
          <w:p>
            <w:pPr>
              <w:spacing w:line="360" w:lineRule="auto"/>
              <w:ind w:left="216" w:leftChars="90" w:firstLine="1"/>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946" w:type="dxa"/>
            <w:vAlign w:val="center"/>
          </w:tcPr>
          <w:p>
            <w:pPr>
              <w:spacing w:line="360" w:lineRule="auto"/>
              <w:jc w:val="center"/>
              <w:rPr>
                <w:rFonts w:ascii="宋体" w:hAnsi="宋体" w:cs="宋体"/>
                <w:b/>
                <w:szCs w:val="24"/>
              </w:rPr>
            </w:pPr>
            <w:r>
              <w:rPr>
                <w:rFonts w:hint="eastAsia" w:ascii="宋体" w:hAnsi="宋体" w:cs="宋体"/>
                <w:b/>
                <w:szCs w:val="24"/>
              </w:rPr>
              <w:t>其他声明（如有）</w:t>
            </w:r>
          </w:p>
        </w:tc>
        <w:tc>
          <w:tcPr>
            <w:tcW w:w="6329" w:type="dxa"/>
            <w:vAlign w:val="center"/>
          </w:tcPr>
          <w:p>
            <w:pPr>
              <w:spacing w:line="360" w:lineRule="auto"/>
              <w:ind w:left="1027" w:leftChars="428" w:firstLine="1"/>
              <w:rPr>
                <w:rFonts w:ascii="宋体" w:hAnsi="宋体" w:cs="宋体"/>
                <w:szCs w:val="24"/>
              </w:rPr>
            </w:pPr>
          </w:p>
        </w:tc>
      </w:tr>
    </w:tbl>
    <w:p>
      <w:pPr>
        <w:tabs>
          <w:tab w:val="left" w:pos="5580"/>
        </w:tabs>
        <w:spacing w:line="360" w:lineRule="auto"/>
        <w:ind w:firstLine="720" w:firstLineChars="300"/>
        <w:rPr>
          <w:rFonts w:ascii="宋体" w:hAnsi="宋体" w:cs="宋体"/>
          <w:szCs w:val="24"/>
        </w:rPr>
      </w:pPr>
    </w:p>
    <w:p>
      <w:pPr>
        <w:tabs>
          <w:tab w:val="left" w:pos="5670"/>
        </w:tabs>
        <w:spacing w:line="360" w:lineRule="auto"/>
        <w:ind w:firstLine="720" w:firstLineChars="300"/>
        <w:rPr>
          <w:rFonts w:ascii="宋体" w:hAnsi="宋体" w:cs="宋体"/>
          <w:szCs w:val="24"/>
        </w:rPr>
      </w:pPr>
      <w:r>
        <w:rPr>
          <w:rFonts w:hint="eastAsia" w:ascii="宋体" w:hAnsi="宋体" w:cs="宋体"/>
          <w:szCs w:val="24"/>
        </w:rPr>
        <w:t>供应商名称（盖章）：</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p>
    <w:p>
      <w:pPr>
        <w:tabs>
          <w:tab w:val="left" w:pos="6780"/>
        </w:tabs>
        <w:spacing w:line="360" w:lineRule="auto"/>
        <w:ind w:firstLine="720" w:firstLineChars="300"/>
        <w:rPr>
          <w:rFonts w:ascii="宋体" w:hAnsi="宋体" w:cs="宋体"/>
          <w:szCs w:val="24"/>
          <w:u w:val="single"/>
        </w:rPr>
      </w:pPr>
      <w:r>
        <w:rPr>
          <w:rFonts w:hint="eastAsia" w:ascii="宋体" w:hAnsi="宋体" w:cs="宋体"/>
          <w:szCs w:val="24"/>
        </w:rPr>
        <w:t>供应商授权代表(</w:t>
      </w:r>
      <w:r>
        <w:rPr>
          <w:rFonts w:hint="eastAsia" w:ascii="宋体" w:hAnsi="宋体" w:cs="宋体"/>
          <w:kern w:val="0"/>
          <w:szCs w:val="24"/>
        </w:rPr>
        <w:t>签字或盖人名章</w:t>
      </w:r>
      <w:r>
        <w:rPr>
          <w:rFonts w:hint="eastAsia" w:ascii="宋体" w:hAnsi="宋体" w:cs="宋体"/>
          <w:szCs w:val="24"/>
        </w:rPr>
        <w:t>)：</w:t>
      </w:r>
      <w:r>
        <w:rPr>
          <w:rFonts w:hint="eastAsia" w:ascii="宋体" w:hAnsi="宋体" w:cs="宋体"/>
          <w:szCs w:val="24"/>
          <w:u w:val="single"/>
        </w:rPr>
        <w:tab/>
      </w:r>
    </w:p>
    <w:p>
      <w:pPr>
        <w:tabs>
          <w:tab w:val="left" w:pos="5580"/>
        </w:tabs>
        <w:spacing w:line="360" w:lineRule="auto"/>
        <w:ind w:firstLine="720" w:firstLineChars="300"/>
        <w:rPr>
          <w:rFonts w:ascii="宋体" w:hAnsi="宋体" w:cs="宋体"/>
          <w:szCs w:val="24"/>
          <w:u w:val="single"/>
        </w:rPr>
      </w:pPr>
      <w:r>
        <w:rPr>
          <w:rFonts w:hint="eastAsia" w:ascii="宋体" w:hAnsi="宋体" w:cs="宋体"/>
          <w:szCs w:val="24"/>
        </w:rPr>
        <w:t>日期：</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p>
    <w:p>
      <w:pPr>
        <w:tabs>
          <w:tab w:val="left" w:pos="5580"/>
        </w:tabs>
        <w:spacing w:line="360" w:lineRule="auto"/>
        <w:ind w:firstLine="720" w:firstLineChars="300"/>
        <w:rPr>
          <w:rFonts w:ascii="宋体" w:hAnsi="宋体" w:cs="宋体"/>
          <w:szCs w:val="24"/>
          <w:u w:val="single"/>
        </w:rPr>
      </w:pPr>
    </w:p>
    <w:p>
      <w:pPr>
        <w:tabs>
          <w:tab w:val="left" w:pos="5580"/>
        </w:tabs>
        <w:spacing w:line="360" w:lineRule="auto"/>
        <w:ind w:firstLine="723" w:firstLineChars="300"/>
        <w:rPr>
          <w:rFonts w:ascii="宋体" w:hAnsi="宋体" w:cs="宋体"/>
          <w:b/>
          <w:bCs/>
          <w:szCs w:val="24"/>
        </w:rPr>
      </w:pPr>
    </w:p>
    <w:p>
      <w:pPr>
        <w:tabs>
          <w:tab w:val="left" w:pos="5580"/>
        </w:tabs>
        <w:spacing w:line="360" w:lineRule="auto"/>
        <w:ind w:firstLine="723" w:firstLineChars="300"/>
        <w:rPr>
          <w:rFonts w:ascii="宋体" w:hAnsi="宋体" w:cs="宋体"/>
          <w:b/>
          <w:bCs/>
          <w:szCs w:val="24"/>
        </w:rPr>
      </w:pPr>
      <w:r>
        <w:rPr>
          <w:rFonts w:hint="eastAsia" w:ascii="宋体" w:hAnsi="宋体" w:cs="宋体"/>
          <w:b/>
          <w:bCs/>
          <w:szCs w:val="24"/>
        </w:rPr>
        <w:t>注:此表中响应文件总价应与附件5中的总价相一致。</w:t>
      </w:r>
    </w:p>
    <w:p>
      <w:pPr>
        <w:pStyle w:val="2"/>
        <w:spacing w:line="360" w:lineRule="auto"/>
        <w:rPr>
          <w:rFonts w:hAnsi="宋体"/>
        </w:rPr>
      </w:pPr>
      <w:r>
        <w:rPr>
          <w:rFonts w:hAnsi="宋体"/>
        </w:rPr>
        <w:br w:type="page"/>
      </w:r>
    </w:p>
    <w:p>
      <w:pPr>
        <w:pStyle w:val="428"/>
        <w:numPr>
          <w:ilvl w:val="0"/>
          <w:numId w:val="5"/>
        </w:numPr>
        <w:spacing w:line="360" w:lineRule="auto"/>
        <w:ind w:left="1276" w:hanging="1276" w:firstLineChars="0"/>
        <w:outlineLvl w:val="1"/>
        <w:rPr>
          <w:rFonts w:ascii="宋体" w:hAnsi="宋体" w:cs="宋体"/>
          <w:b/>
          <w:bCs/>
          <w:szCs w:val="24"/>
        </w:rPr>
      </w:pPr>
      <w:r>
        <w:rPr>
          <w:rFonts w:hint="eastAsia" w:ascii="宋体" w:hAnsi="宋体" w:cs="宋体"/>
          <w:b/>
          <w:bCs/>
          <w:szCs w:val="24"/>
        </w:rPr>
        <w:t xml:space="preserve"> </w:t>
      </w:r>
      <w:bookmarkStart w:id="228" w:name="_Toc50022398"/>
      <w:bookmarkStart w:id="229" w:name="_Toc5524"/>
      <w:bookmarkStart w:id="230" w:name="_Toc35978222"/>
      <w:bookmarkStart w:id="231" w:name="_Toc35978474"/>
      <w:bookmarkStart w:id="232" w:name="_Toc32148"/>
      <w:bookmarkStart w:id="233" w:name="_Toc38371875"/>
      <w:r>
        <w:rPr>
          <w:rFonts w:hint="eastAsia" w:ascii="宋体" w:hAnsi="宋体" w:cs="宋体"/>
          <w:b/>
          <w:bCs/>
          <w:szCs w:val="24"/>
        </w:rPr>
        <w:t>法定代表人身份证明</w:t>
      </w:r>
      <w:bookmarkEnd w:id="226"/>
      <w:bookmarkEnd w:id="227"/>
      <w:bookmarkEnd w:id="228"/>
      <w:bookmarkEnd w:id="229"/>
      <w:bookmarkEnd w:id="230"/>
      <w:bookmarkEnd w:id="231"/>
      <w:bookmarkEnd w:id="232"/>
      <w:bookmarkEnd w:id="233"/>
    </w:p>
    <w:p>
      <w:pPr>
        <w:spacing w:line="360" w:lineRule="auto"/>
        <w:ind w:hanging="104"/>
        <w:jc w:val="center"/>
        <w:rPr>
          <w:rFonts w:ascii="宋体" w:hAnsi="宋体" w:cs="宋体"/>
          <w:szCs w:val="24"/>
        </w:rPr>
      </w:pPr>
    </w:p>
    <w:p>
      <w:pPr>
        <w:autoSpaceDE w:val="0"/>
        <w:autoSpaceDN w:val="0"/>
        <w:adjustRightInd w:val="0"/>
        <w:spacing w:line="360" w:lineRule="auto"/>
        <w:jc w:val="center"/>
        <w:rPr>
          <w:rFonts w:ascii="宋体" w:hAnsi="宋体" w:cs="宋体"/>
          <w:kern w:val="0"/>
          <w:szCs w:val="24"/>
        </w:rPr>
      </w:pPr>
      <w:r>
        <w:rPr>
          <w:rFonts w:hint="eastAsia" w:ascii="宋体" w:hAnsi="宋体" w:cs="宋体"/>
          <w:kern w:val="0"/>
          <w:szCs w:val="24"/>
        </w:rPr>
        <w:t>法定代表人身份证明</w:t>
      </w: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r>
        <w:rPr>
          <w:rFonts w:hint="eastAsia" w:ascii="宋体" w:hAnsi="宋体" w:cs="宋体"/>
          <w:kern w:val="0"/>
          <w:szCs w:val="24"/>
        </w:rPr>
        <w:t>姓名：</w:t>
      </w:r>
      <w:r>
        <w:rPr>
          <w:rFonts w:hint="eastAsia" w:ascii="宋体" w:hAnsi="宋体" w:cs="宋体"/>
          <w:kern w:val="0"/>
          <w:szCs w:val="24"/>
          <w:u w:val="single"/>
        </w:rPr>
        <w:t xml:space="preserve">    </w:t>
      </w:r>
      <w:r>
        <w:rPr>
          <w:rFonts w:hint="eastAsia" w:ascii="宋体" w:hAnsi="宋体" w:cs="宋体"/>
          <w:kern w:val="0"/>
          <w:szCs w:val="24"/>
        </w:rPr>
        <w:t>性别：</w:t>
      </w:r>
      <w:r>
        <w:rPr>
          <w:rFonts w:hint="eastAsia" w:ascii="宋体" w:hAnsi="宋体" w:cs="宋体"/>
          <w:kern w:val="0"/>
          <w:szCs w:val="24"/>
          <w:u w:val="single"/>
        </w:rPr>
        <w:t xml:space="preserve">    </w:t>
      </w:r>
      <w:r>
        <w:rPr>
          <w:rFonts w:hint="eastAsia" w:ascii="宋体" w:hAnsi="宋体" w:cs="宋体"/>
          <w:kern w:val="0"/>
          <w:szCs w:val="24"/>
        </w:rPr>
        <w:t>年龄：</w:t>
      </w:r>
      <w:r>
        <w:rPr>
          <w:rFonts w:hint="eastAsia" w:ascii="宋体" w:hAnsi="宋体" w:cs="宋体"/>
          <w:kern w:val="0"/>
          <w:szCs w:val="24"/>
          <w:u w:val="single"/>
        </w:rPr>
        <w:t xml:space="preserve">   </w:t>
      </w:r>
      <w:r>
        <w:rPr>
          <w:rFonts w:hint="eastAsia" w:ascii="宋体" w:hAnsi="宋体" w:cs="宋体"/>
          <w:kern w:val="0"/>
          <w:szCs w:val="24"/>
        </w:rPr>
        <w:t xml:space="preserve"> 职务：</w:t>
      </w:r>
      <w:r>
        <w:rPr>
          <w:rFonts w:hint="eastAsia" w:ascii="宋体" w:hAnsi="宋体" w:cs="宋体"/>
          <w:kern w:val="0"/>
          <w:szCs w:val="24"/>
          <w:u w:val="single"/>
        </w:rPr>
        <w:t xml:space="preserve">     </w:t>
      </w:r>
      <w:r>
        <w:rPr>
          <w:rFonts w:hint="eastAsia" w:ascii="宋体" w:hAnsi="宋体" w:cs="宋体"/>
          <w:kern w:val="0"/>
          <w:szCs w:val="24"/>
        </w:rPr>
        <w:t>系</w:t>
      </w:r>
      <w:r>
        <w:rPr>
          <w:rFonts w:hint="eastAsia" w:ascii="宋体" w:hAnsi="宋体" w:cs="宋体"/>
          <w:kern w:val="0"/>
          <w:szCs w:val="24"/>
          <w:u w:val="single"/>
        </w:rPr>
        <w:t xml:space="preserve">             </w:t>
      </w:r>
      <w:r>
        <w:rPr>
          <w:rFonts w:hint="eastAsia" w:ascii="宋体" w:hAnsi="宋体" w:cs="宋体"/>
          <w:kern w:val="0"/>
          <w:szCs w:val="24"/>
        </w:rPr>
        <w:t>（供应商名称）的法定代表人。</w:t>
      </w:r>
    </w:p>
    <w:p>
      <w:pPr>
        <w:autoSpaceDE w:val="0"/>
        <w:autoSpaceDN w:val="0"/>
        <w:adjustRightInd w:val="0"/>
        <w:spacing w:line="360" w:lineRule="auto"/>
        <w:jc w:val="left"/>
        <w:rPr>
          <w:rFonts w:ascii="宋体" w:hAnsi="宋体" w:cs="宋体"/>
          <w:kern w:val="0"/>
          <w:szCs w:val="24"/>
        </w:rPr>
      </w:pPr>
      <w:r>
        <w:rPr>
          <w:rFonts w:hint="eastAsia" w:ascii="宋体" w:hAnsi="宋体" w:cs="宋体"/>
          <w:kern w:val="0"/>
          <w:szCs w:val="24"/>
        </w:rPr>
        <w:t>特此证明。</w:t>
      </w: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ind w:firstLine="5040" w:firstLineChars="2100"/>
        <w:jc w:val="left"/>
        <w:rPr>
          <w:rFonts w:ascii="宋体" w:hAnsi="宋体" w:cs="宋体"/>
          <w:kern w:val="0"/>
          <w:szCs w:val="24"/>
        </w:rPr>
      </w:pPr>
      <w:r>
        <w:rPr>
          <w:rFonts w:hint="eastAsia" w:ascii="宋体" w:hAnsi="宋体" w:cs="宋体"/>
          <w:kern w:val="0"/>
          <w:szCs w:val="24"/>
        </w:rPr>
        <w:t>供应商：</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rPr>
        <w:t>（盖单位章）</w:t>
      </w:r>
    </w:p>
    <w:p>
      <w:pPr>
        <w:autoSpaceDE w:val="0"/>
        <w:autoSpaceDN w:val="0"/>
        <w:adjustRightInd w:val="0"/>
        <w:spacing w:line="360" w:lineRule="auto"/>
        <w:ind w:left="6170" w:leftChars="2571"/>
        <w:jc w:val="left"/>
        <w:rPr>
          <w:rFonts w:ascii="宋体" w:hAnsi="宋体" w:cs="宋体"/>
          <w:kern w:val="0"/>
          <w:szCs w:val="24"/>
        </w:rPr>
      </w:pPr>
    </w:p>
    <w:p>
      <w:pPr>
        <w:spacing w:line="360" w:lineRule="auto"/>
        <w:ind w:firstLine="5040" w:firstLineChars="21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日</w:t>
      </w:r>
    </w:p>
    <w:p>
      <w:pPr>
        <w:widowControl/>
        <w:spacing w:line="360" w:lineRule="auto"/>
        <w:jc w:val="left"/>
        <w:rPr>
          <w:rFonts w:ascii="宋体" w:hAnsi="宋体" w:cs="宋体"/>
          <w:kern w:val="0"/>
          <w:szCs w:val="24"/>
        </w:rPr>
      </w:pPr>
    </w:p>
    <w:p>
      <w:pPr>
        <w:autoSpaceDE w:val="0"/>
        <w:autoSpaceDN w:val="0"/>
        <w:adjustRightInd w:val="0"/>
        <w:spacing w:line="360" w:lineRule="auto"/>
        <w:ind w:left="7610" w:leftChars="3171"/>
        <w:jc w:val="left"/>
        <w:rPr>
          <w:rFonts w:ascii="宋体" w:hAnsi="宋体" w:cs="宋体"/>
          <w:kern w:val="0"/>
          <w:szCs w:val="24"/>
        </w:rPr>
      </w:pPr>
    </w:p>
    <w:p>
      <w:pPr>
        <w:pStyle w:val="428"/>
        <w:numPr>
          <w:ilvl w:val="0"/>
          <w:numId w:val="5"/>
        </w:numPr>
        <w:spacing w:line="360" w:lineRule="auto"/>
        <w:ind w:left="1276" w:hanging="1276" w:firstLineChars="0"/>
        <w:outlineLvl w:val="1"/>
        <w:rPr>
          <w:rFonts w:ascii="宋体" w:hAnsi="宋体" w:cs="宋体"/>
          <w:b/>
          <w:bCs/>
          <w:szCs w:val="24"/>
        </w:rPr>
      </w:pPr>
      <w:bookmarkStart w:id="234" w:name="_Toc5087181"/>
      <w:bookmarkStart w:id="235" w:name="_Toc8243165"/>
      <w:bookmarkStart w:id="236" w:name="_Toc195922058"/>
      <w:r>
        <w:rPr>
          <w:rFonts w:hint="eastAsia" w:ascii="宋体" w:hAnsi="宋体" w:cs="宋体"/>
          <w:b/>
          <w:bCs/>
          <w:szCs w:val="24"/>
        </w:rPr>
        <w:br w:type="page"/>
      </w:r>
      <w:r>
        <w:rPr>
          <w:rFonts w:hint="eastAsia" w:ascii="宋体" w:hAnsi="宋体" w:cs="宋体"/>
          <w:b/>
          <w:bCs/>
          <w:szCs w:val="24"/>
        </w:rPr>
        <w:t xml:space="preserve"> </w:t>
      </w:r>
      <w:bookmarkStart w:id="237" w:name="_Toc35978475"/>
      <w:bookmarkStart w:id="238" w:name="_Toc38371876"/>
      <w:bookmarkStart w:id="239" w:name="_Toc50022399"/>
      <w:bookmarkStart w:id="240" w:name="_Toc35978223"/>
      <w:r>
        <w:rPr>
          <w:rFonts w:hint="eastAsia" w:ascii="宋体" w:hAnsi="宋体" w:cs="宋体"/>
          <w:b/>
          <w:bCs/>
          <w:szCs w:val="24"/>
        </w:rPr>
        <w:t>法定代表人授权委托书</w:t>
      </w:r>
      <w:bookmarkEnd w:id="234"/>
      <w:bookmarkEnd w:id="235"/>
      <w:bookmarkEnd w:id="237"/>
      <w:bookmarkEnd w:id="238"/>
      <w:bookmarkEnd w:id="239"/>
      <w:bookmarkEnd w:id="240"/>
    </w:p>
    <w:p>
      <w:pPr>
        <w:autoSpaceDE w:val="0"/>
        <w:autoSpaceDN w:val="0"/>
        <w:adjustRightInd w:val="0"/>
        <w:spacing w:line="360" w:lineRule="auto"/>
        <w:jc w:val="center"/>
        <w:rPr>
          <w:rFonts w:ascii="宋体" w:hAnsi="宋体" w:cs="宋体"/>
          <w:kern w:val="0"/>
          <w:szCs w:val="24"/>
        </w:rPr>
      </w:pPr>
    </w:p>
    <w:p>
      <w:pPr>
        <w:autoSpaceDE w:val="0"/>
        <w:autoSpaceDN w:val="0"/>
        <w:adjustRightInd w:val="0"/>
        <w:spacing w:line="360" w:lineRule="auto"/>
        <w:jc w:val="center"/>
        <w:rPr>
          <w:rFonts w:ascii="宋体" w:hAnsi="宋体" w:cs="宋体"/>
          <w:kern w:val="0"/>
          <w:szCs w:val="24"/>
        </w:rPr>
      </w:pPr>
      <w:r>
        <w:rPr>
          <w:rFonts w:hint="eastAsia" w:ascii="宋体" w:hAnsi="宋体" w:cs="宋体"/>
          <w:kern w:val="0"/>
          <w:szCs w:val="24"/>
        </w:rPr>
        <w:t>法定代表人授权委托书</w:t>
      </w:r>
      <w:bookmarkEnd w:id="236"/>
    </w:p>
    <w:p>
      <w:pPr>
        <w:autoSpaceDE w:val="0"/>
        <w:autoSpaceDN w:val="0"/>
        <w:adjustRightInd w:val="0"/>
        <w:spacing w:line="360" w:lineRule="auto"/>
        <w:jc w:val="center"/>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ind w:firstLine="480" w:firstLineChars="200"/>
        <w:jc w:val="left"/>
        <w:rPr>
          <w:rFonts w:ascii="宋体" w:hAnsi="宋体" w:cs="宋体"/>
          <w:kern w:val="0"/>
          <w:szCs w:val="24"/>
        </w:rPr>
      </w:pPr>
      <w:r>
        <w:rPr>
          <w:rFonts w:hint="eastAsia" w:ascii="宋体" w:hAnsi="宋体" w:cs="宋体"/>
          <w:kern w:val="0"/>
          <w:szCs w:val="24"/>
        </w:rPr>
        <w:t>本人</w:t>
      </w:r>
      <w:r>
        <w:rPr>
          <w:rFonts w:hint="eastAsia" w:ascii="宋体" w:hAnsi="宋体" w:cs="宋体"/>
          <w:kern w:val="0"/>
          <w:szCs w:val="24"/>
          <w:u w:val="single"/>
        </w:rPr>
        <w:t xml:space="preserve">      </w:t>
      </w:r>
      <w:r>
        <w:rPr>
          <w:rFonts w:hint="eastAsia" w:ascii="宋体" w:hAnsi="宋体" w:cs="宋体"/>
          <w:kern w:val="0"/>
          <w:szCs w:val="24"/>
        </w:rPr>
        <w:t>（姓名）系</w:t>
      </w:r>
      <w:r>
        <w:rPr>
          <w:rFonts w:hint="eastAsia" w:ascii="宋体" w:hAnsi="宋体" w:cs="宋体"/>
          <w:kern w:val="0"/>
          <w:szCs w:val="24"/>
          <w:u w:val="single"/>
        </w:rPr>
        <w:t xml:space="preserve">        </w:t>
      </w:r>
      <w:r>
        <w:rPr>
          <w:rFonts w:hint="eastAsia" w:ascii="宋体" w:hAnsi="宋体" w:cs="宋体"/>
          <w:kern w:val="0"/>
          <w:szCs w:val="24"/>
        </w:rPr>
        <w:t>（供应商名称）的法定代表人，现委托</w:t>
      </w:r>
      <w:r>
        <w:rPr>
          <w:rFonts w:hint="eastAsia" w:ascii="宋体" w:hAnsi="宋体" w:cs="宋体"/>
          <w:kern w:val="0"/>
          <w:szCs w:val="24"/>
          <w:u w:val="single"/>
        </w:rPr>
        <w:t xml:space="preserve">      </w:t>
      </w:r>
      <w:r>
        <w:rPr>
          <w:rFonts w:hint="eastAsia" w:ascii="宋体" w:hAnsi="宋体" w:cs="宋体"/>
          <w:kern w:val="0"/>
          <w:szCs w:val="24"/>
        </w:rPr>
        <w:t>（姓名）为我方代理人。代理人根据授权，以我方名义签署、澄清、说明、补正、递交、撤回、修改</w:t>
      </w:r>
      <w:r>
        <w:rPr>
          <w:rFonts w:hint="eastAsia" w:ascii="宋体" w:hAnsi="宋体" w:cs="宋体"/>
          <w:kern w:val="0"/>
          <w:szCs w:val="24"/>
          <w:u w:val="single"/>
        </w:rPr>
        <w:t xml:space="preserve">            </w:t>
      </w:r>
      <w:r>
        <w:rPr>
          <w:rFonts w:hint="eastAsia" w:ascii="宋体" w:hAnsi="宋体" w:cs="宋体"/>
          <w:kern w:val="0"/>
          <w:szCs w:val="24"/>
        </w:rPr>
        <w:t>（项目名称）响应文件、签订合同和处理有关事宜，其法律后果由我方承担。</w:t>
      </w:r>
    </w:p>
    <w:p>
      <w:pPr>
        <w:autoSpaceDE w:val="0"/>
        <w:autoSpaceDN w:val="0"/>
        <w:adjustRightInd w:val="0"/>
        <w:spacing w:line="360" w:lineRule="auto"/>
        <w:jc w:val="left"/>
        <w:rPr>
          <w:rFonts w:ascii="宋体" w:hAnsi="宋体" w:cs="宋体"/>
          <w:kern w:val="0"/>
          <w:szCs w:val="24"/>
        </w:rPr>
      </w:pPr>
      <w:r>
        <w:rPr>
          <w:rFonts w:hint="eastAsia" w:ascii="宋体" w:hAnsi="宋体" w:cs="宋体"/>
          <w:kern w:val="0"/>
          <w:szCs w:val="24"/>
        </w:rPr>
        <w:t>委托期限：</w:t>
      </w:r>
      <w:r>
        <w:rPr>
          <w:rFonts w:hint="eastAsia" w:ascii="宋体" w:hAnsi="宋体" w:cs="宋体"/>
          <w:kern w:val="0"/>
          <w:szCs w:val="24"/>
          <w:u w:val="single"/>
        </w:rPr>
        <w:t xml:space="preserve">             </w:t>
      </w:r>
      <w:r>
        <w:rPr>
          <w:rFonts w:hint="eastAsia" w:ascii="宋体" w:hAnsi="宋体" w:cs="宋体"/>
          <w:kern w:val="0"/>
          <w:szCs w:val="24"/>
        </w:rPr>
        <w:t xml:space="preserve"> 。</w:t>
      </w: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r>
        <w:rPr>
          <w:rFonts w:hint="eastAsia" w:ascii="宋体" w:hAnsi="宋体" w:cs="宋体"/>
          <w:kern w:val="0"/>
          <w:szCs w:val="24"/>
        </w:rPr>
        <w:t>代理人无转委托权。</w:t>
      </w: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r>
        <w:rPr>
          <w:rFonts w:hint="eastAsia" w:ascii="宋体" w:hAnsi="宋体" w:cs="宋体"/>
          <w:kern w:val="0"/>
          <w:szCs w:val="24"/>
        </w:rPr>
        <w:t>附：法定代表人身份证明及被授权人身份证明（复印件或扫描件）</w:t>
      </w: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jc w:val="left"/>
        <w:rPr>
          <w:rFonts w:ascii="宋体" w:hAnsi="宋体" w:cs="宋体"/>
          <w:kern w:val="0"/>
          <w:szCs w:val="24"/>
        </w:rPr>
      </w:pPr>
    </w:p>
    <w:p>
      <w:pPr>
        <w:autoSpaceDE w:val="0"/>
        <w:autoSpaceDN w:val="0"/>
        <w:adjustRightInd w:val="0"/>
        <w:spacing w:line="360" w:lineRule="auto"/>
        <w:ind w:left="3564" w:leftChars="1485"/>
        <w:jc w:val="left"/>
        <w:rPr>
          <w:rFonts w:ascii="宋体" w:hAnsi="宋体" w:cs="宋体"/>
          <w:kern w:val="0"/>
          <w:szCs w:val="24"/>
        </w:rPr>
      </w:pPr>
      <w:r>
        <w:rPr>
          <w:rFonts w:hint="eastAsia" w:ascii="宋体" w:hAnsi="宋体" w:cs="宋体"/>
          <w:kern w:val="0"/>
          <w:szCs w:val="24"/>
        </w:rPr>
        <w:t>供应商：</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rPr>
        <w:t>（盖单位章）</w:t>
      </w:r>
    </w:p>
    <w:p>
      <w:pPr>
        <w:autoSpaceDE w:val="0"/>
        <w:autoSpaceDN w:val="0"/>
        <w:adjustRightInd w:val="0"/>
        <w:spacing w:line="360" w:lineRule="auto"/>
        <w:ind w:left="3564" w:leftChars="1485"/>
        <w:jc w:val="left"/>
        <w:rPr>
          <w:rFonts w:ascii="宋体" w:hAnsi="宋体" w:cs="宋体"/>
          <w:kern w:val="0"/>
          <w:szCs w:val="24"/>
        </w:rPr>
      </w:pPr>
      <w:r>
        <w:rPr>
          <w:rFonts w:hint="eastAsia" w:ascii="宋体" w:hAnsi="宋体" w:cs="宋体"/>
          <w:kern w:val="0"/>
          <w:szCs w:val="24"/>
        </w:rPr>
        <w:t>法定代表人：</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u w:val="single"/>
        </w:rPr>
        <w:t xml:space="preserve">  </w:t>
      </w:r>
      <w:r>
        <w:rPr>
          <w:rFonts w:hint="eastAsia" w:ascii="宋体" w:hAnsi="宋体" w:cs="宋体"/>
          <w:kern w:val="0"/>
          <w:szCs w:val="24"/>
        </w:rPr>
        <w:t>（签字或加盖人名章）</w:t>
      </w:r>
    </w:p>
    <w:p>
      <w:pPr>
        <w:autoSpaceDE w:val="0"/>
        <w:autoSpaceDN w:val="0"/>
        <w:adjustRightInd w:val="0"/>
        <w:spacing w:line="360" w:lineRule="auto"/>
        <w:ind w:left="3564" w:leftChars="1485"/>
        <w:jc w:val="left"/>
        <w:rPr>
          <w:rFonts w:ascii="宋体" w:hAnsi="宋体" w:cs="宋体"/>
          <w:kern w:val="0"/>
          <w:szCs w:val="24"/>
          <w:u w:val="single"/>
        </w:rPr>
      </w:pPr>
      <w:r>
        <w:rPr>
          <w:rFonts w:hint="eastAsia" w:ascii="宋体" w:hAnsi="宋体" w:cs="宋体"/>
          <w:kern w:val="0"/>
          <w:szCs w:val="24"/>
        </w:rPr>
        <w:t>身份证号码：</w:t>
      </w:r>
      <w:r>
        <w:rPr>
          <w:rFonts w:hint="eastAsia" w:ascii="宋体" w:hAnsi="宋体" w:cs="宋体"/>
          <w:kern w:val="0"/>
          <w:szCs w:val="24"/>
          <w:u w:val="single"/>
        </w:rPr>
        <w:t xml:space="preserve"> </w:t>
      </w:r>
      <w:r>
        <w:rPr>
          <w:rFonts w:ascii="宋体" w:hAnsi="宋体" w:cs="宋体"/>
          <w:kern w:val="0"/>
          <w:szCs w:val="24"/>
          <w:u w:val="single"/>
        </w:rPr>
        <w:t xml:space="preserve">                               </w:t>
      </w:r>
    </w:p>
    <w:p>
      <w:pPr>
        <w:autoSpaceDE w:val="0"/>
        <w:autoSpaceDN w:val="0"/>
        <w:adjustRightInd w:val="0"/>
        <w:spacing w:line="360" w:lineRule="auto"/>
        <w:ind w:left="3564" w:leftChars="1485"/>
        <w:jc w:val="left"/>
        <w:rPr>
          <w:rFonts w:ascii="宋体" w:hAnsi="宋体" w:cs="宋体"/>
          <w:kern w:val="0"/>
          <w:szCs w:val="24"/>
        </w:rPr>
      </w:pPr>
      <w:r>
        <w:rPr>
          <w:rFonts w:hint="eastAsia" w:ascii="宋体" w:hAnsi="宋体" w:cs="宋体"/>
          <w:kern w:val="0"/>
          <w:szCs w:val="24"/>
        </w:rPr>
        <w:t>委托代理人：</w:t>
      </w:r>
      <w:r>
        <w:rPr>
          <w:rFonts w:hint="eastAsia" w:ascii="宋体" w:hAnsi="宋体" w:cs="宋体"/>
          <w:kern w:val="0"/>
          <w:szCs w:val="24"/>
          <w:u w:val="single"/>
        </w:rPr>
        <w:t xml:space="preserve"> </w:t>
      </w:r>
      <w:r>
        <w:rPr>
          <w:rFonts w:ascii="宋体" w:hAnsi="宋体" w:cs="宋体"/>
          <w:kern w:val="0"/>
          <w:szCs w:val="24"/>
          <w:u w:val="single"/>
        </w:rPr>
        <w:t xml:space="preserve">             </w:t>
      </w:r>
      <w:r>
        <w:rPr>
          <w:rFonts w:hint="eastAsia" w:ascii="宋体" w:hAnsi="宋体" w:cs="宋体"/>
          <w:kern w:val="0"/>
          <w:szCs w:val="24"/>
        </w:rPr>
        <w:t>（签字或加盖人名章）</w:t>
      </w:r>
    </w:p>
    <w:p>
      <w:pPr>
        <w:autoSpaceDE w:val="0"/>
        <w:autoSpaceDN w:val="0"/>
        <w:adjustRightInd w:val="0"/>
        <w:spacing w:line="360" w:lineRule="auto"/>
        <w:ind w:left="3564" w:leftChars="1485"/>
        <w:jc w:val="left"/>
        <w:rPr>
          <w:rFonts w:ascii="宋体" w:hAnsi="宋体" w:cs="宋体"/>
          <w:kern w:val="0"/>
          <w:szCs w:val="24"/>
          <w:u w:val="single"/>
        </w:rPr>
      </w:pPr>
      <w:r>
        <w:rPr>
          <w:rFonts w:hint="eastAsia" w:ascii="宋体" w:hAnsi="宋体" w:cs="宋体"/>
          <w:kern w:val="0"/>
          <w:szCs w:val="24"/>
        </w:rPr>
        <w:t>身份证号码：</w:t>
      </w:r>
      <w:r>
        <w:rPr>
          <w:rFonts w:hint="eastAsia" w:ascii="宋体" w:hAnsi="宋体" w:cs="宋体"/>
          <w:kern w:val="0"/>
          <w:szCs w:val="24"/>
          <w:u w:val="single"/>
        </w:rPr>
        <w:t xml:space="preserve"> </w:t>
      </w:r>
      <w:r>
        <w:rPr>
          <w:rFonts w:ascii="宋体" w:hAnsi="宋体" w:cs="宋体"/>
          <w:kern w:val="0"/>
          <w:szCs w:val="24"/>
          <w:u w:val="single"/>
        </w:rPr>
        <w:t xml:space="preserve">                               </w:t>
      </w:r>
    </w:p>
    <w:p>
      <w:pPr>
        <w:spacing w:line="360" w:lineRule="auto"/>
        <w:ind w:firstLine="3120" w:firstLineChars="1300"/>
        <w:rPr>
          <w:rFonts w:ascii="宋体" w:hAnsi="宋体" w:cs="宋体"/>
          <w:szCs w:val="24"/>
        </w:rPr>
      </w:pPr>
      <w:r>
        <w:rPr>
          <w:rFonts w:hint="eastAsia" w:ascii="宋体" w:hAnsi="宋体" w:cs="宋体"/>
          <w:szCs w:val="24"/>
        </w:rPr>
        <w:t xml:space="preserve">日  </w:t>
      </w:r>
      <w:r>
        <w:rPr>
          <w:rFonts w:ascii="宋体" w:hAnsi="宋体" w:cs="宋体"/>
          <w:szCs w:val="24"/>
        </w:rPr>
        <w:t xml:space="preserve">   </w:t>
      </w:r>
      <w:r>
        <w:rPr>
          <w:rFonts w:hint="eastAsia" w:ascii="宋体" w:hAnsi="宋体" w:cs="宋体"/>
          <w:szCs w:val="24"/>
        </w:rPr>
        <w:t xml:space="preserve"> 期：</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u w:val="single"/>
        </w:rPr>
        <w:t xml:space="preserve"> </w:t>
      </w:r>
      <w:r>
        <w:rPr>
          <w:rFonts w:hint="eastAsia" w:ascii="宋体" w:hAnsi="宋体" w:cs="宋体"/>
          <w:szCs w:val="24"/>
        </w:rPr>
        <w:t>日</w:t>
      </w:r>
    </w:p>
    <w:p>
      <w:pPr>
        <w:widowControl/>
        <w:spacing w:line="360" w:lineRule="auto"/>
        <w:jc w:val="left"/>
        <w:rPr>
          <w:rFonts w:ascii="宋体" w:hAnsi="宋体" w:cs="宋体"/>
          <w:kern w:val="0"/>
          <w:szCs w:val="24"/>
        </w:rPr>
      </w:pPr>
    </w:p>
    <w:p>
      <w:pPr>
        <w:pStyle w:val="428"/>
        <w:numPr>
          <w:ilvl w:val="0"/>
          <w:numId w:val="5"/>
        </w:numPr>
        <w:spacing w:line="360" w:lineRule="auto"/>
        <w:ind w:left="1276" w:hanging="1276" w:firstLineChars="0"/>
        <w:outlineLvl w:val="1"/>
        <w:rPr>
          <w:rFonts w:ascii="宋体" w:hAnsi="宋体" w:cs="宋体"/>
          <w:b/>
          <w:bCs/>
          <w:szCs w:val="24"/>
        </w:rPr>
      </w:pPr>
      <w:bookmarkStart w:id="241" w:name="_Toc8243166"/>
      <w:bookmarkStart w:id="242" w:name="_Toc5087182"/>
      <w:r>
        <w:rPr>
          <w:rFonts w:hint="eastAsia" w:ascii="宋体" w:hAnsi="宋体" w:cs="宋体"/>
          <w:b/>
          <w:bCs/>
          <w:szCs w:val="24"/>
        </w:rPr>
        <w:br w:type="page"/>
      </w:r>
      <w:r>
        <w:rPr>
          <w:rFonts w:hint="eastAsia" w:ascii="宋体" w:hAnsi="宋体" w:cs="宋体"/>
          <w:b/>
          <w:bCs/>
          <w:szCs w:val="24"/>
        </w:rPr>
        <w:t xml:space="preserve"> </w:t>
      </w:r>
      <w:bookmarkStart w:id="243" w:name="_Toc50022400"/>
      <w:bookmarkStart w:id="244" w:name="_Toc35978224"/>
      <w:bookmarkStart w:id="245" w:name="_Toc11153"/>
      <w:bookmarkStart w:id="246" w:name="_Toc25576"/>
      <w:bookmarkStart w:id="247" w:name="_Toc38371877"/>
      <w:bookmarkStart w:id="248" w:name="_Toc35978476"/>
      <w:r>
        <w:rPr>
          <w:rFonts w:hint="eastAsia" w:ascii="宋体" w:hAnsi="宋体" w:cs="宋体"/>
          <w:b/>
          <w:bCs/>
          <w:szCs w:val="24"/>
        </w:rPr>
        <w:t>磋商保证金</w:t>
      </w:r>
      <w:bookmarkEnd w:id="224"/>
      <w:bookmarkEnd w:id="225"/>
      <w:bookmarkEnd w:id="243"/>
      <w:bookmarkEnd w:id="244"/>
      <w:bookmarkEnd w:id="245"/>
      <w:bookmarkEnd w:id="246"/>
      <w:bookmarkEnd w:id="247"/>
      <w:bookmarkEnd w:id="248"/>
    </w:p>
    <w:p>
      <w:pPr>
        <w:spacing w:line="360" w:lineRule="auto"/>
        <w:rPr>
          <w:rFonts w:ascii="宋体" w:hAnsi="宋体" w:cs="宋体"/>
          <w:szCs w:val="24"/>
        </w:rPr>
      </w:pPr>
      <w:r>
        <w:rPr>
          <w:rFonts w:hint="eastAsia" w:ascii="宋体" w:hAnsi="宋体" w:cs="宋体"/>
          <w:szCs w:val="24"/>
        </w:rPr>
        <w:t>（支票、汇票或本票的复印件，或采用汇款、网银等方式提交的保证金的汇款底单复印件）</w:t>
      </w:r>
      <w:bookmarkEnd w:id="241"/>
      <w:bookmarkEnd w:id="242"/>
    </w:p>
    <w:p>
      <w:pPr>
        <w:spacing w:line="360" w:lineRule="auto"/>
        <w:jc w:val="center"/>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p>
    <w:p>
      <w:pPr>
        <w:spacing w:line="360" w:lineRule="auto"/>
        <w:ind w:firstLine="422"/>
        <w:rPr>
          <w:rFonts w:ascii="宋体" w:hAnsi="宋体" w:cs="宋体"/>
          <w:b/>
          <w:bCs/>
          <w:szCs w:val="24"/>
        </w:rPr>
      </w:pPr>
      <w:r>
        <w:rPr>
          <w:rFonts w:hint="eastAsia" w:ascii="宋体" w:hAnsi="宋体" w:cs="宋体"/>
          <w:b/>
          <w:bCs/>
          <w:szCs w:val="24"/>
        </w:rPr>
        <w:t>说明：</w:t>
      </w:r>
    </w:p>
    <w:p>
      <w:pPr>
        <w:spacing w:line="360" w:lineRule="auto"/>
        <w:ind w:firstLine="480" w:firstLineChars="200"/>
        <w:rPr>
          <w:rFonts w:ascii="宋体" w:hAnsi="宋体" w:cs="宋体"/>
          <w:szCs w:val="24"/>
        </w:rPr>
      </w:pPr>
      <w:r>
        <w:rPr>
          <w:rFonts w:hint="eastAsia" w:ascii="宋体" w:hAnsi="宋体" w:cs="宋体"/>
          <w:szCs w:val="24"/>
        </w:rPr>
        <w:t>供应商提交的磋商保证金应采用磋商文件中规定的形式，并在此提供相应凭证的复印件。</w:t>
      </w: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ind w:firstLine="480" w:firstLineChars="200"/>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480" w:firstLineChars="2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pStyle w:val="428"/>
        <w:numPr>
          <w:ilvl w:val="0"/>
          <w:numId w:val="6"/>
        </w:numPr>
        <w:spacing w:line="360" w:lineRule="auto"/>
        <w:ind w:firstLineChars="0"/>
        <w:outlineLvl w:val="1"/>
        <w:rPr>
          <w:rFonts w:ascii="宋体" w:hAnsi="宋体" w:cs="宋体"/>
          <w:b/>
          <w:bCs/>
          <w:color w:val="000000"/>
          <w:szCs w:val="24"/>
        </w:rPr>
      </w:pPr>
      <w:r>
        <w:rPr>
          <w:rFonts w:hint="eastAsia" w:ascii="宋体" w:hAnsi="宋体" w:cs="宋体"/>
          <w:szCs w:val="24"/>
        </w:rPr>
        <w:br w:type="page"/>
      </w:r>
      <w:r>
        <w:rPr>
          <w:rFonts w:hint="eastAsia" w:ascii="宋体" w:hAnsi="宋体" w:cs="宋体"/>
          <w:szCs w:val="24"/>
        </w:rPr>
        <w:t xml:space="preserve"> </w:t>
      </w:r>
      <w:bookmarkStart w:id="249" w:name="_Toc26578"/>
      <w:bookmarkStart w:id="250" w:name="_Toc35978225"/>
      <w:bookmarkStart w:id="251" w:name="_Toc14598"/>
      <w:bookmarkStart w:id="252" w:name="_Toc35978477"/>
      <w:bookmarkStart w:id="253" w:name="_Toc38371878"/>
      <w:bookmarkStart w:id="254" w:name="_Toc50022401"/>
      <w:r>
        <w:rPr>
          <w:rFonts w:hint="eastAsia" w:ascii="宋体" w:hAnsi="宋体" w:cs="宋体"/>
          <w:b/>
          <w:szCs w:val="24"/>
        </w:rPr>
        <w:t>分项报价表</w:t>
      </w:r>
      <w:bookmarkEnd w:id="249"/>
      <w:bookmarkEnd w:id="250"/>
      <w:bookmarkEnd w:id="251"/>
      <w:bookmarkEnd w:id="252"/>
      <w:bookmarkEnd w:id="253"/>
      <w:bookmarkEnd w:id="254"/>
      <w:r>
        <w:rPr>
          <w:rFonts w:hint="eastAsia" w:ascii="宋体" w:hAnsi="宋体" w:cs="宋体"/>
          <w:b/>
          <w:szCs w:val="24"/>
        </w:rPr>
        <w:t>、报价和成本分析</w:t>
      </w:r>
    </w:p>
    <w:p>
      <w:pPr>
        <w:pStyle w:val="426"/>
        <w:ind w:firstLine="0"/>
        <w:jc w:val="center"/>
        <w:rPr>
          <w:rFonts w:ascii="宋体" w:hAnsi="宋体" w:cs="宋体"/>
          <w:b/>
          <w:bCs/>
          <w:color w:val="000000"/>
        </w:rPr>
      </w:pPr>
      <w:r>
        <w:rPr>
          <w:rFonts w:hint="eastAsia" w:ascii="宋体" w:hAnsi="宋体" w:cs="宋体"/>
          <w:b/>
          <w:bCs/>
          <w:color w:val="000000"/>
        </w:rPr>
        <w:t>附件5-</w:t>
      </w:r>
      <w:r>
        <w:rPr>
          <w:rFonts w:ascii="宋体" w:hAnsi="宋体" w:cs="宋体"/>
          <w:b/>
          <w:bCs/>
          <w:color w:val="000000"/>
        </w:rPr>
        <w:t xml:space="preserve">1 </w:t>
      </w:r>
      <w:r>
        <w:rPr>
          <w:rFonts w:hint="eastAsia" w:ascii="宋体" w:hAnsi="宋体" w:cs="宋体"/>
          <w:b/>
          <w:bCs/>
          <w:color w:val="000000"/>
        </w:rPr>
        <w:t>分项报价表</w:t>
      </w:r>
    </w:p>
    <w:tbl>
      <w:tblPr>
        <w:tblStyle w:val="74"/>
        <w:tblW w:w="91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7"/>
        <w:gridCol w:w="3332"/>
        <w:gridCol w:w="1323"/>
        <w:gridCol w:w="1245"/>
        <w:gridCol w:w="1245"/>
        <w:gridCol w:w="11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877" w:type="dxa"/>
            <w:vAlign w:val="center"/>
          </w:tcPr>
          <w:p>
            <w:pPr>
              <w:spacing w:line="360" w:lineRule="auto"/>
              <w:jc w:val="center"/>
              <w:rPr>
                <w:rFonts w:ascii="宋体" w:hAnsi="宋体" w:cs="宋体"/>
                <w:b/>
                <w:bCs/>
                <w:szCs w:val="24"/>
              </w:rPr>
            </w:pPr>
            <w:r>
              <w:rPr>
                <w:rFonts w:hint="eastAsia" w:ascii="宋体" w:hAnsi="宋体" w:cs="宋体"/>
                <w:b/>
                <w:bCs/>
                <w:szCs w:val="24"/>
              </w:rPr>
              <w:t>序号</w:t>
            </w:r>
          </w:p>
        </w:tc>
        <w:tc>
          <w:tcPr>
            <w:tcW w:w="3332" w:type="dxa"/>
            <w:vAlign w:val="center"/>
          </w:tcPr>
          <w:p>
            <w:pPr>
              <w:spacing w:line="360" w:lineRule="auto"/>
              <w:jc w:val="center"/>
              <w:rPr>
                <w:rFonts w:ascii="宋体" w:hAnsi="宋体" w:cs="宋体"/>
                <w:b/>
                <w:bCs/>
                <w:szCs w:val="24"/>
              </w:rPr>
            </w:pPr>
            <w:r>
              <w:rPr>
                <w:rFonts w:hint="eastAsia" w:ascii="宋体" w:hAnsi="宋体" w:cs="宋体"/>
                <w:b/>
                <w:bCs/>
                <w:szCs w:val="24"/>
              </w:rPr>
              <w:t>名称</w:t>
            </w:r>
          </w:p>
        </w:tc>
        <w:tc>
          <w:tcPr>
            <w:tcW w:w="1323" w:type="dxa"/>
            <w:vAlign w:val="center"/>
          </w:tcPr>
          <w:p>
            <w:pPr>
              <w:spacing w:line="360" w:lineRule="auto"/>
              <w:jc w:val="center"/>
              <w:rPr>
                <w:rFonts w:ascii="宋体" w:hAnsi="宋体" w:cs="宋体"/>
                <w:b/>
                <w:bCs/>
                <w:szCs w:val="24"/>
              </w:rPr>
            </w:pPr>
            <w:r>
              <w:rPr>
                <w:rFonts w:hint="eastAsia" w:ascii="宋体" w:hAnsi="宋体" w:cs="宋体"/>
                <w:b/>
                <w:bCs/>
                <w:szCs w:val="24"/>
              </w:rPr>
              <w:t>单价</w:t>
            </w:r>
          </w:p>
        </w:tc>
        <w:tc>
          <w:tcPr>
            <w:tcW w:w="1245" w:type="dxa"/>
          </w:tcPr>
          <w:p>
            <w:pPr>
              <w:spacing w:line="360" w:lineRule="auto"/>
              <w:jc w:val="center"/>
              <w:rPr>
                <w:rFonts w:ascii="宋体" w:hAnsi="宋体" w:cs="宋体"/>
                <w:b/>
                <w:bCs/>
                <w:szCs w:val="24"/>
              </w:rPr>
            </w:pPr>
            <w:r>
              <w:rPr>
                <w:rFonts w:hint="eastAsia" w:ascii="宋体" w:hAnsi="宋体" w:cs="宋体"/>
                <w:b/>
                <w:bCs/>
                <w:szCs w:val="24"/>
              </w:rPr>
              <w:t>工作量</w:t>
            </w:r>
          </w:p>
        </w:tc>
        <w:tc>
          <w:tcPr>
            <w:tcW w:w="1245" w:type="dxa"/>
            <w:vAlign w:val="center"/>
          </w:tcPr>
          <w:p>
            <w:pPr>
              <w:spacing w:line="360" w:lineRule="auto"/>
              <w:jc w:val="center"/>
              <w:rPr>
                <w:rFonts w:ascii="宋体" w:hAnsi="宋体" w:cs="宋体"/>
                <w:b/>
                <w:bCs/>
                <w:szCs w:val="24"/>
              </w:rPr>
            </w:pPr>
            <w:r>
              <w:rPr>
                <w:rFonts w:hint="eastAsia" w:ascii="宋体" w:hAnsi="宋体" w:cs="宋体"/>
                <w:b/>
                <w:bCs/>
                <w:szCs w:val="24"/>
              </w:rPr>
              <w:t>总价</w:t>
            </w:r>
          </w:p>
        </w:tc>
        <w:tc>
          <w:tcPr>
            <w:tcW w:w="1167" w:type="dxa"/>
            <w:vAlign w:val="center"/>
          </w:tcPr>
          <w:p>
            <w:pPr>
              <w:spacing w:line="360" w:lineRule="auto"/>
              <w:jc w:val="center"/>
              <w:rPr>
                <w:rFonts w:ascii="宋体" w:hAnsi="宋体" w:cs="宋体"/>
                <w:b/>
                <w:bCs/>
                <w:szCs w:val="24"/>
              </w:rPr>
            </w:pPr>
            <w:r>
              <w:rPr>
                <w:rFonts w:hint="eastAsia" w:ascii="宋体" w:hAnsi="宋体" w:cs="宋体"/>
                <w:b/>
                <w:bCs/>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77" w:type="dxa"/>
            <w:vAlign w:val="center"/>
          </w:tcPr>
          <w:p>
            <w:pPr>
              <w:spacing w:line="360" w:lineRule="auto"/>
              <w:jc w:val="center"/>
              <w:rPr>
                <w:rFonts w:ascii="宋体" w:hAnsi="宋体" w:cs="宋体"/>
                <w:szCs w:val="24"/>
              </w:rPr>
            </w:pPr>
            <w:r>
              <w:rPr>
                <w:rFonts w:hint="eastAsia" w:ascii="宋体" w:hAnsi="宋体" w:cs="宋体"/>
                <w:szCs w:val="24"/>
              </w:rPr>
              <w:t>1</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877" w:type="dxa"/>
            <w:vAlign w:val="center"/>
          </w:tcPr>
          <w:p>
            <w:pPr>
              <w:spacing w:line="360" w:lineRule="auto"/>
              <w:jc w:val="center"/>
              <w:rPr>
                <w:rFonts w:ascii="宋体" w:hAnsi="宋体" w:cs="宋体"/>
                <w:szCs w:val="24"/>
              </w:rPr>
            </w:pPr>
            <w:r>
              <w:rPr>
                <w:rFonts w:ascii="宋体" w:hAnsi="宋体" w:cs="宋体"/>
                <w:szCs w:val="24"/>
              </w:rPr>
              <w:t>2</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877" w:type="dxa"/>
            <w:vAlign w:val="center"/>
          </w:tcPr>
          <w:p>
            <w:pPr>
              <w:spacing w:line="360" w:lineRule="auto"/>
              <w:jc w:val="center"/>
              <w:rPr>
                <w:rFonts w:ascii="宋体" w:hAnsi="宋体" w:cs="宋体"/>
                <w:szCs w:val="24"/>
              </w:rPr>
            </w:pPr>
            <w:r>
              <w:rPr>
                <w:rFonts w:ascii="宋体" w:hAnsi="宋体" w:cs="宋体"/>
                <w:szCs w:val="24"/>
              </w:rPr>
              <w:t>3</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877" w:type="dxa"/>
            <w:vAlign w:val="center"/>
          </w:tcPr>
          <w:p>
            <w:pPr>
              <w:spacing w:line="360" w:lineRule="auto"/>
              <w:jc w:val="center"/>
              <w:rPr>
                <w:rFonts w:ascii="宋体" w:hAnsi="宋体" w:cs="宋体"/>
                <w:szCs w:val="24"/>
              </w:rPr>
            </w:pPr>
            <w:r>
              <w:rPr>
                <w:rFonts w:ascii="宋体" w:hAnsi="宋体" w:cs="宋体"/>
                <w:szCs w:val="24"/>
              </w:rPr>
              <w:t>4</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877" w:type="dxa"/>
            <w:vAlign w:val="center"/>
          </w:tcPr>
          <w:p>
            <w:pPr>
              <w:spacing w:line="360" w:lineRule="auto"/>
              <w:jc w:val="center"/>
              <w:rPr>
                <w:rFonts w:ascii="宋体" w:hAnsi="宋体" w:cs="宋体"/>
                <w:szCs w:val="24"/>
              </w:rPr>
            </w:pPr>
            <w:r>
              <w:rPr>
                <w:rFonts w:ascii="宋体" w:hAnsi="宋体" w:cs="宋体"/>
                <w:szCs w:val="24"/>
              </w:rPr>
              <w:t>5</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877" w:type="dxa"/>
            <w:vAlign w:val="center"/>
          </w:tcPr>
          <w:p>
            <w:pPr>
              <w:spacing w:line="360" w:lineRule="auto"/>
              <w:jc w:val="center"/>
              <w:rPr>
                <w:rFonts w:ascii="宋体" w:hAnsi="宋体" w:cs="宋体"/>
                <w:szCs w:val="24"/>
              </w:rPr>
            </w:pPr>
            <w:r>
              <w:rPr>
                <w:rFonts w:ascii="宋体" w:hAnsi="宋体" w:cs="宋体"/>
                <w:szCs w:val="24"/>
              </w:rPr>
              <w:t>6</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77" w:type="dxa"/>
            <w:vAlign w:val="center"/>
          </w:tcPr>
          <w:p>
            <w:pPr>
              <w:spacing w:line="360" w:lineRule="auto"/>
              <w:jc w:val="center"/>
              <w:rPr>
                <w:rFonts w:ascii="宋体" w:hAnsi="宋体" w:cs="宋体"/>
                <w:szCs w:val="24"/>
              </w:rPr>
            </w:pPr>
            <w:r>
              <w:rPr>
                <w:rFonts w:ascii="宋体" w:hAnsi="宋体" w:cs="宋体"/>
                <w:szCs w:val="24"/>
              </w:rPr>
              <w:t>7</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877" w:type="dxa"/>
            <w:vAlign w:val="center"/>
          </w:tcPr>
          <w:p>
            <w:pPr>
              <w:spacing w:line="360" w:lineRule="auto"/>
              <w:jc w:val="center"/>
              <w:rPr>
                <w:rFonts w:ascii="宋体" w:hAnsi="宋体" w:cs="宋体"/>
                <w:szCs w:val="24"/>
              </w:rPr>
            </w:pPr>
            <w:r>
              <w:rPr>
                <w:rFonts w:ascii="宋体" w:hAnsi="宋体" w:cs="宋体"/>
                <w:szCs w:val="24"/>
              </w:rPr>
              <w:t>…</w:t>
            </w:r>
          </w:p>
        </w:tc>
        <w:tc>
          <w:tcPr>
            <w:tcW w:w="3332" w:type="dxa"/>
            <w:vAlign w:val="center"/>
          </w:tcPr>
          <w:p>
            <w:pPr>
              <w:snapToGrid w:val="0"/>
              <w:spacing w:line="360" w:lineRule="auto"/>
              <w:jc w:val="center"/>
              <w:rPr>
                <w:rFonts w:ascii="宋体" w:hAnsi="宋体" w:cs="宋体"/>
                <w:szCs w:val="24"/>
              </w:rPr>
            </w:pPr>
          </w:p>
        </w:tc>
        <w:tc>
          <w:tcPr>
            <w:tcW w:w="1323" w:type="dxa"/>
          </w:tcPr>
          <w:p>
            <w:pPr>
              <w:snapToGrid w:val="0"/>
              <w:spacing w:line="360" w:lineRule="auto"/>
              <w:jc w:val="center"/>
              <w:rPr>
                <w:rFonts w:ascii="宋体" w:hAnsi="宋体" w:cs="宋体"/>
                <w:szCs w:val="24"/>
              </w:rPr>
            </w:pPr>
          </w:p>
        </w:tc>
        <w:tc>
          <w:tcPr>
            <w:tcW w:w="1245" w:type="dxa"/>
          </w:tcPr>
          <w:p>
            <w:pPr>
              <w:snapToGrid w:val="0"/>
              <w:spacing w:line="360" w:lineRule="auto"/>
              <w:jc w:val="center"/>
              <w:rPr>
                <w:rFonts w:ascii="宋体" w:hAnsi="宋体" w:cs="宋体"/>
                <w:szCs w:val="24"/>
              </w:rPr>
            </w:pPr>
          </w:p>
        </w:tc>
        <w:tc>
          <w:tcPr>
            <w:tcW w:w="1245" w:type="dxa"/>
            <w:vAlign w:val="center"/>
          </w:tcPr>
          <w:p>
            <w:pPr>
              <w:snapToGrid w:val="0"/>
              <w:spacing w:line="360" w:lineRule="auto"/>
              <w:jc w:val="center"/>
              <w:rPr>
                <w:rFonts w:ascii="宋体" w:hAnsi="宋体" w:cs="宋体"/>
                <w:szCs w:val="24"/>
              </w:rPr>
            </w:pPr>
          </w:p>
        </w:tc>
        <w:tc>
          <w:tcPr>
            <w:tcW w:w="1167" w:type="dxa"/>
          </w:tcPr>
          <w:p>
            <w:pPr>
              <w:snapToGrid w:val="0"/>
              <w:spacing w:line="360" w:lineRule="auto"/>
              <w:jc w:val="center"/>
              <w:rPr>
                <w:rFonts w:ascii="宋体" w:hAnsi="宋体" w:cs="宋体"/>
                <w:szCs w:val="24"/>
              </w:rPr>
            </w:pPr>
          </w:p>
        </w:tc>
      </w:tr>
    </w:tbl>
    <w:p>
      <w:pPr>
        <w:snapToGrid w:val="0"/>
        <w:spacing w:line="360" w:lineRule="auto"/>
        <w:jc w:val="left"/>
        <w:rPr>
          <w:rFonts w:ascii="宋体" w:hAnsi="宋体" w:cs="宋体"/>
          <w:szCs w:val="24"/>
        </w:rPr>
      </w:pPr>
    </w:p>
    <w:p>
      <w:pPr>
        <w:snapToGrid w:val="0"/>
        <w:spacing w:line="360" w:lineRule="auto"/>
        <w:jc w:val="left"/>
        <w:rPr>
          <w:rFonts w:ascii="宋体" w:hAnsi="宋体" w:cs="宋体"/>
          <w:szCs w:val="24"/>
        </w:rPr>
      </w:pPr>
      <w:r>
        <w:rPr>
          <w:rFonts w:hint="eastAsia" w:ascii="宋体" w:hAnsi="宋体" w:cs="宋体"/>
          <w:szCs w:val="24"/>
        </w:rPr>
        <w:t>注：</w:t>
      </w:r>
      <w:r>
        <w:rPr>
          <w:rFonts w:ascii="宋体" w:hAnsi="宋体" w:cs="宋体"/>
          <w:szCs w:val="24"/>
        </w:rPr>
        <w:t xml:space="preserve">1. </w:t>
      </w:r>
      <w:r>
        <w:rPr>
          <w:rFonts w:hint="eastAsia" w:ascii="宋体" w:hAnsi="宋体" w:cs="宋体"/>
          <w:szCs w:val="24"/>
        </w:rPr>
        <w:t>供应商需严格按照磋商文件的采购需求编写分项报价。</w:t>
      </w:r>
    </w:p>
    <w:p>
      <w:pPr>
        <w:snapToGrid w:val="0"/>
        <w:spacing w:line="360" w:lineRule="auto"/>
        <w:ind w:firstLine="480" w:firstLineChars="200"/>
        <w:jc w:val="left"/>
        <w:rPr>
          <w:rFonts w:ascii="宋体" w:hAnsi="宋体" w:cs="宋体"/>
          <w:szCs w:val="24"/>
        </w:rPr>
      </w:pPr>
      <w:r>
        <w:rPr>
          <w:rFonts w:ascii="宋体" w:hAnsi="宋体" w:cs="宋体"/>
          <w:szCs w:val="24"/>
        </w:rPr>
        <w:t xml:space="preserve">2. </w:t>
      </w:r>
      <w:r>
        <w:rPr>
          <w:rFonts w:hint="eastAsia" w:ascii="宋体" w:hAnsi="宋体" w:cs="宋体"/>
          <w:szCs w:val="24"/>
        </w:rPr>
        <w:t>供应商可根据实际情况自行扩展表格细项。</w:t>
      </w:r>
    </w:p>
    <w:p>
      <w:pPr>
        <w:pStyle w:val="2"/>
      </w:pPr>
    </w:p>
    <w:p>
      <w:pPr>
        <w:snapToGrid w:val="0"/>
        <w:spacing w:line="360" w:lineRule="auto"/>
        <w:jc w:val="left"/>
        <w:rPr>
          <w:rFonts w:ascii="宋体" w:hAnsi="宋体" w:cs="宋体"/>
          <w:szCs w:val="24"/>
        </w:rPr>
      </w:pPr>
    </w:p>
    <w:p>
      <w:pPr>
        <w:spacing w:line="360" w:lineRule="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pStyle w:val="2"/>
      </w:pPr>
      <w:r>
        <w:br w:type="page"/>
      </w:r>
    </w:p>
    <w:p>
      <w:pPr>
        <w:pStyle w:val="426"/>
        <w:ind w:firstLine="0"/>
        <w:jc w:val="center"/>
        <w:rPr>
          <w:rFonts w:ascii="宋体" w:hAnsi="宋体" w:cs="宋体"/>
          <w:b/>
          <w:bCs/>
          <w:color w:val="000000"/>
        </w:rPr>
      </w:pPr>
      <w:r>
        <w:rPr>
          <w:rFonts w:hint="eastAsia" w:ascii="宋体" w:hAnsi="宋体" w:cs="宋体"/>
          <w:b/>
          <w:bCs/>
          <w:color w:val="000000"/>
        </w:rPr>
        <w:t>附件5-</w:t>
      </w:r>
      <w:r>
        <w:rPr>
          <w:rFonts w:ascii="宋体" w:hAnsi="宋体" w:cs="宋体"/>
          <w:b/>
          <w:bCs/>
          <w:color w:val="000000"/>
        </w:rPr>
        <w:t>2</w:t>
      </w:r>
      <w:r>
        <w:rPr>
          <w:rFonts w:hint="eastAsia" w:ascii="宋体" w:hAnsi="宋体" w:cs="宋体"/>
          <w:b/>
          <w:bCs/>
          <w:color w:val="000000"/>
        </w:rPr>
        <w:t xml:space="preserve"> 报价和成本分析</w:t>
      </w:r>
    </w:p>
    <w:p>
      <w:pPr>
        <w:pStyle w:val="2"/>
      </w:pPr>
    </w:p>
    <w:p>
      <w:pPr>
        <w:pStyle w:val="2"/>
      </w:pPr>
      <w:r>
        <w:tab/>
      </w:r>
      <w:r>
        <w:rPr>
          <w:rFonts w:hint="eastAsia"/>
        </w:rPr>
        <w:t>根据自身报价情况自拟</w:t>
      </w:r>
    </w:p>
    <w:p>
      <w:pPr>
        <w:pStyle w:val="428"/>
        <w:spacing w:line="360" w:lineRule="auto"/>
        <w:ind w:firstLine="0" w:firstLineChars="0"/>
        <w:outlineLvl w:val="1"/>
        <w:rPr>
          <w:rFonts w:ascii="宋体" w:hAnsi="宋体" w:cs="宋体"/>
          <w:b/>
          <w:szCs w:val="24"/>
        </w:rPr>
      </w:pPr>
      <w:r>
        <w:rPr>
          <w:rFonts w:hint="eastAsia" w:ascii="宋体" w:hAnsi="宋体" w:cs="宋体"/>
          <w:szCs w:val="24"/>
        </w:rPr>
        <w:br w:type="page"/>
      </w:r>
      <w:bookmarkStart w:id="255" w:name="_Toc35978478"/>
      <w:bookmarkStart w:id="256" w:name="_Toc14364"/>
      <w:bookmarkStart w:id="257" w:name="_Toc38371879"/>
      <w:bookmarkStart w:id="258" w:name="_Toc12257"/>
      <w:bookmarkStart w:id="259" w:name="_Toc35978226"/>
      <w:bookmarkStart w:id="260" w:name="_Toc50022402"/>
      <w:r>
        <w:rPr>
          <w:rFonts w:hint="eastAsia" w:ascii="宋体" w:hAnsi="宋体" w:cs="宋体"/>
          <w:b/>
          <w:bCs/>
          <w:szCs w:val="24"/>
        </w:rPr>
        <w:t>附件 6 商</w:t>
      </w:r>
      <w:r>
        <w:rPr>
          <w:rFonts w:hint="eastAsia" w:ascii="宋体" w:hAnsi="宋体" w:cs="宋体"/>
          <w:b/>
          <w:szCs w:val="24"/>
        </w:rPr>
        <w:t>务、合同条款偏差表</w:t>
      </w:r>
      <w:bookmarkEnd w:id="255"/>
      <w:bookmarkEnd w:id="256"/>
      <w:bookmarkEnd w:id="257"/>
      <w:bookmarkEnd w:id="258"/>
      <w:bookmarkEnd w:id="259"/>
      <w:bookmarkEnd w:id="260"/>
    </w:p>
    <w:p>
      <w:pPr>
        <w:spacing w:after="240"/>
        <w:ind w:hanging="119"/>
        <w:rPr>
          <w:u w:val="single"/>
        </w:rPr>
      </w:pPr>
      <w:r>
        <w:rPr>
          <w:rFonts w:hint="eastAsia"/>
        </w:rPr>
        <w:t>供应商</w:t>
      </w:r>
      <w:r>
        <w:t>名称：</w:t>
      </w:r>
    </w:p>
    <w:tbl>
      <w:tblPr>
        <w:tblStyle w:val="74"/>
        <w:tblW w:w="89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
        <w:gridCol w:w="1972"/>
        <w:gridCol w:w="1701"/>
        <w:gridCol w:w="1724"/>
        <w:gridCol w:w="750"/>
        <w:gridCol w:w="1026"/>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r>
              <w:rPr>
                <w:rFonts w:hint="eastAsia"/>
              </w:rPr>
              <w:t>序号</w:t>
            </w:r>
          </w:p>
        </w:tc>
        <w:tc>
          <w:tcPr>
            <w:tcW w:w="1972" w:type="dxa"/>
            <w:vAlign w:val="center"/>
          </w:tcPr>
          <w:p>
            <w:pPr>
              <w:spacing w:line="400" w:lineRule="exact"/>
              <w:jc w:val="center"/>
            </w:pPr>
            <w:r>
              <w:t>磋商文件条目号</w:t>
            </w:r>
          </w:p>
        </w:tc>
        <w:tc>
          <w:tcPr>
            <w:tcW w:w="1701" w:type="dxa"/>
            <w:vAlign w:val="center"/>
          </w:tcPr>
          <w:p>
            <w:pPr>
              <w:spacing w:line="400" w:lineRule="exact"/>
              <w:jc w:val="center"/>
            </w:pPr>
            <w:r>
              <w:t>磋商文件的商务、合同条款</w:t>
            </w:r>
          </w:p>
        </w:tc>
        <w:tc>
          <w:tcPr>
            <w:tcW w:w="1724" w:type="dxa"/>
            <w:vAlign w:val="center"/>
          </w:tcPr>
          <w:p>
            <w:pPr>
              <w:spacing w:line="400" w:lineRule="exact"/>
              <w:jc w:val="center"/>
            </w:pPr>
            <w:r>
              <w:rPr>
                <w:rFonts w:hint="eastAsia"/>
              </w:rPr>
              <w:t>响应情况</w:t>
            </w:r>
          </w:p>
        </w:tc>
        <w:tc>
          <w:tcPr>
            <w:tcW w:w="750" w:type="dxa"/>
            <w:vAlign w:val="center"/>
          </w:tcPr>
          <w:p>
            <w:pPr>
              <w:spacing w:line="400" w:lineRule="exact"/>
              <w:jc w:val="center"/>
            </w:pPr>
            <w:r>
              <w:rPr>
                <w:rFonts w:hint="eastAsia"/>
              </w:rPr>
              <w:t>完全</w:t>
            </w:r>
            <w:r>
              <w:t>响应</w:t>
            </w:r>
          </w:p>
        </w:tc>
        <w:tc>
          <w:tcPr>
            <w:tcW w:w="1026" w:type="dxa"/>
            <w:vAlign w:val="center"/>
          </w:tcPr>
          <w:p>
            <w:pPr>
              <w:spacing w:line="400" w:lineRule="exact"/>
              <w:jc w:val="center"/>
            </w:pPr>
            <w:r>
              <w:rPr>
                <w:rFonts w:hint="eastAsia"/>
              </w:rPr>
              <w:t>有偏离</w:t>
            </w:r>
          </w:p>
        </w:tc>
        <w:tc>
          <w:tcPr>
            <w:tcW w:w="1081" w:type="dxa"/>
            <w:vAlign w:val="center"/>
          </w:tcPr>
          <w:p>
            <w:pPr>
              <w:spacing w:line="400" w:lineRule="exact"/>
              <w:jc w:val="center"/>
            </w:pPr>
            <w:r>
              <w:t>偏离</w:t>
            </w:r>
            <w:r>
              <w:rPr>
                <w:rFonts w:hint="eastAsia"/>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rPr>
                <w:bCs/>
              </w:rP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972" w:type="dxa"/>
            <w:vAlign w:val="center"/>
          </w:tcPr>
          <w:p>
            <w:pPr>
              <w:spacing w:line="400" w:lineRule="exact"/>
              <w:jc w:val="center"/>
            </w:pPr>
          </w:p>
        </w:tc>
        <w:tc>
          <w:tcPr>
            <w:tcW w:w="1701" w:type="dxa"/>
            <w:vAlign w:val="center"/>
          </w:tcPr>
          <w:p>
            <w:pPr>
              <w:spacing w:line="400" w:lineRule="exact"/>
              <w:jc w:val="center"/>
              <w:rPr>
                <w:bCs/>
              </w:rPr>
            </w:pPr>
          </w:p>
        </w:tc>
        <w:tc>
          <w:tcPr>
            <w:tcW w:w="1724"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bl>
    <w:p>
      <w:pPr>
        <w:ind w:left="748"/>
      </w:pPr>
    </w:p>
    <w:p>
      <w:pPr>
        <w:ind w:left="748"/>
      </w:pPr>
      <w:r>
        <w:t xml:space="preserve">供应商名称（公章）：  </w:t>
      </w:r>
    </w:p>
    <w:p>
      <w:pPr>
        <w:pStyle w:val="29"/>
        <w:spacing w:before="12"/>
      </w:pPr>
    </w:p>
    <w:p>
      <w:pPr>
        <w:spacing w:line="525" w:lineRule="auto"/>
        <w:ind w:left="748" w:right="1"/>
      </w:pPr>
      <w:r>
        <w:t xml:space="preserve">法定代表人或其授权代表（签字或加盖人名章）： </w:t>
      </w:r>
    </w:p>
    <w:p>
      <w:pPr>
        <w:spacing w:line="525" w:lineRule="auto"/>
        <w:ind w:left="748" w:right="1"/>
      </w:pPr>
      <w:r>
        <w:t xml:space="preserve">日 期 ： 年 月 日 </w:t>
      </w:r>
    </w:p>
    <w:p>
      <w:pPr>
        <w:snapToGrid w:val="0"/>
        <w:spacing w:after="120" w:afterLines="50"/>
        <w:ind w:firstLine="720"/>
      </w:pPr>
      <w:r>
        <w:t>注：</w:t>
      </w:r>
    </w:p>
    <w:p>
      <w:pPr>
        <w:snapToGrid w:val="0"/>
        <w:spacing w:after="120" w:afterLines="50"/>
        <w:ind w:firstLine="447"/>
      </w:pPr>
      <w:r>
        <w:rPr>
          <w:rFonts w:hint="eastAsia"/>
        </w:rPr>
        <w:t>1、供应商根据本磋商文件的</w:t>
      </w:r>
      <w:r>
        <w:rPr>
          <w:rFonts w:hint="eastAsia"/>
          <w:b/>
          <w:bCs/>
        </w:rPr>
        <w:t>供应商须知、合同条款及采购需求中商务部分</w:t>
      </w:r>
      <w:r>
        <w:rPr>
          <w:rFonts w:hint="eastAsia"/>
        </w:rPr>
        <w:t>填写本表；</w:t>
      </w:r>
    </w:p>
    <w:p>
      <w:pPr>
        <w:snapToGrid w:val="0"/>
        <w:spacing w:after="120" w:afterLines="50"/>
        <w:ind w:left="971" w:leftChars="203" w:hanging="484" w:hangingChars="202"/>
      </w:pPr>
      <w:r>
        <w:rPr>
          <w:rFonts w:hint="eastAsia"/>
        </w:rPr>
        <w:t>2、对完全响应的条目在本表相应列中标注“</w:t>
      </w:r>
      <w:r>
        <w:rPr>
          <w:rFonts w:hint="eastAsia"/>
          <w:sz w:val="28"/>
          <w:szCs w:val="28"/>
        </w:rPr>
        <w:t>√</w:t>
      </w:r>
      <w:r>
        <w:rPr>
          <w:rFonts w:hint="eastAsia"/>
        </w:rPr>
        <w:t>”。对有偏离的条目在本表相应列中标注“正偏离”或“负偏离”。仅可在“完全响应”及“有偏离”中选一标注，同时，当且仅当选取“有偏离”栏中加以标注后，才能在“偏离简述”栏中加以说明。</w:t>
      </w:r>
    </w:p>
    <w:p>
      <w:pPr>
        <w:snapToGrid w:val="0"/>
        <w:spacing w:after="120" w:afterLines="50"/>
        <w:ind w:left="971" w:leftChars="203" w:hanging="484" w:hangingChars="202"/>
      </w:pPr>
      <w:r>
        <w:rPr>
          <w:rFonts w:hint="eastAsia"/>
        </w:rPr>
        <w:t>3、正偏离是指应答的条件高于磋商文件要求，负偏离是指应答的条件低于磋商文件要求，正偏离项目不作扣分处理。</w:t>
      </w:r>
    </w:p>
    <w:p>
      <w:pPr>
        <w:snapToGrid w:val="0"/>
        <w:spacing w:after="120" w:afterLines="50"/>
        <w:ind w:left="971" w:leftChars="203" w:hanging="484" w:hangingChars="202"/>
      </w:pPr>
      <w:r>
        <w:rPr>
          <w:rFonts w:hint="eastAsia"/>
        </w:rPr>
        <w:t>4、供应商须完整填写响应表。如果未完整填写本表的各项内容则视作供应商已经对磋商文件相关要求和内容完全理解并同意，其报价为在此基础上的完全价格。</w:t>
      </w:r>
    </w:p>
    <w:p>
      <w:pPr>
        <w:snapToGrid w:val="0"/>
        <w:spacing w:after="120" w:afterLines="50"/>
        <w:ind w:left="971" w:leftChars="203" w:hanging="484" w:hangingChars="202"/>
      </w:pPr>
      <w:r>
        <w:rPr>
          <w:rFonts w:hint="eastAsia"/>
        </w:rPr>
        <w:t>5、在买方与成交单位签订合同时，如成交单位未在响应文件“响应表”中列出偏离说明，无论已发生或即将发生任何情形，均视为完全符合磋商文件要求，并写入合同。若成交单位在合同签订前，以上述事项为借口而不履行合同签订手续及执行合同，则视作拒绝与采购人签订合同。</w:t>
      </w:r>
    </w:p>
    <w:p>
      <w:pPr>
        <w:widowControl/>
        <w:spacing w:line="360" w:lineRule="auto"/>
        <w:jc w:val="left"/>
        <w:rPr>
          <w:rFonts w:ascii="宋体" w:hAnsi="宋体" w:cs="宋体"/>
          <w:szCs w:val="24"/>
        </w:rPr>
      </w:pPr>
    </w:p>
    <w:p>
      <w:pPr>
        <w:pStyle w:val="428"/>
        <w:spacing w:line="360" w:lineRule="auto"/>
        <w:ind w:firstLine="0" w:firstLineChars="0"/>
        <w:outlineLvl w:val="1"/>
        <w:rPr>
          <w:rFonts w:ascii="宋体" w:hAnsi="宋体" w:cs="宋体"/>
          <w:b/>
          <w:szCs w:val="24"/>
        </w:rPr>
      </w:pPr>
      <w:r>
        <w:rPr>
          <w:rFonts w:hint="eastAsia" w:ascii="宋体" w:hAnsi="宋体" w:cs="宋体"/>
          <w:szCs w:val="24"/>
        </w:rPr>
        <w:br w:type="page"/>
      </w:r>
      <w:bookmarkStart w:id="261" w:name="_Toc50022403"/>
      <w:bookmarkStart w:id="262" w:name="_Toc35978227"/>
      <w:bookmarkStart w:id="263" w:name="_Toc38371880"/>
      <w:bookmarkStart w:id="264" w:name="_Toc11244"/>
      <w:bookmarkStart w:id="265" w:name="_Toc24633"/>
      <w:bookmarkStart w:id="266" w:name="_Toc35978479"/>
      <w:r>
        <w:rPr>
          <w:rFonts w:hint="eastAsia" w:ascii="宋体" w:hAnsi="宋体" w:cs="宋体"/>
          <w:b/>
          <w:bCs/>
          <w:szCs w:val="24"/>
        </w:rPr>
        <w:t>附件 7 供</w:t>
      </w:r>
      <w:r>
        <w:rPr>
          <w:rFonts w:hint="eastAsia" w:ascii="宋体" w:hAnsi="宋体" w:cs="宋体"/>
          <w:b/>
          <w:szCs w:val="24"/>
        </w:rPr>
        <w:t>应商基本情况表</w:t>
      </w:r>
      <w:bookmarkEnd w:id="261"/>
      <w:bookmarkEnd w:id="262"/>
      <w:bookmarkEnd w:id="263"/>
      <w:bookmarkEnd w:id="264"/>
      <w:bookmarkEnd w:id="265"/>
      <w:bookmarkEnd w:id="266"/>
    </w:p>
    <w:p>
      <w:pPr>
        <w:spacing w:line="360" w:lineRule="auto"/>
        <w:jc w:val="center"/>
        <w:rPr>
          <w:rFonts w:ascii="宋体" w:hAnsi="宋体" w:cs="宋体"/>
          <w:szCs w:val="24"/>
        </w:rPr>
      </w:pPr>
      <w:r>
        <w:rPr>
          <w:rFonts w:hint="eastAsia" w:ascii="宋体" w:hAnsi="宋体" w:cs="宋体"/>
          <w:b/>
          <w:szCs w:val="24"/>
        </w:rPr>
        <w:t>供应商基本情况表</w:t>
      </w:r>
    </w:p>
    <w:tbl>
      <w:tblPr>
        <w:tblStyle w:val="7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0"/>
        <w:gridCol w:w="2534"/>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企业名称</w:t>
            </w:r>
          </w:p>
        </w:tc>
        <w:tc>
          <w:tcPr>
            <w:tcW w:w="2674" w:type="dxa"/>
            <w:gridSpan w:val="2"/>
            <w:vAlign w:val="center"/>
          </w:tcPr>
          <w:p>
            <w:pPr>
              <w:spacing w:line="360" w:lineRule="auto"/>
              <w:jc w:val="center"/>
              <w:rPr>
                <w:rFonts w:ascii="宋体" w:hAnsi="宋体" w:cs="宋体"/>
                <w:szCs w:val="24"/>
              </w:rPr>
            </w:pPr>
          </w:p>
        </w:tc>
        <w:tc>
          <w:tcPr>
            <w:tcW w:w="1435" w:type="dxa"/>
            <w:gridSpan w:val="2"/>
            <w:vAlign w:val="center"/>
          </w:tcPr>
          <w:p>
            <w:pPr>
              <w:spacing w:line="360" w:lineRule="auto"/>
              <w:jc w:val="center"/>
              <w:rPr>
                <w:rFonts w:ascii="宋体" w:hAnsi="宋体" w:cs="宋体"/>
                <w:szCs w:val="24"/>
              </w:rPr>
            </w:pPr>
            <w:r>
              <w:rPr>
                <w:rFonts w:hint="eastAsia" w:ascii="宋体" w:hAnsi="宋体" w:cs="宋体"/>
                <w:szCs w:val="24"/>
              </w:rPr>
              <w:t>成立日期</w:t>
            </w:r>
          </w:p>
        </w:tc>
        <w:tc>
          <w:tcPr>
            <w:tcW w:w="2363" w:type="dxa"/>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统一社会信用代码</w:t>
            </w:r>
          </w:p>
        </w:tc>
        <w:tc>
          <w:tcPr>
            <w:tcW w:w="2674" w:type="dxa"/>
            <w:gridSpan w:val="2"/>
            <w:vAlign w:val="center"/>
          </w:tcPr>
          <w:p>
            <w:pPr>
              <w:spacing w:line="360" w:lineRule="auto"/>
              <w:jc w:val="center"/>
              <w:rPr>
                <w:rFonts w:ascii="宋体" w:hAnsi="宋体" w:cs="宋体"/>
                <w:szCs w:val="24"/>
              </w:rPr>
            </w:pPr>
          </w:p>
        </w:tc>
        <w:tc>
          <w:tcPr>
            <w:tcW w:w="3798" w:type="dxa"/>
            <w:gridSpan w:val="3"/>
            <w:vAlign w:val="center"/>
          </w:tcPr>
          <w:p>
            <w:pPr>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注册资本</w:t>
            </w:r>
          </w:p>
        </w:tc>
        <w:tc>
          <w:tcPr>
            <w:tcW w:w="2674" w:type="dxa"/>
            <w:gridSpan w:val="2"/>
            <w:vAlign w:val="center"/>
          </w:tcPr>
          <w:p>
            <w:pPr>
              <w:spacing w:line="360" w:lineRule="auto"/>
              <w:jc w:val="center"/>
              <w:rPr>
                <w:rFonts w:ascii="宋体" w:hAnsi="宋体" w:cs="宋体"/>
                <w:szCs w:val="24"/>
              </w:rPr>
            </w:pPr>
          </w:p>
        </w:tc>
        <w:tc>
          <w:tcPr>
            <w:tcW w:w="1435" w:type="dxa"/>
            <w:gridSpan w:val="2"/>
            <w:vAlign w:val="center"/>
          </w:tcPr>
          <w:p>
            <w:pPr>
              <w:spacing w:line="360" w:lineRule="auto"/>
              <w:jc w:val="center"/>
              <w:rPr>
                <w:rFonts w:ascii="宋体" w:hAnsi="宋体" w:cs="宋体"/>
                <w:szCs w:val="24"/>
              </w:rPr>
            </w:pPr>
            <w:r>
              <w:rPr>
                <w:rFonts w:hint="eastAsia" w:ascii="宋体" w:hAnsi="宋体" w:cs="宋体"/>
                <w:szCs w:val="24"/>
              </w:rPr>
              <w:t>企业类型</w:t>
            </w:r>
          </w:p>
        </w:tc>
        <w:tc>
          <w:tcPr>
            <w:tcW w:w="2363" w:type="dxa"/>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批准登记机关</w:t>
            </w:r>
          </w:p>
        </w:tc>
        <w:tc>
          <w:tcPr>
            <w:tcW w:w="6472" w:type="dxa"/>
            <w:gridSpan w:val="5"/>
            <w:vAlign w:val="center"/>
          </w:tcPr>
          <w:p>
            <w:pPr>
              <w:spacing w:line="360" w:lineRule="auto"/>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法定代表人</w:t>
            </w:r>
          </w:p>
        </w:tc>
        <w:tc>
          <w:tcPr>
            <w:tcW w:w="2674" w:type="dxa"/>
            <w:gridSpan w:val="2"/>
            <w:vAlign w:val="center"/>
          </w:tcPr>
          <w:p>
            <w:pPr>
              <w:spacing w:line="360" w:lineRule="auto"/>
              <w:jc w:val="center"/>
              <w:rPr>
                <w:rFonts w:ascii="宋体" w:hAnsi="宋体" w:cs="宋体"/>
                <w:szCs w:val="24"/>
              </w:rPr>
            </w:pPr>
          </w:p>
        </w:tc>
        <w:tc>
          <w:tcPr>
            <w:tcW w:w="1435" w:type="dxa"/>
            <w:gridSpan w:val="2"/>
            <w:vAlign w:val="center"/>
          </w:tcPr>
          <w:p>
            <w:pPr>
              <w:spacing w:line="360" w:lineRule="auto"/>
              <w:jc w:val="center"/>
              <w:rPr>
                <w:rFonts w:ascii="宋体" w:hAnsi="宋体" w:cs="宋体"/>
                <w:szCs w:val="24"/>
              </w:rPr>
            </w:pPr>
            <w:r>
              <w:rPr>
                <w:rFonts w:hint="eastAsia" w:ascii="宋体" w:hAnsi="宋体" w:cs="宋体"/>
                <w:szCs w:val="24"/>
              </w:rPr>
              <w:t>营业期限</w:t>
            </w:r>
          </w:p>
        </w:tc>
        <w:tc>
          <w:tcPr>
            <w:tcW w:w="2363" w:type="dxa"/>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资质类型</w:t>
            </w:r>
          </w:p>
        </w:tc>
        <w:tc>
          <w:tcPr>
            <w:tcW w:w="2674" w:type="dxa"/>
            <w:gridSpan w:val="2"/>
            <w:vAlign w:val="center"/>
          </w:tcPr>
          <w:p>
            <w:pPr>
              <w:spacing w:line="360" w:lineRule="auto"/>
              <w:jc w:val="center"/>
              <w:rPr>
                <w:rFonts w:ascii="宋体" w:hAnsi="宋体" w:cs="宋体"/>
                <w:szCs w:val="24"/>
              </w:rPr>
            </w:pPr>
          </w:p>
        </w:tc>
        <w:tc>
          <w:tcPr>
            <w:tcW w:w="1435" w:type="dxa"/>
            <w:gridSpan w:val="2"/>
            <w:vAlign w:val="center"/>
          </w:tcPr>
          <w:p>
            <w:pPr>
              <w:spacing w:line="360" w:lineRule="auto"/>
              <w:jc w:val="center"/>
              <w:rPr>
                <w:rFonts w:ascii="宋体" w:hAnsi="宋体" w:cs="宋体"/>
                <w:szCs w:val="24"/>
              </w:rPr>
            </w:pPr>
            <w:r>
              <w:rPr>
                <w:rFonts w:hint="eastAsia" w:ascii="宋体" w:hAnsi="宋体" w:cs="宋体"/>
                <w:szCs w:val="24"/>
              </w:rPr>
              <w:t>资质等级</w:t>
            </w:r>
          </w:p>
        </w:tc>
        <w:tc>
          <w:tcPr>
            <w:tcW w:w="2363" w:type="dxa"/>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主营业务</w:t>
            </w:r>
          </w:p>
        </w:tc>
        <w:tc>
          <w:tcPr>
            <w:tcW w:w="6472" w:type="dxa"/>
            <w:gridSpan w:val="5"/>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地  址</w:t>
            </w:r>
          </w:p>
        </w:tc>
        <w:tc>
          <w:tcPr>
            <w:tcW w:w="6472" w:type="dxa"/>
            <w:gridSpan w:val="5"/>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开户银行</w:t>
            </w:r>
          </w:p>
        </w:tc>
        <w:tc>
          <w:tcPr>
            <w:tcW w:w="6472" w:type="dxa"/>
            <w:gridSpan w:val="5"/>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开户行号</w:t>
            </w:r>
          </w:p>
          <w:p>
            <w:pPr>
              <w:spacing w:line="360" w:lineRule="auto"/>
              <w:jc w:val="center"/>
              <w:rPr>
                <w:rFonts w:ascii="宋体" w:hAnsi="宋体" w:cs="宋体"/>
                <w:szCs w:val="24"/>
              </w:rPr>
            </w:pPr>
            <w:r>
              <w:rPr>
                <w:rFonts w:hint="eastAsia" w:ascii="宋体" w:hAnsi="宋体" w:cs="宋体"/>
                <w:szCs w:val="24"/>
              </w:rPr>
              <w:t>（如有）</w:t>
            </w:r>
          </w:p>
        </w:tc>
        <w:tc>
          <w:tcPr>
            <w:tcW w:w="6472" w:type="dxa"/>
            <w:gridSpan w:val="5"/>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银行账号</w:t>
            </w:r>
          </w:p>
        </w:tc>
        <w:tc>
          <w:tcPr>
            <w:tcW w:w="6472" w:type="dxa"/>
            <w:gridSpan w:val="5"/>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电  话</w:t>
            </w:r>
          </w:p>
        </w:tc>
        <w:tc>
          <w:tcPr>
            <w:tcW w:w="2534" w:type="dxa"/>
            <w:vAlign w:val="center"/>
          </w:tcPr>
          <w:p>
            <w:pPr>
              <w:spacing w:line="360" w:lineRule="auto"/>
              <w:rPr>
                <w:rFonts w:ascii="宋体" w:hAnsi="宋体" w:cs="宋体"/>
                <w:szCs w:val="24"/>
              </w:rPr>
            </w:pPr>
          </w:p>
        </w:tc>
        <w:tc>
          <w:tcPr>
            <w:tcW w:w="1378" w:type="dxa"/>
            <w:gridSpan w:val="2"/>
            <w:vAlign w:val="center"/>
          </w:tcPr>
          <w:p>
            <w:pPr>
              <w:spacing w:line="360" w:lineRule="auto"/>
              <w:jc w:val="center"/>
              <w:rPr>
                <w:rFonts w:ascii="宋体" w:hAnsi="宋体" w:cs="宋体"/>
                <w:szCs w:val="24"/>
              </w:rPr>
            </w:pPr>
            <w:r>
              <w:rPr>
                <w:rFonts w:hint="eastAsia" w:ascii="宋体" w:hAnsi="宋体" w:cs="宋体"/>
                <w:szCs w:val="24"/>
              </w:rPr>
              <w:t>传  真</w:t>
            </w:r>
          </w:p>
        </w:tc>
        <w:tc>
          <w:tcPr>
            <w:tcW w:w="2560" w:type="dxa"/>
            <w:gridSpan w:val="2"/>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邮  箱</w:t>
            </w:r>
          </w:p>
        </w:tc>
        <w:tc>
          <w:tcPr>
            <w:tcW w:w="2534" w:type="dxa"/>
            <w:vAlign w:val="center"/>
          </w:tcPr>
          <w:p>
            <w:pPr>
              <w:spacing w:line="360" w:lineRule="auto"/>
              <w:rPr>
                <w:rFonts w:ascii="宋体" w:hAnsi="宋体" w:cs="宋体"/>
                <w:szCs w:val="24"/>
              </w:rPr>
            </w:pPr>
          </w:p>
        </w:tc>
        <w:tc>
          <w:tcPr>
            <w:tcW w:w="1378" w:type="dxa"/>
            <w:gridSpan w:val="2"/>
            <w:vAlign w:val="center"/>
          </w:tcPr>
          <w:p>
            <w:pPr>
              <w:spacing w:line="360" w:lineRule="auto"/>
              <w:jc w:val="center"/>
              <w:rPr>
                <w:rFonts w:ascii="宋体" w:hAnsi="宋体" w:cs="宋体"/>
                <w:szCs w:val="24"/>
              </w:rPr>
            </w:pPr>
            <w:r>
              <w:rPr>
                <w:rFonts w:hint="eastAsia" w:ascii="宋体" w:hAnsi="宋体" w:cs="宋体"/>
                <w:szCs w:val="24"/>
              </w:rPr>
              <w:t>邮  编</w:t>
            </w:r>
          </w:p>
        </w:tc>
        <w:tc>
          <w:tcPr>
            <w:tcW w:w="2560" w:type="dxa"/>
            <w:gridSpan w:val="2"/>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Cs w:val="24"/>
              </w:rPr>
            </w:pPr>
            <w:r>
              <w:rPr>
                <w:rFonts w:hint="eastAsia" w:ascii="宋体" w:hAnsi="宋体" w:cs="宋体"/>
                <w:szCs w:val="24"/>
              </w:rPr>
              <w:t>联系人</w:t>
            </w:r>
          </w:p>
        </w:tc>
        <w:tc>
          <w:tcPr>
            <w:tcW w:w="2534" w:type="dxa"/>
            <w:vAlign w:val="center"/>
          </w:tcPr>
          <w:p>
            <w:pPr>
              <w:spacing w:line="360" w:lineRule="auto"/>
              <w:rPr>
                <w:rFonts w:ascii="宋体" w:hAnsi="宋体" w:cs="宋体"/>
                <w:szCs w:val="24"/>
              </w:rPr>
            </w:pPr>
          </w:p>
        </w:tc>
        <w:tc>
          <w:tcPr>
            <w:tcW w:w="1378" w:type="dxa"/>
            <w:gridSpan w:val="2"/>
            <w:vAlign w:val="center"/>
          </w:tcPr>
          <w:p>
            <w:pPr>
              <w:spacing w:line="360" w:lineRule="auto"/>
              <w:jc w:val="center"/>
              <w:rPr>
                <w:rFonts w:ascii="宋体" w:hAnsi="宋体" w:cs="宋体"/>
                <w:szCs w:val="24"/>
              </w:rPr>
            </w:pPr>
            <w:r>
              <w:rPr>
                <w:rFonts w:hint="eastAsia" w:ascii="宋体" w:hAnsi="宋体" w:cs="宋体"/>
                <w:szCs w:val="24"/>
              </w:rPr>
              <w:t>联系方式</w:t>
            </w:r>
          </w:p>
        </w:tc>
        <w:tc>
          <w:tcPr>
            <w:tcW w:w="2560" w:type="dxa"/>
            <w:gridSpan w:val="2"/>
            <w:vAlign w:val="center"/>
          </w:tcPr>
          <w:p>
            <w:pPr>
              <w:spacing w:line="360" w:lineRule="auto"/>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6"/>
            <w:vAlign w:val="bottom"/>
          </w:tcPr>
          <w:p>
            <w:pPr>
              <w:wordWrap w:val="0"/>
              <w:spacing w:line="360" w:lineRule="auto"/>
              <w:jc w:val="right"/>
              <w:rPr>
                <w:rFonts w:ascii="宋体" w:hAnsi="宋体" w:cs="宋体"/>
                <w:szCs w:val="24"/>
                <w:u w:val="single"/>
              </w:rPr>
            </w:pPr>
            <w:r>
              <w:rPr>
                <w:rFonts w:hint="eastAsia" w:ascii="宋体" w:hAnsi="宋体" w:cs="宋体"/>
                <w:szCs w:val="24"/>
              </w:rPr>
              <w:t>供应商盖章：</w:t>
            </w:r>
            <w:r>
              <w:rPr>
                <w:rFonts w:hint="eastAsia" w:ascii="宋体" w:hAnsi="宋体" w:cs="宋体"/>
                <w:szCs w:val="24"/>
                <w:u w:val="single"/>
              </w:rPr>
              <w:t xml:space="preserve">                </w:t>
            </w:r>
          </w:p>
        </w:tc>
      </w:tr>
    </w:tbl>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兹声明上述信息是真实、正确的，并提供了全部能提供的资料和数据；如我方提供的证明材料有虚假情况，愿承担相应后果。</w:t>
      </w:r>
    </w:p>
    <w:p>
      <w:pPr>
        <w:spacing w:line="360" w:lineRule="auto"/>
        <w:rPr>
          <w:rFonts w:ascii="宋体" w:hAnsi="宋体" w:cs="宋体"/>
          <w:szCs w:val="24"/>
        </w:rPr>
      </w:pPr>
    </w:p>
    <w:p>
      <w:pPr>
        <w:spacing w:line="360" w:lineRule="auto"/>
        <w:rPr>
          <w:rFonts w:ascii="宋体" w:hAnsi="宋体" w:cs="宋体"/>
          <w:szCs w:val="24"/>
        </w:rPr>
      </w:pPr>
    </w:p>
    <w:p>
      <w:pPr>
        <w:spacing w:line="360" w:lineRule="auto"/>
        <w:rPr>
          <w:rFonts w:ascii="宋体" w:hAnsi="宋体" w:cs="宋体"/>
          <w:szCs w:val="24"/>
        </w:rPr>
      </w:pPr>
    </w:p>
    <w:p>
      <w:pPr>
        <w:spacing w:line="360" w:lineRule="auto"/>
        <w:ind w:firstLine="141" w:firstLineChars="59"/>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ind w:firstLine="141" w:firstLineChars="59"/>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141" w:firstLineChars="59"/>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ind w:left="526" w:leftChars="219"/>
        <w:rPr>
          <w:rFonts w:ascii="宋体" w:hAnsi="宋体" w:cs="宋体"/>
          <w:szCs w:val="24"/>
        </w:rPr>
      </w:pPr>
    </w:p>
    <w:p>
      <w:pPr>
        <w:pStyle w:val="2"/>
        <w:spacing w:line="360" w:lineRule="auto"/>
        <w:ind w:firstLine="0"/>
        <w:rPr>
          <w:rFonts w:hAnsi="宋体"/>
        </w:rPr>
      </w:pPr>
    </w:p>
    <w:p>
      <w:pPr>
        <w:pStyle w:val="428"/>
        <w:spacing w:line="360" w:lineRule="auto"/>
        <w:ind w:firstLine="0" w:firstLineChars="0"/>
        <w:outlineLvl w:val="1"/>
        <w:rPr>
          <w:rFonts w:ascii="宋体" w:hAnsi="宋体" w:cs="宋体"/>
          <w:b/>
          <w:szCs w:val="24"/>
        </w:rPr>
      </w:pPr>
      <w:bookmarkStart w:id="267" w:name="_Toc6934"/>
      <w:bookmarkStart w:id="268" w:name="_Toc21942"/>
      <w:r>
        <w:rPr>
          <w:rFonts w:ascii="宋体" w:hAnsi="宋体" w:cs="宋体"/>
          <w:b/>
          <w:szCs w:val="24"/>
        </w:rPr>
        <w:br w:type="page"/>
      </w:r>
      <w:bookmarkStart w:id="269" w:name="_Toc50022404"/>
      <w:bookmarkStart w:id="270" w:name="_Toc35978228"/>
      <w:bookmarkStart w:id="271" w:name="_Toc35978480"/>
      <w:bookmarkStart w:id="272" w:name="_Toc38371881"/>
      <w:r>
        <w:rPr>
          <w:rFonts w:hint="eastAsia" w:ascii="宋体" w:hAnsi="宋体" w:cs="宋体"/>
          <w:b/>
          <w:szCs w:val="24"/>
        </w:rPr>
        <w:t>附件</w:t>
      </w:r>
      <w:r>
        <w:rPr>
          <w:rFonts w:ascii="宋体" w:hAnsi="宋体" w:cs="宋体"/>
          <w:b/>
          <w:szCs w:val="24"/>
        </w:rPr>
        <w:t xml:space="preserve">8 </w:t>
      </w:r>
      <w:r>
        <w:rPr>
          <w:rFonts w:hint="eastAsia" w:ascii="宋体" w:hAnsi="宋体" w:cs="宋体"/>
          <w:b/>
          <w:szCs w:val="24"/>
        </w:rPr>
        <w:t>资格证明文件</w:t>
      </w:r>
      <w:bookmarkEnd w:id="267"/>
      <w:bookmarkEnd w:id="268"/>
      <w:bookmarkEnd w:id="269"/>
      <w:bookmarkEnd w:id="270"/>
      <w:bookmarkEnd w:id="271"/>
      <w:bookmarkEnd w:id="272"/>
    </w:p>
    <w:p>
      <w:pPr>
        <w:spacing w:line="360" w:lineRule="auto"/>
        <w:rPr>
          <w:rFonts w:ascii="宋体" w:hAnsi="宋体" w:cs="宋体"/>
          <w:szCs w:val="24"/>
        </w:rPr>
      </w:pPr>
    </w:p>
    <w:p>
      <w:pPr>
        <w:tabs>
          <w:tab w:val="left" w:pos="993"/>
          <w:tab w:val="left" w:pos="1030"/>
          <w:tab w:val="left" w:pos="8364"/>
        </w:tabs>
        <w:snapToGrid w:val="0"/>
        <w:spacing w:line="360" w:lineRule="auto"/>
        <w:ind w:firstLine="480" w:firstLineChars="200"/>
        <w:jc w:val="left"/>
        <w:rPr>
          <w:rFonts w:ascii="宋体" w:hAnsi="宋体" w:cs="宋体"/>
          <w:szCs w:val="24"/>
        </w:rPr>
      </w:pPr>
      <w:bookmarkStart w:id="273" w:name="_Toc143577473"/>
      <w:bookmarkStart w:id="274" w:name="_Toc468781351"/>
      <w:r>
        <w:rPr>
          <w:rFonts w:hint="eastAsia" w:ascii="宋体" w:hAnsi="宋体" w:cs="宋体"/>
          <w:szCs w:val="24"/>
        </w:rPr>
        <w:t>1、有效的法人或者其他组织的营业执照等证明文件，自然人的身份证明。（格式要求见</w:t>
      </w:r>
      <w:r>
        <w:rPr>
          <w:rFonts w:ascii="宋体" w:hAnsi="宋体" w:cs="宋体"/>
          <w:szCs w:val="24"/>
        </w:rPr>
        <w:t>8-1</w:t>
      </w:r>
      <w:r>
        <w:rPr>
          <w:rFonts w:hint="eastAsia" w:ascii="宋体" w:hAnsi="宋体" w:cs="宋体"/>
          <w:szCs w:val="24"/>
        </w:rPr>
        <w:t>）</w:t>
      </w:r>
    </w:p>
    <w:p>
      <w:pPr>
        <w:tabs>
          <w:tab w:val="left" w:pos="993"/>
          <w:tab w:val="left" w:pos="1030"/>
          <w:tab w:val="left" w:pos="8364"/>
        </w:tabs>
        <w:snapToGrid w:val="0"/>
        <w:spacing w:line="360" w:lineRule="auto"/>
        <w:ind w:firstLine="480" w:firstLineChars="200"/>
        <w:jc w:val="left"/>
        <w:rPr>
          <w:rFonts w:ascii="宋体" w:hAnsi="宋体" w:cs="宋体"/>
          <w:szCs w:val="24"/>
        </w:rPr>
      </w:pPr>
      <w:r>
        <w:rPr>
          <w:rFonts w:hint="eastAsia" w:ascii="宋体" w:hAnsi="宋体" w:cs="宋体"/>
          <w:szCs w:val="24"/>
        </w:rPr>
        <w:t>2、良好商业信誉的书面声明。（格式见</w:t>
      </w:r>
      <w:r>
        <w:rPr>
          <w:rFonts w:ascii="宋体" w:hAnsi="宋体" w:cs="宋体"/>
          <w:szCs w:val="24"/>
        </w:rPr>
        <w:t>8-2</w:t>
      </w:r>
      <w:r>
        <w:rPr>
          <w:rFonts w:hint="eastAsia" w:ascii="宋体" w:hAnsi="宋体" w:cs="宋体"/>
          <w:szCs w:val="24"/>
        </w:rPr>
        <w:t>）</w:t>
      </w:r>
    </w:p>
    <w:p>
      <w:pPr>
        <w:tabs>
          <w:tab w:val="left" w:pos="993"/>
          <w:tab w:val="left" w:pos="1030"/>
          <w:tab w:val="left" w:pos="8364"/>
        </w:tabs>
        <w:snapToGrid w:val="0"/>
        <w:spacing w:line="360" w:lineRule="auto"/>
        <w:ind w:firstLine="480" w:firstLineChars="200"/>
        <w:jc w:val="left"/>
        <w:rPr>
          <w:rFonts w:ascii="宋体" w:hAnsi="宋体" w:cs="宋体"/>
          <w:szCs w:val="24"/>
        </w:rPr>
      </w:pPr>
      <w:r>
        <w:rPr>
          <w:rFonts w:hint="eastAsia" w:ascii="宋体" w:hAnsi="宋体" w:cs="宋体"/>
          <w:szCs w:val="24"/>
        </w:rPr>
        <w:t>3、</w:t>
      </w:r>
      <w:r>
        <w:rPr>
          <w:rFonts w:hint="eastAsia" w:ascii="宋体" w:hAnsi="宋体"/>
        </w:rPr>
        <w:t>提供2</w:t>
      </w:r>
      <w:r>
        <w:rPr>
          <w:rFonts w:ascii="宋体" w:hAnsi="宋体"/>
        </w:rPr>
        <w:t>020</w:t>
      </w:r>
      <w:r>
        <w:rPr>
          <w:rFonts w:hint="eastAsia" w:ascii="宋体" w:hAnsi="宋体"/>
        </w:rPr>
        <w:t>年或2</w:t>
      </w:r>
      <w:r>
        <w:rPr>
          <w:rFonts w:ascii="宋体" w:hAnsi="宋体"/>
        </w:rPr>
        <w:t>021年</w:t>
      </w:r>
      <w:r>
        <w:rPr>
          <w:rFonts w:hint="eastAsia" w:ascii="宋体" w:hAnsi="宋体"/>
        </w:rPr>
        <w:t>经审计的财务报表（包括资产负债表、现金流量表、利润表）或本年度基本开户银行出具的资信证明原件或复印件。</w:t>
      </w:r>
      <w:r>
        <w:rPr>
          <w:rFonts w:hint="eastAsia" w:ascii="宋体" w:hAnsi="宋体" w:cs="宋体"/>
          <w:szCs w:val="24"/>
        </w:rPr>
        <w:t>（格式见8-3）</w:t>
      </w:r>
    </w:p>
    <w:p>
      <w:pPr>
        <w:tabs>
          <w:tab w:val="left" w:pos="993"/>
          <w:tab w:val="left" w:pos="1030"/>
          <w:tab w:val="left" w:pos="8364"/>
        </w:tabs>
        <w:snapToGrid w:val="0"/>
        <w:spacing w:line="360" w:lineRule="auto"/>
        <w:ind w:firstLine="480" w:firstLineChars="200"/>
        <w:jc w:val="left"/>
        <w:rPr>
          <w:rFonts w:ascii="宋体" w:hAnsi="宋体" w:cs="宋体"/>
          <w:szCs w:val="24"/>
        </w:rPr>
      </w:pPr>
      <w:r>
        <w:rPr>
          <w:rFonts w:hint="eastAsia" w:ascii="宋体" w:hAnsi="宋体" w:cs="宋体"/>
          <w:szCs w:val="24"/>
        </w:rPr>
        <w:t>4、具有履行合同所需设备和专业技术能力的证明材料或承诺。（格式见</w:t>
      </w:r>
      <w:r>
        <w:rPr>
          <w:rFonts w:ascii="宋体" w:hAnsi="宋体" w:cs="宋体"/>
          <w:szCs w:val="24"/>
        </w:rPr>
        <w:t>8-4</w:t>
      </w:r>
      <w:r>
        <w:rPr>
          <w:rFonts w:hint="eastAsia" w:ascii="宋体" w:hAnsi="宋体" w:cs="宋体"/>
          <w:szCs w:val="24"/>
        </w:rPr>
        <w:t>）</w:t>
      </w:r>
    </w:p>
    <w:p>
      <w:pPr>
        <w:tabs>
          <w:tab w:val="left" w:pos="993"/>
          <w:tab w:val="left" w:pos="1030"/>
          <w:tab w:val="left" w:pos="8364"/>
        </w:tabs>
        <w:snapToGrid w:val="0"/>
        <w:spacing w:line="360" w:lineRule="auto"/>
        <w:ind w:firstLine="480" w:firstLineChars="200"/>
        <w:jc w:val="left"/>
        <w:rPr>
          <w:rFonts w:ascii="宋体" w:hAnsi="宋体" w:cs="宋体"/>
          <w:szCs w:val="24"/>
        </w:rPr>
      </w:pPr>
      <w:r>
        <w:rPr>
          <w:rFonts w:hint="eastAsia" w:ascii="宋体" w:hAnsi="宋体" w:cs="宋体"/>
          <w:szCs w:val="24"/>
        </w:rPr>
        <w:t>5、</w:t>
      </w:r>
      <w:r>
        <w:rPr>
          <w:rFonts w:hint="eastAsia" w:ascii="宋体" w:hAnsi="宋体"/>
        </w:rPr>
        <w:t>依法缴纳税收和社会保障资金的证明材料复印件</w:t>
      </w:r>
      <w:r>
        <w:rPr>
          <w:rFonts w:hint="eastAsia" w:ascii="宋体" w:hAnsi="宋体" w:cs="宋体"/>
          <w:szCs w:val="24"/>
        </w:rPr>
        <w:t>（格式见</w:t>
      </w:r>
      <w:r>
        <w:rPr>
          <w:rFonts w:ascii="宋体" w:hAnsi="宋体" w:cs="宋体"/>
          <w:szCs w:val="24"/>
        </w:rPr>
        <w:t>8-5</w:t>
      </w:r>
      <w:r>
        <w:rPr>
          <w:rFonts w:hint="eastAsia" w:ascii="宋体" w:hAnsi="宋体" w:cs="宋体"/>
          <w:szCs w:val="24"/>
        </w:rPr>
        <w:t>)</w:t>
      </w:r>
    </w:p>
    <w:p>
      <w:pPr>
        <w:tabs>
          <w:tab w:val="left" w:pos="993"/>
          <w:tab w:val="left" w:pos="1030"/>
          <w:tab w:val="left" w:pos="8364"/>
        </w:tabs>
        <w:snapToGrid w:val="0"/>
        <w:spacing w:line="360" w:lineRule="auto"/>
        <w:ind w:firstLine="480" w:firstLineChars="200"/>
        <w:jc w:val="left"/>
        <w:rPr>
          <w:rFonts w:ascii="宋体" w:hAnsi="宋体" w:cs="宋体"/>
          <w:szCs w:val="24"/>
        </w:rPr>
      </w:pPr>
      <w:r>
        <w:rPr>
          <w:rFonts w:hint="eastAsia" w:ascii="宋体" w:hAnsi="宋体" w:cs="宋体"/>
          <w:szCs w:val="24"/>
        </w:rPr>
        <w:t>6、参加采购活动前3年内在经营活动中没有重大违法记录的书面声明。（格式见</w:t>
      </w:r>
      <w:r>
        <w:rPr>
          <w:rFonts w:ascii="宋体" w:hAnsi="宋体" w:cs="宋体"/>
          <w:szCs w:val="24"/>
        </w:rPr>
        <w:t>8-6</w:t>
      </w:r>
      <w:r>
        <w:rPr>
          <w:rFonts w:hint="eastAsia" w:ascii="宋体" w:hAnsi="宋体" w:cs="宋体"/>
          <w:szCs w:val="24"/>
        </w:rPr>
        <w:t>)</w:t>
      </w:r>
    </w:p>
    <w:p>
      <w:pPr>
        <w:pStyle w:val="2"/>
        <w:spacing w:line="360" w:lineRule="auto"/>
        <w:ind w:firstLine="480" w:firstLineChars="200"/>
        <w:rPr>
          <w:rFonts w:hAnsi="宋体"/>
        </w:rPr>
      </w:pPr>
      <w:r>
        <w:rPr>
          <w:rFonts w:hAnsi="宋体"/>
        </w:rPr>
        <w:t>7</w:t>
      </w:r>
      <w:r>
        <w:rPr>
          <w:rFonts w:hint="eastAsia" w:hAnsi="宋体"/>
        </w:rPr>
        <w:t>、信用中国网站（</w:t>
      </w:r>
      <w:r>
        <w:fldChar w:fldCharType="begin"/>
      </w:r>
      <w:r>
        <w:instrText xml:space="preserve"> HYPERLINK "http://www.creditchina.gov.cn）中列入失信被执行人和/" </w:instrText>
      </w:r>
      <w:r>
        <w:fldChar w:fldCharType="separate"/>
      </w:r>
      <w:r>
        <w:rPr>
          <w:rFonts w:hint="eastAsia" w:hAnsi="宋体"/>
        </w:rPr>
        <w:t>www.creditchina.gov.cn）</w:t>
      </w:r>
      <w:r>
        <w:rPr>
          <w:rFonts w:hint="eastAsia" w:hAnsi="宋体"/>
        </w:rPr>
        <w:fldChar w:fldCharType="end"/>
      </w:r>
      <w:r>
        <w:rPr>
          <w:rFonts w:hint="eastAsia" w:hAnsi="宋体"/>
        </w:rPr>
        <w:t>和中国政府采购网（www.ccgp.gov.cn）查询记录。（格式见</w:t>
      </w:r>
      <w:r>
        <w:rPr>
          <w:rFonts w:hAnsi="宋体"/>
        </w:rPr>
        <w:t>8-7</w:t>
      </w:r>
      <w:r>
        <w:rPr>
          <w:rFonts w:hint="eastAsia" w:hAnsi="宋体"/>
        </w:rPr>
        <w:t>)</w:t>
      </w:r>
    </w:p>
    <w:p>
      <w:pPr>
        <w:pStyle w:val="2"/>
        <w:spacing w:line="360" w:lineRule="auto"/>
        <w:ind w:firstLine="480" w:firstLineChars="200"/>
        <w:rPr>
          <w:rFonts w:hAnsi="宋体"/>
        </w:rPr>
      </w:pPr>
      <w:r>
        <w:rPr>
          <w:rFonts w:hAnsi="宋体"/>
        </w:rPr>
        <w:t>8</w:t>
      </w:r>
      <w:r>
        <w:rPr>
          <w:rFonts w:hint="eastAsia" w:hAnsi="宋体"/>
        </w:rPr>
        <w:t>、供应商控股股东名称、控股公司的名称和存在管理、被管理关系的单位名称说明。（格式见</w:t>
      </w:r>
      <w:r>
        <w:rPr>
          <w:rFonts w:hAnsi="宋体"/>
        </w:rPr>
        <w:t>8-8</w:t>
      </w:r>
      <w:r>
        <w:rPr>
          <w:rFonts w:hint="eastAsia" w:hAnsi="宋体"/>
        </w:rPr>
        <w:t>)</w:t>
      </w:r>
    </w:p>
    <w:p>
      <w:pPr>
        <w:pStyle w:val="2"/>
        <w:spacing w:line="360" w:lineRule="auto"/>
        <w:ind w:firstLine="480" w:firstLineChars="200"/>
        <w:rPr>
          <w:rFonts w:hAnsi="宋体"/>
        </w:rPr>
      </w:pPr>
      <w:r>
        <w:rPr>
          <w:rFonts w:hAnsi="宋体"/>
        </w:rPr>
        <w:t>9</w:t>
      </w:r>
      <w:r>
        <w:rPr>
          <w:rFonts w:hint="eastAsia" w:hAnsi="宋体"/>
        </w:rPr>
        <w:t>、供应商</w:t>
      </w:r>
      <w:r>
        <w:rPr>
          <w:rFonts w:hint="eastAsia" w:hAnsi="宋体"/>
          <w:szCs w:val="21"/>
        </w:rPr>
        <w:t>未为本项目提供整体设计、规范编制或者项目管理、监理、检测等服务的声明</w:t>
      </w:r>
      <w:r>
        <w:rPr>
          <w:rFonts w:hint="eastAsia" w:hAnsi="宋体"/>
        </w:rPr>
        <w:t>。（格式见</w:t>
      </w:r>
      <w:r>
        <w:rPr>
          <w:rFonts w:hAnsi="宋体"/>
        </w:rPr>
        <w:t>8-9</w:t>
      </w:r>
      <w:r>
        <w:rPr>
          <w:rFonts w:hint="eastAsia" w:hAnsi="宋体"/>
        </w:rPr>
        <w:t>)</w:t>
      </w:r>
    </w:p>
    <w:p>
      <w:pPr>
        <w:pStyle w:val="2"/>
        <w:spacing w:line="360" w:lineRule="auto"/>
        <w:ind w:firstLine="480" w:firstLineChars="200"/>
        <w:rPr>
          <w:rFonts w:hAnsi="宋体"/>
        </w:rPr>
      </w:pPr>
      <w:r>
        <w:rPr>
          <w:rFonts w:hAnsi="宋体"/>
        </w:rPr>
        <w:t>10</w:t>
      </w:r>
      <w:r>
        <w:rPr>
          <w:rFonts w:hint="eastAsia" w:hAnsi="宋体"/>
        </w:rPr>
        <w:t>、关于“本项目不转包、分包”的承诺，格式自定。（见附件8-</w:t>
      </w:r>
      <w:r>
        <w:rPr>
          <w:rFonts w:hAnsi="宋体"/>
        </w:rPr>
        <w:t>10</w:t>
      </w:r>
      <w:r>
        <w:rPr>
          <w:rFonts w:hint="eastAsia" w:hAnsi="宋体"/>
        </w:rPr>
        <w:t>）</w:t>
      </w:r>
    </w:p>
    <w:p>
      <w:pPr>
        <w:pStyle w:val="2"/>
        <w:spacing w:line="360" w:lineRule="auto"/>
        <w:ind w:firstLine="480" w:firstLineChars="200"/>
        <w:rPr>
          <w:rFonts w:hAnsi="宋体"/>
        </w:rPr>
      </w:pPr>
      <w:r>
        <w:rPr>
          <w:rFonts w:hAnsi="宋体"/>
        </w:rPr>
        <w:t>11</w:t>
      </w:r>
      <w:r>
        <w:rPr>
          <w:rFonts w:hint="eastAsia" w:hAnsi="宋体"/>
        </w:rPr>
        <w:t>、关于“本项目不以联合体投标”的承诺，格式自定。（见附件8-</w:t>
      </w:r>
      <w:r>
        <w:rPr>
          <w:rFonts w:hAnsi="宋体"/>
        </w:rPr>
        <w:t>11</w:t>
      </w:r>
      <w:r>
        <w:rPr>
          <w:rFonts w:hint="eastAsia" w:hAnsi="宋体"/>
        </w:rPr>
        <w:t>）</w:t>
      </w:r>
    </w:p>
    <w:p>
      <w:pPr>
        <w:pStyle w:val="2"/>
        <w:spacing w:line="360" w:lineRule="auto"/>
        <w:ind w:firstLine="480" w:firstLineChars="200"/>
        <w:rPr>
          <w:rFonts w:hAnsi="宋体"/>
        </w:rPr>
      </w:pPr>
      <w:r>
        <w:rPr>
          <w:rFonts w:hint="eastAsia" w:hAnsi="宋体"/>
        </w:rPr>
        <w:t>1</w:t>
      </w:r>
      <w:r>
        <w:rPr>
          <w:rFonts w:hAnsi="宋体"/>
        </w:rPr>
        <w:t>2</w:t>
      </w:r>
      <w:r>
        <w:rPr>
          <w:rFonts w:hint="eastAsia" w:hAnsi="宋体"/>
        </w:rPr>
        <w:t>、供应商认为需要提供的其它资料。</w:t>
      </w:r>
    </w:p>
    <w:p>
      <w:pPr>
        <w:adjustRightInd w:val="0"/>
        <w:spacing w:line="360" w:lineRule="auto"/>
        <w:ind w:firstLine="442" w:firstLineChars="200"/>
        <w:jc w:val="left"/>
        <w:textAlignment w:val="baseline"/>
        <w:rPr>
          <w:rFonts w:ascii="宋体" w:hAnsi="宋体" w:cs="宋体"/>
          <w:b/>
          <w:bCs/>
          <w:sz w:val="22"/>
          <w:szCs w:val="22"/>
        </w:rPr>
      </w:pPr>
      <w:r>
        <w:rPr>
          <w:rFonts w:hint="eastAsia" w:ascii="宋体" w:hAnsi="宋体" w:cs="宋体"/>
          <w:b/>
          <w:bCs/>
          <w:sz w:val="22"/>
          <w:szCs w:val="22"/>
        </w:rPr>
        <w:t>注：以上提供的扫描件、复印件必须加盖供应商公章。</w:t>
      </w:r>
    </w:p>
    <w:p>
      <w:pPr>
        <w:spacing w:line="360" w:lineRule="auto"/>
        <w:rPr>
          <w:rFonts w:ascii="宋体" w:hAnsi="宋体" w:cs="宋体"/>
          <w:spacing w:val="20"/>
          <w:szCs w:val="24"/>
        </w:rPr>
      </w:pPr>
      <w:bookmarkStart w:id="275" w:name="_Hlt520274121"/>
      <w:bookmarkEnd w:id="275"/>
    </w:p>
    <w:bookmarkEnd w:id="273"/>
    <w:p>
      <w:pPr>
        <w:pStyle w:val="428"/>
        <w:spacing w:line="360" w:lineRule="auto"/>
        <w:ind w:firstLine="0" w:firstLineChars="0"/>
        <w:jc w:val="left"/>
        <w:outlineLvl w:val="2"/>
        <w:rPr>
          <w:rFonts w:ascii="宋体" w:hAnsi="宋体" w:cs="宋体"/>
          <w:b/>
          <w:bCs/>
          <w:szCs w:val="24"/>
        </w:rPr>
      </w:pPr>
      <w:bookmarkStart w:id="276" w:name="_Toc5087218"/>
      <w:bookmarkStart w:id="277" w:name="_Toc8243186"/>
      <w:bookmarkStart w:id="278" w:name="_Ref527015333"/>
      <w:r>
        <w:rPr>
          <w:rFonts w:hint="eastAsia" w:ascii="宋体" w:hAnsi="宋体" w:cs="宋体"/>
          <w:b/>
          <w:bCs/>
          <w:szCs w:val="24"/>
        </w:rPr>
        <w:br w:type="page"/>
      </w:r>
      <w:bookmarkEnd w:id="276"/>
      <w:bookmarkEnd w:id="277"/>
      <w:bookmarkEnd w:id="278"/>
      <w:bookmarkStart w:id="279" w:name="_Toc35978229"/>
      <w:bookmarkStart w:id="280" w:name="_Toc17385"/>
      <w:bookmarkStart w:id="281" w:name="_Toc35978481"/>
      <w:bookmarkStart w:id="282" w:name="_Toc20979"/>
      <w:bookmarkStart w:id="283" w:name="_Toc50022405"/>
      <w:bookmarkStart w:id="284" w:name="_Toc38371882"/>
      <w:r>
        <w:rPr>
          <w:rStyle w:val="93"/>
          <w:rFonts w:hint="eastAsia" w:ascii="宋体" w:hAnsi="宋体" w:cs="宋体"/>
          <w:sz w:val="24"/>
          <w:szCs w:val="24"/>
        </w:rPr>
        <w:t>8-1 独立承担民事责任的能力</w:t>
      </w:r>
      <w:bookmarkEnd w:id="279"/>
      <w:bookmarkEnd w:id="280"/>
      <w:bookmarkEnd w:id="281"/>
      <w:bookmarkEnd w:id="282"/>
      <w:bookmarkEnd w:id="283"/>
      <w:bookmarkEnd w:id="284"/>
    </w:p>
    <w:p>
      <w:pPr>
        <w:spacing w:line="360" w:lineRule="auto"/>
        <w:rPr>
          <w:rFonts w:ascii="宋体" w:hAnsi="宋体" w:cs="宋体"/>
          <w:szCs w:val="24"/>
        </w:rPr>
      </w:pPr>
    </w:p>
    <w:p>
      <w:pPr>
        <w:spacing w:line="360" w:lineRule="auto"/>
        <w:rPr>
          <w:rFonts w:ascii="宋体" w:hAnsi="宋体" w:cs="宋体"/>
          <w:szCs w:val="24"/>
        </w:rPr>
      </w:pPr>
    </w:p>
    <w:p>
      <w:pPr>
        <w:pStyle w:val="2"/>
        <w:spacing w:line="360" w:lineRule="auto"/>
        <w:ind w:firstLine="0"/>
        <w:rPr>
          <w:rFonts w:hAnsi="宋体"/>
        </w:rPr>
      </w:pPr>
    </w:p>
    <w:p>
      <w:pPr>
        <w:spacing w:line="360" w:lineRule="auto"/>
        <w:ind w:firstLine="480" w:firstLineChars="200"/>
        <w:rPr>
          <w:rFonts w:ascii="宋体" w:hAnsi="宋体" w:cs="宋体"/>
          <w:szCs w:val="24"/>
        </w:rPr>
      </w:pPr>
      <w:r>
        <w:rPr>
          <w:rFonts w:hint="eastAsia" w:ascii="宋体" w:hAnsi="宋体" w:cs="宋体"/>
          <w:szCs w:val="24"/>
        </w:rPr>
        <w:t>说明：</w:t>
      </w:r>
    </w:p>
    <w:p>
      <w:pPr>
        <w:spacing w:line="360" w:lineRule="auto"/>
        <w:ind w:firstLine="480" w:firstLineChars="200"/>
        <w:rPr>
          <w:rFonts w:ascii="宋体" w:hAnsi="宋体" w:cs="宋体"/>
          <w:szCs w:val="24"/>
        </w:rPr>
      </w:pPr>
      <w:r>
        <w:rPr>
          <w:rFonts w:hint="eastAsia" w:ascii="宋体" w:hAnsi="宋体" w:cs="宋体"/>
          <w:szCs w:val="24"/>
        </w:rPr>
        <w:t>有效的法人或者其他组织的营业执照等证明文件，自然人的身份证明。</w:t>
      </w:r>
    </w:p>
    <w:p>
      <w:pPr>
        <w:spacing w:line="360" w:lineRule="auto"/>
        <w:rPr>
          <w:rFonts w:ascii="宋体" w:hAnsi="宋体" w:cs="宋体"/>
          <w:szCs w:val="24"/>
        </w:rPr>
      </w:pPr>
    </w:p>
    <w:p>
      <w:pPr>
        <w:tabs>
          <w:tab w:val="left" w:pos="993"/>
          <w:tab w:val="left" w:pos="1030"/>
          <w:tab w:val="left" w:pos="8364"/>
        </w:tabs>
        <w:snapToGrid w:val="0"/>
        <w:spacing w:line="360" w:lineRule="auto"/>
        <w:ind w:left="420" w:right="-65" w:rightChars="-27"/>
        <w:jc w:val="left"/>
        <w:rPr>
          <w:rFonts w:ascii="宋体" w:hAnsi="宋体" w:cs="宋体"/>
          <w:b/>
          <w:bCs/>
          <w:spacing w:val="20"/>
          <w:szCs w:val="24"/>
        </w:rPr>
      </w:pPr>
    </w:p>
    <w:p>
      <w:pPr>
        <w:spacing w:line="360" w:lineRule="auto"/>
        <w:jc w:val="left"/>
        <w:outlineLvl w:val="2"/>
        <w:rPr>
          <w:rStyle w:val="93"/>
          <w:rFonts w:ascii="宋体" w:hAnsi="宋体" w:cs="宋体"/>
          <w:sz w:val="24"/>
          <w:szCs w:val="24"/>
        </w:rPr>
      </w:pPr>
      <w:bookmarkStart w:id="285" w:name="_Toc8243187"/>
      <w:bookmarkStart w:id="286" w:name="_Toc5087219"/>
      <w:r>
        <w:rPr>
          <w:rFonts w:hint="eastAsia" w:ascii="宋体" w:hAnsi="宋体" w:cs="宋体"/>
          <w:b/>
          <w:bCs/>
          <w:szCs w:val="24"/>
        </w:rPr>
        <w:br w:type="page"/>
      </w:r>
      <w:bookmarkStart w:id="287" w:name="_Toc50022406"/>
      <w:bookmarkStart w:id="288" w:name="_Toc35978482"/>
      <w:bookmarkStart w:id="289" w:name="_Toc17899"/>
      <w:bookmarkStart w:id="290" w:name="_Toc5261"/>
      <w:bookmarkStart w:id="291" w:name="_Toc38371883"/>
      <w:bookmarkStart w:id="292" w:name="_Toc35978230"/>
      <w:r>
        <w:rPr>
          <w:rStyle w:val="93"/>
          <w:rFonts w:hint="eastAsia" w:ascii="宋体" w:hAnsi="宋体" w:cs="宋体"/>
          <w:sz w:val="24"/>
          <w:szCs w:val="24"/>
        </w:rPr>
        <w:t>8-2</w:t>
      </w:r>
      <w:r>
        <w:rPr>
          <w:rStyle w:val="93"/>
          <w:rFonts w:hint="eastAsia" w:ascii="宋体" w:hAnsi="宋体" w:cs="宋体"/>
          <w:sz w:val="24"/>
          <w:szCs w:val="24"/>
        </w:rPr>
        <w:tab/>
      </w:r>
      <w:bookmarkEnd w:id="285"/>
      <w:bookmarkEnd w:id="286"/>
      <w:bookmarkStart w:id="293" w:name="_Hlk38894396"/>
      <w:r>
        <w:rPr>
          <w:rFonts w:hint="eastAsia" w:ascii="宋体" w:hAnsi="宋体" w:cs="宋体"/>
          <w:szCs w:val="24"/>
        </w:rPr>
        <w:t>良好商业信誉的书面声明</w:t>
      </w:r>
      <w:bookmarkEnd w:id="287"/>
      <w:bookmarkEnd w:id="288"/>
      <w:bookmarkEnd w:id="289"/>
      <w:bookmarkEnd w:id="290"/>
      <w:bookmarkEnd w:id="291"/>
      <w:bookmarkEnd w:id="292"/>
      <w:bookmarkEnd w:id="293"/>
    </w:p>
    <w:p>
      <w:pPr>
        <w:pStyle w:val="2"/>
        <w:spacing w:line="360" w:lineRule="auto"/>
        <w:rPr>
          <w:rFonts w:hAnsi="宋体"/>
        </w:rPr>
      </w:pPr>
    </w:p>
    <w:p>
      <w:pPr>
        <w:pStyle w:val="2"/>
        <w:spacing w:line="360" w:lineRule="auto"/>
        <w:rPr>
          <w:rFonts w:hAnsi="宋体"/>
          <w:b/>
          <w:bCs/>
        </w:rPr>
      </w:pPr>
    </w:p>
    <w:p>
      <w:pPr>
        <w:pStyle w:val="2"/>
        <w:spacing w:line="360" w:lineRule="auto"/>
        <w:rPr>
          <w:rFonts w:hAnsi="宋体"/>
          <w:b/>
          <w:bCs/>
        </w:rPr>
      </w:pPr>
    </w:p>
    <w:p>
      <w:pPr>
        <w:pStyle w:val="2"/>
        <w:spacing w:line="360" w:lineRule="auto"/>
        <w:ind w:firstLine="480" w:firstLineChars="200"/>
        <w:rPr>
          <w:rFonts w:hAnsi="宋体"/>
        </w:rPr>
      </w:pPr>
      <w:r>
        <w:rPr>
          <w:rFonts w:hint="eastAsia" w:hAnsi="宋体"/>
        </w:rPr>
        <w:t>说明：</w:t>
      </w:r>
    </w:p>
    <w:p>
      <w:pPr>
        <w:pStyle w:val="2"/>
        <w:spacing w:line="360" w:lineRule="auto"/>
        <w:ind w:firstLine="480" w:firstLineChars="200"/>
        <w:rPr>
          <w:rFonts w:hAnsi="宋体"/>
        </w:rPr>
      </w:pPr>
      <w:r>
        <w:rPr>
          <w:rFonts w:hint="eastAsia" w:hAnsi="宋体"/>
        </w:rPr>
        <w:t>具有良好商业信誉的书面声明，格式自拟。</w:t>
      </w:r>
    </w:p>
    <w:p>
      <w:pPr>
        <w:spacing w:line="360" w:lineRule="auto"/>
        <w:ind w:firstLine="480" w:firstLineChars="200"/>
        <w:rPr>
          <w:rFonts w:ascii="宋体" w:hAnsi="宋体" w:cs="宋体"/>
          <w:szCs w:val="24"/>
        </w:rPr>
      </w:pPr>
    </w:p>
    <w:p>
      <w:pPr>
        <w:spacing w:line="360" w:lineRule="auto"/>
        <w:jc w:val="left"/>
        <w:outlineLvl w:val="2"/>
        <w:rPr>
          <w:rStyle w:val="93"/>
          <w:rFonts w:ascii="宋体" w:hAnsi="宋体" w:cs="宋体"/>
          <w:sz w:val="24"/>
          <w:szCs w:val="24"/>
        </w:rPr>
      </w:pPr>
      <w:r>
        <w:rPr>
          <w:rFonts w:hint="eastAsia" w:ascii="宋体" w:hAnsi="宋体" w:cs="宋体"/>
          <w:b/>
          <w:bCs/>
          <w:szCs w:val="24"/>
        </w:rPr>
        <w:br w:type="page"/>
      </w:r>
      <w:bookmarkStart w:id="294" w:name="_Toc35978231"/>
      <w:bookmarkStart w:id="295" w:name="_Toc50022407"/>
      <w:bookmarkStart w:id="296" w:name="_Toc35978483"/>
      <w:bookmarkStart w:id="297" w:name="_Toc38371884"/>
      <w:bookmarkStart w:id="298" w:name="_Toc27681"/>
      <w:bookmarkStart w:id="299" w:name="_Toc32377"/>
      <w:r>
        <w:rPr>
          <w:rStyle w:val="93"/>
          <w:rFonts w:hint="eastAsia" w:ascii="宋体" w:hAnsi="宋体" w:cs="宋体"/>
          <w:sz w:val="24"/>
          <w:szCs w:val="24"/>
        </w:rPr>
        <w:t>8-3 健全的财务会计制度</w:t>
      </w:r>
      <w:bookmarkEnd w:id="294"/>
      <w:bookmarkEnd w:id="295"/>
      <w:bookmarkEnd w:id="296"/>
      <w:bookmarkEnd w:id="297"/>
    </w:p>
    <w:bookmarkEnd w:id="298"/>
    <w:bookmarkEnd w:id="299"/>
    <w:p>
      <w:pPr>
        <w:spacing w:line="360" w:lineRule="auto"/>
        <w:jc w:val="center"/>
        <w:rPr>
          <w:rFonts w:ascii="宋体" w:hAnsi="宋体" w:cs="宋体"/>
          <w:b/>
          <w:bCs/>
          <w:szCs w:val="24"/>
        </w:rPr>
      </w:pPr>
    </w:p>
    <w:p>
      <w:pPr>
        <w:snapToGrid w:val="0"/>
        <w:spacing w:line="360" w:lineRule="auto"/>
        <w:jc w:val="left"/>
        <w:rPr>
          <w:rFonts w:ascii="宋体" w:hAnsi="宋体"/>
          <w:iCs/>
        </w:rPr>
      </w:pPr>
      <w:r>
        <w:rPr>
          <w:rFonts w:ascii="宋体" w:hAnsi="宋体"/>
        </w:rPr>
        <w:t>提供</w:t>
      </w:r>
      <w:r>
        <w:rPr>
          <w:rFonts w:hint="eastAsia" w:ascii="宋体" w:hAnsi="宋体"/>
        </w:rPr>
        <w:t>2</w:t>
      </w:r>
      <w:r>
        <w:rPr>
          <w:rFonts w:ascii="宋体" w:hAnsi="宋体"/>
        </w:rPr>
        <w:t>020</w:t>
      </w:r>
      <w:r>
        <w:rPr>
          <w:rFonts w:hint="eastAsia" w:ascii="宋体" w:hAnsi="宋体"/>
        </w:rPr>
        <w:t>年或2</w:t>
      </w:r>
      <w:r>
        <w:rPr>
          <w:rFonts w:ascii="宋体" w:hAnsi="宋体"/>
        </w:rPr>
        <w:t>021年经审计的财务报表</w:t>
      </w:r>
      <w:r>
        <w:rPr>
          <w:rFonts w:hint="eastAsia" w:ascii="宋体" w:hAnsi="宋体"/>
        </w:rPr>
        <w:t>（包括资产负债表、现金流量表、利润表）</w:t>
      </w:r>
      <w:r>
        <w:rPr>
          <w:rFonts w:hint="eastAsia" w:ascii="宋体" w:hAnsi="宋体"/>
          <w:iCs/>
        </w:rPr>
        <w:t>或本年度基本开户银行出具的资信证明原件或复印件。供应商为新成立的，提供成立至今的月或季度财务报告或报表复印件。</w:t>
      </w:r>
    </w:p>
    <w:p>
      <w:pPr>
        <w:spacing w:line="360" w:lineRule="auto"/>
        <w:rPr>
          <w:rFonts w:ascii="宋体" w:hAnsi="宋体"/>
        </w:rPr>
      </w:pPr>
      <w:r>
        <w:rPr>
          <w:rFonts w:hint="eastAsia" w:ascii="宋体" w:hAnsi="宋体"/>
          <w:iCs/>
        </w:rPr>
        <w:t>“如投标人无法提供2</w:t>
      </w:r>
      <w:r>
        <w:rPr>
          <w:rFonts w:ascii="宋体" w:hAnsi="宋体"/>
          <w:iCs/>
        </w:rPr>
        <w:t>020</w:t>
      </w:r>
      <w:r>
        <w:rPr>
          <w:rFonts w:hint="eastAsia" w:ascii="宋体" w:hAnsi="宋体"/>
          <w:iCs/>
        </w:rPr>
        <w:t>年或2</w:t>
      </w:r>
      <w:r>
        <w:rPr>
          <w:rFonts w:ascii="宋体" w:hAnsi="宋体"/>
          <w:iCs/>
        </w:rPr>
        <w:t>021年</w:t>
      </w:r>
      <w:r>
        <w:rPr>
          <w:rFonts w:hint="eastAsia" w:ascii="宋体" w:hAnsi="宋体"/>
          <w:iCs/>
        </w:rPr>
        <w:t>度财务审计报告，则需提供银行出具的资信证明。银行资信证明须提供银行在开标日前三个月内开具的资信证明原件或复印件（不受收受人和项目的限制，复印件加盖本单位公章）。若提供的是复印件，招标采购单位保留审核原件的权利。”</w:t>
      </w:r>
    </w:p>
    <w:p>
      <w:pPr>
        <w:spacing w:line="360" w:lineRule="auto"/>
        <w:jc w:val="left"/>
        <w:outlineLvl w:val="2"/>
        <w:rPr>
          <w:rStyle w:val="93"/>
          <w:rFonts w:ascii="宋体" w:hAnsi="宋体" w:cs="宋体"/>
          <w:sz w:val="24"/>
          <w:szCs w:val="24"/>
        </w:rPr>
      </w:pPr>
      <w:r>
        <w:rPr>
          <w:rFonts w:hint="eastAsia" w:ascii="宋体" w:hAnsi="宋体" w:cs="宋体"/>
          <w:szCs w:val="24"/>
        </w:rPr>
        <w:br w:type="page"/>
      </w:r>
      <w:bookmarkStart w:id="300" w:name="_Toc25720"/>
      <w:bookmarkStart w:id="301" w:name="_Toc35978484"/>
      <w:bookmarkStart w:id="302" w:name="_Toc20418"/>
      <w:bookmarkStart w:id="303" w:name="_Toc38371885"/>
      <w:bookmarkStart w:id="304" w:name="_Toc35978232"/>
      <w:bookmarkStart w:id="305" w:name="_Toc50022408"/>
      <w:r>
        <w:rPr>
          <w:rStyle w:val="93"/>
          <w:rFonts w:hint="eastAsia" w:ascii="宋体" w:hAnsi="宋体" w:cs="宋体"/>
          <w:sz w:val="24"/>
          <w:szCs w:val="24"/>
        </w:rPr>
        <w:t>8-4 具有履行合同所必需的设备和专业技术能力</w:t>
      </w:r>
      <w:bookmarkEnd w:id="300"/>
      <w:bookmarkEnd w:id="301"/>
      <w:bookmarkEnd w:id="302"/>
      <w:bookmarkEnd w:id="303"/>
      <w:bookmarkEnd w:id="304"/>
      <w:bookmarkEnd w:id="305"/>
    </w:p>
    <w:p>
      <w:pPr>
        <w:tabs>
          <w:tab w:val="left" w:pos="993"/>
          <w:tab w:val="left" w:pos="1030"/>
          <w:tab w:val="left" w:pos="8364"/>
        </w:tabs>
        <w:snapToGrid w:val="0"/>
        <w:spacing w:line="360" w:lineRule="auto"/>
        <w:ind w:left="420" w:right="-65" w:rightChars="-27" w:firstLine="480" w:firstLineChars="200"/>
        <w:jc w:val="left"/>
        <w:rPr>
          <w:rFonts w:ascii="宋体" w:hAnsi="宋体" w:cs="宋体"/>
          <w:szCs w:val="24"/>
        </w:rPr>
      </w:pPr>
    </w:p>
    <w:p>
      <w:pPr>
        <w:tabs>
          <w:tab w:val="left" w:pos="993"/>
          <w:tab w:val="left" w:pos="1030"/>
          <w:tab w:val="left" w:pos="8364"/>
        </w:tabs>
        <w:snapToGrid w:val="0"/>
        <w:spacing w:line="360" w:lineRule="auto"/>
        <w:ind w:left="420" w:right="-65" w:rightChars="-27" w:firstLine="480" w:firstLineChars="200"/>
        <w:jc w:val="left"/>
        <w:rPr>
          <w:rFonts w:ascii="宋体" w:hAnsi="宋体" w:cs="宋体"/>
          <w:szCs w:val="24"/>
        </w:rPr>
      </w:pPr>
    </w:p>
    <w:p>
      <w:pPr>
        <w:tabs>
          <w:tab w:val="left" w:pos="993"/>
          <w:tab w:val="left" w:pos="1030"/>
          <w:tab w:val="left" w:pos="8364"/>
        </w:tabs>
        <w:snapToGrid w:val="0"/>
        <w:spacing w:line="360" w:lineRule="auto"/>
        <w:ind w:left="420" w:right="-65" w:rightChars="-27" w:firstLine="480" w:firstLineChars="200"/>
        <w:jc w:val="left"/>
        <w:rPr>
          <w:rFonts w:ascii="宋体" w:hAnsi="宋体" w:cs="宋体"/>
          <w:szCs w:val="24"/>
        </w:rPr>
      </w:pPr>
    </w:p>
    <w:p>
      <w:pPr>
        <w:tabs>
          <w:tab w:val="left" w:pos="993"/>
          <w:tab w:val="left" w:pos="1030"/>
          <w:tab w:val="left" w:pos="8364"/>
        </w:tabs>
        <w:snapToGrid w:val="0"/>
        <w:spacing w:line="360" w:lineRule="auto"/>
        <w:ind w:right="-65" w:rightChars="-27"/>
        <w:jc w:val="left"/>
        <w:rPr>
          <w:rFonts w:ascii="宋体" w:hAnsi="宋体" w:cs="宋体"/>
          <w:szCs w:val="24"/>
        </w:rPr>
      </w:pPr>
    </w:p>
    <w:p>
      <w:pPr>
        <w:spacing w:line="360" w:lineRule="auto"/>
        <w:rPr>
          <w:rFonts w:ascii="宋体" w:hAnsi="宋体" w:cs="宋体"/>
          <w:kern w:val="0"/>
          <w:szCs w:val="24"/>
          <w:u w:val="single"/>
        </w:rPr>
      </w:pPr>
      <w:bookmarkStart w:id="306" w:name="_Toc5087221"/>
      <w:bookmarkStart w:id="307" w:name="_Toc8243189"/>
      <w:bookmarkStart w:id="308" w:name="_Ref527015367"/>
      <w:r>
        <w:rPr>
          <w:rFonts w:hint="eastAsia" w:ascii="宋体" w:hAnsi="宋体" w:cs="宋体"/>
          <w:kern w:val="0"/>
          <w:szCs w:val="24"/>
          <w:u w:val="single"/>
        </w:rPr>
        <w:t xml:space="preserve">(采购人名称)      </w:t>
      </w:r>
    </w:p>
    <w:p>
      <w:pPr>
        <w:spacing w:line="360" w:lineRule="auto"/>
        <w:ind w:firstLine="480"/>
        <w:rPr>
          <w:rFonts w:ascii="宋体" w:hAnsi="宋体" w:cs="宋体"/>
          <w:kern w:val="0"/>
          <w:szCs w:val="24"/>
        </w:rPr>
      </w:pPr>
    </w:p>
    <w:p>
      <w:pPr>
        <w:spacing w:line="360" w:lineRule="auto"/>
        <w:ind w:firstLine="426"/>
        <w:rPr>
          <w:rFonts w:ascii="宋体" w:hAnsi="宋体" w:cs="宋体"/>
          <w:kern w:val="0"/>
          <w:szCs w:val="24"/>
        </w:rPr>
      </w:pPr>
      <w:r>
        <w:rPr>
          <w:rFonts w:hint="eastAsia" w:ascii="宋体" w:hAnsi="宋体" w:cs="宋体"/>
          <w:kern w:val="0"/>
          <w:szCs w:val="24"/>
        </w:rPr>
        <w:t>我公司承诺</w:t>
      </w:r>
      <w:r>
        <w:rPr>
          <w:rFonts w:hint="eastAsia" w:ascii="宋体" w:hAnsi="宋体" w:cs="宋体"/>
          <w:szCs w:val="24"/>
        </w:rPr>
        <w:t>具备履行合同所必需的设备和专业技术能力</w:t>
      </w:r>
      <w:r>
        <w:rPr>
          <w:rFonts w:hint="eastAsia" w:ascii="宋体" w:hAnsi="宋体" w:cs="宋体"/>
          <w:kern w:val="0"/>
          <w:szCs w:val="24"/>
        </w:rPr>
        <w:t>。</w:t>
      </w:r>
    </w:p>
    <w:p>
      <w:pPr>
        <w:spacing w:line="360" w:lineRule="auto"/>
        <w:ind w:firstLine="480"/>
        <w:rPr>
          <w:rFonts w:ascii="宋体" w:hAnsi="宋体" w:cs="宋体"/>
          <w:b/>
          <w:bCs/>
          <w:szCs w:val="24"/>
        </w:rPr>
      </w:pPr>
    </w:p>
    <w:p>
      <w:pPr>
        <w:spacing w:line="360" w:lineRule="auto"/>
        <w:ind w:firstLine="480"/>
        <w:rPr>
          <w:rFonts w:ascii="宋体" w:hAnsi="宋体" w:cs="宋体"/>
          <w:b/>
          <w:bCs/>
          <w:szCs w:val="24"/>
        </w:rPr>
      </w:pPr>
    </w:p>
    <w:p>
      <w:pPr>
        <w:spacing w:line="360" w:lineRule="auto"/>
        <w:ind w:firstLine="480"/>
        <w:rPr>
          <w:rFonts w:ascii="宋体" w:hAnsi="宋体" w:cs="宋体"/>
          <w:b/>
          <w:bCs/>
          <w:szCs w:val="24"/>
        </w:rPr>
      </w:pPr>
    </w:p>
    <w:p>
      <w:pPr>
        <w:spacing w:line="360" w:lineRule="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ind w:left="526" w:leftChars="219"/>
        <w:rPr>
          <w:rFonts w:ascii="宋体" w:hAnsi="宋体" w:cs="宋体"/>
          <w:szCs w:val="24"/>
        </w:rPr>
      </w:pPr>
    </w:p>
    <w:p>
      <w:pPr>
        <w:pStyle w:val="428"/>
        <w:spacing w:line="360" w:lineRule="auto"/>
        <w:ind w:firstLine="0" w:firstLineChars="0"/>
        <w:jc w:val="left"/>
        <w:outlineLvl w:val="2"/>
        <w:rPr>
          <w:rFonts w:ascii="宋体" w:hAnsi="宋体" w:cs="宋体"/>
          <w:b/>
          <w:bCs/>
          <w:szCs w:val="24"/>
        </w:rPr>
      </w:pPr>
      <w:r>
        <w:rPr>
          <w:rFonts w:hint="eastAsia" w:ascii="宋体" w:hAnsi="宋体" w:cs="宋体"/>
          <w:b/>
          <w:bCs/>
          <w:szCs w:val="24"/>
        </w:rPr>
        <w:br w:type="page"/>
      </w:r>
      <w:bookmarkStart w:id="309" w:name="_Toc38371886"/>
      <w:bookmarkStart w:id="310" w:name="_Toc20809"/>
      <w:bookmarkStart w:id="311" w:name="_Toc23648"/>
      <w:bookmarkStart w:id="312" w:name="_Toc35978485"/>
      <w:bookmarkStart w:id="313" w:name="_Toc35978233"/>
      <w:bookmarkStart w:id="314" w:name="_Toc50022409"/>
      <w:r>
        <w:rPr>
          <w:rStyle w:val="93"/>
          <w:rFonts w:hint="eastAsia" w:ascii="宋体" w:hAnsi="宋体" w:cs="宋体"/>
          <w:sz w:val="24"/>
          <w:szCs w:val="24"/>
        </w:rPr>
        <w:t xml:space="preserve">8-5 </w:t>
      </w:r>
      <w:bookmarkEnd w:id="306"/>
      <w:bookmarkEnd w:id="307"/>
      <w:bookmarkEnd w:id="308"/>
      <w:r>
        <w:rPr>
          <w:rStyle w:val="93"/>
          <w:rFonts w:hint="eastAsia" w:ascii="宋体" w:hAnsi="宋体" w:cs="宋体"/>
          <w:sz w:val="24"/>
          <w:szCs w:val="24"/>
        </w:rPr>
        <w:t>有依法缴纳税收和社会保障资金的良好记录</w:t>
      </w:r>
      <w:bookmarkEnd w:id="309"/>
      <w:bookmarkEnd w:id="310"/>
      <w:bookmarkEnd w:id="311"/>
      <w:bookmarkEnd w:id="312"/>
      <w:bookmarkEnd w:id="313"/>
      <w:bookmarkEnd w:id="314"/>
    </w:p>
    <w:p>
      <w:pPr>
        <w:tabs>
          <w:tab w:val="left" w:pos="993"/>
          <w:tab w:val="left" w:pos="1030"/>
          <w:tab w:val="left" w:pos="8364"/>
        </w:tabs>
        <w:snapToGrid w:val="0"/>
        <w:spacing w:line="360" w:lineRule="auto"/>
        <w:ind w:left="480" w:leftChars="200" w:right="-65" w:rightChars="-27"/>
        <w:jc w:val="left"/>
        <w:rPr>
          <w:rFonts w:ascii="宋体" w:hAnsi="宋体" w:cs="宋体"/>
          <w:szCs w:val="24"/>
        </w:rPr>
      </w:pPr>
    </w:p>
    <w:p>
      <w:pPr>
        <w:tabs>
          <w:tab w:val="left" w:pos="993"/>
          <w:tab w:val="left" w:pos="1030"/>
          <w:tab w:val="left" w:pos="8364"/>
        </w:tabs>
        <w:snapToGrid w:val="0"/>
        <w:spacing w:line="360" w:lineRule="auto"/>
        <w:ind w:left="480" w:leftChars="200" w:right="-65" w:rightChars="-27"/>
        <w:jc w:val="left"/>
        <w:rPr>
          <w:rFonts w:ascii="宋体" w:hAnsi="宋体" w:cs="宋体"/>
          <w:szCs w:val="24"/>
        </w:rPr>
      </w:pPr>
    </w:p>
    <w:p>
      <w:pPr>
        <w:tabs>
          <w:tab w:val="left" w:pos="993"/>
          <w:tab w:val="left" w:pos="1030"/>
          <w:tab w:val="left" w:pos="8364"/>
        </w:tabs>
        <w:snapToGrid w:val="0"/>
        <w:spacing w:line="360" w:lineRule="auto"/>
        <w:ind w:left="480" w:leftChars="200" w:right="-65" w:rightChars="-27"/>
        <w:jc w:val="left"/>
        <w:rPr>
          <w:rFonts w:ascii="宋体" w:hAnsi="宋体" w:cs="宋体"/>
          <w:szCs w:val="24"/>
        </w:rPr>
      </w:pPr>
    </w:p>
    <w:p>
      <w:pPr>
        <w:tabs>
          <w:tab w:val="left" w:pos="993"/>
          <w:tab w:val="left" w:pos="1030"/>
          <w:tab w:val="left" w:pos="8364"/>
        </w:tabs>
        <w:snapToGrid w:val="0"/>
        <w:spacing w:line="360" w:lineRule="auto"/>
        <w:ind w:right="-65" w:rightChars="-27"/>
        <w:jc w:val="left"/>
        <w:rPr>
          <w:rFonts w:ascii="宋体" w:hAnsi="宋体" w:cs="宋体"/>
          <w:b/>
          <w:bCs/>
          <w:szCs w:val="24"/>
        </w:rPr>
      </w:pPr>
      <w:r>
        <w:rPr>
          <w:rFonts w:hint="eastAsia" w:ascii="宋体" w:hAnsi="宋体" w:cs="宋体"/>
          <w:b/>
          <w:bCs/>
          <w:szCs w:val="24"/>
        </w:rPr>
        <w:t>依法缴纳税收说明：</w:t>
      </w:r>
    </w:p>
    <w:p>
      <w:pPr>
        <w:tabs>
          <w:tab w:val="left" w:pos="993"/>
          <w:tab w:val="left" w:pos="1030"/>
          <w:tab w:val="left" w:pos="8364"/>
        </w:tabs>
        <w:snapToGrid w:val="0"/>
        <w:spacing w:after="120" w:afterLines="50"/>
        <w:ind w:left="420" w:right="-65" w:rightChars="-27" w:firstLine="480" w:firstLineChars="200"/>
        <w:jc w:val="left"/>
        <w:rPr>
          <w:rFonts w:ascii="宋体" w:hAnsi="宋体"/>
        </w:rPr>
      </w:pPr>
      <w:bookmarkStart w:id="315" w:name="_Toc8243190"/>
      <w:bookmarkStart w:id="316" w:name="_Toc5087222"/>
      <w:bookmarkStart w:id="317" w:name="_Ref527015383"/>
      <w:r>
        <w:rPr>
          <w:rFonts w:hint="eastAsia" w:ascii="宋体" w:hAnsi="宋体"/>
        </w:rPr>
        <w:t>1、供应商应提供首次递交响应文件截止之日前6个月内任意1个月缴纳增值税或企业所得税的凭证（银行出具的缴税凭证或税务机关出具的证明的复印件，并加盖本单位公章）。企业代替个人缴纳的个人所得税也包含在依法缴纳税收中。</w:t>
      </w:r>
    </w:p>
    <w:p>
      <w:pPr>
        <w:tabs>
          <w:tab w:val="left" w:pos="993"/>
          <w:tab w:val="left" w:pos="1030"/>
          <w:tab w:val="left" w:pos="8364"/>
        </w:tabs>
        <w:snapToGrid w:val="0"/>
        <w:spacing w:after="120" w:afterLines="50"/>
        <w:ind w:right="-65" w:rightChars="-27"/>
        <w:jc w:val="left"/>
        <w:rPr>
          <w:rFonts w:ascii="宋体" w:hAnsi="宋体"/>
        </w:rPr>
      </w:pPr>
      <w:r>
        <w:rPr>
          <w:rFonts w:hint="eastAsia" w:ascii="宋体" w:hAnsi="宋体"/>
        </w:rPr>
        <w:t xml:space="preserve">        2、依法免税的供应商，应提供相应文件证明其依法免税。</w:t>
      </w:r>
    </w:p>
    <w:p>
      <w:pPr>
        <w:pStyle w:val="2"/>
        <w:rPr>
          <w:rFonts w:hAnsi="宋体"/>
        </w:rPr>
      </w:pPr>
    </w:p>
    <w:p>
      <w:pPr>
        <w:tabs>
          <w:tab w:val="left" w:pos="993"/>
          <w:tab w:val="left" w:pos="1030"/>
          <w:tab w:val="left" w:pos="8364"/>
        </w:tabs>
        <w:snapToGrid w:val="0"/>
        <w:spacing w:after="120" w:afterLines="50"/>
        <w:ind w:right="-65" w:rightChars="-27"/>
        <w:jc w:val="left"/>
        <w:rPr>
          <w:rFonts w:ascii="宋体" w:hAnsi="宋体"/>
          <w:b/>
          <w:bCs/>
        </w:rPr>
      </w:pPr>
      <w:r>
        <w:rPr>
          <w:rFonts w:hint="eastAsia" w:ascii="宋体" w:hAnsi="宋体"/>
          <w:b/>
          <w:bCs/>
        </w:rPr>
        <w:t>依法缴纳社会保障资金的说明：</w:t>
      </w:r>
    </w:p>
    <w:p>
      <w:pPr>
        <w:numPr>
          <w:ilvl w:val="0"/>
          <w:numId w:val="7"/>
        </w:numPr>
        <w:tabs>
          <w:tab w:val="left" w:pos="993"/>
          <w:tab w:val="left" w:pos="1030"/>
          <w:tab w:val="left" w:pos="8364"/>
        </w:tabs>
        <w:snapToGrid w:val="0"/>
        <w:spacing w:after="120" w:afterLines="50"/>
        <w:ind w:left="480" w:leftChars="200" w:right="-65" w:rightChars="-27"/>
        <w:jc w:val="left"/>
        <w:rPr>
          <w:rFonts w:ascii="宋体" w:hAnsi="宋体"/>
        </w:rPr>
      </w:pPr>
      <w:r>
        <w:rPr>
          <w:rFonts w:hint="eastAsia" w:ascii="宋体" w:hAnsi="宋体"/>
        </w:rPr>
        <w:t>供应商应提供首次递交响应文件截止之日前6个月内任意1个月的社会缴纳社会保险的凭据（专用收据或社会保险缴纳清单），并加盖本单位公章。</w:t>
      </w:r>
    </w:p>
    <w:p>
      <w:pPr>
        <w:numPr>
          <w:ilvl w:val="0"/>
          <w:numId w:val="7"/>
        </w:numPr>
        <w:tabs>
          <w:tab w:val="left" w:pos="993"/>
          <w:tab w:val="left" w:pos="1030"/>
          <w:tab w:val="left" w:pos="8364"/>
        </w:tabs>
        <w:snapToGrid w:val="0"/>
        <w:spacing w:after="120" w:afterLines="50"/>
        <w:ind w:left="480" w:leftChars="200" w:right="-65" w:rightChars="-27"/>
        <w:jc w:val="left"/>
        <w:rPr>
          <w:rFonts w:ascii="宋体" w:hAnsi="宋体"/>
        </w:rPr>
      </w:pPr>
      <w:r>
        <w:rPr>
          <w:rFonts w:hint="eastAsia" w:ascii="宋体" w:hAnsi="宋体"/>
        </w:rPr>
        <w:t>不需要缴纳社会保障资金的供应商，应提供相应文件证明其不需要缴纳社会保障资金。</w:t>
      </w:r>
    </w:p>
    <w:p>
      <w:pPr>
        <w:pStyle w:val="2"/>
        <w:rPr>
          <w:rFonts w:hAnsi="宋体"/>
        </w:rPr>
      </w:pPr>
    </w:p>
    <w:p>
      <w:pPr>
        <w:pStyle w:val="428"/>
        <w:spacing w:line="360" w:lineRule="auto"/>
        <w:ind w:firstLine="0" w:firstLineChars="0"/>
        <w:jc w:val="left"/>
        <w:outlineLvl w:val="2"/>
        <w:rPr>
          <w:rFonts w:ascii="宋体" w:hAnsi="宋体" w:cs="宋体"/>
          <w:b/>
          <w:bCs/>
          <w:szCs w:val="24"/>
        </w:rPr>
      </w:pPr>
      <w:r>
        <w:rPr>
          <w:rFonts w:hint="eastAsia" w:ascii="宋体" w:hAnsi="宋体" w:cs="宋体"/>
          <w:b/>
          <w:bCs/>
          <w:szCs w:val="24"/>
        </w:rPr>
        <w:br w:type="page"/>
      </w:r>
      <w:bookmarkEnd w:id="315"/>
      <w:bookmarkEnd w:id="316"/>
      <w:bookmarkEnd w:id="317"/>
      <w:bookmarkStart w:id="318" w:name="_Toc50022410"/>
      <w:bookmarkStart w:id="319" w:name="_Toc38371887"/>
      <w:bookmarkStart w:id="320" w:name="_Toc35978486"/>
      <w:bookmarkStart w:id="321" w:name="_Toc30568"/>
      <w:bookmarkStart w:id="322" w:name="_Toc35978234"/>
      <w:bookmarkStart w:id="323" w:name="_Toc31206"/>
      <w:r>
        <w:rPr>
          <w:rStyle w:val="93"/>
          <w:rFonts w:hint="eastAsia" w:ascii="宋体" w:hAnsi="宋体" w:cs="宋体"/>
          <w:sz w:val="24"/>
          <w:szCs w:val="24"/>
        </w:rPr>
        <w:t>8-6 参加采购活动前三年内，在经营活动中没有重大违法记录</w:t>
      </w:r>
      <w:bookmarkEnd w:id="318"/>
      <w:bookmarkEnd w:id="319"/>
      <w:bookmarkEnd w:id="320"/>
      <w:bookmarkEnd w:id="321"/>
      <w:bookmarkEnd w:id="322"/>
      <w:bookmarkEnd w:id="323"/>
    </w:p>
    <w:p>
      <w:pPr>
        <w:spacing w:line="360" w:lineRule="auto"/>
        <w:ind w:firstLine="480"/>
        <w:rPr>
          <w:rFonts w:ascii="宋体" w:hAnsi="宋体" w:cs="宋体"/>
          <w:kern w:val="0"/>
          <w:szCs w:val="24"/>
        </w:rPr>
      </w:pPr>
    </w:p>
    <w:p>
      <w:pPr>
        <w:pStyle w:val="2"/>
        <w:rPr>
          <w:rFonts w:hAnsi="宋体"/>
        </w:rPr>
      </w:pPr>
    </w:p>
    <w:p>
      <w:pPr>
        <w:pStyle w:val="2"/>
        <w:rPr>
          <w:rFonts w:hAnsi="宋体"/>
        </w:rPr>
      </w:pPr>
    </w:p>
    <w:p>
      <w:pPr>
        <w:spacing w:line="360" w:lineRule="auto"/>
        <w:jc w:val="center"/>
        <w:rPr>
          <w:rFonts w:ascii="宋体" w:hAnsi="宋体" w:cs="宋体"/>
          <w:b/>
          <w:bCs/>
          <w:szCs w:val="24"/>
        </w:rPr>
      </w:pPr>
      <w:r>
        <w:rPr>
          <w:rFonts w:hint="eastAsia" w:ascii="宋体" w:hAnsi="宋体" w:cs="宋体"/>
          <w:b/>
          <w:bCs/>
          <w:szCs w:val="24"/>
        </w:rPr>
        <w:t>声明函</w:t>
      </w:r>
    </w:p>
    <w:p>
      <w:pPr>
        <w:spacing w:line="360" w:lineRule="auto"/>
        <w:jc w:val="center"/>
        <w:rPr>
          <w:rFonts w:ascii="宋体" w:hAnsi="宋体" w:cs="宋体"/>
          <w:szCs w:val="24"/>
        </w:rPr>
      </w:pPr>
    </w:p>
    <w:p>
      <w:pPr>
        <w:tabs>
          <w:tab w:val="left" w:pos="5580"/>
        </w:tabs>
        <w:spacing w:line="360" w:lineRule="auto"/>
        <w:rPr>
          <w:rFonts w:ascii="宋体" w:hAnsi="宋体" w:cs="宋体"/>
          <w:szCs w:val="24"/>
        </w:rPr>
      </w:pPr>
      <w:r>
        <w:rPr>
          <w:rFonts w:hint="eastAsia" w:ascii="宋体" w:hAnsi="宋体" w:cs="宋体"/>
          <w:szCs w:val="24"/>
        </w:rPr>
        <w:t xml:space="preserve">致：   （采购人）  </w:t>
      </w:r>
    </w:p>
    <w:p>
      <w:pPr>
        <w:tabs>
          <w:tab w:val="left" w:pos="5580"/>
        </w:tabs>
        <w:spacing w:line="360" w:lineRule="auto"/>
        <w:ind w:firstLine="480" w:firstLineChars="200"/>
        <w:rPr>
          <w:rFonts w:ascii="宋体" w:hAnsi="宋体" w:cs="宋体"/>
          <w:szCs w:val="24"/>
        </w:rPr>
      </w:pPr>
    </w:p>
    <w:p>
      <w:pPr>
        <w:tabs>
          <w:tab w:val="left" w:pos="5580"/>
        </w:tabs>
        <w:spacing w:line="360" w:lineRule="auto"/>
        <w:ind w:firstLine="480" w:firstLineChars="200"/>
        <w:rPr>
          <w:rFonts w:ascii="宋体" w:hAnsi="宋体" w:cs="宋体"/>
          <w:szCs w:val="24"/>
        </w:rPr>
      </w:pPr>
      <w:r>
        <w:rPr>
          <w:rFonts w:hint="eastAsia" w:ascii="宋体" w:hAnsi="宋体" w:cs="宋体"/>
          <w:szCs w:val="24"/>
        </w:rPr>
        <w:t>我公司郑重承诺在参加本项目采购活动前三年内，在经营活动中无重大违法记录。公司未受到行政处罚或责令停业、吊销许可证（或执照）；未处于财产被接管、冻结、破产状况。</w:t>
      </w:r>
    </w:p>
    <w:p>
      <w:pPr>
        <w:tabs>
          <w:tab w:val="left" w:pos="5580"/>
        </w:tabs>
        <w:spacing w:line="360" w:lineRule="auto"/>
        <w:ind w:firstLine="480" w:firstLineChars="200"/>
        <w:rPr>
          <w:rFonts w:ascii="宋体" w:hAnsi="宋体" w:cs="宋体"/>
          <w:szCs w:val="24"/>
        </w:rPr>
      </w:pPr>
      <w:r>
        <w:rPr>
          <w:rFonts w:hint="eastAsia" w:ascii="宋体" w:hAnsi="宋体" w:cs="宋体"/>
          <w:szCs w:val="24"/>
        </w:rPr>
        <w:t>特此声明。</w:t>
      </w:r>
    </w:p>
    <w:p>
      <w:pPr>
        <w:tabs>
          <w:tab w:val="left" w:pos="5580"/>
        </w:tabs>
        <w:spacing w:line="360" w:lineRule="auto"/>
        <w:ind w:firstLine="480" w:firstLineChars="200"/>
        <w:rPr>
          <w:rFonts w:ascii="宋体" w:hAnsi="宋体" w:cs="宋体"/>
          <w:szCs w:val="24"/>
        </w:rPr>
      </w:pPr>
    </w:p>
    <w:p>
      <w:pPr>
        <w:tabs>
          <w:tab w:val="left" w:pos="5580"/>
        </w:tabs>
        <w:spacing w:line="360" w:lineRule="auto"/>
        <w:ind w:firstLine="480" w:firstLineChars="200"/>
        <w:rPr>
          <w:rFonts w:ascii="宋体" w:hAnsi="宋体" w:cs="宋体"/>
          <w:szCs w:val="24"/>
        </w:rPr>
      </w:pPr>
    </w:p>
    <w:p>
      <w:pPr>
        <w:spacing w:line="360" w:lineRule="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rPr>
          <w:rFonts w:ascii="宋体" w:hAnsi="宋体" w:cs="宋体"/>
          <w:szCs w:val="24"/>
        </w:rPr>
        <w:sectPr>
          <w:headerReference r:id="rId4" w:type="default"/>
          <w:footerReference r:id="rId5" w:type="default"/>
          <w:pgSz w:w="11906" w:h="16838"/>
          <w:pgMar w:top="1247" w:right="1247" w:bottom="1247" w:left="1701" w:header="851" w:footer="992" w:gutter="0"/>
          <w:pgNumType w:start="1"/>
          <w:cols w:space="720" w:num="1"/>
          <w:docGrid w:linePitch="312" w:charSpace="0"/>
        </w:sectPr>
      </w:pPr>
      <w:r>
        <w:rPr>
          <w:rFonts w:hint="eastAsia" w:ascii="宋体" w:hAnsi="宋体" w:cs="宋体"/>
          <w:szCs w:val="24"/>
        </w:rPr>
        <w:tab/>
      </w:r>
    </w:p>
    <w:p>
      <w:pPr>
        <w:pStyle w:val="428"/>
        <w:spacing w:line="360" w:lineRule="auto"/>
        <w:ind w:firstLine="0" w:firstLineChars="0"/>
        <w:jc w:val="left"/>
        <w:outlineLvl w:val="2"/>
        <w:rPr>
          <w:rFonts w:ascii="宋体" w:hAnsi="宋体" w:cs="宋体"/>
          <w:b/>
          <w:bCs/>
          <w:szCs w:val="24"/>
        </w:rPr>
      </w:pPr>
      <w:bookmarkStart w:id="324" w:name="_Toc35978236"/>
      <w:bookmarkStart w:id="325" w:name="_Toc3415"/>
      <w:bookmarkStart w:id="326" w:name="_Toc5087224"/>
      <w:bookmarkStart w:id="327" w:name="_Ref527015401"/>
      <w:bookmarkStart w:id="328" w:name="_Toc8243192"/>
      <w:bookmarkStart w:id="329" w:name="_Toc35978488"/>
      <w:bookmarkStart w:id="330" w:name="_Toc3481"/>
      <w:bookmarkStart w:id="331" w:name="_Toc38371889"/>
      <w:bookmarkStart w:id="332" w:name="_Toc50022412"/>
      <w:r>
        <w:rPr>
          <w:rStyle w:val="93"/>
          <w:rFonts w:hint="eastAsia" w:ascii="宋体" w:hAnsi="宋体" w:cs="宋体"/>
          <w:sz w:val="24"/>
          <w:szCs w:val="24"/>
        </w:rPr>
        <w:t>8-</w:t>
      </w:r>
      <w:r>
        <w:rPr>
          <w:rStyle w:val="93"/>
          <w:rFonts w:ascii="宋体" w:hAnsi="宋体" w:cs="宋体"/>
          <w:sz w:val="24"/>
          <w:szCs w:val="24"/>
        </w:rPr>
        <w:t>7</w:t>
      </w:r>
      <w:r>
        <w:rPr>
          <w:rStyle w:val="93"/>
          <w:rFonts w:hint="eastAsia" w:ascii="宋体" w:hAnsi="宋体" w:cs="宋体"/>
          <w:sz w:val="24"/>
          <w:szCs w:val="24"/>
        </w:rPr>
        <w:t xml:space="preserve"> </w:t>
      </w:r>
      <w:bookmarkEnd w:id="324"/>
      <w:bookmarkEnd w:id="325"/>
      <w:bookmarkEnd w:id="326"/>
      <w:bookmarkEnd w:id="327"/>
      <w:bookmarkEnd w:id="328"/>
      <w:bookmarkEnd w:id="329"/>
      <w:bookmarkEnd w:id="330"/>
      <w:r>
        <w:rPr>
          <w:rStyle w:val="93"/>
          <w:rFonts w:hint="eastAsia" w:ascii="宋体" w:hAnsi="宋体" w:cs="宋体"/>
          <w:sz w:val="24"/>
          <w:szCs w:val="24"/>
        </w:rPr>
        <w:t>信用中国网站和中国政府采购网网站查询记录</w:t>
      </w:r>
      <w:bookmarkEnd w:id="331"/>
      <w:bookmarkEnd w:id="332"/>
    </w:p>
    <w:p>
      <w:pPr>
        <w:tabs>
          <w:tab w:val="left" w:pos="993"/>
          <w:tab w:val="left" w:pos="1030"/>
          <w:tab w:val="left" w:pos="8364"/>
        </w:tabs>
        <w:snapToGrid w:val="0"/>
        <w:spacing w:line="360" w:lineRule="auto"/>
        <w:ind w:right="-65" w:rightChars="-27"/>
        <w:jc w:val="left"/>
        <w:rPr>
          <w:rFonts w:ascii="宋体" w:hAnsi="宋体" w:cs="宋体"/>
          <w:szCs w:val="24"/>
        </w:rPr>
      </w:pPr>
    </w:p>
    <w:p>
      <w:pPr>
        <w:tabs>
          <w:tab w:val="left" w:pos="993"/>
          <w:tab w:val="left" w:pos="1030"/>
          <w:tab w:val="left" w:pos="8364"/>
        </w:tabs>
        <w:snapToGrid w:val="0"/>
        <w:spacing w:line="360" w:lineRule="auto"/>
        <w:ind w:right="-65" w:rightChars="-27"/>
        <w:jc w:val="left"/>
        <w:rPr>
          <w:rFonts w:ascii="宋体" w:hAnsi="宋体" w:cs="宋体"/>
          <w:szCs w:val="24"/>
        </w:rPr>
      </w:pPr>
    </w:p>
    <w:p>
      <w:pPr>
        <w:tabs>
          <w:tab w:val="left" w:pos="993"/>
          <w:tab w:val="left" w:pos="1030"/>
          <w:tab w:val="left" w:pos="8364"/>
        </w:tabs>
        <w:snapToGrid w:val="0"/>
        <w:spacing w:line="360" w:lineRule="auto"/>
        <w:ind w:right="-65" w:rightChars="-27"/>
        <w:jc w:val="left"/>
        <w:rPr>
          <w:rFonts w:ascii="宋体" w:hAnsi="宋体" w:cs="宋体"/>
          <w:szCs w:val="24"/>
        </w:rPr>
      </w:pPr>
    </w:p>
    <w:p>
      <w:pPr>
        <w:tabs>
          <w:tab w:val="left" w:pos="993"/>
          <w:tab w:val="left" w:pos="1030"/>
          <w:tab w:val="left" w:pos="8364"/>
        </w:tabs>
        <w:snapToGrid w:val="0"/>
        <w:spacing w:line="360" w:lineRule="auto"/>
        <w:ind w:right="-65" w:rightChars="-27"/>
        <w:jc w:val="left"/>
        <w:rPr>
          <w:rFonts w:ascii="宋体" w:hAnsi="宋体" w:cs="宋体"/>
          <w:szCs w:val="24"/>
        </w:rPr>
      </w:pPr>
      <w:r>
        <w:rPr>
          <w:rFonts w:hint="eastAsia" w:ascii="宋体" w:hAnsi="宋体" w:cs="宋体"/>
          <w:szCs w:val="24"/>
        </w:rPr>
        <w:t>说明：</w:t>
      </w:r>
    </w:p>
    <w:p>
      <w:pPr>
        <w:tabs>
          <w:tab w:val="left" w:pos="993"/>
          <w:tab w:val="left" w:pos="1030"/>
          <w:tab w:val="left" w:pos="8364"/>
        </w:tabs>
        <w:snapToGrid w:val="0"/>
        <w:spacing w:line="360" w:lineRule="auto"/>
        <w:ind w:right="-65" w:rightChars="-27" w:firstLine="480" w:firstLineChars="200"/>
        <w:jc w:val="left"/>
        <w:rPr>
          <w:rFonts w:ascii="宋体" w:hAnsi="宋体" w:cs="宋体"/>
          <w:szCs w:val="24"/>
        </w:rPr>
      </w:pPr>
      <w:r>
        <w:rPr>
          <w:rFonts w:hint="eastAsia" w:ascii="宋体" w:hAnsi="宋体" w:cs="宋体"/>
          <w:szCs w:val="24"/>
        </w:rPr>
        <w:t>提供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查询截图。（</w:t>
      </w:r>
      <w:r>
        <w:rPr>
          <w:rFonts w:hint="eastAsia" w:ascii="宋体" w:hAnsi="宋体"/>
        </w:rPr>
        <w:t>信用信息查询最终以递交首次响应文件截止时间后查询为准</w:t>
      </w:r>
      <w:r>
        <w:rPr>
          <w:rFonts w:hint="eastAsia" w:ascii="宋体" w:hAnsi="宋体" w:cs="宋体"/>
          <w:szCs w:val="24"/>
        </w:rPr>
        <w:t>）。</w:t>
      </w:r>
    </w:p>
    <w:p>
      <w:pPr>
        <w:spacing w:line="360" w:lineRule="auto"/>
        <w:rPr>
          <w:rFonts w:ascii="宋体" w:hAnsi="宋体" w:cs="宋体"/>
          <w:szCs w:val="24"/>
        </w:rPr>
      </w:pPr>
    </w:p>
    <w:p>
      <w:pPr>
        <w:pStyle w:val="428"/>
        <w:spacing w:line="360" w:lineRule="auto"/>
        <w:ind w:firstLine="0" w:firstLineChars="0"/>
        <w:jc w:val="left"/>
        <w:outlineLvl w:val="2"/>
        <w:rPr>
          <w:rStyle w:val="93"/>
          <w:rFonts w:ascii="宋体" w:hAnsi="宋体" w:cs="宋体"/>
          <w:sz w:val="24"/>
          <w:szCs w:val="24"/>
        </w:rPr>
        <w:sectPr>
          <w:headerReference r:id="rId6" w:type="default"/>
          <w:footerReference r:id="rId7" w:type="default"/>
          <w:pgSz w:w="11906" w:h="16838"/>
          <w:pgMar w:top="1440" w:right="1247" w:bottom="1361" w:left="1247" w:header="851" w:footer="992" w:gutter="0"/>
          <w:cols w:space="720" w:num="1"/>
          <w:docGrid w:type="lines" w:linePitch="312" w:charSpace="0"/>
        </w:sectPr>
      </w:pPr>
    </w:p>
    <w:p>
      <w:pPr>
        <w:pStyle w:val="428"/>
        <w:spacing w:line="360" w:lineRule="auto"/>
        <w:ind w:firstLine="0" w:firstLineChars="0"/>
        <w:jc w:val="left"/>
        <w:outlineLvl w:val="2"/>
        <w:rPr>
          <w:rFonts w:ascii="宋体" w:hAnsi="宋体" w:cs="宋体"/>
          <w:b/>
          <w:bCs/>
          <w:szCs w:val="24"/>
        </w:rPr>
      </w:pPr>
      <w:bookmarkStart w:id="333" w:name="_Toc50022413"/>
      <w:bookmarkStart w:id="334" w:name="_Toc35978489"/>
      <w:bookmarkStart w:id="335" w:name="_Toc35978237"/>
      <w:bookmarkStart w:id="336" w:name="_Toc38371890"/>
      <w:r>
        <w:rPr>
          <w:rStyle w:val="93"/>
          <w:rFonts w:hint="eastAsia" w:ascii="宋体" w:hAnsi="宋体" w:cs="宋体"/>
          <w:sz w:val="24"/>
          <w:szCs w:val="24"/>
        </w:rPr>
        <w:t>8-</w:t>
      </w:r>
      <w:r>
        <w:rPr>
          <w:rStyle w:val="93"/>
          <w:rFonts w:ascii="宋体" w:hAnsi="宋体" w:cs="宋体"/>
          <w:sz w:val="24"/>
          <w:szCs w:val="24"/>
        </w:rPr>
        <w:t>8</w:t>
      </w:r>
      <w:r>
        <w:rPr>
          <w:rStyle w:val="93"/>
          <w:rFonts w:hint="eastAsia" w:ascii="宋体" w:hAnsi="宋体" w:cs="宋体"/>
          <w:sz w:val="24"/>
          <w:szCs w:val="24"/>
        </w:rPr>
        <w:t xml:space="preserve"> 供应商控股股东名称、控股公司的名称和存在管理、被管理关系的单位名称说明</w:t>
      </w:r>
      <w:bookmarkEnd w:id="333"/>
      <w:bookmarkEnd w:id="334"/>
      <w:bookmarkEnd w:id="335"/>
      <w:bookmarkEnd w:id="336"/>
    </w:p>
    <w:p>
      <w:pPr>
        <w:spacing w:line="360" w:lineRule="auto"/>
        <w:rPr>
          <w:rFonts w:ascii="宋体" w:hAnsi="宋体" w:cs="宋体"/>
          <w:szCs w:val="24"/>
        </w:rPr>
      </w:pPr>
    </w:p>
    <w:p>
      <w:pPr>
        <w:pStyle w:val="2"/>
        <w:rPr>
          <w:rFonts w:hAnsi="宋体"/>
        </w:rPr>
      </w:pPr>
    </w:p>
    <w:p>
      <w:pPr>
        <w:pStyle w:val="2"/>
        <w:rPr>
          <w:rFonts w:hAnsi="宋体"/>
        </w:rPr>
      </w:pPr>
    </w:p>
    <w:p>
      <w:pPr>
        <w:spacing w:line="360" w:lineRule="auto"/>
        <w:rPr>
          <w:rFonts w:ascii="宋体" w:hAnsi="宋体" w:cs="宋体"/>
          <w:szCs w:val="24"/>
        </w:rPr>
      </w:pPr>
      <w:r>
        <w:rPr>
          <w:rFonts w:hint="eastAsia" w:ascii="宋体" w:hAnsi="宋体" w:cs="宋体"/>
          <w:szCs w:val="24"/>
        </w:rPr>
        <w:t>致：（采购人）</w:t>
      </w:r>
    </w:p>
    <w:p>
      <w:pPr>
        <w:spacing w:line="360" w:lineRule="auto"/>
        <w:rPr>
          <w:rFonts w:ascii="宋体" w:hAnsi="宋体" w:cs="宋体"/>
          <w:szCs w:val="24"/>
        </w:rPr>
      </w:pPr>
    </w:p>
    <w:p>
      <w:pPr>
        <w:spacing w:line="360" w:lineRule="auto"/>
        <w:ind w:firstLine="426"/>
        <w:rPr>
          <w:rFonts w:ascii="宋体" w:hAnsi="宋体" w:cs="宋体"/>
          <w:szCs w:val="24"/>
        </w:rPr>
      </w:pPr>
      <w:r>
        <w:rPr>
          <w:rFonts w:hint="eastAsia" w:ascii="宋体" w:hAnsi="宋体" w:cs="宋体"/>
          <w:szCs w:val="24"/>
        </w:rPr>
        <w:t>与我方的法定代表人（单位负责人）为同一人的企业如下：</w:t>
      </w:r>
    </w:p>
    <w:p>
      <w:pPr>
        <w:spacing w:line="360" w:lineRule="auto"/>
        <w:ind w:firstLine="426"/>
        <w:rPr>
          <w:rFonts w:ascii="宋体" w:hAnsi="宋体" w:cs="宋体"/>
          <w:szCs w:val="24"/>
        </w:rPr>
      </w:pPr>
    </w:p>
    <w:p>
      <w:pPr>
        <w:spacing w:line="360" w:lineRule="auto"/>
        <w:ind w:firstLine="426"/>
        <w:rPr>
          <w:rFonts w:ascii="宋体" w:hAnsi="宋体" w:cs="宋体"/>
          <w:szCs w:val="24"/>
        </w:rPr>
      </w:pPr>
      <w:r>
        <w:rPr>
          <w:rFonts w:hint="eastAsia" w:ascii="宋体" w:hAnsi="宋体" w:cs="宋体"/>
          <w:szCs w:val="24"/>
        </w:rPr>
        <w:t>我方的控股股东如下：</w:t>
      </w:r>
    </w:p>
    <w:p>
      <w:pPr>
        <w:spacing w:line="360" w:lineRule="auto"/>
        <w:ind w:firstLine="426"/>
        <w:rPr>
          <w:rFonts w:ascii="宋体" w:hAnsi="宋体" w:cs="宋体"/>
          <w:szCs w:val="24"/>
        </w:rPr>
      </w:pPr>
    </w:p>
    <w:p>
      <w:pPr>
        <w:spacing w:line="360" w:lineRule="auto"/>
        <w:ind w:firstLine="426"/>
        <w:rPr>
          <w:rFonts w:ascii="宋体" w:hAnsi="宋体" w:cs="宋体"/>
          <w:szCs w:val="24"/>
        </w:rPr>
      </w:pPr>
      <w:r>
        <w:rPr>
          <w:rFonts w:hint="eastAsia" w:ascii="宋体" w:hAnsi="宋体" w:cs="宋体"/>
          <w:szCs w:val="24"/>
        </w:rPr>
        <w:t>我方直接控股的企业如下：</w:t>
      </w:r>
    </w:p>
    <w:p>
      <w:pPr>
        <w:spacing w:line="360" w:lineRule="auto"/>
        <w:ind w:firstLine="426"/>
        <w:rPr>
          <w:rFonts w:ascii="宋体" w:hAnsi="宋体" w:cs="宋体"/>
          <w:szCs w:val="24"/>
        </w:rPr>
      </w:pPr>
    </w:p>
    <w:p>
      <w:pPr>
        <w:spacing w:line="360" w:lineRule="auto"/>
        <w:ind w:firstLine="426"/>
        <w:rPr>
          <w:rFonts w:ascii="宋体" w:hAnsi="宋体" w:cs="宋体"/>
          <w:szCs w:val="24"/>
        </w:rPr>
      </w:pPr>
      <w:r>
        <w:rPr>
          <w:rFonts w:hint="eastAsia" w:ascii="宋体" w:hAnsi="宋体" w:cs="宋体"/>
          <w:szCs w:val="24"/>
        </w:rPr>
        <w:t>与我方存在管理、被管理关系的单位名称如下：</w:t>
      </w: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ind w:firstLine="480" w:firstLineChars="200"/>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480" w:firstLineChars="2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ind w:firstLine="480" w:firstLineChars="200"/>
        <w:rPr>
          <w:rFonts w:ascii="宋体" w:hAnsi="宋体" w:cs="宋体"/>
          <w:szCs w:val="24"/>
        </w:rPr>
      </w:pPr>
    </w:p>
    <w:p>
      <w:pPr>
        <w:spacing w:line="360" w:lineRule="auto"/>
        <w:rPr>
          <w:rFonts w:ascii="宋体" w:hAnsi="宋体" w:cs="宋体"/>
          <w:szCs w:val="24"/>
        </w:rPr>
      </w:pPr>
    </w:p>
    <w:p>
      <w:pPr>
        <w:pStyle w:val="428"/>
        <w:spacing w:line="360" w:lineRule="auto"/>
        <w:ind w:firstLine="0" w:firstLineChars="0"/>
        <w:jc w:val="left"/>
        <w:outlineLvl w:val="2"/>
        <w:rPr>
          <w:rFonts w:ascii="宋体" w:hAnsi="宋体" w:cs="宋体"/>
          <w:b/>
          <w:bCs/>
          <w:szCs w:val="24"/>
        </w:rPr>
      </w:pPr>
      <w:bookmarkStart w:id="337" w:name="_Toc5087226"/>
      <w:bookmarkStart w:id="338" w:name="_Ref527015424"/>
      <w:bookmarkStart w:id="339" w:name="_Toc8243194"/>
      <w:r>
        <w:rPr>
          <w:rFonts w:hint="eastAsia" w:ascii="宋体" w:hAnsi="宋体" w:cs="宋体"/>
          <w:b/>
          <w:bCs/>
          <w:szCs w:val="24"/>
        </w:rPr>
        <w:br w:type="page"/>
      </w:r>
      <w:bookmarkStart w:id="340" w:name="_Toc38371891"/>
      <w:bookmarkStart w:id="341" w:name="_Toc35978490"/>
      <w:bookmarkStart w:id="342" w:name="_Toc35978238"/>
      <w:bookmarkStart w:id="343" w:name="_Toc50022414"/>
      <w:bookmarkStart w:id="344" w:name="_Toc3557"/>
      <w:bookmarkStart w:id="345" w:name="_Toc12710"/>
      <w:r>
        <w:rPr>
          <w:rStyle w:val="93"/>
          <w:rFonts w:hint="eastAsia" w:ascii="宋体" w:hAnsi="宋体" w:cs="宋体"/>
          <w:sz w:val="24"/>
          <w:szCs w:val="24"/>
        </w:rPr>
        <w:t>8-</w:t>
      </w:r>
      <w:r>
        <w:rPr>
          <w:rStyle w:val="93"/>
          <w:rFonts w:ascii="宋体" w:hAnsi="宋体" w:cs="宋体"/>
          <w:sz w:val="24"/>
          <w:szCs w:val="24"/>
        </w:rPr>
        <w:t>9</w:t>
      </w:r>
      <w:r>
        <w:rPr>
          <w:rStyle w:val="93"/>
          <w:rFonts w:hint="eastAsia" w:ascii="宋体" w:hAnsi="宋体" w:cs="宋体"/>
          <w:sz w:val="24"/>
          <w:szCs w:val="24"/>
        </w:rPr>
        <w:t xml:space="preserve"> 供应商未为本项目提供整体设计、规范编制或者项目管理、监理、检测等服务的声明</w:t>
      </w:r>
      <w:bookmarkEnd w:id="340"/>
      <w:bookmarkEnd w:id="341"/>
      <w:bookmarkEnd w:id="342"/>
      <w:bookmarkEnd w:id="343"/>
    </w:p>
    <w:p>
      <w:pPr>
        <w:spacing w:line="360" w:lineRule="auto"/>
        <w:rPr>
          <w:rFonts w:ascii="宋体" w:hAnsi="宋体" w:cs="宋体"/>
          <w:szCs w:val="24"/>
        </w:rPr>
      </w:pPr>
    </w:p>
    <w:p>
      <w:pPr>
        <w:pStyle w:val="2"/>
        <w:rPr>
          <w:rFonts w:hAnsi="宋体"/>
        </w:rPr>
      </w:pPr>
    </w:p>
    <w:p>
      <w:pPr>
        <w:pStyle w:val="2"/>
        <w:rPr>
          <w:rFonts w:hAnsi="宋体"/>
        </w:rPr>
      </w:pPr>
    </w:p>
    <w:p>
      <w:pPr>
        <w:spacing w:line="360" w:lineRule="auto"/>
        <w:rPr>
          <w:rFonts w:ascii="宋体" w:hAnsi="宋体" w:cs="宋体"/>
          <w:szCs w:val="24"/>
        </w:rPr>
      </w:pPr>
      <w:r>
        <w:rPr>
          <w:rFonts w:hint="eastAsia" w:ascii="宋体" w:hAnsi="宋体" w:cs="宋体"/>
          <w:szCs w:val="24"/>
        </w:rPr>
        <w:t>致：（采购人）</w:t>
      </w:r>
    </w:p>
    <w:p>
      <w:pPr>
        <w:spacing w:line="360" w:lineRule="auto"/>
        <w:rPr>
          <w:rFonts w:ascii="宋体" w:hAnsi="宋体" w:cs="宋体"/>
          <w:szCs w:val="24"/>
        </w:rPr>
      </w:pPr>
    </w:p>
    <w:p>
      <w:pPr>
        <w:spacing w:line="360" w:lineRule="auto"/>
        <w:ind w:firstLine="426"/>
        <w:rPr>
          <w:rFonts w:ascii="宋体" w:hAnsi="宋体" w:cs="宋体"/>
          <w:szCs w:val="24"/>
        </w:rPr>
      </w:pPr>
      <w:r>
        <w:rPr>
          <w:rFonts w:hint="eastAsia" w:ascii="宋体" w:hAnsi="宋体"/>
          <w:szCs w:val="24"/>
        </w:rPr>
        <w:t>我方未为本项目提供整体设计、规范编制或者项目管理、监理、检测等相关服务服务</w:t>
      </w:r>
      <w:r>
        <w:rPr>
          <w:rFonts w:hint="eastAsia" w:ascii="宋体" w:hAnsi="宋体" w:cs="宋体"/>
          <w:szCs w:val="24"/>
        </w:rPr>
        <w:t>。</w:t>
      </w:r>
    </w:p>
    <w:p>
      <w:pPr>
        <w:pStyle w:val="2"/>
        <w:spacing w:line="360" w:lineRule="auto"/>
        <w:rPr>
          <w:rFonts w:hAnsi="宋体"/>
        </w:rPr>
      </w:pPr>
    </w:p>
    <w:p>
      <w:pPr>
        <w:pStyle w:val="2"/>
        <w:spacing w:line="360" w:lineRule="auto"/>
        <w:rPr>
          <w:rFonts w:hAnsi="宋体"/>
        </w:rPr>
      </w:pPr>
      <w:r>
        <w:rPr>
          <w:rFonts w:hint="eastAsia" w:hAnsi="宋体"/>
        </w:rPr>
        <w:t>特此声明！</w:t>
      </w: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26"/>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ind w:firstLine="480" w:firstLineChars="200"/>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480" w:firstLineChars="2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ind w:firstLine="480" w:firstLineChars="200"/>
        <w:rPr>
          <w:rStyle w:val="93"/>
          <w:rFonts w:ascii="宋体" w:hAnsi="宋体" w:cs="宋体"/>
          <w:b w:val="0"/>
          <w:bCs w:val="0"/>
          <w:sz w:val="24"/>
          <w:szCs w:val="24"/>
        </w:rPr>
        <w:sectPr>
          <w:pgSz w:w="11906" w:h="16838"/>
          <w:pgMar w:top="1440" w:right="1247" w:bottom="1361" w:left="1247" w:header="851" w:footer="992" w:gutter="0"/>
          <w:cols w:space="720" w:num="1"/>
          <w:docGrid w:type="lines" w:linePitch="312" w:charSpace="0"/>
        </w:sectPr>
      </w:pPr>
    </w:p>
    <w:p>
      <w:pPr>
        <w:pStyle w:val="428"/>
        <w:spacing w:line="360" w:lineRule="auto"/>
        <w:ind w:firstLine="0" w:firstLineChars="0"/>
        <w:jc w:val="left"/>
        <w:outlineLvl w:val="2"/>
        <w:rPr>
          <w:rStyle w:val="93"/>
          <w:rFonts w:ascii="宋体" w:hAnsi="宋体" w:cs="宋体"/>
          <w:sz w:val="24"/>
          <w:szCs w:val="24"/>
        </w:rPr>
      </w:pPr>
      <w:bookmarkStart w:id="346" w:name="_Toc38371892"/>
      <w:bookmarkStart w:id="347" w:name="_Toc35978239"/>
      <w:bookmarkStart w:id="348" w:name="_Toc50022415"/>
      <w:bookmarkStart w:id="349" w:name="_Toc35978491"/>
      <w:r>
        <w:rPr>
          <w:rStyle w:val="93"/>
          <w:rFonts w:hint="eastAsia" w:ascii="宋体" w:hAnsi="宋体" w:cs="宋体"/>
          <w:sz w:val="24"/>
          <w:szCs w:val="24"/>
        </w:rPr>
        <w:t>8-</w:t>
      </w:r>
      <w:r>
        <w:rPr>
          <w:rStyle w:val="93"/>
          <w:rFonts w:ascii="宋体" w:hAnsi="宋体" w:cs="宋体"/>
          <w:sz w:val="24"/>
          <w:szCs w:val="24"/>
        </w:rPr>
        <w:t>10</w:t>
      </w:r>
      <w:r>
        <w:rPr>
          <w:rStyle w:val="93"/>
          <w:rFonts w:hint="eastAsia" w:ascii="宋体" w:hAnsi="宋体" w:cs="宋体"/>
          <w:sz w:val="24"/>
          <w:szCs w:val="24"/>
        </w:rPr>
        <w:t xml:space="preserve"> </w:t>
      </w:r>
      <w:bookmarkEnd w:id="337"/>
      <w:bookmarkEnd w:id="338"/>
      <w:bookmarkEnd w:id="339"/>
      <w:bookmarkEnd w:id="344"/>
      <w:r>
        <w:rPr>
          <w:rStyle w:val="93"/>
          <w:rFonts w:hint="eastAsia" w:ascii="宋体" w:hAnsi="宋体" w:cs="宋体"/>
          <w:sz w:val="24"/>
          <w:szCs w:val="24"/>
        </w:rPr>
        <w:t>本项目不得转包、分包。</w:t>
      </w:r>
      <w:bookmarkEnd w:id="346"/>
      <w:bookmarkEnd w:id="347"/>
      <w:bookmarkEnd w:id="348"/>
      <w:bookmarkEnd w:id="349"/>
    </w:p>
    <w:bookmarkEnd w:id="345"/>
    <w:p>
      <w:pPr>
        <w:autoSpaceDE w:val="0"/>
        <w:autoSpaceDN w:val="0"/>
        <w:adjustRightInd w:val="0"/>
        <w:spacing w:line="360" w:lineRule="auto"/>
        <w:jc w:val="center"/>
        <w:rPr>
          <w:rFonts w:ascii="宋体" w:hAnsi="宋体" w:cs="宋体"/>
          <w:kern w:val="0"/>
          <w:szCs w:val="24"/>
        </w:rPr>
      </w:pPr>
    </w:p>
    <w:p>
      <w:pPr>
        <w:pStyle w:val="2"/>
        <w:rPr>
          <w:rFonts w:hAnsi="宋体"/>
        </w:rPr>
      </w:pPr>
    </w:p>
    <w:p>
      <w:pPr>
        <w:pStyle w:val="2"/>
        <w:rPr>
          <w:rFonts w:hAnsi="宋体"/>
        </w:rPr>
      </w:pPr>
    </w:p>
    <w:p>
      <w:pPr>
        <w:autoSpaceDE w:val="0"/>
        <w:autoSpaceDN w:val="0"/>
        <w:adjustRightInd w:val="0"/>
        <w:spacing w:line="360" w:lineRule="auto"/>
        <w:ind w:firstLine="480" w:firstLineChars="200"/>
        <w:jc w:val="left"/>
        <w:rPr>
          <w:rFonts w:ascii="宋体" w:hAnsi="宋体" w:cs="宋体"/>
          <w:szCs w:val="24"/>
        </w:rPr>
      </w:pPr>
      <w:r>
        <w:rPr>
          <w:rFonts w:hint="eastAsia" w:ascii="宋体" w:hAnsi="宋体" w:cs="宋体"/>
          <w:szCs w:val="24"/>
        </w:rPr>
        <w:t>说明：</w:t>
      </w:r>
    </w:p>
    <w:p>
      <w:pPr>
        <w:autoSpaceDE w:val="0"/>
        <w:autoSpaceDN w:val="0"/>
        <w:adjustRightInd w:val="0"/>
        <w:spacing w:line="360" w:lineRule="auto"/>
        <w:ind w:firstLine="480" w:firstLineChars="200"/>
        <w:jc w:val="left"/>
        <w:rPr>
          <w:rFonts w:ascii="宋体" w:hAnsi="宋体" w:cs="宋体"/>
          <w:szCs w:val="24"/>
        </w:rPr>
        <w:sectPr>
          <w:pgSz w:w="11906" w:h="16838"/>
          <w:pgMar w:top="1440" w:right="1247" w:bottom="1361" w:left="1247" w:header="851" w:footer="992" w:gutter="0"/>
          <w:cols w:space="720" w:num="1"/>
          <w:docGrid w:type="lines" w:linePitch="312" w:charSpace="0"/>
        </w:sectPr>
      </w:pPr>
      <w:r>
        <w:rPr>
          <w:rFonts w:hint="eastAsia" w:ascii="宋体" w:hAnsi="宋体" w:cs="宋体"/>
          <w:szCs w:val="24"/>
        </w:rPr>
        <w:t>提供关于“本项目不转包、分包”的承诺，格式自拟。</w:t>
      </w:r>
    </w:p>
    <w:p>
      <w:pPr>
        <w:pStyle w:val="428"/>
        <w:spacing w:line="360" w:lineRule="auto"/>
        <w:ind w:firstLine="0" w:firstLineChars="0"/>
        <w:jc w:val="left"/>
        <w:outlineLvl w:val="2"/>
        <w:rPr>
          <w:rStyle w:val="93"/>
          <w:rFonts w:ascii="宋体" w:hAnsi="宋体" w:cs="宋体"/>
          <w:sz w:val="24"/>
          <w:szCs w:val="24"/>
        </w:rPr>
      </w:pPr>
      <w:bookmarkStart w:id="350" w:name="_Toc35978240"/>
      <w:bookmarkStart w:id="351" w:name="_Toc38371893"/>
      <w:bookmarkStart w:id="352" w:name="_Toc35978492"/>
      <w:bookmarkStart w:id="353" w:name="_Toc50022416"/>
      <w:r>
        <w:rPr>
          <w:rStyle w:val="93"/>
          <w:rFonts w:hint="eastAsia" w:ascii="宋体" w:hAnsi="宋体" w:cs="宋体"/>
          <w:sz w:val="24"/>
          <w:szCs w:val="24"/>
        </w:rPr>
        <w:t>8-</w:t>
      </w:r>
      <w:r>
        <w:rPr>
          <w:rStyle w:val="93"/>
          <w:rFonts w:ascii="宋体" w:hAnsi="宋体" w:cs="宋体"/>
          <w:sz w:val="24"/>
          <w:szCs w:val="24"/>
        </w:rPr>
        <w:t>11</w:t>
      </w:r>
      <w:r>
        <w:rPr>
          <w:rStyle w:val="93"/>
          <w:rFonts w:hint="eastAsia" w:ascii="宋体" w:hAnsi="宋体" w:cs="宋体"/>
          <w:sz w:val="24"/>
          <w:szCs w:val="24"/>
        </w:rPr>
        <w:t xml:space="preserve"> 本项目不接受联合体。</w:t>
      </w:r>
      <w:bookmarkEnd w:id="350"/>
      <w:bookmarkEnd w:id="351"/>
      <w:bookmarkEnd w:id="352"/>
      <w:bookmarkEnd w:id="353"/>
    </w:p>
    <w:p>
      <w:pPr>
        <w:autoSpaceDE w:val="0"/>
        <w:autoSpaceDN w:val="0"/>
        <w:adjustRightInd w:val="0"/>
        <w:spacing w:line="360" w:lineRule="auto"/>
        <w:jc w:val="center"/>
        <w:rPr>
          <w:rFonts w:ascii="宋体" w:hAnsi="宋体" w:cs="宋体"/>
          <w:kern w:val="0"/>
          <w:szCs w:val="24"/>
        </w:rPr>
      </w:pPr>
    </w:p>
    <w:p>
      <w:pPr>
        <w:pStyle w:val="2"/>
        <w:rPr>
          <w:rFonts w:hAnsi="宋体"/>
        </w:rPr>
      </w:pPr>
    </w:p>
    <w:p>
      <w:pPr>
        <w:pStyle w:val="2"/>
        <w:rPr>
          <w:rFonts w:hAnsi="宋体"/>
        </w:rPr>
      </w:pPr>
    </w:p>
    <w:p>
      <w:pPr>
        <w:autoSpaceDE w:val="0"/>
        <w:autoSpaceDN w:val="0"/>
        <w:adjustRightInd w:val="0"/>
        <w:spacing w:line="360" w:lineRule="auto"/>
        <w:ind w:firstLine="480" w:firstLineChars="200"/>
        <w:jc w:val="left"/>
        <w:rPr>
          <w:rFonts w:ascii="宋体" w:hAnsi="宋体" w:cs="宋体"/>
          <w:szCs w:val="24"/>
        </w:rPr>
      </w:pPr>
      <w:r>
        <w:rPr>
          <w:rFonts w:hint="eastAsia" w:ascii="宋体" w:hAnsi="宋体" w:cs="宋体"/>
          <w:szCs w:val="24"/>
        </w:rPr>
        <w:t>说明：</w:t>
      </w:r>
    </w:p>
    <w:p>
      <w:pPr>
        <w:autoSpaceDE w:val="0"/>
        <w:autoSpaceDN w:val="0"/>
        <w:adjustRightInd w:val="0"/>
        <w:spacing w:line="360" w:lineRule="auto"/>
        <w:ind w:firstLine="480" w:firstLineChars="200"/>
        <w:jc w:val="left"/>
        <w:rPr>
          <w:rFonts w:ascii="宋体" w:hAnsi="宋体" w:cs="宋体"/>
          <w:kern w:val="0"/>
          <w:szCs w:val="24"/>
        </w:rPr>
      </w:pPr>
      <w:r>
        <w:rPr>
          <w:rFonts w:hint="eastAsia" w:ascii="宋体" w:hAnsi="宋体" w:cs="宋体"/>
          <w:szCs w:val="24"/>
        </w:rPr>
        <w:t>提供关于“本项目不以联合体投标”的承诺，格式自拟。</w:t>
      </w:r>
    </w:p>
    <w:p>
      <w:pPr>
        <w:pStyle w:val="428"/>
        <w:spacing w:line="360" w:lineRule="auto"/>
        <w:ind w:firstLine="0" w:firstLineChars="0"/>
        <w:jc w:val="left"/>
        <w:outlineLvl w:val="2"/>
        <w:rPr>
          <w:rStyle w:val="93"/>
          <w:rFonts w:ascii="宋体" w:hAnsi="宋体" w:cs="宋体"/>
          <w:sz w:val="24"/>
          <w:szCs w:val="24"/>
        </w:rPr>
      </w:pPr>
      <w:r>
        <w:rPr>
          <w:rFonts w:ascii="宋体" w:hAnsi="宋体" w:cs="宋体"/>
          <w:kern w:val="0"/>
          <w:szCs w:val="24"/>
        </w:rPr>
        <w:br w:type="page"/>
      </w:r>
    </w:p>
    <w:p>
      <w:pPr>
        <w:pStyle w:val="428"/>
        <w:spacing w:line="360" w:lineRule="auto"/>
        <w:ind w:firstLine="0" w:firstLineChars="0"/>
        <w:jc w:val="left"/>
        <w:outlineLvl w:val="2"/>
        <w:rPr>
          <w:rStyle w:val="93"/>
          <w:rFonts w:ascii="宋体" w:hAnsi="宋体" w:cs="宋体"/>
          <w:sz w:val="24"/>
          <w:szCs w:val="24"/>
        </w:rPr>
      </w:pPr>
      <w:r>
        <w:rPr>
          <w:rStyle w:val="93"/>
          <w:rFonts w:hint="eastAsia" w:ascii="宋体" w:hAnsi="宋体" w:cs="宋体"/>
          <w:sz w:val="24"/>
          <w:szCs w:val="24"/>
        </w:rPr>
        <w:t>8-</w:t>
      </w:r>
      <w:r>
        <w:rPr>
          <w:rStyle w:val="93"/>
          <w:rFonts w:ascii="宋体" w:hAnsi="宋体" w:cs="宋体"/>
          <w:sz w:val="24"/>
          <w:szCs w:val="24"/>
        </w:rPr>
        <w:t>12</w:t>
      </w:r>
      <w:r>
        <w:rPr>
          <w:rStyle w:val="93"/>
          <w:rFonts w:hint="eastAsia" w:ascii="宋体" w:hAnsi="宋体" w:cs="宋体"/>
          <w:sz w:val="24"/>
          <w:szCs w:val="24"/>
        </w:rPr>
        <w:t xml:space="preserve"> 供应商认为需要提供的其它资料。</w:t>
      </w:r>
    </w:p>
    <w:p>
      <w:pPr>
        <w:widowControl/>
        <w:jc w:val="left"/>
        <w:rPr>
          <w:rFonts w:ascii="宋体" w:cs="宋体"/>
          <w:b/>
          <w:bCs/>
          <w:kern w:val="0"/>
          <w:szCs w:val="24"/>
        </w:rPr>
      </w:pPr>
      <w:r>
        <w:rPr>
          <w:b/>
          <w:bCs/>
        </w:rPr>
        <w:br w:type="page"/>
      </w:r>
    </w:p>
    <w:p>
      <w:pPr>
        <w:pStyle w:val="2"/>
        <w:ind w:firstLine="0"/>
        <w:rPr>
          <w:b/>
          <w:bCs/>
        </w:rPr>
        <w:sectPr>
          <w:pgSz w:w="11906" w:h="16838"/>
          <w:pgMar w:top="1440" w:right="1247" w:bottom="1361" w:left="1247" w:header="851" w:footer="992" w:gutter="0"/>
          <w:cols w:space="720" w:num="1"/>
          <w:docGrid w:type="lines" w:linePitch="312" w:charSpace="0"/>
        </w:sectPr>
      </w:pPr>
    </w:p>
    <w:p>
      <w:pPr>
        <w:pStyle w:val="5"/>
        <w:rPr>
          <w:rFonts w:ascii="宋体" w:hAnsi="宋体" w:cs="宋体"/>
          <w:sz w:val="24"/>
          <w:szCs w:val="24"/>
        </w:rPr>
      </w:pPr>
      <w:bookmarkStart w:id="354" w:name="_Toc23745"/>
      <w:bookmarkStart w:id="355" w:name="_Toc38371888"/>
      <w:bookmarkStart w:id="356" w:name="_Toc50022411"/>
      <w:bookmarkStart w:id="357" w:name="_Toc8486"/>
      <w:bookmarkStart w:id="358" w:name="_Toc35978487"/>
      <w:bookmarkStart w:id="359" w:name="_Toc35978235"/>
      <w:r>
        <w:rPr>
          <w:rFonts w:hint="eastAsia" w:ascii="宋体" w:hAnsi="宋体" w:cs="宋体"/>
          <w:sz w:val="24"/>
          <w:szCs w:val="24"/>
        </w:rPr>
        <w:t>附件9</w:t>
      </w:r>
      <w:r>
        <w:rPr>
          <w:rFonts w:ascii="宋体" w:hAnsi="宋体" w:cs="宋体"/>
          <w:sz w:val="24"/>
          <w:szCs w:val="24"/>
        </w:rPr>
        <w:t xml:space="preserve"> </w:t>
      </w:r>
      <w:r>
        <w:rPr>
          <w:rFonts w:hint="eastAsia" w:ascii="宋体" w:hAnsi="宋体" w:cs="宋体"/>
          <w:sz w:val="24"/>
          <w:szCs w:val="24"/>
        </w:rPr>
        <w:t xml:space="preserve"> 类似项目业绩</w:t>
      </w:r>
      <w:bookmarkEnd w:id="354"/>
      <w:bookmarkEnd w:id="355"/>
      <w:bookmarkEnd w:id="356"/>
      <w:bookmarkEnd w:id="357"/>
      <w:bookmarkEnd w:id="358"/>
      <w:bookmarkEnd w:id="359"/>
    </w:p>
    <w:p>
      <w:pPr>
        <w:pStyle w:val="2"/>
        <w:spacing w:line="360" w:lineRule="auto"/>
        <w:jc w:val="center"/>
        <w:rPr>
          <w:rFonts w:hAnsi="宋体"/>
        </w:rPr>
      </w:pPr>
      <w:r>
        <w:rPr>
          <w:rFonts w:hint="eastAsia" w:hAnsi="宋体"/>
          <w:b/>
          <w:bCs/>
          <w:kern w:val="2"/>
        </w:rPr>
        <w:t>类似项目业绩一览表</w:t>
      </w:r>
    </w:p>
    <w:tbl>
      <w:tblPr>
        <w:tblStyle w:val="74"/>
        <w:tblW w:w="12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646"/>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spacing w:line="360" w:lineRule="auto"/>
              <w:jc w:val="center"/>
              <w:rPr>
                <w:rFonts w:ascii="宋体" w:hAnsi="宋体" w:cs="宋体"/>
                <w:szCs w:val="24"/>
              </w:rPr>
            </w:pPr>
            <w:r>
              <w:rPr>
                <w:rFonts w:hint="eastAsia" w:ascii="宋体" w:hAnsi="宋体" w:cs="宋体"/>
                <w:szCs w:val="24"/>
              </w:rPr>
              <w:t>年份</w:t>
            </w:r>
          </w:p>
        </w:tc>
        <w:tc>
          <w:tcPr>
            <w:tcW w:w="2271" w:type="dxa"/>
            <w:vAlign w:val="center"/>
          </w:tcPr>
          <w:p>
            <w:pPr>
              <w:spacing w:line="360" w:lineRule="auto"/>
              <w:jc w:val="center"/>
              <w:rPr>
                <w:rFonts w:ascii="宋体" w:hAnsi="宋体" w:cs="宋体"/>
                <w:szCs w:val="24"/>
              </w:rPr>
            </w:pPr>
            <w:r>
              <w:rPr>
                <w:rFonts w:hint="eastAsia" w:ascii="宋体" w:hAnsi="宋体" w:cs="宋体"/>
                <w:szCs w:val="24"/>
              </w:rPr>
              <w:t>服务名称</w:t>
            </w:r>
          </w:p>
        </w:tc>
        <w:tc>
          <w:tcPr>
            <w:tcW w:w="2646" w:type="dxa"/>
            <w:vAlign w:val="center"/>
          </w:tcPr>
          <w:p>
            <w:pPr>
              <w:spacing w:line="360" w:lineRule="auto"/>
              <w:jc w:val="center"/>
              <w:rPr>
                <w:rFonts w:ascii="宋体" w:hAnsi="宋体" w:cs="宋体"/>
                <w:szCs w:val="24"/>
              </w:rPr>
            </w:pPr>
            <w:r>
              <w:rPr>
                <w:rFonts w:hint="eastAsia" w:ascii="宋体" w:hAnsi="宋体" w:cs="宋体"/>
                <w:szCs w:val="24"/>
              </w:rPr>
              <w:t>服务内容</w:t>
            </w:r>
          </w:p>
        </w:tc>
        <w:tc>
          <w:tcPr>
            <w:tcW w:w="1454" w:type="dxa"/>
            <w:vAlign w:val="center"/>
          </w:tcPr>
          <w:p>
            <w:pPr>
              <w:spacing w:line="360" w:lineRule="auto"/>
              <w:jc w:val="center"/>
              <w:rPr>
                <w:rFonts w:ascii="宋体" w:hAnsi="宋体" w:cs="宋体"/>
                <w:szCs w:val="24"/>
              </w:rPr>
            </w:pPr>
            <w:r>
              <w:rPr>
                <w:rFonts w:hint="eastAsia" w:ascii="宋体" w:hAnsi="宋体" w:cs="宋体"/>
                <w:szCs w:val="24"/>
              </w:rPr>
              <w:t>合同总价</w:t>
            </w:r>
          </w:p>
        </w:tc>
        <w:tc>
          <w:tcPr>
            <w:tcW w:w="2234" w:type="dxa"/>
            <w:vAlign w:val="center"/>
          </w:tcPr>
          <w:p>
            <w:pPr>
              <w:spacing w:line="360" w:lineRule="auto"/>
              <w:jc w:val="center"/>
              <w:rPr>
                <w:rFonts w:ascii="宋体" w:hAnsi="宋体" w:cs="宋体"/>
                <w:szCs w:val="24"/>
              </w:rPr>
            </w:pPr>
            <w:r>
              <w:rPr>
                <w:rFonts w:hint="eastAsia" w:ascii="宋体" w:hAnsi="宋体" w:cs="宋体"/>
                <w:szCs w:val="24"/>
              </w:rPr>
              <w:t>使用单位名称</w:t>
            </w:r>
          </w:p>
        </w:tc>
        <w:tc>
          <w:tcPr>
            <w:tcW w:w="2104" w:type="dxa"/>
            <w:vAlign w:val="center"/>
          </w:tcPr>
          <w:p>
            <w:pPr>
              <w:spacing w:line="360" w:lineRule="auto"/>
              <w:jc w:val="center"/>
              <w:rPr>
                <w:rFonts w:ascii="宋体" w:hAnsi="宋体" w:cs="宋体"/>
                <w:szCs w:val="24"/>
              </w:rPr>
            </w:pPr>
            <w:r>
              <w:rPr>
                <w:rFonts w:hint="eastAsia" w:ascii="宋体" w:hAnsi="宋体" w:cs="宋体"/>
                <w:szCs w:val="24"/>
              </w:rPr>
              <w:t>使用单位联系人及电话</w:t>
            </w:r>
          </w:p>
        </w:tc>
        <w:tc>
          <w:tcPr>
            <w:tcW w:w="1245" w:type="dxa"/>
            <w:vAlign w:val="center"/>
          </w:tcPr>
          <w:p>
            <w:pPr>
              <w:spacing w:line="360" w:lineRule="auto"/>
              <w:jc w:val="center"/>
              <w:rPr>
                <w:rFonts w:ascii="宋体" w:hAnsi="宋体" w:cs="宋体"/>
                <w:szCs w:val="24"/>
              </w:rPr>
            </w:pPr>
            <w:r>
              <w:rPr>
                <w:rFonts w:hint="eastAsia" w:ascii="宋体" w:hAnsi="宋体" w:cs="宋体"/>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Cs w:val="24"/>
              </w:rPr>
            </w:pPr>
          </w:p>
        </w:tc>
        <w:tc>
          <w:tcPr>
            <w:tcW w:w="2271" w:type="dxa"/>
            <w:vAlign w:val="center"/>
          </w:tcPr>
          <w:p>
            <w:pPr>
              <w:spacing w:line="360" w:lineRule="auto"/>
              <w:jc w:val="center"/>
              <w:rPr>
                <w:rFonts w:ascii="宋体" w:hAnsi="宋体" w:cs="宋体"/>
                <w:szCs w:val="24"/>
              </w:rPr>
            </w:pPr>
          </w:p>
        </w:tc>
        <w:tc>
          <w:tcPr>
            <w:tcW w:w="2646" w:type="dxa"/>
            <w:vAlign w:val="center"/>
          </w:tcPr>
          <w:p>
            <w:pPr>
              <w:spacing w:line="360" w:lineRule="auto"/>
              <w:jc w:val="center"/>
              <w:rPr>
                <w:rFonts w:ascii="宋体" w:hAnsi="宋体" w:cs="宋体"/>
                <w:szCs w:val="24"/>
              </w:rPr>
            </w:pPr>
          </w:p>
        </w:tc>
        <w:tc>
          <w:tcPr>
            <w:tcW w:w="1454" w:type="dxa"/>
            <w:vAlign w:val="center"/>
          </w:tcPr>
          <w:p>
            <w:pPr>
              <w:spacing w:line="360" w:lineRule="auto"/>
              <w:jc w:val="center"/>
              <w:rPr>
                <w:rFonts w:ascii="宋体" w:hAnsi="宋体" w:cs="宋体"/>
                <w:szCs w:val="24"/>
              </w:rPr>
            </w:pPr>
          </w:p>
        </w:tc>
        <w:tc>
          <w:tcPr>
            <w:tcW w:w="2234" w:type="dxa"/>
            <w:vAlign w:val="center"/>
          </w:tcPr>
          <w:p>
            <w:pPr>
              <w:spacing w:line="360" w:lineRule="auto"/>
              <w:jc w:val="center"/>
              <w:rPr>
                <w:rFonts w:ascii="宋体" w:hAnsi="宋体" w:cs="宋体"/>
                <w:szCs w:val="24"/>
              </w:rPr>
            </w:pPr>
          </w:p>
        </w:tc>
        <w:tc>
          <w:tcPr>
            <w:tcW w:w="2104" w:type="dxa"/>
            <w:vAlign w:val="center"/>
          </w:tcPr>
          <w:p>
            <w:pPr>
              <w:spacing w:line="360" w:lineRule="auto"/>
              <w:jc w:val="center"/>
              <w:rPr>
                <w:rFonts w:ascii="宋体" w:hAnsi="宋体" w:cs="宋体"/>
                <w:szCs w:val="24"/>
              </w:rPr>
            </w:pPr>
          </w:p>
        </w:tc>
        <w:tc>
          <w:tcPr>
            <w:tcW w:w="1245" w:type="dxa"/>
            <w:vAlign w:val="center"/>
          </w:tcPr>
          <w:p>
            <w:pPr>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Cs w:val="24"/>
              </w:rPr>
            </w:pPr>
          </w:p>
        </w:tc>
        <w:tc>
          <w:tcPr>
            <w:tcW w:w="2271" w:type="dxa"/>
            <w:vAlign w:val="center"/>
          </w:tcPr>
          <w:p>
            <w:pPr>
              <w:spacing w:line="360" w:lineRule="auto"/>
              <w:jc w:val="center"/>
              <w:rPr>
                <w:rFonts w:ascii="宋体" w:hAnsi="宋体" w:cs="宋体"/>
                <w:szCs w:val="24"/>
              </w:rPr>
            </w:pPr>
          </w:p>
        </w:tc>
        <w:tc>
          <w:tcPr>
            <w:tcW w:w="2646" w:type="dxa"/>
            <w:vAlign w:val="center"/>
          </w:tcPr>
          <w:p>
            <w:pPr>
              <w:spacing w:line="360" w:lineRule="auto"/>
              <w:jc w:val="center"/>
              <w:rPr>
                <w:rFonts w:ascii="宋体" w:hAnsi="宋体" w:cs="宋体"/>
                <w:szCs w:val="24"/>
              </w:rPr>
            </w:pPr>
          </w:p>
        </w:tc>
        <w:tc>
          <w:tcPr>
            <w:tcW w:w="1454" w:type="dxa"/>
            <w:vAlign w:val="center"/>
          </w:tcPr>
          <w:p>
            <w:pPr>
              <w:spacing w:line="360" w:lineRule="auto"/>
              <w:jc w:val="center"/>
              <w:rPr>
                <w:rFonts w:ascii="宋体" w:hAnsi="宋体" w:cs="宋体"/>
                <w:szCs w:val="24"/>
              </w:rPr>
            </w:pPr>
          </w:p>
        </w:tc>
        <w:tc>
          <w:tcPr>
            <w:tcW w:w="2234" w:type="dxa"/>
            <w:vAlign w:val="center"/>
          </w:tcPr>
          <w:p>
            <w:pPr>
              <w:spacing w:line="360" w:lineRule="auto"/>
              <w:jc w:val="center"/>
              <w:rPr>
                <w:rFonts w:ascii="宋体" w:hAnsi="宋体" w:cs="宋体"/>
                <w:szCs w:val="24"/>
              </w:rPr>
            </w:pPr>
          </w:p>
        </w:tc>
        <w:tc>
          <w:tcPr>
            <w:tcW w:w="2104" w:type="dxa"/>
            <w:vAlign w:val="center"/>
          </w:tcPr>
          <w:p>
            <w:pPr>
              <w:spacing w:line="360" w:lineRule="auto"/>
              <w:jc w:val="center"/>
              <w:rPr>
                <w:rFonts w:ascii="宋体" w:hAnsi="宋体" w:cs="宋体"/>
                <w:szCs w:val="24"/>
              </w:rPr>
            </w:pPr>
          </w:p>
        </w:tc>
        <w:tc>
          <w:tcPr>
            <w:tcW w:w="1245" w:type="dxa"/>
            <w:vAlign w:val="center"/>
          </w:tcPr>
          <w:p>
            <w:pPr>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Cs w:val="24"/>
              </w:rPr>
            </w:pPr>
          </w:p>
        </w:tc>
        <w:tc>
          <w:tcPr>
            <w:tcW w:w="2271" w:type="dxa"/>
            <w:vAlign w:val="center"/>
          </w:tcPr>
          <w:p>
            <w:pPr>
              <w:spacing w:line="360" w:lineRule="auto"/>
              <w:jc w:val="center"/>
              <w:rPr>
                <w:rFonts w:ascii="宋体" w:hAnsi="宋体" w:cs="宋体"/>
                <w:szCs w:val="24"/>
              </w:rPr>
            </w:pPr>
          </w:p>
        </w:tc>
        <w:tc>
          <w:tcPr>
            <w:tcW w:w="2646" w:type="dxa"/>
            <w:vAlign w:val="center"/>
          </w:tcPr>
          <w:p>
            <w:pPr>
              <w:spacing w:line="360" w:lineRule="auto"/>
              <w:jc w:val="center"/>
              <w:rPr>
                <w:rFonts w:ascii="宋体" w:hAnsi="宋体" w:cs="宋体"/>
                <w:szCs w:val="24"/>
              </w:rPr>
            </w:pPr>
          </w:p>
        </w:tc>
        <w:tc>
          <w:tcPr>
            <w:tcW w:w="1454" w:type="dxa"/>
            <w:vAlign w:val="center"/>
          </w:tcPr>
          <w:p>
            <w:pPr>
              <w:spacing w:line="360" w:lineRule="auto"/>
              <w:jc w:val="center"/>
              <w:rPr>
                <w:rFonts w:ascii="宋体" w:hAnsi="宋体" w:cs="宋体"/>
                <w:szCs w:val="24"/>
              </w:rPr>
            </w:pPr>
          </w:p>
        </w:tc>
        <w:tc>
          <w:tcPr>
            <w:tcW w:w="2234" w:type="dxa"/>
            <w:vAlign w:val="center"/>
          </w:tcPr>
          <w:p>
            <w:pPr>
              <w:spacing w:line="360" w:lineRule="auto"/>
              <w:jc w:val="center"/>
              <w:rPr>
                <w:rFonts w:ascii="宋体" w:hAnsi="宋体" w:cs="宋体"/>
                <w:szCs w:val="24"/>
              </w:rPr>
            </w:pPr>
          </w:p>
        </w:tc>
        <w:tc>
          <w:tcPr>
            <w:tcW w:w="2104" w:type="dxa"/>
            <w:vAlign w:val="center"/>
          </w:tcPr>
          <w:p>
            <w:pPr>
              <w:spacing w:line="360" w:lineRule="auto"/>
              <w:jc w:val="center"/>
              <w:rPr>
                <w:rFonts w:ascii="宋体" w:hAnsi="宋体" w:cs="宋体"/>
                <w:szCs w:val="24"/>
              </w:rPr>
            </w:pPr>
          </w:p>
        </w:tc>
        <w:tc>
          <w:tcPr>
            <w:tcW w:w="1245" w:type="dxa"/>
            <w:vAlign w:val="center"/>
          </w:tcPr>
          <w:p>
            <w:pPr>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Cs w:val="24"/>
              </w:rPr>
            </w:pPr>
          </w:p>
        </w:tc>
        <w:tc>
          <w:tcPr>
            <w:tcW w:w="2271" w:type="dxa"/>
            <w:vAlign w:val="center"/>
          </w:tcPr>
          <w:p>
            <w:pPr>
              <w:spacing w:line="360" w:lineRule="auto"/>
              <w:jc w:val="center"/>
              <w:rPr>
                <w:rFonts w:ascii="宋体" w:hAnsi="宋体" w:cs="宋体"/>
                <w:szCs w:val="24"/>
              </w:rPr>
            </w:pPr>
          </w:p>
        </w:tc>
        <w:tc>
          <w:tcPr>
            <w:tcW w:w="2646" w:type="dxa"/>
            <w:vAlign w:val="center"/>
          </w:tcPr>
          <w:p>
            <w:pPr>
              <w:spacing w:line="360" w:lineRule="auto"/>
              <w:jc w:val="center"/>
              <w:rPr>
                <w:rFonts w:ascii="宋体" w:hAnsi="宋体" w:cs="宋体"/>
                <w:szCs w:val="24"/>
              </w:rPr>
            </w:pPr>
          </w:p>
        </w:tc>
        <w:tc>
          <w:tcPr>
            <w:tcW w:w="1454" w:type="dxa"/>
            <w:vAlign w:val="center"/>
          </w:tcPr>
          <w:p>
            <w:pPr>
              <w:spacing w:line="360" w:lineRule="auto"/>
              <w:jc w:val="center"/>
              <w:rPr>
                <w:rFonts w:ascii="宋体" w:hAnsi="宋体" w:cs="宋体"/>
                <w:szCs w:val="24"/>
              </w:rPr>
            </w:pPr>
          </w:p>
        </w:tc>
        <w:tc>
          <w:tcPr>
            <w:tcW w:w="2234" w:type="dxa"/>
            <w:vAlign w:val="center"/>
          </w:tcPr>
          <w:p>
            <w:pPr>
              <w:spacing w:line="360" w:lineRule="auto"/>
              <w:jc w:val="center"/>
              <w:rPr>
                <w:rFonts w:ascii="宋体" w:hAnsi="宋体" w:cs="宋体"/>
                <w:szCs w:val="24"/>
              </w:rPr>
            </w:pPr>
          </w:p>
        </w:tc>
        <w:tc>
          <w:tcPr>
            <w:tcW w:w="2104" w:type="dxa"/>
            <w:vAlign w:val="center"/>
          </w:tcPr>
          <w:p>
            <w:pPr>
              <w:spacing w:line="360" w:lineRule="auto"/>
              <w:jc w:val="center"/>
              <w:rPr>
                <w:rFonts w:ascii="宋体" w:hAnsi="宋体" w:cs="宋体"/>
                <w:szCs w:val="24"/>
              </w:rPr>
            </w:pPr>
          </w:p>
        </w:tc>
        <w:tc>
          <w:tcPr>
            <w:tcW w:w="1245" w:type="dxa"/>
            <w:vAlign w:val="center"/>
          </w:tcPr>
          <w:p>
            <w:pPr>
              <w:spacing w:line="360" w:lineRule="auto"/>
              <w:jc w:val="center"/>
              <w:rPr>
                <w:rFonts w:ascii="宋体" w:hAnsi="宋体" w:cs="宋体"/>
                <w:szCs w:val="24"/>
              </w:rPr>
            </w:pPr>
          </w:p>
        </w:tc>
      </w:tr>
    </w:tbl>
    <w:p>
      <w:pPr>
        <w:autoSpaceDE w:val="0"/>
        <w:autoSpaceDN w:val="0"/>
        <w:spacing w:line="360" w:lineRule="auto"/>
        <w:ind w:left="800" w:hanging="796" w:hangingChars="332"/>
        <w:rPr>
          <w:rFonts w:ascii="宋体" w:hAnsi="宋体" w:cs="宋体"/>
          <w:b/>
          <w:szCs w:val="24"/>
        </w:rPr>
      </w:pPr>
    </w:p>
    <w:p>
      <w:pPr>
        <w:autoSpaceDE w:val="0"/>
        <w:autoSpaceDN w:val="0"/>
        <w:spacing w:line="360" w:lineRule="auto"/>
        <w:ind w:left="800" w:hanging="796" w:hangingChars="332"/>
        <w:rPr>
          <w:rFonts w:ascii="宋体" w:hAnsi="宋体" w:cs="宋体"/>
          <w:szCs w:val="24"/>
        </w:rPr>
      </w:pPr>
      <w:r>
        <w:rPr>
          <w:rFonts w:hint="eastAsia" w:ascii="宋体" w:hAnsi="宋体" w:cs="宋体"/>
          <w:b/>
          <w:szCs w:val="24"/>
        </w:rPr>
        <w:t>注：</w:t>
      </w:r>
    </w:p>
    <w:p>
      <w:pPr>
        <w:numPr>
          <w:ilvl w:val="0"/>
          <w:numId w:val="8"/>
        </w:numPr>
        <w:tabs>
          <w:tab w:val="left" w:pos="1122"/>
        </w:tabs>
        <w:autoSpaceDE w:val="0"/>
        <w:autoSpaceDN w:val="0"/>
        <w:adjustRightInd w:val="0"/>
        <w:spacing w:line="360" w:lineRule="auto"/>
        <w:rPr>
          <w:rFonts w:ascii="宋体" w:hAnsi="宋体" w:cs="宋体"/>
          <w:szCs w:val="24"/>
        </w:rPr>
      </w:pPr>
      <w:r>
        <w:rPr>
          <w:rFonts w:hint="eastAsia" w:ascii="宋体" w:hAnsi="宋体" w:cs="宋体"/>
          <w:szCs w:val="24"/>
        </w:rPr>
        <w:t>近三年（以商务评审因素及分值分配表要求时间为准）供应商承担过与本项目相同或相似的项目业绩。供应商须提供相应的证明文件（供应商需提供合同复印件，合同复印件至少包括合同双方名称、合同标的、合同价格、签字盖章页、合同签署日期等关键内容。）</w:t>
      </w:r>
    </w:p>
    <w:p>
      <w:pPr>
        <w:numPr>
          <w:ilvl w:val="0"/>
          <w:numId w:val="8"/>
        </w:numPr>
        <w:tabs>
          <w:tab w:val="left" w:pos="1122"/>
        </w:tabs>
        <w:autoSpaceDE w:val="0"/>
        <w:autoSpaceDN w:val="0"/>
        <w:adjustRightInd w:val="0"/>
        <w:spacing w:line="360" w:lineRule="auto"/>
        <w:rPr>
          <w:rFonts w:ascii="宋体" w:hAnsi="宋体" w:cs="宋体"/>
          <w:szCs w:val="24"/>
        </w:rPr>
      </w:pPr>
      <w:r>
        <w:rPr>
          <w:rFonts w:hint="eastAsia" w:ascii="宋体" w:hAnsi="宋体" w:cs="宋体"/>
          <w:szCs w:val="24"/>
        </w:rPr>
        <w:t>正在执行的类似业绩需标明执行状态，供应商需在备注栏填写合同执行的状态。</w:t>
      </w:r>
    </w:p>
    <w:p>
      <w:pPr>
        <w:spacing w:line="360" w:lineRule="auto"/>
        <w:ind w:firstLine="480" w:firstLineChars="200"/>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ind w:firstLine="480" w:firstLineChars="200"/>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480" w:firstLineChars="2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outlineLvl w:val="1"/>
        <w:rPr>
          <w:rFonts w:ascii="宋体" w:hAnsi="宋体" w:cs="宋体"/>
          <w:b/>
          <w:bCs/>
          <w:szCs w:val="24"/>
        </w:rPr>
        <w:sectPr>
          <w:pgSz w:w="16838" w:h="11906" w:orient="landscape"/>
          <w:pgMar w:top="1247" w:right="1361" w:bottom="1247" w:left="1440" w:header="851" w:footer="992" w:gutter="0"/>
          <w:cols w:space="720" w:num="1"/>
          <w:docGrid w:type="linesAndChars" w:linePitch="312" w:charSpace="0"/>
        </w:sectPr>
      </w:pPr>
    </w:p>
    <w:p>
      <w:pPr>
        <w:spacing w:line="360" w:lineRule="auto"/>
        <w:outlineLvl w:val="1"/>
        <w:rPr>
          <w:rFonts w:ascii="宋体" w:hAnsi="宋体"/>
          <w:b/>
        </w:rPr>
      </w:pPr>
      <w:bookmarkStart w:id="360" w:name="_Toc49870883"/>
      <w:bookmarkStart w:id="361" w:name="_Toc48727147"/>
      <w:bookmarkStart w:id="362" w:name="_Toc49944817"/>
      <w:bookmarkStart w:id="363" w:name="_Toc30902"/>
      <w:bookmarkStart w:id="364" w:name="_Toc35978241"/>
      <w:bookmarkStart w:id="365" w:name="_Toc50022417"/>
      <w:bookmarkStart w:id="366" w:name="_Toc35978493"/>
      <w:bookmarkStart w:id="367" w:name="_Toc15633"/>
      <w:bookmarkStart w:id="368" w:name="_Toc38371894"/>
      <w:bookmarkStart w:id="369" w:name="_Toc5087228"/>
      <w:bookmarkStart w:id="370" w:name="_Toc8243196"/>
      <w:r>
        <w:rPr>
          <w:rFonts w:hint="eastAsia" w:ascii="宋体" w:hAnsi="宋体"/>
          <w:b/>
        </w:rPr>
        <w:t>附件</w:t>
      </w:r>
      <w:r>
        <w:rPr>
          <w:rFonts w:ascii="宋体" w:hAnsi="宋体"/>
          <w:b/>
        </w:rPr>
        <w:t xml:space="preserve">10  </w:t>
      </w:r>
      <w:r>
        <w:rPr>
          <w:rFonts w:hint="eastAsia" w:ascii="宋体" w:hAnsi="宋体"/>
          <w:b/>
        </w:rPr>
        <w:t>小微企业、监狱企业、残疾人福利单位的声明函或证明材料</w:t>
      </w:r>
      <w:bookmarkEnd w:id="360"/>
      <w:bookmarkEnd w:id="361"/>
      <w:bookmarkEnd w:id="362"/>
    </w:p>
    <w:p>
      <w:pPr>
        <w:pStyle w:val="39"/>
        <w:snapToGrid w:val="0"/>
        <w:spacing w:before="156" w:beforeLines="50"/>
        <w:rPr>
          <w:rFonts w:hAnsi="宋体"/>
        </w:rPr>
      </w:pPr>
    </w:p>
    <w:p>
      <w:pPr>
        <w:jc w:val="center"/>
        <w:outlineLvl w:val="2"/>
        <w:rPr>
          <w:rFonts w:ascii="宋体" w:hAnsi="宋体"/>
          <w:color w:val="000000"/>
          <w:sz w:val="32"/>
          <w:szCs w:val="32"/>
        </w:rPr>
      </w:pPr>
      <w:bookmarkStart w:id="371" w:name="_Toc68784515"/>
      <w:bookmarkStart w:id="372" w:name="_Toc64732174"/>
      <w:bookmarkStart w:id="373" w:name="_Toc67660017"/>
      <w:r>
        <w:rPr>
          <w:rFonts w:hint="eastAsia" w:ascii="宋体" w:hAnsi="宋体"/>
          <w:color w:val="000000"/>
          <w:sz w:val="32"/>
          <w:szCs w:val="32"/>
        </w:rPr>
        <w:t>（一）中小企业声明函</w:t>
      </w:r>
      <w:bookmarkEnd w:id="371"/>
      <w:bookmarkEnd w:id="372"/>
      <w:bookmarkEnd w:id="373"/>
    </w:p>
    <w:p>
      <w:pPr>
        <w:jc w:val="center"/>
        <w:rPr>
          <w:rFonts w:ascii="宋体" w:hAnsi="宋体"/>
          <w:color w:val="000000"/>
        </w:rPr>
      </w:pPr>
      <w:r>
        <w:rPr>
          <w:rFonts w:hint="eastAsia" w:ascii="宋体" w:hAnsi="宋体"/>
          <w:color w:val="000000"/>
        </w:rPr>
        <w:t>（注：符合中小企业划型标准的企业请提供本函，不符合的不提供本函）</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rPr>
        <w:t>本公司郑重声明，根据《政府采购促进中小企业发展管理办法》（财库﹝2020﹞46号）的规定，本公司参加</w:t>
      </w:r>
      <w:r>
        <w:rPr>
          <w:rFonts w:ascii="宋体" w:hAnsi="宋体" w:cs="Arial"/>
          <w:color w:val="000000"/>
          <w:kern w:val="0"/>
          <w:u w:val="single"/>
        </w:rPr>
        <w:t xml:space="preserve">      </w:t>
      </w:r>
      <w:r>
        <w:rPr>
          <w:rFonts w:hint="eastAsia" w:ascii="宋体" w:hAnsi="宋体" w:cs="Arial"/>
          <w:color w:val="000000"/>
          <w:kern w:val="0"/>
          <w:u w:val="single"/>
        </w:rPr>
        <w:t xml:space="preserve">（单位名称 </w:t>
      </w:r>
      <w:r>
        <w:rPr>
          <w:rFonts w:ascii="宋体" w:hAnsi="宋体" w:cs="Arial"/>
          <w:color w:val="000000"/>
          <w:kern w:val="0"/>
          <w:u w:val="single"/>
        </w:rPr>
        <w:t xml:space="preserve">   </w:t>
      </w:r>
      <w:r>
        <w:rPr>
          <w:rFonts w:hint="eastAsia" w:ascii="宋体" w:hAnsi="宋体" w:cs="Arial"/>
          <w:color w:val="000000"/>
          <w:kern w:val="0"/>
          <w:u w:val="single"/>
        </w:rPr>
        <w:t>）</w:t>
      </w:r>
      <w:r>
        <w:rPr>
          <w:rFonts w:hint="eastAsia" w:ascii="宋体" w:hAnsi="宋体" w:cs="Arial"/>
          <w:color w:val="000000"/>
          <w:kern w:val="0"/>
        </w:rPr>
        <w:t>的（项目名称）采购活动，服务全部由符合政策要求的中小企业承接）。相关企业（含联合体中的中小企业、签订分包意向协议的中小企业）的具体情况如下：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u w:val="single"/>
        </w:rPr>
        <w:t>   （标的名称）</w:t>
      </w:r>
      <w:r>
        <w:rPr>
          <w:rFonts w:hint="eastAsia" w:ascii="宋体" w:hAnsi="宋体" w:cs="Arial"/>
          <w:color w:val="000000"/>
          <w:kern w:val="0"/>
        </w:rPr>
        <w:t>，属于</w:t>
      </w:r>
      <w:r>
        <w:rPr>
          <w:rFonts w:hint="eastAsia" w:ascii="宋体" w:hAnsi="宋体" w:cs="Arial"/>
          <w:color w:val="000000"/>
          <w:kern w:val="0"/>
          <w:u w:val="single"/>
        </w:rPr>
        <w:t>    （所属行业）</w:t>
      </w:r>
      <w:r>
        <w:rPr>
          <w:rFonts w:hint="eastAsia" w:ascii="宋体" w:hAnsi="宋体" w:cs="Arial"/>
          <w:color w:val="000000"/>
          <w:kern w:val="0"/>
        </w:rPr>
        <w:t>；承建（承接）企业为</w:t>
      </w:r>
      <w:r>
        <w:rPr>
          <w:rFonts w:hint="eastAsia" w:ascii="宋体" w:hAnsi="宋体" w:cs="Arial"/>
          <w:color w:val="000000"/>
          <w:kern w:val="0"/>
          <w:u w:val="single"/>
        </w:rPr>
        <w:t>    （企业名称）</w:t>
      </w:r>
      <w:r>
        <w:rPr>
          <w:rFonts w:hint="eastAsia" w:ascii="宋体" w:hAnsi="宋体" w:cs="Arial"/>
          <w:color w:val="000000"/>
          <w:kern w:val="0"/>
        </w:rPr>
        <w:t>，从业人员</w:t>
      </w:r>
      <w:r>
        <w:rPr>
          <w:rFonts w:hint="eastAsia" w:ascii="宋体" w:hAnsi="宋体" w:cs="Arial"/>
          <w:color w:val="000000"/>
          <w:kern w:val="0"/>
          <w:u w:val="single"/>
        </w:rPr>
        <w:t>    </w:t>
      </w:r>
      <w:r>
        <w:rPr>
          <w:rFonts w:hint="eastAsia" w:ascii="宋体" w:hAnsi="宋体" w:cs="Arial"/>
          <w:color w:val="000000"/>
          <w:kern w:val="0"/>
        </w:rPr>
        <w:t>人，营业收入为</w:t>
      </w:r>
      <w:r>
        <w:rPr>
          <w:rFonts w:hint="eastAsia" w:ascii="宋体" w:hAnsi="宋体" w:cs="Arial"/>
          <w:color w:val="000000"/>
          <w:kern w:val="0"/>
          <w:u w:val="single"/>
        </w:rPr>
        <w:t>    </w:t>
      </w:r>
      <w:r>
        <w:rPr>
          <w:rFonts w:hint="eastAsia" w:ascii="宋体" w:hAnsi="宋体" w:cs="Arial"/>
          <w:color w:val="000000"/>
          <w:kern w:val="0"/>
        </w:rPr>
        <w:t>万元，资产总额为</w:t>
      </w:r>
      <w:r>
        <w:rPr>
          <w:rFonts w:hint="eastAsia" w:ascii="宋体" w:hAnsi="宋体" w:cs="Arial"/>
          <w:color w:val="000000"/>
          <w:kern w:val="0"/>
          <w:u w:val="single"/>
        </w:rPr>
        <w:t>    </w:t>
      </w:r>
      <w:r>
        <w:rPr>
          <w:rFonts w:hint="eastAsia" w:ascii="宋体" w:hAnsi="宋体" w:cs="Arial"/>
          <w:color w:val="000000"/>
          <w:kern w:val="0"/>
        </w:rPr>
        <w:t>万元，属于</w:t>
      </w:r>
      <w:r>
        <w:rPr>
          <w:rFonts w:hint="eastAsia" w:ascii="宋体" w:hAnsi="宋体" w:cs="Arial"/>
          <w:color w:val="000000"/>
          <w:kern w:val="0"/>
          <w:u w:val="single"/>
        </w:rPr>
        <w:t>     （中型企业、小型企业、微型企业）</w:t>
      </w:r>
      <w:r>
        <w:rPr>
          <w:rFonts w:hint="eastAsia" w:ascii="宋体" w:hAnsi="宋体" w:cs="Arial"/>
          <w:color w:val="000000"/>
          <w:kern w:val="0"/>
        </w:rPr>
        <w:t>；</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rPr>
        <w:t>……</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rPr>
        <w:t>本企业对上述声明内容的真实性负责。如有虚假，将依法承担相应责任。</w:t>
      </w:r>
    </w:p>
    <w:p>
      <w:pPr>
        <w:pStyle w:val="39"/>
        <w:snapToGrid w:val="0"/>
        <w:spacing w:before="156" w:beforeLines="50"/>
        <w:rPr>
          <w:rFonts w:hAnsi="宋体"/>
          <w:color w:val="000000"/>
          <w:szCs w:val="24"/>
        </w:rPr>
      </w:pPr>
    </w:p>
    <w:p>
      <w:pPr>
        <w:pStyle w:val="39"/>
        <w:snapToGrid w:val="0"/>
        <w:spacing w:before="156" w:beforeLines="50" w:line="360" w:lineRule="auto"/>
        <w:rPr>
          <w:rFonts w:hAnsi="宋体"/>
          <w:color w:val="000000"/>
          <w:szCs w:val="24"/>
        </w:rPr>
      </w:pPr>
    </w:p>
    <w:p>
      <w:pPr>
        <w:pStyle w:val="39"/>
        <w:snapToGrid w:val="0"/>
        <w:spacing w:before="156" w:beforeLines="50" w:line="360" w:lineRule="auto"/>
        <w:rPr>
          <w:rFonts w:hAnsi="宋体"/>
          <w:color w:val="000000"/>
          <w:szCs w:val="24"/>
        </w:rPr>
      </w:pPr>
      <w:r>
        <w:rPr>
          <w:rFonts w:hint="eastAsia" w:hAnsi="宋体"/>
          <w:color w:val="000000"/>
          <w:szCs w:val="24"/>
        </w:rPr>
        <w:t>企业名称（盖章）：</w:t>
      </w:r>
    </w:p>
    <w:p>
      <w:pPr>
        <w:widowControl/>
        <w:spacing w:line="360" w:lineRule="auto"/>
        <w:jc w:val="left"/>
        <w:rPr>
          <w:rFonts w:ascii="宋体" w:hAnsi="宋体" w:cs="宋体"/>
          <w:color w:val="000000"/>
        </w:rPr>
      </w:pPr>
      <w:r>
        <w:rPr>
          <w:rFonts w:hint="eastAsia" w:ascii="宋体" w:hAnsi="宋体" w:cs="宋体"/>
          <w:color w:val="000000"/>
        </w:rPr>
        <w:t>日期：</w:t>
      </w:r>
    </w:p>
    <w:p>
      <w:pPr>
        <w:widowControl/>
        <w:jc w:val="left"/>
        <w:rPr>
          <w:rFonts w:ascii="宋体" w:hAnsi="宋体" w:cs="宋体"/>
          <w:color w:val="000000"/>
        </w:rPr>
      </w:pPr>
      <w:r>
        <w:rPr>
          <w:rFonts w:ascii="宋体" w:hAnsi="宋体" w:cs="宋体"/>
          <w:color w:val="000000"/>
        </w:rPr>
        <w:br w:type="page"/>
      </w:r>
    </w:p>
    <w:p>
      <w:pPr>
        <w:pStyle w:val="39"/>
        <w:snapToGrid w:val="0"/>
        <w:spacing w:before="156" w:beforeLines="50"/>
        <w:rPr>
          <w:rFonts w:hAnsi="宋体"/>
          <w:color w:val="000000"/>
          <w:szCs w:val="24"/>
        </w:rPr>
      </w:pPr>
    </w:p>
    <w:p>
      <w:pPr>
        <w:jc w:val="center"/>
        <w:outlineLvl w:val="2"/>
        <w:rPr>
          <w:rFonts w:ascii="宋体" w:hAnsi="宋体"/>
          <w:color w:val="000000"/>
          <w:sz w:val="32"/>
          <w:szCs w:val="32"/>
        </w:rPr>
      </w:pPr>
      <w:bookmarkStart w:id="374" w:name="_Toc68784516"/>
      <w:bookmarkStart w:id="375" w:name="_Toc64732175"/>
      <w:bookmarkStart w:id="376" w:name="_Toc67660018"/>
      <w:r>
        <w:rPr>
          <w:rFonts w:hint="eastAsia" w:ascii="宋体" w:hAnsi="宋体"/>
          <w:color w:val="000000"/>
          <w:sz w:val="32"/>
          <w:szCs w:val="32"/>
        </w:rPr>
        <w:t>（二）监狱企业证明</w:t>
      </w:r>
      <w:bookmarkEnd w:id="374"/>
      <w:bookmarkEnd w:id="375"/>
      <w:bookmarkEnd w:id="376"/>
    </w:p>
    <w:p>
      <w:pPr>
        <w:jc w:val="center"/>
        <w:rPr>
          <w:rFonts w:ascii="宋体" w:hAnsi="宋体"/>
          <w:color w:val="000000"/>
        </w:rPr>
      </w:pPr>
      <w:r>
        <w:rPr>
          <w:rFonts w:hint="eastAsia" w:ascii="宋体" w:hAnsi="宋体"/>
          <w:color w:val="000000"/>
        </w:rPr>
        <w:t>（注：符合条件的监狱企业请提供本函，不符合的不提供本函）</w:t>
      </w:r>
    </w:p>
    <w:p>
      <w:pPr>
        <w:pStyle w:val="39"/>
        <w:snapToGrid w:val="0"/>
        <w:spacing w:before="156" w:beforeLines="50"/>
        <w:rPr>
          <w:rFonts w:hAnsi="宋体"/>
          <w:color w:val="000000"/>
          <w:szCs w:val="24"/>
        </w:rPr>
      </w:pPr>
    </w:p>
    <w:p>
      <w:pPr>
        <w:pStyle w:val="39"/>
        <w:snapToGrid w:val="0"/>
        <w:spacing w:before="156" w:beforeLines="50" w:line="360" w:lineRule="auto"/>
        <w:ind w:firstLine="480" w:firstLineChars="200"/>
        <w:rPr>
          <w:rFonts w:hAnsi="宋体"/>
          <w:color w:val="000000"/>
          <w:szCs w:val="24"/>
        </w:rPr>
      </w:pPr>
      <w:r>
        <w:rPr>
          <w:rFonts w:hint="eastAsia" w:hAnsi="宋体"/>
          <w:color w:val="000000"/>
          <w:szCs w:val="24"/>
        </w:rPr>
        <w:t>省级以上监狱管理局、戒毒管理局（含新疆生产建设兵团）出具的属于监狱企业的证明文件。</w:t>
      </w:r>
    </w:p>
    <w:p>
      <w:pPr>
        <w:pStyle w:val="39"/>
        <w:snapToGrid w:val="0"/>
        <w:spacing w:before="156" w:beforeLines="50"/>
        <w:rPr>
          <w:rFonts w:hAnsi="宋体"/>
          <w:color w:val="000000"/>
          <w:szCs w:val="24"/>
        </w:rPr>
      </w:pPr>
    </w:p>
    <w:p>
      <w:pPr>
        <w:jc w:val="center"/>
        <w:outlineLvl w:val="2"/>
        <w:rPr>
          <w:rFonts w:ascii="宋体" w:hAnsi="宋体"/>
          <w:color w:val="000000"/>
          <w:sz w:val="32"/>
          <w:szCs w:val="32"/>
        </w:rPr>
      </w:pPr>
      <w:r>
        <w:rPr>
          <w:rFonts w:ascii="宋体" w:hAnsi="宋体" w:cs="宋体"/>
          <w:color w:val="000000"/>
        </w:rPr>
        <w:br w:type="page"/>
      </w:r>
      <w:bookmarkStart w:id="377" w:name="_Toc68784517"/>
      <w:bookmarkStart w:id="378" w:name="_Toc64732176"/>
      <w:bookmarkStart w:id="379" w:name="_Toc67660019"/>
      <w:r>
        <w:rPr>
          <w:rFonts w:hint="eastAsia" w:ascii="宋体" w:hAnsi="宋体"/>
          <w:color w:val="000000"/>
          <w:sz w:val="32"/>
          <w:szCs w:val="32"/>
        </w:rPr>
        <w:t>（三）残疾人福利性单位声明函</w:t>
      </w:r>
      <w:bookmarkEnd w:id="377"/>
      <w:bookmarkEnd w:id="378"/>
      <w:bookmarkEnd w:id="379"/>
    </w:p>
    <w:p>
      <w:pPr>
        <w:jc w:val="center"/>
        <w:rPr>
          <w:rFonts w:ascii="宋体" w:hAnsi="宋体"/>
          <w:color w:val="000000"/>
        </w:rPr>
      </w:pPr>
      <w:r>
        <w:rPr>
          <w:rFonts w:hint="eastAsia" w:ascii="宋体" w:hAnsi="宋体"/>
          <w:color w:val="000000"/>
        </w:rPr>
        <w:t>（注：符合条件的残疾人福利性单位请提供本函，不符合的不提供本函）</w:t>
      </w:r>
    </w:p>
    <w:p>
      <w:pPr>
        <w:rPr>
          <w:rFonts w:ascii="宋体" w:hAnsi="宋体"/>
          <w:color w:val="000000"/>
        </w:rPr>
      </w:pPr>
    </w:p>
    <w:p>
      <w:pPr>
        <w:rPr>
          <w:rFonts w:ascii="宋体" w:hAnsi="宋体"/>
          <w:color w:val="000000"/>
        </w:rPr>
      </w:pPr>
    </w:p>
    <w:p>
      <w:pPr>
        <w:spacing w:line="360" w:lineRule="auto"/>
        <w:ind w:firstLine="480" w:firstLineChars="200"/>
        <w:rPr>
          <w:rFonts w:ascii="宋体" w:hAnsi="宋体"/>
          <w:color w:val="000000"/>
        </w:rPr>
      </w:pPr>
      <w:r>
        <w:rPr>
          <w:rFonts w:hint="eastAsia" w:ascii="宋体" w:hAnsi="宋体"/>
          <w:color w:val="000000"/>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rPr>
      </w:pPr>
    </w:p>
    <w:p>
      <w:pPr>
        <w:spacing w:line="360" w:lineRule="auto"/>
        <w:ind w:firstLine="480" w:firstLineChars="200"/>
        <w:rPr>
          <w:rFonts w:ascii="宋体" w:hAnsi="宋体"/>
          <w:color w:val="000000"/>
        </w:rPr>
      </w:pPr>
      <w:r>
        <w:rPr>
          <w:rFonts w:hint="eastAsia" w:ascii="宋体" w:hAnsi="宋体"/>
          <w:color w:val="000000"/>
        </w:rPr>
        <w:t>本单位对上述声明的真实性负责。如有虚假，将依法承担相应责任。</w: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r>
        <w:rPr>
          <w:rFonts w:hint="eastAsia" w:ascii="宋体" w:hAnsi="宋体"/>
          <w:color w:val="000000"/>
        </w:rPr>
        <w:t>单位名称（盖章）：</w:t>
      </w:r>
    </w:p>
    <w:p>
      <w:pPr>
        <w:rPr>
          <w:rFonts w:ascii="宋体" w:hAnsi="宋体"/>
          <w:color w:val="000000"/>
        </w:rPr>
      </w:pPr>
    </w:p>
    <w:p>
      <w:pPr>
        <w:rPr>
          <w:rFonts w:ascii="宋体" w:hAnsi="宋体"/>
          <w:color w:val="000000"/>
        </w:rPr>
      </w:pPr>
      <w:r>
        <w:rPr>
          <w:rFonts w:hint="eastAsia" w:ascii="宋体" w:hAnsi="宋体"/>
          <w:color w:val="000000"/>
        </w:rPr>
        <w:t>日期：</w:t>
      </w:r>
    </w:p>
    <w:p>
      <w:pPr>
        <w:pStyle w:val="39"/>
        <w:snapToGrid w:val="0"/>
        <w:spacing w:line="360" w:lineRule="auto"/>
        <w:ind w:firstLine="482" w:firstLineChars="200"/>
        <w:jc w:val="center"/>
        <w:rPr>
          <w:rFonts w:hAnsi="宋体"/>
          <w:b/>
        </w:rPr>
      </w:pPr>
    </w:p>
    <w:p>
      <w:pPr>
        <w:widowControl/>
        <w:jc w:val="left"/>
        <w:rPr>
          <w:rFonts w:ascii="宋体" w:hAnsi="宋体" w:cs="宋体"/>
          <w:b/>
          <w:bCs/>
          <w:szCs w:val="24"/>
        </w:rPr>
      </w:pPr>
      <w:r>
        <w:rPr>
          <w:rFonts w:ascii="宋体" w:hAnsi="宋体" w:cs="宋体"/>
        </w:rPr>
        <w:br w:type="page"/>
      </w:r>
    </w:p>
    <w:p>
      <w:pPr>
        <w:pStyle w:val="428"/>
        <w:spacing w:line="360" w:lineRule="auto"/>
        <w:ind w:firstLine="0" w:firstLineChars="0"/>
        <w:outlineLvl w:val="1"/>
        <w:rPr>
          <w:rFonts w:ascii="宋体" w:hAnsi="宋体" w:cs="宋体"/>
          <w:b/>
          <w:szCs w:val="24"/>
        </w:rPr>
      </w:pPr>
      <w:r>
        <w:rPr>
          <w:rFonts w:hint="eastAsia" w:ascii="宋体" w:hAnsi="宋体" w:cs="宋体"/>
          <w:b/>
          <w:bCs/>
          <w:szCs w:val="24"/>
        </w:rPr>
        <w:t>附件</w:t>
      </w:r>
      <w:r>
        <w:rPr>
          <w:rFonts w:ascii="宋体" w:hAnsi="宋体" w:cs="宋体"/>
          <w:b/>
          <w:bCs/>
          <w:szCs w:val="24"/>
        </w:rPr>
        <w:t>11</w:t>
      </w:r>
      <w:r>
        <w:rPr>
          <w:rFonts w:hint="eastAsia" w:ascii="宋体" w:hAnsi="宋体" w:cs="宋体"/>
          <w:b/>
          <w:bCs/>
          <w:szCs w:val="24"/>
        </w:rPr>
        <w:t xml:space="preserve"> </w:t>
      </w:r>
      <w:r>
        <w:rPr>
          <w:rFonts w:hint="eastAsia" w:ascii="宋体" w:hAnsi="宋体" w:cs="宋体"/>
          <w:b/>
          <w:szCs w:val="24"/>
        </w:rPr>
        <w:t>响应承诺书</w:t>
      </w:r>
      <w:bookmarkEnd w:id="363"/>
      <w:bookmarkEnd w:id="364"/>
      <w:bookmarkEnd w:id="365"/>
      <w:bookmarkEnd w:id="366"/>
      <w:bookmarkEnd w:id="367"/>
      <w:bookmarkEnd w:id="368"/>
    </w:p>
    <w:p>
      <w:pPr>
        <w:spacing w:line="360" w:lineRule="auto"/>
        <w:rPr>
          <w:rFonts w:ascii="宋体" w:hAnsi="宋体" w:cs="宋体"/>
          <w:szCs w:val="24"/>
        </w:rPr>
      </w:pPr>
    </w:p>
    <w:p>
      <w:pPr>
        <w:spacing w:line="360" w:lineRule="auto"/>
        <w:jc w:val="center"/>
        <w:rPr>
          <w:rFonts w:ascii="宋体" w:hAnsi="宋体" w:cs="宋体"/>
          <w:szCs w:val="24"/>
        </w:rPr>
      </w:pPr>
      <w:r>
        <w:rPr>
          <w:rFonts w:hint="eastAsia" w:ascii="宋体" w:hAnsi="宋体" w:cs="宋体"/>
          <w:szCs w:val="24"/>
        </w:rPr>
        <w:t>响应承诺书</w:t>
      </w:r>
    </w:p>
    <w:p>
      <w:pPr>
        <w:spacing w:line="360" w:lineRule="auto"/>
        <w:rPr>
          <w:rFonts w:ascii="宋体" w:hAnsi="宋体" w:cs="宋体"/>
          <w:szCs w:val="24"/>
        </w:rPr>
      </w:pPr>
      <w:r>
        <w:rPr>
          <w:rFonts w:hint="eastAsia" w:ascii="宋体" w:hAnsi="宋体" w:cs="宋体"/>
          <w:szCs w:val="24"/>
        </w:rPr>
        <w:t>致：</w:t>
      </w:r>
    </w:p>
    <w:p>
      <w:pPr>
        <w:spacing w:line="360" w:lineRule="auto"/>
        <w:ind w:firstLine="480" w:firstLineChars="200"/>
        <w:rPr>
          <w:rFonts w:ascii="宋体" w:hAnsi="宋体" w:cs="宋体"/>
          <w:szCs w:val="24"/>
        </w:rPr>
      </w:pPr>
      <w:r>
        <w:rPr>
          <w:rFonts w:hint="eastAsia" w:ascii="宋体" w:hAnsi="宋体" w:cs="宋体"/>
          <w:szCs w:val="24"/>
        </w:rPr>
        <w:t>我方在此声明，我方以下事项进行承诺：</w:t>
      </w:r>
    </w:p>
    <w:p>
      <w:pPr>
        <w:spacing w:line="360" w:lineRule="auto"/>
        <w:ind w:firstLine="480" w:firstLineChars="200"/>
        <w:rPr>
          <w:rFonts w:ascii="宋体" w:hAnsi="宋体" w:cs="宋体"/>
          <w:szCs w:val="24"/>
        </w:rPr>
      </w:pPr>
      <w:r>
        <w:rPr>
          <w:rFonts w:hint="eastAsia" w:ascii="宋体" w:hAnsi="宋体" w:cs="宋体"/>
          <w:szCs w:val="24"/>
        </w:rPr>
        <w:t>（1） 在本次磋商中我公司无与其他供应商相互串通，或与采购人串通的行为；</w:t>
      </w:r>
    </w:p>
    <w:p>
      <w:pPr>
        <w:spacing w:line="360" w:lineRule="auto"/>
        <w:ind w:firstLine="480" w:firstLineChars="200"/>
        <w:rPr>
          <w:rFonts w:ascii="宋体" w:hAnsi="宋体" w:cs="宋体"/>
          <w:szCs w:val="24"/>
        </w:rPr>
      </w:pPr>
      <w:r>
        <w:rPr>
          <w:rFonts w:hint="eastAsia" w:ascii="宋体" w:hAnsi="宋体" w:cs="宋体"/>
          <w:szCs w:val="24"/>
        </w:rPr>
        <w:t>（2） 在本次磋商中我公司无向采购人或评审小组成员行贿的手段谋取成交的行为；</w:t>
      </w:r>
    </w:p>
    <w:p>
      <w:pPr>
        <w:spacing w:line="360" w:lineRule="auto"/>
        <w:ind w:firstLine="480" w:firstLineChars="200"/>
        <w:rPr>
          <w:rFonts w:ascii="宋体" w:hAnsi="宋体" w:cs="宋体"/>
          <w:szCs w:val="24"/>
        </w:rPr>
      </w:pPr>
      <w:r>
        <w:rPr>
          <w:rFonts w:hint="eastAsia" w:ascii="宋体" w:hAnsi="宋体" w:cs="宋体"/>
          <w:szCs w:val="24"/>
        </w:rPr>
        <w:t>（3） 在本次磋商中我公司无出借或借用资质行为、在响应文件中所附资料（业绩、项目负责人资料等）无弄虚作假；</w:t>
      </w:r>
    </w:p>
    <w:p>
      <w:pPr>
        <w:spacing w:line="360" w:lineRule="auto"/>
        <w:ind w:firstLine="480" w:firstLineChars="200"/>
        <w:rPr>
          <w:rFonts w:ascii="宋体" w:hAnsi="宋体" w:cs="宋体"/>
          <w:szCs w:val="24"/>
        </w:rPr>
      </w:pPr>
      <w:r>
        <w:rPr>
          <w:rFonts w:hint="eastAsia" w:ascii="宋体" w:hAnsi="宋体" w:cs="宋体"/>
          <w:szCs w:val="24"/>
        </w:rPr>
        <w:t>（4） 我公司没有处于被责令停产、停业、投标资格被取消状态；</w:t>
      </w:r>
    </w:p>
    <w:p>
      <w:pPr>
        <w:spacing w:line="360" w:lineRule="auto"/>
        <w:ind w:firstLine="480" w:firstLineChars="200"/>
        <w:rPr>
          <w:rFonts w:ascii="宋体" w:hAnsi="宋体" w:cs="宋体"/>
          <w:szCs w:val="24"/>
        </w:rPr>
      </w:pPr>
      <w:r>
        <w:rPr>
          <w:rFonts w:hint="eastAsia" w:ascii="宋体" w:hAnsi="宋体" w:cs="宋体"/>
          <w:szCs w:val="24"/>
        </w:rPr>
        <w:t>（5）我公司不采用非法手段获取证据进行质疑、投诉，在质疑、投诉过程中不提供虚假情况或进行恶意质疑、投诉。</w:t>
      </w:r>
    </w:p>
    <w:p>
      <w:pPr>
        <w:spacing w:line="360" w:lineRule="auto"/>
        <w:ind w:firstLine="480" w:firstLineChars="200"/>
        <w:rPr>
          <w:rFonts w:ascii="宋体" w:hAnsi="宋体" w:cs="宋体"/>
          <w:szCs w:val="24"/>
        </w:rPr>
      </w:pPr>
      <w:r>
        <w:rPr>
          <w:rFonts w:hint="eastAsia" w:ascii="宋体" w:hAnsi="宋体" w:cs="宋体"/>
          <w:szCs w:val="24"/>
        </w:rPr>
        <w:t>上述承诺内容如有不实，我公司愿意承担由此造成的一切法律责任，并承诺以磋商保证金赔偿给采购人造成的损失。</w:t>
      </w:r>
    </w:p>
    <w:p>
      <w:pPr>
        <w:spacing w:line="360" w:lineRule="auto"/>
        <w:ind w:firstLine="480" w:firstLineChars="200"/>
        <w:rPr>
          <w:rFonts w:ascii="宋体" w:hAnsi="宋体" w:cs="宋体"/>
          <w:szCs w:val="24"/>
        </w:rPr>
      </w:pPr>
      <w:r>
        <w:rPr>
          <w:rFonts w:hint="eastAsia" w:ascii="宋体" w:hAnsi="宋体" w:cs="宋体"/>
          <w:szCs w:val="24"/>
        </w:rPr>
        <w:t>特此承诺</w:t>
      </w:r>
    </w:p>
    <w:p>
      <w:pPr>
        <w:spacing w:line="360" w:lineRule="auto"/>
        <w:ind w:firstLine="480" w:firstLineChars="200"/>
        <w:rPr>
          <w:rFonts w:ascii="宋体" w:hAnsi="宋体" w:cs="宋体"/>
          <w:szCs w:val="24"/>
        </w:rPr>
      </w:pPr>
    </w:p>
    <w:p>
      <w:pPr>
        <w:spacing w:line="360" w:lineRule="auto"/>
        <w:ind w:firstLine="480" w:firstLineChars="200"/>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ind w:firstLine="480" w:firstLineChars="200"/>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480" w:firstLineChars="2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pacing w:line="360" w:lineRule="auto"/>
        <w:ind w:firstLine="480" w:firstLineChars="200"/>
        <w:rPr>
          <w:rFonts w:ascii="宋体" w:hAnsi="宋体" w:cs="宋体"/>
          <w:szCs w:val="24"/>
        </w:rPr>
      </w:pPr>
    </w:p>
    <w:p>
      <w:pPr>
        <w:widowControl/>
        <w:spacing w:line="360" w:lineRule="auto"/>
        <w:jc w:val="left"/>
        <w:rPr>
          <w:rFonts w:ascii="宋体" w:hAnsi="宋体" w:cs="宋体"/>
          <w:szCs w:val="24"/>
        </w:rPr>
      </w:pPr>
    </w:p>
    <w:bookmarkEnd w:id="369"/>
    <w:bookmarkEnd w:id="370"/>
    <w:p>
      <w:pPr>
        <w:spacing w:line="360" w:lineRule="auto"/>
        <w:rPr>
          <w:rFonts w:ascii="宋体" w:hAnsi="宋体" w:cs="宋体"/>
          <w:szCs w:val="24"/>
        </w:rPr>
      </w:pPr>
    </w:p>
    <w:p>
      <w:pPr>
        <w:pStyle w:val="39"/>
        <w:snapToGrid w:val="0"/>
        <w:spacing w:line="360" w:lineRule="auto"/>
        <w:jc w:val="center"/>
        <w:rPr>
          <w:rFonts w:hAnsi="宋体"/>
          <w:b/>
          <w:bCs/>
          <w:szCs w:val="24"/>
        </w:rPr>
      </w:pPr>
    </w:p>
    <w:p>
      <w:pPr>
        <w:widowControl/>
        <w:spacing w:line="360" w:lineRule="auto"/>
        <w:jc w:val="left"/>
        <w:rPr>
          <w:rFonts w:ascii="宋体" w:hAnsi="宋体" w:cs="宋体"/>
          <w:szCs w:val="24"/>
        </w:rPr>
      </w:pPr>
    </w:p>
    <w:p>
      <w:pPr>
        <w:spacing w:line="360" w:lineRule="auto"/>
        <w:rPr>
          <w:rFonts w:ascii="宋体" w:hAnsi="宋体" w:cs="宋体"/>
          <w:szCs w:val="24"/>
        </w:rPr>
      </w:pPr>
    </w:p>
    <w:p>
      <w:pPr>
        <w:widowControl/>
        <w:spacing w:line="360" w:lineRule="auto"/>
        <w:jc w:val="left"/>
        <w:rPr>
          <w:rFonts w:ascii="宋体" w:hAnsi="宋体" w:cs="宋体"/>
          <w:szCs w:val="24"/>
        </w:rPr>
      </w:pPr>
    </w:p>
    <w:p>
      <w:pPr>
        <w:pStyle w:val="39"/>
        <w:snapToGrid w:val="0"/>
        <w:spacing w:line="360" w:lineRule="auto"/>
        <w:rPr>
          <w:rFonts w:hAnsi="宋体"/>
          <w:szCs w:val="24"/>
        </w:rPr>
      </w:pPr>
    </w:p>
    <w:p>
      <w:pPr>
        <w:widowControl/>
        <w:spacing w:line="360" w:lineRule="auto"/>
        <w:jc w:val="left"/>
        <w:rPr>
          <w:rFonts w:ascii="宋体" w:hAnsi="宋体" w:cs="宋体"/>
          <w:szCs w:val="24"/>
        </w:rPr>
      </w:pPr>
    </w:p>
    <w:p>
      <w:pPr>
        <w:adjustRightInd w:val="0"/>
        <w:spacing w:line="360" w:lineRule="auto"/>
        <w:jc w:val="left"/>
        <w:textAlignment w:val="baseline"/>
        <w:rPr>
          <w:rFonts w:ascii="宋体" w:hAnsi="宋体" w:cs="宋体"/>
          <w:b/>
          <w:bCs/>
          <w:szCs w:val="24"/>
        </w:rPr>
      </w:pPr>
    </w:p>
    <w:p>
      <w:pPr>
        <w:pStyle w:val="428"/>
        <w:spacing w:line="360" w:lineRule="auto"/>
        <w:ind w:firstLine="0" w:firstLineChars="0"/>
        <w:outlineLvl w:val="1"/>
        <w:rPr>
          <w:rFonts w:ascii="宋体" w:hAnsi="宋体" w:cs="宋体"/>
          <w:b/>
          <w:bCs/>
          <w:szCs w:val="24"/>
        </w:rPr>
      </w:pPr>
      <w:bookmarkStart w:id="380" w:name="_Toc410631184"/>
      <w:bookmarkStart w:id="381" w:name="_Toc5087233"/>
      <w:bookmarkStart w:id="382" w:name="_Toc414445775"/>
      <w:bookmarkStart w:id="383" w:name="_Toc416103825"/>
      <w:bookmarkStart w:id="384" w:name="_Toc8243201"/>
      <w:r>
        <w:rPr>
          <w:rFonts w:hint="eastAsia" w:ascii="宋体" w:hAnsi="宋体" w:cs="宋体"/>
          <w:b/>
          <w:bCs/>
          <w:szCs w:val="24"/>
        </w:rPr>
        <w:br w:type="page"/>
      </w:r>
      <w:bookmarkStart w:id="385" w:name="_Toc35978242"/>
      <w:bookmarkStart w:id="386" w:name="_Toc21766"/>
      <w:bookmarkStart w:id="387" w:name="_Toc38371895"/>
      <w:bookmarkStart w:id="388" w:name="_Toc35978494"/>
      <w:bookmarkStart w:id="389" w:name="_Toc18566"/>
      <w:bookmarkStart w:id="390" w:name="_Toc50022418"/>
      <w:r>
        <w:rPr>
          <w:rFonts w:hint="eastAsia" w:ascii="宋体" w:hAnsi="宋体" w:cs="宋体"/>
          <w:b/>
          <w:bCs/>
          <w:szCs w:val="24"/>
        </w:rPr>
        <w:t>附件1</w:t>
      </w:r>
      <w:r>
        <w:rPr>
          <w:rFonts w:ascii="宋体" w:hAnsi="宋体" w:cs="宋体"/>
          <w:b/>
          <w:bCs/>
          <w:szCs w:val="24"/>
        </w:rPr>
        <w:t>2</w:t>
      </w:r>
      <w:r>
        <w:rPr>
          <w:rFonts w:hint="eastAsia" w:ascii="宋体" w:hAnsi="宋体" w:cs="宋体"/>
          <w:b/>
          <w:bCs/>
          <w:szCs w:val="24"/>
        </w:rPr>
        <w:t xml:space="preserve"> 服务偏离表</w:t>
      </w:r>
      <w:bookmarkEnd w:id="380"/>
      <w:bookmarkEnd w:id="381"/>
      <w:bookmarkEnd w:id="382"/>
      <w:bookmarkEnd w:id="383"/>
      <w:bookmarkEnd w:id="384"/>
      <w:bookmarkEnd w:id="385"/>
      <w:bookmarkEnd w:id="386"/>
      <w:bookmarkEnd w:id="387"/>
      <w:bookmarkEnd w:id="388"/>
      <w:bookmarkEnd w:id="389"/>
      <w:bookmarkEnd w:id="390"/>
    </w:p>
    <w:p>
      <w:pPr>
        <w:spacing w:after="240"/>
        <w:ind w:hanging="119"/>
        <w:rPr>
          <w:rFonts w:asciiTheme="minorEastAsia" w:hAnsiTheme="minorEastAsia" w:eastAsiaTheme="minorEastAsia"/>
          <w:szCs w:val="24"/>
        </w:rPr>
      </w:pPr>
      <w:r>
        <w:rPr>
          <w:rFonts w:asciiTheme="minorEastAsia" w:hAnsiTheme="minorEastAsia" w:eastAsiaTheme="minorEastAsia"/>
          <w:szCs w:val="24"/>
        </w:rPr>
        <w:t>供应商名称：</w:t>
      </w:r>
    </w:p>
    <w:tbl>
      <w:tblPr>
        <w:tblStyle w:val="74"/>
        <w:tblW w:w="97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693"/>
        <w:gridCol w:w="1701"/>
        <w:gridCol w:w="1993"/>
        <w:gridCol w:w="708"/>
        <w:gridCol w:w="687"/>
        <w:gridCol w:w="731"/>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序号</w:t>
            </w:r>
          </w:p>
        </w:tc>
        <w:tc>
          <w:tcPr>
            <w:tcW w:w="1693" w:type="dxa"/>
            <w:vAlign w:val="center"/>
          </w:tcPr>
          <w:p>
            <w:pPr>
              <w:spacing w:line="400" w:lineRule="exact"/>
              <w:jc w:val="center"/>
              <w:rPr>
                <w:rFonts w:asciiTheme="minorEastAsia" w:hAnsiTheme="minorEastAsia" w:eastAsiaTheme="minorEastAsia"/>
                <w:szCs w:val="24"/>
              </w:rPr>
            </w:pPr>
            <w:r>
              <w:rPr>
                <w:rFonts w:asciiTheme="minorEastAsia" w:hAnsiTheme="minorEastAsia" w:eastAsiaTheme="minorEastAsia"/>
                <w:szCs w:val="24"/>
              </w:rPr>
              <w:t>磋商文件条目号</w:t>
            </w:r>
            <w:r>
              <w:rPr>
                <w:rFonts w:hint="eastAsia" w:asciiTheme="minorEastAsia" w:hAnsiTheme="minorEastAsia" w:eastAsiaTheme="minorEastAsia"/>
                <w:szCs w:val="24"/>
              </w:rPr>
              <w:t>（或货物及服务名称）</w:t>
            </w:r>
          </w:p>
        </w:tc>
        <w:tc>
          <w:tcPr>
            <w:tcW w:w="1701" w:type="dxa"/>
            <w:vAlign w:val="center"/>
          </w:tcPr>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磋商文件需求</w:t>
            </w:r>
            <w:r>
              <w:rPr>
                <w:rFonts w:asciiTheme="minorEastAsia" w:hAnsiTheme="minorEastAsia" w:eastAsiaTheme="minorEastAsia"/>
                <w:szCs w:val="24"/>
              </w:rPr>
              <w:t>条款要求</w:t>
            </w:r>
          </w:p>
        </w:tc>
        <w:tc>
          <w:tcPr>
            <w:tcW w:w="1993" w:type="dxa"/>
            <w:vAlign w:val="center"/>
          </w:tcPr>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响应情况</w:t>
            </w:r>
          </w:p>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（包括货物或服务的规格型号或标准）</w:t>
            </w:r>
          </w:p>
        </w:tc>
        <w:tc>
          <w:tcPr>
            <w:tcW w:w="708" w:type="dxa"/>
            <w:vAlign w:val="center"/>
          </w:tcPr>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完全</w:t>
            </w:r>
            <w:r>
              <w:rPr>
                <w:rFonts w:asciiTheme="minorEastAsia" w:hAnsiTheme="minorEastAsia" w:eastAsiaTheme="minorEastAsia"/>
                <w:szCs w:val="24"/>
              </w:rPr>
              <w:t>响应</w:t>
            </w:r>
          </w:p>
        </w:tc>
        <w:tc>
          <w:tcPr>
            <w:tcW w:w="687" w:type="dxa"/>
            <w:vAlign w:val="center"/>
          </w:tcPr>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有偏离</w:t>
            </w:r>
          </w:p>
        </w:tc>
        <w:tc>
          <w:tcPr>
            <w:tcW w:w="731" w:type="dxa"/>
            <w:vAlign w:val="center"/>
          </w:tcPr>
          <w:p>
            <w:pPr>
              <w:spacing w:line="400" w:lineRule="exact"/>
              <w:jc w:val="center"/>
              <w:rPr>
                <w:rFonts w:asciiTheme="minorEastAsia" w:hAnsiTheme="minorEastAsia" w:eastAsiaTheme="minorEastAsia"/>
                <w:szCs w:val="24"/>
              </w:rPr>
            </w:pPr>
            <w:r>
              <w:rPr>
                <w:rFonts w:asciiTheme="minorEastAsia" w:hAnsiTheme="minorEastAsia" w:eastAsiaTheme="minorEastAsia"/>
                <w:szCs w:val="24"/>
              </w:rPr>
              <w:t>偏离</w:t>
            </w:r>
            <w:r>
              <w:rPr>
                <w:rFonts w:hint="eastAsia" w:asciiTheme="minorEastAsia" w:hAnsiTheme="minorEastAsia" w:eastAsiaTheme="minorEastAsia"/>
                <w:szCs w:val="24"/>
              </w:rPr>
              <w:t>描述</w:t>
            </w:r>
          </w:p>
        </w:tc>
        <w:tc>
          <w:tcPr>
            <w:tcW w:w="1559" w:type="dxa"/>
          </w:tcPr>
          <w:p>
            <w:pPr>
              <w:spacing w:line="400" w:lineRule="exact"/>
              <w:jc w:val="center"/>
              <w:rPr>
                <w:rFonts w:asciiTheme="minorEastAsia" w:hAnsiTheme="minorEastAsia" w:eastAsiaTheme="minorEastAsia"/>
                <w:szCs w:val="24"/>
              </w:rPr>
            </w:pPr>
            <w:r>
              <w:rPr>
                <w:rFonts w:hint="eastAsia" w:asciiTheme="minorEastAsia" w:hAnsiTheme="minorEastAsia" w:eastAsiaTheme="minorEastAsia"/>
                <w:szCs w:val="24"/>
              </w:rPr>
              <w:t>“完全响应”或“有偏离”证明材料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bCs/>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Cs w:val="24"/>
              </w:rPr>
            </w:pPr>
          </w:p>
        </w:tc>
        <w:tc>
          <w:tcPr>
            <w:tcW w:w="1693" w:type="dxa"/>
            <w:vAlign w:val="center"/>
          </w:tcPr>
          <w:p>
            <w:pPr>
              <w:spacing w:line="400" w:lineRule="exact"/>
              <w:jc w:val="center"/>
              <w:rPr>
                <w:rFonts w:asciiTheme="minorEastAsia" w:hAnsiTheme="minorEastAsia" w:eastAsiaTheme="minorEastAsia"/>
                <w:szCs w:val="24"/>
              </w:rPr>
            </w:pPr>
          </w:p>
        </w:tc>
        <w:tc>
          <w:tcPr>
            <w:tcW w:w="1701" w:type="dxa"/>
            <w:vAlign w:val="center"/>
          </w:tcPr>
          <w:p>
            <w:pPr>
              <w:spacing w:line="400" w:lineRule="exact"/>
              <w:jc w:val="center"/>
              <w:rPr>
                <w:rFonts w:asciiTheme="minorEastAsia" w:hAnsiTheme="minorEastAsia" w:eastAsiaTheme="minorEastAsia"/>
                <w:bCs/>
                <w:szCs w:val="24"/>
              </w:rPr>
            </w:pPr>
          </w:p>
        </w:tc>
        <w:tc>
          <w:tcPr>
            <w:tcW w:w="1993" w:type="dxa"/>
            <w:vAlign w:val="center"/>
          </w:tcPr>
          <w:p>
            <w:pPr>
              <w:spacing w:line="400" w:lineRule="exact"/>
              <w:jc w:val="center"/>
              <w:rPr>
                <w:rFonts w:asciiTheme="minorEastAsia" w:hAnsiTheme="minorEastAsia" w:eastAsiaTheme="minorEastAsia"/>
                <w:szCs w:val="24"/>
              </w:rPr>
            </w:pPr>
          </w:p>
        </w:tc>
        <w:tc>
          <w:tcPr>
            <w:tcW w:w="708" w:type="dxa"/>
            <w:vAlign w:val="center"/>
          </w:tcPr>
          <w:p>
            <w:pPr>
              <w:spacing w:line="400" w:lineRule="exact"/>
              <w:jc w:val="center"/>
              <w:rPr>
                <w:rFonts w:asciiTheme="minorEastAsia" w:hAnsiTheme="minorEastAsia" w:eastAsiaTheme="minorEastAsia"/>
                <w:szCs w:val="24"/>
              </w:rPr>
            </w:pPr>
          </w:p>
        </w:tc>
        <w:tc>
          <w:tcPr>
            <w:tcW w:w="687" w:type="dxa"/>
            <w:vAlign w:val="center"/>
          </w:tcPr>
          <w:p>
            <w:pPr>
              <w:spacing w:line="400" w:lineRule="exact"/>
              <w:jc w:val="center"/>
              <w:rPr>
                <w:rFonts w:asciiTheme="minorEastAsia" w:hAnsiTheme="minorEastAsia" w:eastAsiaTheme="minorEastAsia"/>
                <w:szCs w:val="24"/>
              </w:rPr>
            </w:pPr>
          </w:p>
        </w:tc>
        <w:tc>
          <w:tcPr>
            <w:tcW w:w="731" w:type="dxa"/>
            <w:vAlign w:val="center"/>
          </w:tcPr>
          <w:p>
            <w:pPr>
              <w:spacing w:line="400" w:lineRule="exact"/>
              <w:jc w:val="center"/>
              <w:rPr>
                <w:rFonts w:asciiTheme="minorEastAsia" w:hAnsiTheme="minorEastAsia" w:eastAsiaTheme="minorEastAsia"/>
                <w:szCs w:val="24"/>
              </w:rPr>
            </w:pPr>
          </w:p>
        </w:tc>
        <w:tc>
          <w:tcPr>
            <w:tcW w:w="1559" w:type="dxa"/>
          </w:tcPr>
          <w:p>
            <w:pPr>
              <w:spacing w:line="400" w:lineRule="exact"/>
              <w:jc w:val="center"/>
              <w:rPr>
                <w:rFonts w:asciiTheme="minorEastAsia" w:hAnsiTheme="minorEastAsia" w:eastAsiaTheme="minorEastAsia"/>
                <w:szCs w:val="24"/>
              </w:rPr>
            </w:pPr>
          </w:p>
        </w:tc>
      </w:tr>
    </w:tbl>
    <w:p>
      <w:pPr>
        <w:spacing w:line="360" w:lineRule="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snapToGrid w:val="0"/>
        <w:spacing w:after="156" w:afterLines="50"/>
        <w:ind w:left="971" w:leftChars="1" w:hanging="969" w:hangingChars="404"/>
        <w:rPr>
          <w:rFonts w:asciiTheme="minorEastAsia" w:hAnsiTheme="minorEastAsia" w:eastAsiaTheme="minorEastAsia"/>
          <w:szCs w:val="24"/>
        </w:rPr>
      </w:pPr>
    </w:p>
    <w:p>
      <w:pPr>
        <w:snapToGrid w:val="0"/>
        <w:spacing w:after="156" w:afterLines="50"/>
        <w:ind w:left="971" w:leftChars="1" w:hanging="969" w:hangingChars="404"/>
        <w:rPr>
          <w:rFonts w:asciiTheme="minorEastAsia" w:hAnsiTheme="minorEastAsia" w:eastAsiaTheme="minorEastAsia"/>
          <w:szCs w:val="24"/>
        </w:rPr>
      </w:pPr>
      <w:r>
        <w:rPr>
          <w:rFonts w:asciiTheme="minorEastAsia" w:hAnsiTheme="minorEastAsia" w:eastAsiaTheme="minorEastAsia"/>
          <w:szCs w:val="24"/>
        </w:rPr>
        <w:t>注：</w:t>
      </w:r>
      <w:r>
        <w:rPr>
          <w:rFonts w:hint="eastAsia" w:asciiTheme="minorEastAsia" w:hAnsiTheme="minorEastAsia" w:eastAsiaTheme="minorEastAsia"/>
          <w:szCs w:val="24"/>
        </w:rPr>
        <w:t>1</w:t>
      </w:r>
      <w:r>
        <w:rPr>
          <w:rFonts w:asciiTheme="minorEastAsia" w:hAnsiTheme="minorEastAsia" w:eastAsiaTheme="minorEastAsia"/>
          <w:szCs w:val="24"/>
        </w:rPr>
        <w:t>.</w:t>
      </w:r>
      <w:r>
        <w:rPr>
          <w:rFonts w:hint="eastAsia" w:asciiTheme="minorEastAsia" w:hAnsiTheme="minorEastAsia" w:eastAsiaTheme="minorEastAsia"/>
          <w:szCs w:val="24"/>
        </w:rPr>
        <w:tab/>
      </w:r>
      <w:r>
        <w:rPr>
          <w:rFonts w:hint="eastAsia" w:asciiTheme="minorEastAsia" w:hAnsiTheme="minorEastAsia" w:eastAsiaTheme="minorEastAsia"/>
          <w:szCs w:val="24"/>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6" w:afterLines="50"/>
        <w:ind w:left="971" w:leftChars="203" w:hanging="484" w:hangingChars="202"/>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ab/>
      </w:r>
      <w:r>
        <w:rPr>
          <w:rFonts w:hint="eastAsia" w:asciiTheme="minorEastAsia" w:hAnsiTheme="minorEastAsia" w:eastAsiaTheme="minorEastAsia"/>
          <w:szCs w:val="24"/>
        </w:rPr>
        <w:t>正</w:t>
      </w:r>
      <w:r>
        <w:rPr>
          <w:rFonts w:asciiTheme="minorEastAsia" w:hAnsiTheme="minorEastAsia" w:eastAsiaTheme="minorEastAsia"/>
          <w:szCs w:val="24"/>
        </w:rPr>
        <w:t>偏离是指应答的条件</w:t>
      </w:r>
      <w:r>
        <w:rPr>
          <w:rFonts w:hint="eastAsia" w:asciiTheme="minorEastAsia" w:hAnsiTheme="minorEastAsia" w:eastAsiaTheme="minorEastAsia"/>
          <w:szCs w:val="24"/>
        </w:rPr>
        <w:t>高</w:t>
      </w:r>
      <w:r>
        <w:rPr>
          <w:rFonts w:asciiTheme="minorEastAsia" w:hAnsiTheme="minorEastAsia" w:eastAsiaTheme="minorEastAsia"/>
          <w:szCs w:val="24"/>
        </w:rPr>
        <w:t>于磋商文件要求，</w:t>
      </w:r>
      <w:r>
        <w:rPr>
          <w:rFonts w:hint="eastAsia" w:asciiTheme="minorEastAsia" w:hAnsiTheme="minorEastAsia" w:eastAsiaTheme="minorEastAsia"/>
          <w:szCs w:val="24"/>
        </w:rPr>
        <w:t>负</w:t>
      </w:r>
      <w:r>
        <w:rPr>
          <w:rFonts w:asciiTheme="minorEastAsia" w:hAnsiTheme="minorEastAsia" w:eastAsiaTheme="minorEastAsia"/>
          <w:szCs w:val="24"/>
        </w:rPr>
        <w:t>偏离是指应答的条件低于磋商文件要求，</w:t>
      </w:r>
      <w:r>
        <w:rPr>
          <w:rFonts w:hint="eastAsia" w:asciiTheme="minorEastAsia" w:hAnsiTheme="minorEastAsia" w:eastAsiaTheme="minorEastAsia"/>
          <w:szCs w:val="24"/>
        </w:rPr>
        <w:t>正偏离</w:t>
      </w:r>
      <w:r>
        <w:rPr>
          <w:rFonts w:asciiTheme="minorEastAsia" w:hAnsiTheme="minorEastAsia" w:eastAsiaTheme="minorEastAsia"/>
          <w:szCs w:val="24"/>
        </w:rPr>
        <w:t>项目不作扣分处理。</w:t>
      </w:r>
    </w:p>
    <w:p>
      <w:pPr>
        <w:tabs>
          <w:tab w:val="left" w:pos="1200"/>
        </w:tabs>
        <w:snapToGrid w:val="0"/>
        <w:spacing w:after="156" w:afterLines="50"/>
        <w:ind w:left="971" w:leftChars="203" w:hanging="484" w:hangingChars="202"/>
        <w:rPr>
          <w:rFonts w:asciiTheme="minorEastAsia" w:hAnsiTheme="minorEastAsia" w:eastAsiaTheme="minorEastAsia"/>
          <w:szCs w:val="24"/>
        </w:rPr>
      </w:pPr>
      <w:r>
        <w:rPr>
          <w:rFonts w:hint="eastAsia" w:asciiTheme="minorEastAsia" w:hAnsiTheme="minorEastAsia" w:eastAsiaTheme="minorEastAsia"/>
          <w:szCs w:val="24"/>
        </w:rPr>
        <w:t>3</w:t>
      </w:r>
      <w:r>
        <w:rPr>
          <w:rFonts w:hint="eastAsia" w:asciiTheme="minorEastAsia" w:hAnsiTheme="minorEastAsia" w:eastAsiaTheme="minorEastAsia"/>
          <w:szCs w:val="24"/>
        </w:rPr>
        <w:tab/>
      </w:r>
      <w:r>
        <w:rPr>
          <w:rFonts w:asciiTheme="minorEastAsia" w:hAnsiTheme="minorEastAsia" w:eastAsiaTheme="minorEastAsia"/>
          <w:szCs w:val="24"/>
        </w:rPr>
        <w:t>供应商须按照</w:t>
      </w:r>
      <w:r>
        <w:rPr>
          <w:rFonts w:asciiTheme="minorEastAsia" w:hAnsiTheme="minorEastAsia" w:eastAsiaTheme="minorEastAsia"/>
          <w:b/>
          <w:bCs/>
          <w:szCs w:val="24"/>
        </w:rPr>
        <w:t>服务</w:t>
      </w:r>
      <w:r>
        <w:rPr>
          <w:rFonts w:hint="eastAsia" w:asciiTheme="minorEastAsia" w:hAnsiTheme="minorEastAsia" w:eastAsiaTheme="minorEastAsia"/>
          <w:b/>
          <w:bCs/>
          <w:szCs w:val="24"/>
        </w:rPr>
        <w:t>需求-服务技术需求</w:t>
      </w:r>
      <w:r>
        <w:rPr>
          <w:rFonts w:asciiTheme="minorEastAsia" w:hAnsiTheme="minorEastAsia" w:eastAsiaTheme="minorEastAsia"/>
          <w:b/>
          <w:bCs/>
          <w:szCs w:val="24"/>
        </w:rPr>
        <w:t>逐条完整填写响应表</w:t>
      </w:r>
      <w:r>
        <w:rPr>
          <w:rFonts w:asciiTheme="minorEastAsia" w:hAnsiTheme="minorEastAsia" w:eastAsiaTheme="minorEastAsia"/>
          <w:szCs w:val="24"/>
        </w:rPr>
        <w:t>。如果未完整填写响应表的各项内容则视作供应商已经对磋商文件相关要求和内容完全理解并同意，其报价为在此基础上的完全价格。</w:t>
      </w:r>
    </w:p>
    <w:p>
      <w:pPr>
        <w:tabs>
          <w:tab w:val="left" w:pos="1200"/>
        </w:tabs>
        <w:snapToGrid w:val="0"/>
        <w:spacing w:after="156" w:afterLines="50"/>
        <w:ind w:left="971" w:leftChars="203" w:hanging="484" w:hangingChars="202"/>
        <w:rPr>
          <w:rFonts w:asciiTheme="minorEastAsia" w:hAnsiTheme="minorEastAsia" w:eastAsiaTheme="minorEastAsia"/>
          <w:szCs w:val="24"/>
        </w:rPr>
      </w:pPr>
      <w:r>
        <w:rPr>
          <w:rFonts w:hint="eastAsia" w:asciiTheme="minorEastAsia" w:hAnsiTheme="minorEastAsia" w:eastAsiaTheme="minorEastAsia"/>
          <w:szCs w:val="24"/>
        </w:rPr>
        <w:t>4</w:t>
      </w:r>
      <w:r>
        <w:rPr>
          <w:rFonts w:hint="eastAsia" w:asciiTheme="minorEastAsia" w:hAnsiTheme="minorEastAsia" w:eastAsiaTheme="minorEastAsia"/>
          <w:szCs w:val="24"/>
        </w:rPr>
        <w:tab/>
      </w:r>
      <w:r>
        <w:rPr>
          <w:rFonts w:asciiTheme="minorEastAsia" w:hAnsiTheme="minorEastAsia" w:eastAsiaTheme="minorEastAsia"/>
          <w:szCs w:val="24"/>
        </w:rPr>
        <w:t>在买方与成交单位签订合同</w:t>
      </w:r>
      <w:r>
        <w:rPr>
          <w:rFonts w:hint="eastAsia" w:asciiTheme="minorEastAsia" w:hAnsiTheme="minorEastAsia" w:eastAsiaTheme="minorEastAsia"/>
          <w:szCs w:val="24"/>
        </w:rPr>
        <w:t>时</w:t>
      </w:r>
      <w:r>
        <w:rPr>
          <w:rFonts w:asciiTheme="minorEastAsia" w:hAnsiTheme="minorEastAsia" w:eastAsiaTheme="minorEastAsia"/>
          <w:szCs w:val="24"/>
        </w:rPr>
        <w:t>，</w:t>
      </w:r>
      <w:r>
        <w:rPr>
          <w:rFonts w:hint="eastAsia" w:asciiTheme="minorEastAsia" w:hAnsiTheme="minorEastAsia" w:eastAsiaTheme="minorEastAsia"/>
          <w:szCs w:val="24"/>
        </w:rPr>
        <w:t>如</w:t>
      </w:r>
      <w:r>
        <w:rPr>
          <w:rFonts w:asciiTheme="minorEastAsia" w:hAnsiTheme="minorEastAsia" w:eastAsiaTheme="minorEastAsia"/>
          <w:szCs w:val="24"/>
        </w:rPr>
        <w:t>成交单位未在响应文件“响应表”中列出偏离说明，</w:t>
      </w:r>
      <w:r>
        <w:rPr>
          <w:rFonts w:hint="eastAsia" w:asciiTheme="minorEastAsia" w:hAnsiTheme="minorEastAsia" w:eastAsiaTheme="minorEastAsia"/>
          <w:szCs w:val="24"/>
        </w:rPr>
        <w:t>无论即将发生或已发生任何情形</w:t>
      </w:r>
      <w:r>
        <w:rPr>
          <w:rFonts w:asciiTheme="minorEastAsia" w:hAnsiTheme="minorEastAsia" w:eastAsiaTheme="minorEastAsia"/>
          <w:szCs w:val="24"/>
        </w:rPr>
        <w:t>，均视为完全符合磋商文件要求</w:t>
      </w:r>
      <w:r>
        <w:rPr>
          <w:rFonts w:hint="eastAsia" w:asciiTheme="minorEastAsia" w:hAnsiTheme="minorEastAsia" w:eastAsiaTheme="minorEastAsia"/>
          <w:szCs w:val="24"/>
        </w:rPr>
        <w:t>，并</w:t>
      </w:r>
      <w:r>
        <w:rPr>
          <w:rFonts w:asciiTheme="minorEastAsia" w:hAnsiTheme="minorEastAsia" w:eastAsiaTheme="minorEastAsia"/>
          <w:szCs w:val="24"/>
        </w:rPr>
        <w:t>写入合同。若成交单位在合同签订前，以上述事项为借口而不履行合同签订手续及执行合同，则视作</w:t>
      </w:r>
      <w:r>
        <w:rPr>
          <w:rFonts w:hint="eastAsia" w:asciiTheme="minorEastAsia" w:hAnsiTheme="minorEastAsia" w:eastAsiaTheme="minorEastAsia"/>
          <w:szCs w:val="24"/>
        </w:rPr>
        <w:t>拒绝与采购人签订合同</w:t>
      </w:r>
      <w:r>
        <w:rPr>
          <w:rFonts w:asciiTheme="minorEastAsia" w:hAnsiTheme="minorEastAsia" w:eastAsiaTheme="minorEastAsia"/>
          <w:szCs w:val="24"/>
        </w:rPr>
        <w:t>。</w:t>
      </w:r>
    </w:p>
    <w:p>
      <w:pPr>
        <w:tabs>
          <w:tab w:val="left" w:pos="1200"/>
        </w:tabs>
        <w:snapToGrid w:val="0"/>
        <w:spacing w:after="156" w:afterLines="50"/>
        <w:ind w:left="971" w:leftChars="203" w:hanging="484" w:hangingChars="202"/>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ab/>
      </w:r>
      <w:r>
        <w:rPr>
          <w:rFonts w:hint="eastAsia" w:asciiTheme="minorEastAsia" w:hAnsiTheme="minorEastAsia" w:eastAsiaTheme="minorEastAsia"/>
          <w:b/>
          <w:bCs/>
          <w:szCs w:val="24"/>
        </w:rPr>
        <w:t>“</w:t>
      </w:r>
      <w:r>
        <w:rPr>
          <w:rFonts w:asciiTheme="minorEastAsia" w:hAnsiTheme="minorEastAsia" w:eastAsiaTheme="minorEastAsia"/>
          <w:b/>
          <w:bCs/>
          <w:szCs w:val="24"/>
        </w:rPr>
        <w:t>磋商文件条目号</w:t>
      </w:r>
      <w:r>
        <w:rPr>
          <w:rFonts w:hint="eastAsia" w:asciiTheme="minorEastAsia" w:hAnsiTheme="minorEastAsia" w:eastAsiaTheme="minorEastAsia"/>
          <w:b/>
          <w:bCs/>
          <w:szCs w:val="24"/>
        </w:rPr>
        <w:t>（或货物及服务名称）”</w:t>
      </w:r>
      <w:r>
        <w:rPr>
          <w:rFonts w:hint="eastAsia" w:asciiTheme="minorEastAsia" w:hAnsiTheme="minorEastAsia" w:eastAsiaTheme="minorEastAsia"/>
          <w:szCs w:val="24"/>
        </w:rPr>
        <w:t>，应按磋商文件的内容填写；</w:t>
      </w:r>
      <w:r>
        <w:rPr>
          <w:rFonts w:hint="eastAsia" w:asciiTheme="minorEastAsia" w:hAnsiTheme="minorEastAsia" w:eastAsiaTheme="minorEastAsia"/>
          <w:b/>
          <w:bCs/>
          <w:szCs w:val="24"/>
        </w:rPr>
        <w:t>“磋商文件需求</w:t>
      </w:r>
      <w:r>
        <w:rPr>
          <w:rFonts w:asciiTheme="minorEastAsia" w:hAnsiTheme="minorEastAsia" w:eastAsiaTheme="minorEastAsia"/>
          <w:b/>
          <w:bCs/>
          <w:szCs w:val="24"/>
        </w:rPr>
        <w:t>条款要求</w:t>
      </w:r>
      <w:r>
        <w:rPr>
          <w:rFonts w:hint="eastAsia" w:asciiTheme="minorEastAsia" w:hAnsiTheme="minorEastAsia" w:eastAsiaTheme="minorEastAsia"/>
          <w:b/>
          <w:bCs/>
          <w:szCs w:val="24"/>
        </w:rPr>
        <w:t>”</w:t>
      </w:r>
      <w:r>
        <w:rPr>
          <w:rFonts w:hint="eastAsia" w:asciiTheme="minorEastAsia" w:hAnsiTheme="minorEastAsia" w:eastAsiaTheme="minorEastAsia"/>
          <w:szCs w:val="24"/>
        </w:rPr>
        <w:t>，应原文摘录磋商文件需求条款的相关内容；</w:t>
      </w:r>
      <w:r>
        <w:rPr>
          <w:rFonts w:hint="eastAsia" w:asciiTheme="minorEastAsia" w:hAnsiTheme="minorEastAsia" w:eastAsiaTheme="minorEastAsia"/>
          <w:b/>
          <w:bCs/>
          <w:szCs w:val="24"/>
        </w:rPr>
        <w:t>“响应情况（包括货物或服务的规格型号或标准）”</w:t>
      </w:r>
      <w:r>
        <w:rPr>
          <w:rFonts w:hint="eastAsia" w:asciiTheme="minorEastAsia" w:hAnsiTheme="minorEastAsia" w:eastAsiaTheme="minorEastAsia"/>
          <w:szCs w:val="24"/>
        </w:rPr>
        <w:t>，需对应上述两项内容，进行针对性填写；</w:t>
      </w:r>
      <w:r>
        <w:rPr>
          <w:rFonts w:hint="eastAsia" w:asciiTheme="minorEastAsia" w:hAnsiTheme="minorEastAsia" w:eastAsiaTheme="minorEastAsia"/>
          <w:b/>
          <w:bCs/>
          <w:szCs w:val="24"/>
        </w:rPr>
        <w:t>“完全响应”或“有偏离”证明材料</w:t>
      </w:r>
      <w:r>
        <w:rPr>
          <w:rFonts w:hint="eastAsia" w:asciiTheme="minorEastAsia" w:hAnsiTheme="minorEastAsia" w:eastAsiaTheme="minorEastAsia"/>
          <w:szCs w:val="24"/>
        </w:rPr>
        <w:t>，应填写随响应文件一并提交的、用以证明响应或偏离情况的证明文件，并标示其响应证明的具体内容在响应文件中的页码。</w:t>
      </w:r>
    </w:p>
    <w:p>
      <w:pPr>
        <w:pStyle w:val="428"/>
        <w:spacing w:line="360" w:lineRule="auto"/>
        <w:ind w:firstLine="0" w:firstLineChars="0"/>
        <w:outlineLvl w:val="1"/>
        <w:rPr>
          <w:rFonts w:ascii="宋体" w:hAnsi="宋体" w:cs="宋体"/>
          <w:b/>
          <w:szCs w:val="24"/>
        </w:rPr>
      </w:pPr>
      <w:bookmarkStart w:id="391" w:name="_Toc8243202"/>
      <w:bookmarkStart w:id="392" w:name="_Toc157759075"/>
      <w:bookmarkStart w:id="393" w:name="_Toc5087234"/>
      <w:r>
        <w:rPr>
          <w:rFonts w:hint="eastAsia" w:ascii="宋体" w:hAnsi="宋体" w:cs="宋体"/>
          <w:b/>
          <w:bCs/>
          <w:szCs w:val="24"/>
        </w:rPr>
        <w:br w:type="page"/>
      </w:r>
      <w:bookmarkEnd w:id="274"/>
      <w:bookmarkEnd w:id="391"/>
      <w:bookmarkEnd w:id="392"/>
      <w:bookmarkEnd w:id="393"/>
      <w:bookmarkStart w:id="394" w:name="_Toc15288"/>
      <w:bookmarkStart w:id="395" w:name="_Toc38371896"/>
      <w:bookmarkStart w:id="396" w:name="_Toc35978495"/>
      <w:bookmarkStart w:id="397" w:name="_Toc35978243"/>
      <w:bookmarkStart w:id="398" w:name="_Toc26428"/>
      <w:bookmarkStart w:id="399" w:name="_Toc50022419"/>
      <w:bookmarkStart w:id="400" w:name="_Toc8243206"/>
      <w:bookmarkStart w:id="401" w:name="_Toc5087238"/>
      <w:bookmarkStart w:id="402" w:name="_Toc416103827"/>
      <w:r>
        <w:rPr>
          <w:rFonts w:hint="eastAsia" w:ascii="宋体" w:hAnsi="宋体" w:cs="宋体"/>
          <w:b/>
          <w:bCs/>
          <w:szCs w:val="24"/>
        </w:rPr>
        <w:t>附件1</w:t>
      </w:r>
      <w:r>
        <w:rPr>
          <w:rFonts w:ascii="宋体" w:hAnsi="宋体" w:cs="宋体"/>
          <w:b/>
          <w:bCs/>
          <w:szCs w:val="24"/>
        </w:rPr>
        <w:t>3</w:t>
      </w:r>
      <w:r>
        <w:rPr>
          <w:rFonts w:hint="eastAsia" w:ascii="宋体" w:hAnsi="宋体" w:cs="宋体"/>
          <w:b/>
          <w:bCs/>
          <w:szCs w:val="24"/>
        </w:rPr>
        <w:t xml:space="preserve"> </w:t>
      </w:r>
      <w:r>
        <w:rPr>
          <w:rFonts w:hint="eastAsia" w:ascii="宋体" w:hAnsi="宋体" w:cs="宋体"/>
          <w:b/>
          <w:szCs w:val="24"/>
        </w:rPr>
        <w:t>项目团队人员</w:t>
      </w:r>
      <w:bookmarkEnd w:id="394"/>
      <w:bookmarkEnd w:id="395"/>
      <w:bookmarkEnd w:id="396"/>
      <w:bookmarkEnd w:id="397"/>
      <w:bookmarkEnd w:id="398"/>
      <w:r>
        <w:rPr>
          <w:rFonts w:hint="eastAsia" w:ascii="宋体" w:hAnsi="宋体" w:cs="宋体"/>
          <w:b/>
          <w:szCs w:val="24"/>
        </w:rPr>
        <w:t>构成</w:t>
      </w:r>
      <w:bookmarkEnd w:id="399"/>
    </w:p>
    <w:p>
      <w:pPr>
        <w:pStyle w:val="6"/>
        <w:spacing w:before="0" w:after="0" w:line="360" w:lineRule="auto"/>
        <w:jc w:val="center"/>
        <w:rPr>
          <w:rFonts w:ascii="宋体" w:hAnsi="宋体" w:cs="宋体"/>
          <w:sz w:val="24"/>
          <w:szCs w:val="24"/>
        </w:rPr>
      </w:pPr>
      <w:bookmarkStart w:id="403" w:name="_Toc35978496"/>
      <w:bookmarkStart w:id="404" w:name="_Toc9314"/>
      <w:bookmarkStart w:id="405" w:name="_Toc50022420"/>
      <w:bookmarkStart w:id="406" w:name="_Toc38371897"/>
      <w:bookmarkStart w:id="407" w:name="_Toc35978244"/>
      <w:bookmarkStart w:id="408" w:name="_Toc25557"/>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-1 项目团队人员表</w:t>
      </w:r>
      <w:bookmarkEnd w:id="403"/>
      <w:bookmarkEnd w:id="404"/>
      <w:bookmarkEnd w:id="405"/>
      <w:bookmarkEnd w:id="406"/>
      <w:bookmarkEnd w:id="407"/>
      <w:bookmarkEnd w:id="408"/>
    </w:p>
    <w:p>
      <w:pPr>
        <w:pStyle w:val="332"/>
        <w:snapToGrid w:val="0"/>
        <w:spacing w:before="0" w:after="0" w:line="360" w:lineRule="auto"/>
        <w:jc w:val="both"/>
        <w:rPr>
          <w:rFonts w:ascii="宋体" w:hAnsi="宋体" w:cs="宋体"/>
          <w:b/>
        </w:rPr>
      </w:pPr>
      <w:r>
        <w:rPr>
          <w:rFonts w:hint="eastAsia" w:ascii="宋体" w:hAnsi="宋体" w:cs="宋体"/>
        </w:rPr>
        <w:t>项目名称：</w:t>
      </w:r>
    </w:p>
    <w:p>
      <w:pPr>
        <w:pStyle w:val="332"/>
        <w:snapToGrid w:val="0"/>
        <w:spacing w:before="0" w:after="0" w:line="360" w:lineRule="auto"/>
        <w:jc w:val="both"/>
        <w:rPr>
          <w:rFonts w:ascii="宋体" w:hAnsi="宋体" w:cs="宋体"/>
          <w:b/>
        </w:rPr>
      </w:pPr>
      <w:r>
        <w:rPr>
          <w:rFonts w:hint="eastAsia" w:ascii="宋体" w:hAnsi="宋体" w:cs="宋体"/>
        </w:rPr>
        <w:t>项目编号：</w:t>
      </w:r>
    </w:p>
    <w:tbl>
      <w:tblPr>
        <w:tblStyle w:val="74"/>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spacing w:line="360" w:lineRule="auto"/>
              <w:jc w:val="center"/>
              <w:rPr>
                <w:rFonts w:ascii="宋体" w:hAnsi="宋体" w:cs="宋体"/>
                <w:szCs w:val="24"/>
              </w:rPr>
            </w:pPr>
            <w:r>
              <w:rPr>
                <w:rFonts w:hint="eastAsia" w:ascii="宋体" w:hAnsi="宋体" w:cs="宋体"/>
                <w:szCs w:val="24"/>
              </w:rPr>
              <w:t>类别</w:t>
            </w:r>
          </w:p>
        </w:tc>
        <w:tc>
          <w:tcPr>
            <w:tcW w:w="1134" w:type="dxa"/>
            <w:vAlign w:val="center"/>
          </w:tcPr>
          <w:p>
            <w:pPr>
              <w:spacing w:line="360" w:lineRule="auto"/>
              <w:jc w:val="center"/>
              <w:rPr>
                <w:rFonts w:ascii="宋体" w:hAnsi="宋体" w:cs="宋体"/>
                <w:szCs w:val="24"/>
              </w:rPr>
            </w:pPr>
            <w:r>
              <w:rPr>
                <w:rFonts w:hint="eastAsia" w:ascii="宋体" w:hAnsi="宋体" w:cs="宋体"/>
                <w:szCs w:val="24"/>
              </w:rPr>
              <w:t>姓名</w:t>
            </w:r>
          </w:p>
        </w:tc>
        <w:tc>
          <w:tcPr>
            <w:tcW w:w="821" w:type="dxa"/>
            <w:vAlign w:val="center"/>
          </w:tcPr>
          <w:p>
            <w:pPr>
              <w:spacing w:line="360" w:lineRule="auto"/>
              <w:jc w:val="center"/>
              <w:rPr>
                <w:rFonts w:ascii="宋体" w:hAnsi="宋体" w:cs="宋体"/>
                <w:szCs w:val="24"/>
              </w:rPr>
            </w:pPr>
            <w:r>
              <w:rPr>
                <w:rFonts w:hint="eastAsia" w:ascii="宋体" w:hAnsi="宋体" w:cs="宋体"/>
                <w:szCs w:val="24"/>
              </w:rPr>
              <w:t>性别</w:t>
            </w:r>
          </w:p>
        </w:tc>
        <w:tc>
          <w:tcPr>
            <w:tcW w:w="1352" w:type="dxa"/>
            <w:vAlign w:val="center"/>
          </w:tcPr>
          <w:p>
            <w:pPr>
              <w:spacing w:line="360" w:lineRule="auto"/>
              <w:jc w:val="center"/>
              <w:rPr>
                <w:rFonts w:ascii="宋体" w:hAnsi="宋体" w:cs="宋体"/>
                <w:szCs w:val="24"/>
              </w:rPr>
            </w:pPr>
            <w:r>
              <w:rPr>
                <w:rFonts w:hint="eastAsia" w:ascii="宋体" w:hAnsi="宋体" w:cs="宋体"/>
                <w:szCs w:val="24"/>
              </w:rPr>
              <w:t>单位</w:t>
            </w:r>
          </w:p>
        </w:tc>
        <w:tc>
          <w:tcPr>
            <w:tcW w:w="961" w:type="dxa"/>
            <w:vAlign w:val="center"/>
          </w:tcPr>
          <w:p>
            <w:pPr>
              <w:spacing w:line="360" w:lineRule="auto"/>
              <w:jc w:val="center"/>
              <w:rPr>
                <w:rFonts w:ascii="宋体" w:hAnsi="宋体" w:cs="宋体"/>
                <w:szCs w:val="24"/>
              </w:rPr>
            </w:pPr>
            <w:r>
              <w:rPr>
                <w:rFonts w:hint="eastAsia" w:ascii="宋体" w:hAnsi="宋体" w:cs="宋体"/>
                <w:szCs w:val="24"/>
              </w:rPr>
              <w:t>专业</w:t>
            </w:r>
          </w:p>
        </w:tc>
        <w:tc>
          <w:tcPr>
            <w:tcW w:w="959" w:type="dxa"/>
            <w:vAlign w:val="center"/>
          </w:tcPr>
          <w:p>
            <w:pPr>
              <w:spacing w:line="360" w:lineRule="auto"/>
              <w:jc w:val="center"/>
              <w:rPr>
                <w:rFonts w:ascii="宋体" w:hAnsi="宋体" w:cs="宋体"/>
                <w:szCs w:val="24"/>
              </w:rPr>
            </w:pPr>
            <w:r>
              <w:rPr>
                <w:rFonts w:hint="eastAsia" w:ascii="宋体" w:hAnsi="宋体" w:cs="宋体"/>
                <w:szCs w:val="24"/>
              </w:rPr>
              <w:t>职务</w:t>
            </w:r>
          </w:p>
        </w:tc>
        <w:tc>
          <w:tcPr>
            <w:tcW w:w="959" w:type="dxa"/>
            <w:vAlign w:val="center"/>
          </w:tcPr>
          <w:p>
            <w:pPr>
              <w:spacing w:line="360" w:lineRule="auto"/>
              <w:jc w:val="center"/>
              <w:rPr>
                <w:rFonts w:ascii="宋体" w:hAnsi="宋体" w:cs="宋体"/>
                <w:szCs w:val="24"/>
              </w:rPr>
            </w:pPr>
            <w:r>
              <w:rPr>
                <w:rFonts w:hint="eastAsia" w:ascii="宋体" w:hAnsi="宋体" w:cs="宋体"/>
                <w:szCs w:val="24"/>
              </w:rPr>
              <w:t>职称</w:t>
            </w:r>
          </w:p>
        </w:tc>
        <w:tc>
          <w:tcPr>
            <w:tcW w:w="959" w:type="dxa"/>
            <w:vAlign w:val="center"/>
          </w:tcPr>
          <w:p>
            <w:pPr>
              <w:spacing w:line="360" w:lineRule="auto"/>
              <w:jc w:val="center"/>
              <w:rPr>
                <w:rFonts w:ascii="宋体" w:hAnsi="宋体" w:cs="宋体"/>
                <w:szCs w:val="24"/>
              </w:rPr>
            </w:pPr>
            <w:r>
              <w:rPr>
                <w:rFonts w:hint="eastAsia" w:ascii="宋体" w:hAnsi="宋体" w:cs="宋体"/>
                <w:szCs w:val="24"/>
              </w:rPr>
              <w:t>主要资历</w:t>
            </w:r>
          </w:p>
        </w:tc>
        <w:tc>
          <w:tcPr>
            <w:tcW w:w="957" w:type="dxa"/>
            <w:vAlign w:val="center"/>
          </w:tcPr>
          <w:p>
            <w:pPr>
              <w:spacing w:line="360" w:lineRule="auto"/>
              <w:jc w:val="center"/>
              <w:rPr>
                <w:rFonts w:ascii="宋体" w:hAnsi="宋体" w:cs="宋体"/>
                <w:szCs w:val="24"/>
              </w:rPr>
            </w:pPr>
            <w:r>
              <w:rPr>
                <w:rFonts w:hint="eastAsia" w:ascii="宋体" w:hAnsi="宋体" w:cs="宋体"/>
                <w:szCs w:val="24"/>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spacing w:line="360" w:lineRule="auto"/>
              <w:jc w:val="center"/>
              <w:rPr>
                <w:rFonts w:ascii="宋体" w:hAnsi="宋体" w:cs="宋体"/>
                <w:szCs w:val="24"/>
              </w:rPr>
            </w:pPr>
            <w:r>
              <w:rPr>
                <w:rFonts w:hint="eastAsia" w:ascii="宋体" w:hAnsi="宋体" w:cs="宋体"/>
                <w:szCs w:val="24"/>
              </w:rPr>
              <w:t>项目经理</w:t>
            </w: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spacing w:line="360" w:lineRule="auto"/>
              <w:jc w:val="center"/>
              <w:rPr>
                <w:rFonts w:ascii="宋体" w:hAnsi="宋体" w:cs="宋体"/>
                <w:szCs w:val="24"/>
              </w:rPr>
            </w:pPr>
            <w:r>
              <w:rPr>
                <w:rFonts w:hint="eastAsia" w:ascii="宋体" w:hAnsi="宋体" w:cs="宋体"/>
                <w:szCs w:val="24"/>
              </w:rPr>
              <w:t>其他人员</w:t>
            </w: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Cs w:val="24"/>
              </w:rPr>
            </w:pPr>
          </w:p>
        </w:tc>
        <w:tc>
          <w:tcPr>
            <w:tcW w:w="1134" w:type="dxa"/>
            <w:vAlign w:val="center"/>
          </w:tcPr>
          <w:p>
            <w:pPr>
              <w:spacing w:line="360" w:lineRule="auto"/>
              <w:rPr>
                <w:rFonts w:ascii="宋体" w:hAnsi="宋体" w:cs="宋体"/>
                <w:szCs w:val="24"/>
              </w:rPr>
            </w:pPr>
          </w:p>
        </w:tc>
        <w:tc>
          <w:tcPr>
            <w:tcW w:w="821" w:type="dxa"/>
            <w:vAlign w:val="center"/>
          </w:tcPr>
          <w:p>
            <w:pPr>
              <w:spacing w:line="360" w:lineRule="auto"/>
              <w:rPr>
                <w:rFonts w:ascii="宋体" w:hAnsi="宋体" w:cs="宋体"/>
                <w:szCs w:val="24"/>
              </w:rPr>
            </w:pPr>
          </w:p>
        </w:tc>
        <w:tc>
          <w:tcPr>
            <w:tcW w:w="1352" w:type="dxa"/>
            <w:vAlign w:val="center"/>
          </w:tcPr>
          <w:p>
            <w:pPr>
              <w:spacing w:line="360" w:lineRule="auto"/>
              <w:rPr>
                <w:rFonts w:ascii="宋体" w:hAnsi="宋体" w:cs="宋体"/>
                <w:szCs w:val="24"/>
              </w:rPr>
            </w:pPr>
          </w:p>
        </w:tc>
        <w:tc>
          <w:tcPr>
            <w:tcW w:w="961"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9" w:type="dxa"/>
          </w:tcPr>
          <w:p>
            <w:pPr>
              <w:spacing w:line="360" w:lineRule="auto"/>
              <w:rPr>
                <w:rFonts w:ascii="宋体" w:hAnsi="宋体" w:cs="宋体"/>
                <w:szCs w:val="24"/>
              </w:rPr>
            </w:pPr>
          </w:p>
        </w:tc>
        <w:tc>
          <w:tcPr>
            <w:tcW w:w="957" w:type="dxa"/>
            <w:vAlign w:val="center"/>
          </w:tcPr>
          <w:p>
            <w:pPr>
              <w:spacing w:line="360" w:lineRule="auto"/>
              <w:rPr>
                <w:rFonts w:ascii="宋体" w:hAnsi="宋体" w:cs="宋体"/>
                <w:szCs w:val="24"/>
              </w:rPr>
            </w:pPr>
          </w:p>
        </w:tc>
      </w:tr>
    </w:tbl>
    <w:p>
      <w:pPr>
        <w:spacing w:line="360" w:lineRule="auto"/>
        <w:ind w:left="480" w:hanging="480" w:hangingChars="200"/>
        <w:jc w:val="left"/>
        <w:rPr>
          <w:rFonts w:ascii="宋体" w:hAnsi="宋体" w:cs="宋体"/>
          <w:bCs/>
          <w:szCs w:val="24"/>
        </w:rPr>
      </w:pPr>
    </w:p>
    <w:p>
      <w:pPr>
        <w:spacing w:line="360" w:lineRule="auto"/>
        <w:ind w:left="442" w:hanging="442" w:hangingChars="200"/>
        <w:jc w:val="left"/>
        <w:rPr>
          <w:rFonts w:ascii="宋体" w:hAnsi="宋体" w:cs="宋体"/>
          <w:b/>
          <w:sz w:val="22"/>
          <w:szCs w:val="22"/>
        </w:rPr>
      </w:pPr>
      <w:r>
        <w:rPr>
          <w:rFonts w:hint="eastAsia" w:ascii="宋体" w:hAnsi="宋体" w:cs="宋体"/>
          <w:b/>
          <w:sz w:val="22"/>
          <w:szCs w:val="22"/>
        </w:rPr>
        <w:t>注：供应商附须附团队人员名单、身份证明材料、资质证书、类似项目业绩经验、社保证明等证明材料复印件，项目经理须按照附件1</w:t>
      </w:r>
      <w:r>
        <w:rPr>
          <w:rFonts w:ascii="宋体" w:hAnsi="宋体" w:cs="宋体"/>
          <w:b/>
          <w:sz w:val="22"/>
          <w:szCs w:val="22"/>
        </w:rPr>
        <w:t>3</w:t>
      </w:r>
      <w:r>
        <w:rPr>
          <w:rFonts w:hint="eastAsia" w:ascii="宋体" w:hAnsi="宋体" w:cs="宋体"/>
          <w:b/>
          <w:sz w:val="22"/>
          <w:szCs w:val="22"/>
        </w:rPr>
        <w:t>-2单独列表详细说明，且在项目执行过程中未得到采购人书面同意不得更换。</w:t>
      </w:r>
    </w:p>
    <w:p>
      <w:pPr>
        <w:spacing w:line="360" w:lineRule="auto"/>
        <w:rPr>
          <w:rFonts w:ascii="宋体" w:hAnsi="宋体" w:cs="宋体"/>
          <w:szCs w:val="24"/>
        </w:rPr>
      </w:pPr>
    </w:p>
    <w:p>
      <w:pPr>
        <w:spacing w:line="360" w:lineRule="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p>
      <w:pPr>
        <w:widowControl/>
        <w:spacing w:line="360" w:lineRule="auto"/>
        <w:jc w:val="center"/>
        <w:outlineLvl w:val="2"/>
        <w:rPr>
          <w:rFonts w:ascii="宋体" w:hAnsi="宋体" w:cs="宋体"/>
          <w:szCs w:val="24"/>
        </w:rPr>
      </w:pPr>
      <w:r>
        <w:rPr>
          <w:rFonts w:hint="eastAsia" w:ascii="宋体" w:hAnsi="宋体" w:cs="宋体"/>
          <w:szCs w:val="24"/>
        </w:rPr>
        <w:br w:type="page"/>
      </w:r>
      <w:bookmarkStart w:id="409" w:name="_Toc23246"/>
      <w:bookmarkStart w:id="410" w:name="_Toc35978497"/>
      <w:bookmarkStart w:id="411" w:name="_Toc50022421"/>
      <w:bookmarkStart w:id="412" w:name="_Toc6729"/>
      <w:bookmarkStart w:id="413" w:name="_Toc38371898"/>
      <w:bookmarkStart w:id="414" w:name="_Toc35978245"/>
      <w:r>
        <w:rPr>
          <w:rStyle w:val="93"/>
          <w:rFonts w:hint="eastAsia" w:ascii="宋体" w:hAnsi="宋体" w:cs="宋体"/>
          <w:sz w:val="24"/>
          <w:szCs w:val="24"/>
        </w:rPr>
        <w:t>1</w:t>
      </w:r>
      <w:r>
        <w:rPr>
          <w:rStyle w:val="93"/>
          <w:rFonts w:ascii="宋体" w:hAnsi="宋体" w:cs="宋体"/>
          <w:sz w:val="24"/>
          <w:szCs w:val="24"/>
        </w:rPr>
        <w:t>3</w:t>
      </w:r>
      <w:r>
        <w:rPr>
          <w:rStyle w:val="93"/>
          <w:rFonts w:hint="eastAsia" w:ascii="宋体" w:hAnsi="宋体" w:cs="宋体"/>
          <w:sz w:val="24"/>
          <w:szCs w:val="24"/>
        </w:rPr>
        <w:t>-2 拟派人员资历表</w:t>
      </w:r>
      <w:bookmarkEnd w:id="409"/>
      <w:bookmarkEnd w:id="410"/>
      <w:bookmarkEnd w:id="411"/>
      <w:bookmarkEnd w:id="412"/>
      <w:bookmarkEnd w:id="413"/>
      <w:bookmarkEnd w:id="414"/>
    </w:p>
    <w:p>
      <w:pPr>
        <w:pStyle w:val="332"/>
        <w:snapToGrid w:val="0"/>
        <w:spacing w:before="0" w:after="0" w:line="360" w:lineRule="auto"/>
        <w:jc w:val="both"/>
        <w:rPr>
          <w:rFonts w:ascii="宋体" w:hAnsi="宋体" w:cs="宋体"/>
          <w:b/>
        </w:rPr>
      </w:pPr>
      <w:r>
        <w:rPr>
          <w:rFonts w:hint="eastAsia" w:ascii="宋体" w:hAnsi="宋体" w:cs="宋体"/>
        </w:rPr>
        <w:t>项目名称：</w:t>
      </w:r>
    </w:p>
    <w:p>
      <w:pPr>
        <w:pStyle w:val="332"/>
        <w:snapToGrid w:val="0"/>
        <w:spacing w:before="0" w:after="0" w:line="360" w:lineRule="auto"/>
        <w:jc w:val="both"/>
        <w:rPr>
          <w:rFonts w:ascii="宋体" w:hAnsi="宋体" w:cs="宋体"/>
          <w:b/>
        </w:rPr>
      </w:pPr>
      <w:r>
        <w:rPr>
          <w:rFonts w:hint="eastAsia" w:ascii="宋体" w:hAnsi="宋体" w:cs="宋体"/>
        </w:rPr>
        <w:t>项目编号：</w:t>
      </w:r>
    </w:p>
    <w:tbl>
      <w:tblPr>
        <w:tblStyle w:val="7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spacing w:line="360" w:lineRule="auto"/>
              <w:jc w:val="center"/>
              <w:rPr>
                <w:rFonts w:ascii="宋体" w:hAnsi="宋体" w:cs="宋体"/>
                <w:szCs w:val="24"/>
              </w:rPr>
            </w:pPr>
            <w:r>
              <w:rPr>
                <w:rFonts w:hint="eastAsia" w:ascii="宋体" w:hAnsi="宋体" w:cs="宋体"/>
                <w:szCs w:val="24"/>
              </w:rPr>
              <w:t>姓名</w:t>
            </w:r>
          </w:p>
        </w:tc>
        <w:tc>
          <w:tcPr>
            <w:tcW w:w="1786" w:type="dxa"/>
            <w:vAlign w:val="center"/>
          </w:tcPr>
          <w:p>
            <w:pPr>
              <w:snapToGrid w:val="0"/>
              <w:spacing w:line="360" w:lineRule="auto"/>
              <w:jc w:val="center"/>
              <w:rPr>
                <w:rFonts w:ascii="宋体" w:hAnsi="宋体" w:cs="宋体"/>
                <w:szCs w:val="24"/>
              </w:rPr>
            </w:pPr>
          </w:p>
        </w:tc>
        <w:tc>
          <w:tcPr>
            <w:tcW w:w="1153" w:type="dxa"/>
            <w:vAlign w:val="center"/>
          </w:tcPr>
          <w:p>
            <w:pPr>
              <w:snapToGrid w:val="0"/>
              <w:spacing w:line="360" w:lineRule="auto"/>
              <w:jc w:val="center"/>
              <w:rPr>
                <w:rFonts w:ascii="宋体" w:hAnsi="宋体" w:cs="宋体"/>
                <w:szCs w:val="24"/>
              </w:rPr>
            </w:pPr>
            <w:r>
              <w:rPr>
                <w:rFonts w:hint="eastAsia" w:ascii="宋体" w:hAnsi="宋体" w:cs="宋体"/>
                <w:szCs w:val="24"/>
              </w:rPr>
              <w:t>职务</w:t>
            </w:r>
          </w:p>
        </w:tc>
        <w:tc>
          <w:tcPr>
            <w:tcW w:w="1888" w:type="dxa"/>
            <w:vAlign w:val="center"/>
          </w:tcPr>
          <w:p>
            <w:pPr>
              <w:snapToGrid w:val="0"/>
              <w:spacing w:line="360" w:lineRule="auto"/>
              <w:jc w:val="center"/>
              <w:rPr>
                <w:rFonts w:ascii="宋体" w:hAnsi="宋体" w:cs="宋体"/>
                <w:szCs w:val="24"/>
              </w:rPr>
            </w:pPr>
          </w:p>
        </w:tc>
        <w:tc>
          <w:tcPr>
            <w:tcW w:w="1785" w:type="dxa"/>
            <w:gridSpan w:val="2"/>
            <w:vAlign w:val="center"/>
          </w:tcPr>
          <w:p>
            <w:pPr>
              <w:snapToGrid w:val="0"/>
              <w:spacing w:line="360" w:lineRule="auto"/>
              <w:ind w:left="57"/>
              <w:jc w:val="center"/>
              <w:rPr>
                <w:rFonts w:ascii="宋体" w:hAnsi="宋体" w:cs="宋体"/>
                <w:szCs w:val="24"/>
              </w:rPr>
            </w:pPr>
            <w:r>
              <w:rPr>
                <w:rFonts w:hint="eastAsia" w:ascii="宋体" w:hAnsi="宋体" w:cs="宋体"/>
                <w:szCs w:val="24"/>
              </w:rPr>
              <w:t>职称</w:t>
            </w:r>
          </w:p>
        </w:tc>
        <w:tc>
          <w:tcPr>
            <w:tcW w:w="1778" w:type="dxa"/>
            <w:vAlign w:val="center"/>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spacing w:line="360" w:lineRule="auto"/>
              <w:jc w:val="center"/>
              <w:rPr>
                <w:rFonts w:ascii="宋体" w:hAnsi="宋体" w:cs="宋体"/>
                <w:szCs w:val="24"/>
              </w:rPr>
            </w:pPr>
            <w:r>
              <w:rPr>
                <w:rFonts w:hint="eastAsia" w:ascii="宋体" w:hAnsi="宋体" w:cs="宋体"/>
                <w:szCs w:val="24"/>
              </w:rPr>
              <w:t>年龄</w:t>
            </w:r>
          </w:p>
        </w:tc>
        <w:tc>
          <w:tcPr>
            <w:tcW w:w="1786" w:type="dxa"/>
            <w:vAlign w:val="center"/>
          </w:tcPr>
          <w:p>
            <w:pPr>
              <w:snapToGrid w:val="0"/>
              <w:spacing w:line="360" w:lineRule="auto"/>
              <w:jc w:val="center"/>
              <w:rPr>
                <w:rFonts w:ascii="宋体" w:hAnsi="宋体" w:cs="宋体"/>
                <w:szCs w:val="24"/>
              </w:rPr>
            </w:pPr>
          </w:p>
        </w:tc>
        <w:tc>
          <w:tcPr>
            <w:tcW w:w="1153" w:type="dxa"/>
            <w:vAlign w:val="center"/>
          </w:tcPr>
          <w:p>
            <w:pPr>
              <w:snapToGrid w:val="0"/>
              <w:spacing w:line="360" w:lineRule="auto"/>
              <w:jc w:val="center"/>
              <w:rPr>
                <w:rFonts w:ascii="宋体" w:hAnsi="宋体" w:cs="宋体"/>
                <w:szCs w:val="24"/>
              </w:rPr>
            </w:pPr>
            <w:r>
              <w:rPr>
                <w:rFonts w:hint="eastAsia" w:ascii="宋体" w:hAnsi="宋体" w:cs="宋体"/>
                <w:szCs w:val="24"/>
              </w:rPr>
              <w:t>拟任职</w:t>
            </w:r>
          </w:p>
        </w:tc>
        <w:tc>
          <w:tcPr>
            <w:tcW w:w="1888" w:type="dxa"/>
            <w:vAlign w:val="center"/>
          </w:tcPr>
          <w:p>
            <w:pPr>
              <w:snapToGrid w:val="0"/>
              <w:spacing w:line="360" w:lineRule="auto"/>
              <w:jc w:val="center"/>
              <w:rPr>
                <w:rFonts w:ascii="宋体" w:hAnsi="宋体" w:cs="宋体"/>
                <w:szCs w:val="24"/>
              </w:rPr>
            </w:pPr>
          </w:p>
        </w:tc>
        <w:tc>
          <w:tcPr>
            <w:tcW w:w="1785" w:type="dxa"/>
            <w:gridSpan w:val="2"/>
            <w:vAlign w:val="center"/>
          </w:tcPr>
          <w:p>
            <w:pPr>
              <w:snapToGrid w:val="0"/>
              <w:spacing w:line="360" w:lineRule="auto"/>
              <w:ind w:left="192"/>
              <w:jc w:val="center"/>
              <w:rPr>
                <w:rFonts w:ascii="宋体" w:hAnsi="宋体" w:cs="宋体"/>
                <w:szCs w:val="24"/>
              </w:rPr>
            </w:pPr>
            <w:r>
              <w:rPr>
                <w:rFonts w:hint="eastAsia" w:ascii="宋体" w:hAnsi="宋体" w:cs="宋体"/>
                <w:szCs w:val="24"/>
              </w:rPr>
              <w:t>单位任职时间</w:t>
            </w:r>
          </w:p>
        </w:tc>
        <w:tc>
          <w:tcPr>
            <w:tcW w:w="1778" w:type="dxa"/>
            <w:vAlign w:val="center"/>
          </w:tcPr>
          <w:p>
            <w:pPr>
              <w:snapToGrid w:val="0"/>
              <w:spacing w:line="360" w:lineRule="auto"/>
              <w:jc w:val="center"/>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970" w:hRule="atLeast"/>
        </w:trPr>
        <w:tc>
          <w:tcPr>
            <w:tcW w:w="9468" w:type="dxa"/>
            <w:gridSpan w:val="7"/>
          </w:tcPr>
          <w:p>
            <w:pPr>
              <w:snapToGrid w:val="0"/>
              <w:spacing w:line="360" w:lineRule="auto"/>
              <w:rPr>
                <w:rFonts w:ascii="宋体" w:hAnsi="宋体" w:cs="宋体"/>
                <w:szCs w:val="24"/>
              </w:rPr>
            </w:pPr>
            <w:r>
              <w:rPr>
                <w:rFonts w:hint="eastAsia" w:ascii="宋体" w:hAnsi="宋体" w:cs="宋体"/>
                <w:szCs w:val="24"/>
              </w:rPr>
              <w:t>学历（毕业学校、时间、专业）及取得的专业认证情况：</w:t>
            </w:r>
          </w:p>
          <w:p>
            <w:pPr>
              <w:snapToGrid w:val="0"/>
              <w:spacing w:line="360" w:lineRule="auto"/>
              <w:rPr>
                <w:rFonts w:ascii="宋体" w:hAnsi="宋体" w:cs="宋体"/>
                <w:szCs w:val="24"/>
              </w:rPr>
            </w:pPr>
          </w:p>
          <w:p>
            <w:pPr>
              <w:snapToGrid w:val="0"/>
              <w:spacing w:line="360" w:lineRule="auto"/>
              <w:rPr>
                <w:rFonts w:ascii="宋体" w:hAnsi="宋体" w:cs="宋体"/>
                <w:szCs w:val="24"/>
              </w:rPr>
            </w:pPr>
          </w:p>
          <w:p>
            <w:pPr>
              <w:snapToGrid w:val="0"/>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pPr>
              <w:snapToGrid w:val="0"/>
              <w:spacing w:line="360" w:lineRule="auto"/>
              <w:jc w:val="center"/>
              <w:rPr>
                <w:rFonts w:ascii="宋体" w:hAnsi="宋体" w:cs="宋体"/>
                <w:szCs w:val="24"/>
              </w:rPr>
            </w:pPr>
            <w:r>
              <w:rPr>
                <w:rFonts w:hint="eastAsia" w:ascii="宋体" w:hAnsi="宋体" w:cs="宋体"/>
                <w:szCs w:val="24"/>
              </w:rPr>
              <w:t>参加过的主要项目</w:t>
            </w:r>
          </w:p>
        </w:tc>
        <w:tc>
          <w:tcPr>
            <w:tcW w:w="2128" w:type="dxa"/>
            <w:gridSpan w:val="2"/>
            <w:vAlign w:val="center"/>
          </w:tcPr>
          <w:p>
            <w:pPr>
              <w:snapToGrid w:val="0"/>
              <w:spacing w:line="360" w:lineRule="auto"/>
              <w:jc w:val="center"/>
              <w:rPr>
                <w:rFonts w:ascii="宋体" w:hAnsi="宋体" w:cs="宋体"/>
                <w:szCs w:val="24"/>
              </w:rPr>
            </w:pPr>
            <w:r>
              <w:rPr>
                <w:rFonts w:hint="eastAsia" w:ascii="宋体" w:hAnsi="宋体" w:cs="宋体"/>
                <w:szCs w:val="24"/>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pPr>
              <w:snapToGrid w:val="0"/>
              <w:spacing w:line="360" w:lineRule="auto"/>
              <w:rPr>
                <w:rFonts w:ascii="宋体" w:hAnsi="宋体" w:cs="宋体"/>
                <w:szCs w:val="24"/>
              </w:rPr>
            </w:pPr>
            <w:r>
              <w:rPr>
                <w:rFonts w:hint="eastAsia" w:ascii="宋体" w:hAnsi="宋体" w:cs="宋体"/>
                <w:szCs w:val="24"/>
              </w:rPr>
              <w:t>1.业主单位名称</w:t>
            </w:r>
          </w:p>
          <w:p>
            <w:pPr>
              <w:snapToGrid w:val="0"/>
              <w:spacing w:line="360" w:lineRule="auto"/>
              <w:rPr>
                <w:rFonts w:ascii="宋体" w:hAnsi="宋体" w:cs="宋体"/>
                <w:szCs w:val="24"/>
              </w:rPr>
            </w:pPr>
            <w:r>
              <w:rPr>
                <w:rFonts w:hint="eastAsia" w:ascii="宋体" w:hAnsi="宋体" w:cs="宋体"/>
                <w:szCs w:val="24"/>
              </w:rPr>
              <w:t>2.项目名称</w:t>
            </w:r>
          </w:p>
          <w:p>
            <w:pPr>
              <w:snapToGrid w:val="0"/>
              <w:spacing w:line="360" w:lineRule="auto"/>
              <w:rPr>
                <w:rFonts w:ascii="宋体" w:hAnsi="宋体" w:cs="宋体"/>
                <w:szCs w:val="24"/>
              </w:rPr>
            </w:pPr>
            <w:r>
              <w:rPr>
                <w:rFonts w:hint="eastAsia" w:ascii="宋体" w:hAnsi="宋体" w:cs="宋体"/>
                <w:szCs w:val="24"/>
              </w:rPr>
              <w:t>3.合同金额</w:t>
            </w:r>
          </w:p>
          <w:p>
            <w:pPr>
              <w:snapToGrid w:val="0"/>
              <w:spacing w:line="360" w:lineRule="auto"/>
              <w:rPr>
                <w:rFonts w:ascii="宋体" w:hAnsi="宋体" w:cs="宋体"/>
                <w:szCs w:val="24"/>
              </w:rPr>
            </w:pPr>
            <w:r>
              <w:rPr>
                <w:rFonts w:hint="eastAsia" w:ascii="宋体" w:hAnsi="宋体" w:cs="宋体"/>
                <w:szCs w:val="24"/>
              </w:rPr>
              <w:t>4.业主联系方式</w:t>
            </w:r>
          </w:p>
        </w:tc>
        <w:tc>
          <w:tcPr>
            <w:tcW w:w="2128" w:type="dxa"/>
            <w:gridSpan w:val="2"/>
          </w:tcPr>
          <w:p>
            <w:pPr>
              <w:snapToGrid w:val="0"/>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Pr>
          <w:p>
            <w:pPr>
              <w:snapToGrid w:val="0"/>
              <w:spacing w:line="360" w:lineRule="auto"/>
              <w:rPr>
                <w:rFonts w:ascii="宋体" w:hAnsi="宋体" w:cs="宋体"/>
                <w:szCs w:val="24"/>
              </w:rPr>
            </w:pPr>
            <w:r>
              <w:rPr>
                <w:rFonts w:hint="eastAsia" w:ascii="宋体" w:hAnsi="宋体" w:cs="宋体"/>
                <w:szCs w:val="24"/>
              </w:rPr>
              <w:t>1.业主单位名称</w:t>
            </w:r>
          </w:p>
          <w:p>
            <w:pPr>
              <w:snapToGrid w:val="0"/>
              <w:spacing w:line="360" w:lineRule="auto"/>
              <w:rPr>
                <w:rFonts w:ascii="宋体" w:hAnsi="宋体" w:cs="宋体"/>
                <w:szCs w:val="24"/>
              </w:rPr>
            </w:pPr>
            <w:r>
              <w:rPr>
                <w:rFonts w:hint="eastAsia" w:ascii="宋体" w:hAnsi="宋体" w:cs="宋体"/>
                <w:szCs w:val="24"/>
              </w:rPr>
              <w:t>2.项目名称</w:t>
            </w:r>
          </w:p>
          <w:p>
            <w:pPr>
              <w:snapToGrid w:val="0"/>
              <w:spacing w:line="360" w:lineRule="auto"/>
              <w:rPr>
                <w:rFonts w:ascii="宋体" w:hAnsi="宋体" w:cs="宋体"/>
                <w:szCs w:val="24"/>
              </w:rPr>
            </w:pPr>
            <w:r>
              <w:rPr>
                <w:rFonts w:hint="eastAsia" w:ascii="宋体" w:hAnsi="宋体" w:cs="宋体"/>
                <w:szCs w:val="24"/>
              </w:rPr>
              <w:t>3.合同金额</w:t>
            </w:r>
          </w:p>
          <w:p>
            <w:pPr>
              <w:spacing w:line="360" w:lineRule="auto"/>
              <w:rPr>
                <w:rFonts w:ascii="宋体" w:hAnsi="宋体" w:cs="宋体"/>
                <w:szCs w:val="24"/>
              </w:rPr>
            </w:pPr>
            <w:r>
              <w:rPr>
                <w:rFonts w:hint="eastAsia" w:ascii="宋体" w:hAnsi="宋体" w:cs="宋体"/>
                <w:szCs w:val="24"/>
              </w:rPr>
              <w:t>4.业主联系方式</w:t>
            </w:r>
          </w:p>
        </w:tc>
        <w:tc>
          <w:tcPr>
            <w:tcW w:w="2128" w:type="dxa"/>
            <w:gridSpan w:val="2"/>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spacing w:line="360" w:lineRule="auto"/>
              <w:rPr>
                <w:rFonts w:ascii="宋体" w:hAnsi="宋体" w:cs="宋体"/>
                <w:szCs w:val="24"/>
              </w:rPr>
            </w:pPr>
            <w:r>
              <w:rPr>
                <w:rFonts w:hint="eastAsia" w:ascii="宋体" w:hAnsi="宋体" w:cs="宋体"/>
                <w:szCs w:val="24"/>
              </w:rPr>
              <w:t>……</w:t>
            </w:r>
          </w:p>
        </w:tc>
        <w:tc>
          <w:tcPr>
            <w:tcW w:w="2128" w:type="dxa"/>
            <w:gridSpan w:val="2"/>
          </w:tcPr>
          <w:p>
            <w:pPr>
              <w:spacing w:line="360" w:lineRule="auto"/>
              <w:rPr>
                <w:rFonts w:ascii="宋体" w:hAnsi="宋体" w:cs="宋体"/>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tcPr>
          <w:p>
            <w:pPr>
              <w:spacing w:line="360" w:lineRule="auto"/>
              <w:rPr>
                <w:rFonts w:ascii="宋体" w:hAnsi="宋体" w:cs="宋体"/>
                <w:szCs w:val="24"/>
              </w:rPr>
            </w:pPr>
          </w:p>
        </w:tc>
        <w:tc>
          <w:tcPr>
            <w:tcW w:w="2128" w:type="dxa"/>
            <w:gridSpan w:val="2"/>
          </w:tcPr>
          <w:p>
            <w:pPr>
              <w:spacing w:line="360" w:lineRule="auto"/>
              <w:rPr>
                <w:rFonts w:ascii="宋体" w:hAnsi="宋体" w:cs="宋体"/>
                <w:szCs w:val="24"/>
              </w:rPr>
            </w:pPr>
          </w:p>
        </w:tc>
      </w:tr>
    </w:tbl>
    <w:p>
      <w:pPr>
        <w:spacing w:line="360" w:lineRule="auto"/>
        <w:jc w:val="left"/>
        <w:rPr>
          <w:rFonts w:ascii="宋体" w:hAnsi="宋体" w:cs="宋体"/>
          <w:b/>
          <w:sz w:val="22"/>
          <w:szCs w:val="22"/>
        </w:rPr>
      </w:pPr>
      <w:r>
        <w:rPr>
          <w:rFonts w:hint="eastAsia" w:ascii="宋体" w:hAnsi="宋体" w:cs="宋体"/>
          <w:b/>
          <w:sz w:val="22"/>
          <w:szCs w:val="22"/>
        </w:rPr>
        <w:t>注：供应商须提供表列人员的业绩证明材料，包括项目合同复印件或业主证明材料或可以有效证明表列人员的业绩资料。</w:t>
      </w:r>
    </w:p>
    <w:p>
      <w:pPr>
        <w:pStyle w:val="427"/>
        <w:adjustRightInd/>
        <w:snapToGrid/>
        <w:spacing w:after="0"/>
        <w:rPr>
          <w:rFonts w:ascii="宋体" w:hAnsi="宋体" w:cs="宋体"/>
          <w:b/>
          <w:sz w:val="22"/>
          <w:szCs w:val="22"/>
        </w:rPr>
      </w:pPr>
    </w:p>
    <w:p>
      <w:pPr>
        <w:spacing w:line="360" w:lineRule="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w:t>
      </w:r>
      <w:r>
        <w:rPr>
          <w:rFonts w:ascii="宋体" w:hAnsi="宋体" w:cs="宋体"/>
          <w:szCs w:val="24"/>
          <w:u w:val="single"/>
        </w:rPr>
        <w:t xml:space="preserve">                             </w:t>
      </w:r>
      <w:r>
        <w:rPr>
          <w:rFonts w:hint="eastAsia" w:ascii="宋体" w:hAnsi="宋体" w:cs="宋体"/>
          <w:szCs w:val="24"/>
        </w:rPr>
        <w:t xml:space="preserve">（公章）  </w:t>
      </w:r>
    </w:p>
    <w:p>
      <w:pPr>
        <w:spacing w:line="360" w:lineRule="auto"/>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p>
    <w:bookmarkEnd w:id="400"/>
    <w:bookmarkEnd w:id="401"/>
    <w:p>
      <w:pPr>
        <w:spacing w:line="360" w:lineRule="auto"/>
        <w:jc w:val="left"/>
        <w:rPr>
          <w:rFonts w:ascii="宋体" w:hAnsi="宋体" w:cs="宋体"/>
          <w:szCs w:val="24"/>
        </w:rPr>
        <w:sectPr>
          <w:pgSz w:w="11906" w:h="16838"/>
          <w:pgMar w:top="1440" w:right="1247" w:bottom="1361" w:left="1247" w:header="851" w:footer="992" w:gutter="0"/>
          <w:cols w:space="720" w:num="1"/>
          <w:docGrid w:type="lines" w:linePitch="312" w:charSpace="0"/>
        </w:sectPr>
      </w:pPr>
    </w:p>
    <w:p>
      <w:pPr>
        <w:pStyle w:val="5"/>
        <w:rPr>
          <w:rFonts w:ascii="宋体" w:hAnsi="宋体" w:eastAsia="宋体" w:cs="宋体"/>
          <w:sz w:val="24"/>
          <w:szCs w:val="24"/>
        </w:rPr>
      </w:pPr>
      <w:bookmarkStart w:id="415" w:name="_Toc21053"/>
      <w:bookmarkStart w:id="416" w:name="_Toc35978246"/>
      <w:bookmarkStart w:id="417" w:name="_Toc50022422"/>
      <w:bookmarkStart w:id="418" w:name="_Toc35978498"/>
      <w:bookmarkStart w:id="419" w:name="_Toc3808"/>
      <w:bookmarkStart w:id="420" w:name="_Toc38371899"/>
      <w:r>
        <w:rPr>
          <w:rFonts w:hint="eastAsia" w:ascii="宋体" w:hAnsi="宋体" w:eastAsia="宋体" w:cs="宋体"/>
          <w:sz w:val="24"/>
          <w:szCs w:val="24"/>
        </w:rPr>
        <w:t>附件1</w:t>
      </w:r>
      <w:r>
        <w:rPr>
          <w:rFonts w:ascii="宋体" w:hAnsi="宋体" w:eastAsia="宋体" w:cs="宋体"/>
          <w:sz w:val="24"/>
          <w:szCs w:val="24"/>
        </w:rPr>
        <w:t xml:space="preserve">4 </w:t>
      </w:r>
      <w:r>
        <w:rPr>
          <w:rFonts w:hint="eastAsia" w:ascii="宋体" w:hAnsi="宋体" w:eastAsia="宋体" w:cs="宋体"/>
          <w:sz w:val="24"/>
          <w:szCs w:val="24"/>
        </w:rPr>
        <w:t>服务方案</w:t>
      </w:r>
      <w:bookmarkEnd w:id="415"/>
      <w:bookmarkEnd w:id="416"/>
      <w:bookmarkEnd w:id="417"/>
      <w:bookmarkEnd w:id="418"/>
      <w:bookmarkEnd w:id="419"/>
      <w:bookmarkEnd w:id="420"/>
      <w:r>
        <w:rPr>
          <w:rFonts w:hint="eastAsia" w:ascii="宋体" w:hAnsi="宋体" w:eastAsia="宋体" w:cs="宋体"/>
          <w:sz w:val="24"/>
          <w:szCs w:val="24"/>
        </w:rPr>
        <w:t xml:space="preserve"> </w:t>
      </w:r>
    </w:p>
    <w:p>
      <w:pPr>
        <w:spacing w:line="360" w:lineRule="auto"/>
        <w:rPr>
          <w:rFonts w:ascii="宋体" w:hAnsi="宋体" w:cs="宋体"/>
          <w:szCs w:val="24"/>
        </w:rPr>
      </w:pPr>
    </w:p>
    <w:p>
      <w:pPr>
        <w:pStyle w:val="2"/>
        <w:rPr>
          <w:rFonts w:hAnsi="宋体"/>
        </w:rPr>
      </w:pPr>
      <w:r>
        <w:rPr>
          <w:rFonts w:hint="eastAsia" w:hAnsi="宋体"/>
        </w:rPr>
        <w:t>包括但不限于：整体服务方案、售后服务方案、培训方案、安全保密及防控措施、质量保障及应急方案、进度控制措施等。</w:t>
      </w:r>
    </w:p>
    <w:p>
      <w:pPr>
        <w:pStyle w:val="5"/>
        <w:rPr>
          <w:rFonts w:ascii="宋体" w:hAnsi="宋体" w:eastAsia="宋体" w:cs="宋体"/>
          <w:sz w:val="24"/>
          <w:szCs w:val="24"/>
        </w:rPr>
      </w:pPr>
      <w:r>
        <w:rPr>
          <w:rFonts w:hint="eastAsia" w:ascii="宋体" w:hAnsi="宋体" w:eastAsia="宋体" w:cs="宋体"/>
          <w:sz w:val="24"/>
          <w:szCs w:val="24"/>
        </w:rPr>
        <w:br w:type="page"/>
      </w:r>
      <w:bookmarkStart w:id="421" w:name="_Toc35978499"/>
      <w:bookmarkStart w:id="422" w:name="_Toc38371900"/>
      <w:bookmarkStart w:id="423" w:name="_Toc6157"/>
      <w:bookmarkStart w:id="424" w:name="_Toc21301"/>
      <w:bookmarkStart w:id="425" w:name="_Toc50022423"/>
      <w:bookmarkStart w:id="426" w:name="_Toc35978247"/>
      <w:r>
        <w:rPr>
          <w:rFonts w:hint="eastAsia" w:ascii="宋体" w:hAnsi="宋体" w:eastAsia="宋体" w:cs="宋体"/>
          <w:sz w:val="24"/>
          <w:szCs w:val="24"/>
        </w:rPr>
        <w:t>附件1</w:t>
      </w:r>
      <w:r>
        <w:rPr>
          <w:rFonts w:ascii="宋体" w:hAnsi="宋体" w:eastAsia="宋体" w:cs="宋体"/>
          <w:sz w:val="24"/>
          <w:szCs w:val="24"/>
        </w:rPr>
        <w:t xml:space="preserve">5 </w:t>
      </w:r>
      <w:r>
        <w:rPr>
          <w:rFonts w:hint="eastAsia" w:ascii="宋体" w:hAnsi="宋体" w:eastAsia="宋体" w:cs="宋体"/>
          <w:sz w:val="24"/>
          <w:szCs w:val="24"/>
        </w:rPr>
        <w:t xml:space="preserve"> 供应商其他承诺（如有）</w:t>
      </w:r>
      <w:bookmarkEnd w:id="421"/>
      <w:bookmarkEnd w:id="422"/>
      <w:bookmarkEnd w:id="423"/>
      <w:bookmarkEnd w:id="424"/>
      <w:bookmarkEnd w:id="425"/>
      <w:bookmarkEnd w:id="426"/>
      <w:r>
        <w:rPr>
          <w:rFonts w:ascii="宋体" w:hAnsi="宋体" w:eastAsia="宋体" w:cs="宋体"/>
          <w:sz w:val="24"/>
          <w:szCs w:val="24"/>
        </w:rPr>
        <w:t xml:space="preserve"> </w:t>
      </w:r>
    </w:p>
    <w:p>
      <w:pPr>
        <w:pStyle w:val="5"/>
        <w:spacing w:before="0" w:after="0" w:line="360" w:lineRule="auto"/>
        <w:rPr>
          <w:rFonts w:ascii="宋体" w:hAnsi="宋体" w:eastAsia="宋体" w:cs="宋体"/>
          <w:sz w:val="24"/>
          <w:szCs w:val="24"/>
        </w:rPr>
      </w:pPr>
      <w:r>
        <w:rPr>
          <w:rFonts w:hint="eastAsia" w:ascii="宋体" w:hAnsi="宋体" w:eastAsia="宋体" w:cs="宋体"/>
          <w:color w:val="000000"/>
          <w:kern w:val="0"/>
          <w:sz w:val="24"/>
          <w:szCs w:val="24"/>
        </w:rPr>
        <w:br w:type="page"/>
      </w:r>
      <w:bookmarkStart w:id="427" w:name="_Toc38371901"/>
      <w:bookmarkStart w:id="428" w:name="_Toc6980"/>
      <w:bookmarkStart w:id="429" w:name="_Toc13585"/>
      <w:bookmarkStart w:id="430" w:name="_Toc50022424"/>
      <w:bookmarkStart w:id="431" w:name="_Toc35978248"/>
      <w:bookmarkStart w:id="432" w:name="_Toc35978500"/>
      <w:r>
        <w:rPr>
          <w:rFonts w:hint="eastAsia" w:ascii="宋体" w:hAnsi="宋体" w:eastAsia="宋体" w:cs="宋体"/>
          <w:sz w:val="24"/>
          <w:szCs w:val="24"/>
        </w:rPr>
        <w:t>附件1</w:t>
      </w:r>
      <w:r>
        <w:rPr>
          <w:rFonts w:ascii="宋体" w:hAnsi="宋体" w:eastAsia="宋体" w:cs="宋体"/>
          <w:sz w:val="24"/>
          <w:szCs w:val="24"/>
        </w:rPr>
        <w:t>6</w:t>
      </w:r>
      <w:r>
        <w:rPr>
          <w:rFonts w:hint="eastAsia" w:ascii="宋体" w:hAnsi="宋体" w:eastAsia="宋体" w:cs="宋体"/>
          <w:sz w:val="24"/>
          <w:szCs w:val="24"/>
        </w:rPr>
        <w:t xml:space="preserve"> 最后报价函</w:t>
      </w:r>
      <w:bookmarkEnd w:id="427"/>
      <w:bookmarkEnd w:id="428"/>
      <w:bookmarkEnd w:id="429"/>
      <w:bookmarkEnd w:id="430"/>
      <w:bookmarkEnd w:id="431"/>
      <w:bookmarkEnd w:id="432"/>
    </w:p>
    <w:p>
      <w:pPr>
        <w:jc w:val="center"/>
        <w:rPr>
          <w:rFonts w:ascii="宋体" w:hAnsi="宋体" w:cs="宋体"/>
          <w:szCs w:val="24"/>
        </w:rPr>
      </w:pPr>
      <w:bookmarkStart w:id="433" w:name="_Toc35978249"/>
      <w:bookmarkStart w:id="434" w:name="_Toc35978501"/>
      <w:bookmarkStart w:id="435" w:name="_Toc19680"/>
      <w:bookmarkStart w:id="436" w:name="_Toc38371902"/>
      <w:bookmarkStart w:id="437" w:name="_Toc4599"/>
      <w:r>
        <w:rPr>
          <w:rFonts w:hint="eastAsia" w:ascii="宋体" w:hAnsi="宋体" w:cs="宋体"/>
          <w:szCs w:val="24"/>
        </w:rPr>
        <w:t>最后报价函</w:t>
      </w:r>
      <w:bookmarkEnd w:id="433"/>
      <w:bookmarkEnd w:id="434"/>
      <w:bookmarkEnd w:id="435"/>
      <w:bookmarkEnd w:id="436"/>
      <w:bookmarkEnd w:id="437"/>
    </w:p>
    <w:tbl>
      <w:tblPr>
        <w:tblStyle w:val="74"/>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pacing w:line="360" w:lineRule="auto"/>
              <w:ind w:left="161" w:leftChars="67" w:right="118" w:rightChars="49"/>
              <w:jc w:val="center"/>
              <w:rPr>
                <w:rFonts w:ascii="宋体" w:hAnsi="宋体" w:cs="宋体"/>
                <w:b/>
                <w:szCs w:val="24"/>
              </w:rPr>
            </w:pPr>
            <w:r>
              <w:rPr>
                <w:rFonts w:hint="eastAsia" w:ascii="宋体" w:hAnsi="宋体" w:cs="宋体"/>
                <w:b/>
                <w:szCs w:val="24"/>
              </w:rPr>
              <w:t>项目编号及磋商文件名称</w:t>
            </w:r>
          </w:p>
        </w:tc>
        <w:tc>
          <w:tcPr>
            <w:tcW w:w="6842" w:type="dxa"/>
            <w:vAlign w:val="center"/>
          </w:tcPr>
          <w:p>
            <w:pPr>
              <w:spacing w:line="360" w:lineRule="auto"/>
              <w:ind w:left="216" w:leftChars="90" w:firstLine="1"/>
              <w:rPr>
                <w:rFonts w:ascii="宋体" w:hAnsi="宋体" w:cs="宋体"/>
                <w:szCs w:val="24"/>
              </w:rPr>
            </w:pPr>
            <w:r>
              <w:rPr>
                <w:rFonts w:hint="eastAsia" w:ascii="宋体" w:hAnsi="宋体" w:cs="宋体"/>
                <w:szCs w:val="24"/>
              </w:rPr>
              <w:t>项</w:t>
            </w:r>
            <w:r>
              <w:rPr>
                <w:rFonts w:hint="eastAsia" w:ascii="宋体" w:hAnsi="宋体" w:cs="宋体"/>
                <w:color w:val="000000"/>
                <w:szCs w:val="24"/>
              </w:rPr>
              <w:t>目编号：</w:t>
            </w:r>
            <w:r>
              <w:rPr>
                <w:rFonts w:ascii="宋体" w:hAnsi="宋体" w:cs="宋体"/>
                <w:color w:val="000000"/>
                <w:szCs w:val="24"/>
              </w:rPr>
              <w:t>CMEETC-227XO363KK86</w:t>
            </w:r>
          </w:p>
          <w:p>
            <w:pPr>
              <w:spacing w:line="360" w:lineRule="auto"/>
              <w:ind w:left="216" w:leftChars="90" w:firstLine="1"/>
              <w:rPr>
                <w:rFonts w:ascii="宋体" w:hAnsi="宋体" w:cs="宋体"/>
                <w:szCs w:val="24"/>
              </w:rPr>
            </w:pPr>
            <w:r>
              <w:rPr>
                <w:rFonts w:hint="eastAsia" w:ascii="宋体" w:hAnsi="宋体" w:cs="宋体"/>
                <w:szCs w:val="24"/>
              </w:rPr>
              <w:t>磋商项目名称：中国劳动关系学院2022年网络培训班拍摄制作课程项目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pacing w:line="360" w:lineRule="auto"/>
              <w:ind w:left="-14" w:leftChars="-6"/>
              <w:jc w:val="center"/>
              <w:rPr>
                <w:rFonts w:ascii="宋体" w:hAnsi="宋体" w:cs="宋体"/>
                <w:b/>
                <w:szCs w:val="24"/>
              </w:rPr>
            </w:pPr>
            <w:r>
              <w:rPr>
                <w:rFonts w:hint="eastAsia" w:ascii="宋体" w:hAnsi="宋体" w:cs="宋体"/>
                <w:b/>
                <w:szCs w:val="24"/>
              </w:rPr>
              <w:t>响应文件总价</w:t>
            </w:r>
          </w:p>
        </w:tc>
        <w:tc>
          <w:tcPr>
            <w:tcW w:w="6842" w:type="dxa"/>
            <w:vAlign w:val="center"/>
          </w:tcPr>
          <w:p>
            <w:pPr>
              <w:spacing w:line="360" w:lineRule="auto"/>
              <w:ind w:left="216" w:leftChars="90" w:firstLine="1"/>
              <w:rPr>
                <w:rFonts w:ascii="宋体" w:hAnsi="宋体" w:cs="宋体"/>
                <w:szCs w:val="24"/>
              </w:rPr>
            </w:pPr>
            <w:r>
              <w:rPr>
                <w:rFonts w:hint="eastAsia" w:ascii="宋体" w:hAnsi="宋体" w:cs="宋体"/>
                <w:szCs w:val="24"/>
              </w:rPr>
              <w:t>人民币（小写金额）：</w:t>
            </w:r>
            <w:r>
              <w:rPr>
                <w:rFonts w:hint="eastAsia" w:ascii="宋体" w:hAnsi="宋体" w:cs="宋体"/>
                <w:szCs w:val="24"/>
                <w:u w:val="single"/>
              </w:rPr>
              <w:t xml:space="preserve">                         </w:t>
            </w:r>
            <w:r>
              <w:rPr>
                <w:rFonts w:hint="eastAsia" w:ascii="宋体" w:hAnsi="宋体" w:cs="宋体"/>
                <w:szCs w:val="24"/>
              </w:rPr>
              <w:t>元</w:t>
            </w:r>
          </w:p>
          <w:p>
            <w:pPr>
              <w:spacing w:line="360" w:lineRule="auto"/>
              <w:ind w:left="216" w:leftChars="90" w:firstLine="1"/>
              <w:rPr>
                <w:rFonts w:ascii="宋体" w:hAnsi="宋体" w:cs="宋体"/>
                <w:szCs w:val="24"/>
                <w:u w:val="single"/>
              </w:rPr>
            </w:pPr>
            <w:r>
              <w:rPr>
                <w:rFonts w:hint="eastAsia" w:ascii="宋体" w:hAnsi="宋体" w:cs="宋体"/>
                <w:szCs w:val="24"/>
              </w:rPr>
              <w:t>人民币（大写金额）：</w:t>
            </w:r>
            <w:r>
              <w:rPr>
                <w:rFonts w:hint="eastAsia" w:ascii="宋体" w:hAnsi="宋体" w:cs="宋体"/>
                <w:szCs w:val="24"/>
                <w:u w:val="single"/>
              </w:rPr>
              <w:t xml:space="preserve">                        整</w:t>
            </w:r>
          </w:p>
          <w:p>
            <w:pPr>
              <w:spacing w:line="360" w:lineRule="auto"/>
              <w:ind w:left="216" w:leftChars="90" w:firstLine="1"/>
              <w:rPr>
                <w:rFonts w:ascii="宋体" w:hAnsi="宋体" w:cs="宋体"/>
                <w:szCs w:val="24"/>
              </w:rPr>
            </w:pPr>
            <w:r>
              <w:rPr>
                <w:rFonts w:hint="eastAsia" w:ascii="宋体" w:hAnsi="宋体" w:cs="宋体"/>
                <w:szCs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spacing w:line="360" w:lineRule="auto"/>
              <w:ind w:left="-14" w:leftChars="-6"/>
              <w:jc w:val="center"/>
              <w:rPr>
                <w:rFonts w:ascii="宋体" w:hAnsi="宋体" w:cs="宋体"/>
                <w:b/>
                <w:szCs w:val="24"/>
              </w:rPr>
            </w:pPr>
            <w:r>
              <w:rPr>
                <w:rFonts w:hint="eastAsia" w:ascii="宋体" w:hAnsi="宋体" w:cs="宋体"/>
                <w:b/>
                <w:szCs w:val="24"/>
              </w:rPr>
              <w:t>服务期限</w:t>
            </w:r>
          </w:p>
        </w:tc>
        <w:tc>
          <w:tcPr>
            <w:tcW w:w="6842" w:type="dxa"/>
            <w:vAlign w:val="center"/>
          </w:tcPr>
          <w:p>
            <w:pPr>
              <w:spacing w:line="360" w:lineRule="auto"/>
              <w:ind w:left="216" w:leftChars="90" w:firstLine="1"/>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spacing w:line="360" w:lineRule="auto"/>
              <w:jc w:val="center"/>
              <w:rPr>
                <w:rFonts w:ascii="宋体" w:hAnsi="宋体" w:cs="宋体"/>
                <w:b/>
                <w:szCs w:val="24"/>
              </w:rPr>
            </w:pPr>
            <w:r>
              <w:rPr>
                <w:rFonts w:hint="eastAsia" w:ascii="宋体" w:hAnsi="宋体" w:cs="宋体"/>
                <w:b/>
                <w:szCs w:val="24"/>
              </w:rPr>
              <w:t>其他变化（如有）</w:t>
            </w:r>
          </w:p>
        </w:tc>
        <w:tc>
          <w:tcPr>
            <w:tcW w:w="6842" w:type="dxa"/>
            <w:vAlign w:val="center"/>
          </w:tcPr>
          <w:p>
            <w:pPr>
              <w:spacing w:line="360" w:lineRule="auto"/>
              <w:ind w:left="1027" w:leftChars="428" w:firstLine="1"/>
              <w:rPr>
                <w:rFonts w:ascii="宋体" w:hAnsi="宋体" w:cs="宋体"/>
                <w:szCs w:val="24"/>
              </w:rPr>
            </w:pPr>
          </w:p>
          <w:p>
            <w:pPr>
              <w:spacing w:line="360" w:lineRule="auto"/>
              <w:ind w:left="1027" w:leftChars="428" w:firstLine="1"/>
              <w:rPr>
                <w:rFonts w:ascii="宋体" w:hAnsi="宋体" w:cs="宋体"/>
                <w:szCs w:val="24"/>
              </w:rPr>
            </w:pPr>
          </w:p>
          <w:p>
            <w:pPr>
              <w:spacing w:line="360" w:lineRule="auto"/>
              <w:ind w:left="1027" w:leftChars="428" w:firstLine="1"/>
              <w:rPr>
                <w:rFonts w:ascii="宋体" w:hAnsi="宋体" w:cs="宋体"/>
                <w:szCs w:val="24"/>
              </w:rPr>
            </w:pPr>
          </w:p>
          <w:p>
            <w:pPr>
              <w:spacing w:line="360" w:lineRule="auto"/>
              <w:ind w:left="1027" w:leftChars="428" w:firstLine="1"/>
              <w:rPr>
                <w:rFonts w:ascii="宋体" w:hAnsi="宋体" w:cs="宋体"/>
                <w:szCs w:val="24"/>
              </w:rPr>
            </w:pPr>
          </w:p>
          <w:p>
            <w:pPr>
              <w:spacing w:line="360" w:lineRule="auto"/>
              <w:ind w:left="1027" w:leftChars="428" w:firstLine="1"/>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spacing w:line="360" w:lineRule="auto"/>
              <w:jc w:val="center"/>
              <w:rPr>
                <w:rFonts w:ascii="宋体" w:hAnsi="宋体" w:cs="宋体"/>
                <w:b/>
                <w:szCs w:val="24"/>
              </w:rPr>
            </w:pPr>
            <w:r>
              <w:rPr>
                <w:rFonts w:hint="eastAsia" w:ascii="宋体" w:hAnsi="宋体" w:cs="宋体"/>
                <w:b/>
                <w:szCs w:val="24"/>
              </w:rPr>
              <w:t>声明</w:t>
            </w:r>
          </w:p>
        </w:tc>
        <w:tc>
          <w:tcPr>
            <w:tcW w:w="6842" w:type="dxa"/>
            <w:vAlign w:val="center"/>
          </w:tcPr>
          <w:p>
            <w:pPr>
              <w:pStyle w:val="39"/>
              <w:tabs>
                <w:tab w:val="left" w:pos="38"/>
              </w:tabs>
              <w:spacing w:line="360" w:lineRule="auto"/>
              <w:ind w:left="41" w:leftChars="17" w:firstLine="2"/>
              <w:rPr>
                <w:rFonts w:hAnsi="宋体"/>
                <w:szCs w:val="24"/>
              </w:rPr>
            </w:pPr>
            <w:r>
              <w:rPr>
                <w:rFonts w:hint="eastAsia" w:hAnsi="宋体"/>
                <w:szCs w:val="24"/>
              </w:rPr>
              <w:t>1、若本最后报价函与我方首次递交的报价函及报价函附录的内容有差异，以本最后报价函内容为准。</w:t>
            </w:r>
          </w:p>
          <w:p>
            <w:pPr>
              <w:pStyle w:val="39"/>
              <w:tabs>
                <w:tab w:val="left" w:pos="38"/>
              </w:tabs>
              <w:spacing w:line="360" w:lineRule="auto"/>
              <w:ind w:left="41" w:leftChars="17" w:firstLine="2"/>
              <w:rPr>
                <w:rFonts w:hAnsi="宋体"/>
                <w:szCs w:val="24"/>
              </w:rPr>
            </w:pPr>
            <w:r>
              <w:rPr>
                <w:rFonts w:hint="eastAsia" w:hAnsi="宋体"/>
                <w:szCs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pStyle w:val="39"/>
        <w:tabs>
          <w:tab w:val="left" w:pos="5580"/>
        </w:tabs>
        <w:spacing w:line="360" w:lineRule="auto"/>
        <w:ind w:firstLine="720" w:firstLineChars="300"/>
        <w:rPr>
          <w:rFonts w:hAnsi="宋体"/>
          <w:szCs w:val="24"/>
        </w:rPr>
      </w:pPr>
    </w:p>
    <w:p>
      <w:pPr>
        <w:pStyle w:val="39"/>
        <w:tabs>
          <w:tab w:val="left" w:pos="5580"/>
        </w:tabs>
        <w:spacing w:line="360" w:lineRule="auto"/>
        <w:ind w:firstLine="723" w:firstLineChars="300"/>
        <w:rPr>
          <w:rFonts w:hAnsi="宋体"/>
          <w:b/>
          <w:bCs/>
          <w:i/>
          <w:iCs/>
          <w:szCs w:val="24"/>
        </w:rPr>
      </w:pPr>
      <w:r>
        <w:rPr>
          <w:rFonts w:hint="eastAsia" w:hAnsi="宋体"/>
          <w:b/>
          <w:bCs/>
          <w:i/>
          <w:iCs/>
          <w:color w:val="FF0000"/>
          <w:szCs w:val="24"/>
        </w:rPr>
        <w:t>注：最后报价函无须密封在文件中，单独打印2</w:t>
      </w:r>
      <w:r>
        <w:rPr>
          <w:rFonts w:hAnsi="宋体"/>
          <w:b/>
          <w:bCs/>
          <w:i/>
          <w:iCs/>
          <w:color w:val="FF0000"/>
          <w:szCs w:val="24"/>
        </w:rPr>
        <w:t>份</w:t>
      </w:r>
      <w:r>
        <w:rPr>
          <w:rFonts w:hint="eastAsia" w:hAnsi="宋体"/>
          <w:b/>
          <w:bCs/>
          <w:i/>
          <w:iCs/>
          <w:color w:val="FF0000"/>
          <w:szCs w:val="24"/>
        </w:rPr>
        <w:t>，提前签字准备好带至会场。</w:t>
      </w:r>
    </w:p>
    <w:p>
      <w:pPr>
        <w:pStyle w:val="39"/>
        <w:tabs>
          <w:tab w:val="left" w:pos="5580"/>
        </w:tabs>
        <w:spacing w:line="360" w:lineRule="auto"/>
        <w:ind w:firstLine="720" w:firstLineChars="300"/>
        <w:rPr>
          <w:rFonts w:hAnsi="宋体"/>
          <w:szCs w:val="24"/>
        </w:rPr>
      </w:pPr>
    </w:p>
    <w:p>
      <w:pPr>
        <w:spacing w:line="360" w:lineRule="auto"/>
        <w:ind w:firstLine="480" w:firstLineChars="200"/>
        <w:rPr>
          <w:rFonts w:ascii="宋体" w:hAnsi="宋体" w:cs="宋体"/>
          <w:szCs w:val="24"/>
        </w:rPr>
      </w:pPr>
      <w:r>
        <w:rPr>
          <w:rFonts w:hint="eastAsia" w:ascii="宋体" w:hAnsi="宋体" w:cs="宋体"/>
          <w:szCs w:val="24"/>
        </w:rPr>
        <w:t>法定代表人或其授权代表:</w:t>
      </w:r>
      <w:r>
        <w:rPr>
          <w:rFonts w:ascii="宋体" w:hAnsi="宋体" w:cs="宋体"/>
          <w:szCs w:val="24"/>
          <w:u w:val="single"/>
        </w:rPr>
        <w:t xml:space="preserve">           </w:t>
      </w:r>
      <w:r>
        <w:rPr>
          <w:rFonts w:hint="eastAsia" w:ascii="宋体" w:hAnsi="宋体" w:cs="宋体"/>
          <w:szCs w:val="24"/>
        </w:rPr>
        <w:t>（签字或加盖人名章）</w:t>
      </w:r>
    </w:p>
    <w:p>
      <w:pPr>
        <w:spacing w:line="360" w:lineRule="auto"/>
        <w:ind w:firstLine="480" w:firstLineChars="200"/>
        <w:rPr>
          <w:rFonts w:ascii="宋体" w:hAnsi="宋体" w:cs="宋体"/>
          <w:szCs w:val="24"/>
        </w:rPr>
      </w:pPr>
      <w:r>
        <w:rPr>
          <w:rFonts w:hint="eastAsia" w:ascii="宋体" w:hAnsi="宋体" w:cs="宋体"/>
          <w:szCs w:val="24"/>
        </w:rPr>
        <w:t>日    期：</w:t>
      </w:r>
      <w:r>
        <w:rPr>
          <w:rFonts w:hint="eastAsia" w:ascii="宋体" w:hAnsi="宋体" w:cs="宋体"/>
          <w:szCs w:val="24"/>
          <w:u w:val="single"/>
        </w:rPr>
        <w:t xml:space="preserve">     </w:t>
      </w:r>
      <w:r>
        <w:rPr>
          <w:rFonts w:hint="eastAsia" w:ascii="宋体" w:hAnsi="宋体" w:cs="宋体"/>
          <w:szCs w:val="24"/>
        </w:rPr>
        <w:t>年</w:t>
      </w:r>
      <w:r>
        <w:rPr>
          <w:rFonts w:hint="eastAsia" w:ascii="宋体" w:hAnsi="宋体" w:cs="宋体"/>
          <w:szCs w:val="24"/>
          <w:u w:val="single"/>
        </w:rPr>
        <w:t xml:space="preserve">   </w:t>
      </w:r>
      <w:r>
        <w:rPr>
          <w:rFonts w:hint="eastAsia" w:ascii="宋体" w:hAnsi="宋体" w:cs="宋体"/>
          <w:szCs w:val="24"/>
        </w:rPr>
        <w:t>月</w:t>
      </w:r>
      <w:r>
        <w:rPr>
          <w:rFonts w:hint="eastAsia" w:ascii="宋体" w:hAnsi="宋体" w:cs="宋体"/>
          <w:szCs w:val="24"/>
          <w:u w:val="single"/>
        </w:rPr>
        <w:t xml:space="preserve">    </w:t>
      </w:r>
      <w:r>
        <w:rPr>
          <w:rFonts w:hint="eastAsia" w:ascii="宋体" w:hAnsi="宋体" w:cs="宋体"/>
          <w:szCs w:val="24"/>
        </w:rPr>
        <w:t>日</w:t>
      </w:r>
      <w:bookmarkEnd w:id="402"/>
    </w:p>
    <w:p>
      <w:pPr>
        <w:pStyle w:val="5"/>
        <w:spacing w:before="0" w:after="0" w:line="360" w:lineRule="auto"/>
        <w:rPr>
          <w:rFonts w:ascii="宋体" w:hAnsi="宋体" w:eastAsia="宋体"/>
          <w:sz w:val="28"/>
          <w:szCs w:val="28"/>
        </w:rPr>
      </w:pPr>
      <w:r>
        <w:rPr>
          <w:rFonts w:hint="eastAsia" w:ascii="宋体" w:hAnsi="宋体" w:eastAsia="宋体" w:cs="宋体"/>
          <w:sz w:val="24"/>
          <w:szCs w:val="24"/>
        </w:rPr>
        <w:br w:type="page"/>
      </w:r>
      <w:bookmarkStart w:id="438" w:name="_Toc35978251"/>
      <w:bookmarkStart w:id="439" w:name="_Toc50022426"/>
      <w:bookmarkStart w:id="440" w:name="_Toc35978503"/>
      <w:bookmarkStart w:id="441" w:name="_Toc38371904"/>
      <w:bookmarkStart w:id="442" w:name="_Toc4594"/>
      <w:bookmarkStart w:id="443" w:name="_Hlk27330376"/>
      <w:bookmarkStart w:id="444" w:name="_Toc13360"/>
      <w:r>
        <w:rPr>
          <w:rFonts w:hint="eastAsia" w:ascii="宋体" w:hAnsi="宋体" w:eastAsia="宋体"/>
          <w:sz w:val="24"/>
          <w:szCs w:val="24"/>
        </w:rPr>
        <w:t>附件1</w:t>
      </w:r>
      <w:r>
        <w:rPr>
          <w:rFonts w:ascii="宋体" w:hAnsi="宋体" w:eastAsia="宋体"/>
          <w:sz w:val="24"/>
          <w:szCs w:val="24"/>
        </w:rPr>
        <w:t xml:space="preserve">7  </w:t>
      </w:r>
      <w:r>
        <w:rPr>
          <w:rFonts w:hint="eastAsia" w:ascii="宋体" w:hAnsi="宋体" w:eastAsia="宋体"/>
          <w:sz w:val="24"/>
          <w:szCs w:val="24"/>
        </w:rPr>
        <w:t>磋商文件要求的其他内容以及供应商认为需要提供的其他内容</w:t>
      </w:r>
      <w:bookmarkEnd w:id="438"/>
      <w:bookmarkEnd w:id="439"/>
      <w:bookmarkEnd w:id="440"/>
      <w:bookmarkEnd w:id="441"/>
    </w:p>
    <w:bookmarkEnd w:id="442"/>
    <w:bookmarkEnd w:id="443"/>
    <w:bookmarkEnd w:id="444"/>
    <w:p>
      <w:pPr>
        <w:snapToGrid w:val="0"/>
        <w:spacing w:line="360" w:lineRule="auto"/>
        <w:ind w:firstLine="480" w:firstLineChars="200"/>
        <w:rPr>
          <w:rFonts w:ascii="宋体" w:hAnsi="宋体" w:cs="宋体"/>
        </w:rPr>
      </w:pPr>
    </w:p>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ontAwesome">
    <w:altName w:val="Segoe Print"/>
    <w:panose1 w:val="00000000000000000000"/>
    <w:charset w:val="00"/>
    <w:family w:val="auto"/>
    <w:pitch w:val="default"/>
    <w:sig w:usb0="00000000" w:usb1="00000000" w:usb2="00000000" w:usb3="00000000" w:csb0="00000001" w:csb1="00000000"/>
  </w:font>
  <w:font w:name="Candara">
    <w:panose1 w:val="020E0502030303020204"/>
    <w:charset w:val="00"/>
    <w:family w:val="swiss"/>
    <w:pitch w:val="default"/>
    <w:sig w:usb0="A00002EF" w:usb1="4000A44B" w:usb2="00000000" w:usb3="00000000" w:csb0="2000019F" w:csb1="00000000"/>
  </w:font>
  <w:font w:name="?? ( ?? )">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34</w:t>
    </w:r>
    <w:r>
      <w:rPr>
        <w:lang w:val="zh-CN"/>
      </w:rPr>
      <w:fldChar w:fldCharType="end"/>
    </w:r>
  </w:p>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82</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3A501"/>
    <w:multiLevelType w:val="multilevel"/>
    <w:tmpl w:val="E753A501"/>
    <w:lvl w:ilvl="0" w:tentative="0">
      <w:start w:val="1"/>
      <w:numFmt w:val="decimal"/>
      <w:suff w:val="nothing"/>
      <w:lvlText w:val="（%1）"/>
      <w:lvlJc w:val="left"/>
      <w:pPr>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DF0889"/>
    <w:multiLevelType w:val="multilevel"/>
    <w:tmpl w:val="0FDF0889"/>
    <w:lvl w:ilvl="0" w:tentative="0">
      <w:start w:val="1"/>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8D1715"/>
    <w:multiLevelType w:val="multilevel"/>
    <w:tmpl w:val="1B8D1715"/>
    <w:lvl w:ilvl="0" w:tentative="0">
      <w:start w:val="5"/>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1C4D60"/>
    <w:multiLevelType w:val="singleLevel"/>
    <w:tmpl w:val="511C4D60"/>
    <w:lvl w:ilvl="0" w:tentative="0">
      <w:start w:val="1"/>
      <w:numFmt w:val="decimal"/>
      <w:suff w:val="space"/>
      <w:lvlText w:val="%1."/>
      <w:lvlJc w:val="left"/>
    </w:lvl>
  </w:abstractNum>
  <w:abstractNum w:abstractNumId="4">
    <w:nsid w:val="51C2419F"/>
    <w:multiLevelType w:val="multilevel"/>
    <w:tmpl w:val="51C2419F"/>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5AA8DCB0"/>
    <w:multiLevelType w:val="singleLevel"/>
    <w:tmpl w:val="5AA8DCB0"/>
    <w:lvl w:ilvl="0" w:tentative="0">
      <w:start w:val="1"/>
      <w:numFmt w:val="decimal"/>
      <w:suff w:val="nothing"/>
      <w:lvlText w:val="%1、"/>
      <w:lvlJc w:val="left"/>
    </w:lvl>
  </w:abstractNum>
  <w:abstractNum w:abstractNumId="6">
    <w:nsid w:val="5D914317"/>
    <w:multiLevelType w:val="multilevel"/>
    <w:tmpl w:val="5D9143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5047303"/>
    <w:multiLevelType w:val="multilevel"/>
    <w:tmpl w:val="75047303"/>
    <w:lvl w:ilvl="0" w:tentative="0">
      <w:start w:val="1"/>
      <w:numFmt w:val="decimal"/>
      <w:suff w:val="space"/>
      <w:lvlText w:val="%1"/>
      <w:lvlJc w:val="left"/>
      <w:pPr>
        <w:ind w:left="1077" w:hanging="1077"/>
      </w:pPr>
      <w:rPr>
        <w:rFonts w:hint="eastAsia"/>
      </w:rPr>
    </w:lvl>
    <w:lvl w:ilvl="1" w:tentative="0">
      <w:start w:val="1"/>
      <w:numFmt w:val="decimal"/>
      <w:suff w:val="space"/>
      <w:lvlText w:val="%1.%2"/>
      <w:lvlJc w:val="left"/>
      <w:pPr>
        <w:ind w:left="1077" w:hanging="1077"/>
      </w:pPr>
      <w:rPr>
        <w:rFonts w:hint="eastAsia"/>
      </w:rPr>
    </w:lvl>
    <w:lvl w:ilvl="2" w:tentative="0">
      <w:start w:val="1"/>
      <w:numFmt w:val="decimal"/>
      <w:suff w:val="space"/>
      <w:lvlText w:val="%1.%2.%3"/>
      <w:lvlJc w:val="left"/>
      <w:pPr>
        <w:ind w:left="993"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7"/>
  </w:num>
  <w:num w:numId="2">
    <w:abstractNumId w:val="3"/>
  </w:num>
  <w:num w:numId="3">
    <w:abstractNumId w:val="4"/>
  </w:num>
  <w:num w:numId="4">
    <w:abstractNumId w:val="6"/>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84"/>
    <w:rsid w:val="0000126F"/>
    <w:rsid w:val="00001D69"/>
    <w:rsid w:val="0000475F"/>
    <w:rsid w:val="000047C5"/>
    <w:rsid w:val="000048CA"/>
    <w:rsid w:val="000064FD"/>
    <w:rsid w:val="00006543"/>
    <w:rsid w:val="000069B6"/>
    <w:rsid w:val="00006C88"/>
    <w:rsid w:val="00010A6B"/>
    <w:rsid w:val="00010D01"/>
    <w:rsid w:val="00010DE5"/>
    <w:rsid w:val="00011240"/>
    <w:rsid w:val="00011263"/>
    <w:rsid w:val="00011EBE"/>
    <w:rsid w:val="000128D5"/>
    <w:rsid w:val="00012AE9"/>
    <w:rsid w:val="00014886"/>
    <w:rsid w:val="00015CCF"/>
    <w:rsid w:val="0001722B"/>
    <w:rsid w:val="00020B82"/>
    <w:rsid w:val="00021791"/>
    <w:rsid w:val="00021D02"/>
    <w:rsid w:val="0002249B"/>
    <w:rsid w:val="00022BC0"/>
    <w:rsid w:val="0002420B"/>
    <w:rsid w:val="00024B32"/>
    <w:rsid w:val="00025513"/>
    <w:rsid w:val="0002749B"/>
    <w:rsid w:val="00030D3E"/>
    <w:rsid w:val="00032DA5"/>
    <w:rsid w:val="00032E55"/>
    <w:rsid w:val="000339A8"/>
    <w:rsid w:val="000353C9"/>
    <w:rsid w:val="00035490"/>
    <w:rsid w:val="000360C5"/>
    <w:rsid w:val="00036674"/>
    <w:rsid w:val="000376E2"/>
    <w:rsid w:val="00037BFD"/>
    <w:rsid w:val="00040171"/>
    <w:rsid w:val="0004092F"/>
    <w:rsid w:val="00040A8F"/>
    <w:rsid w:val="00041355"/>
    <w:rsid w:val="000428DB"/>
    <w:rsid w:val="00043394"/>
    <w:rsid w:val="000437AD"/>
    <w:rsid w:val="00044917"/>
    <w:rsid w:val="00045687"/>
    <w:rsid w:val="000466B9"/>
    <w:rsid w:val="00046BF2"/>
    <w:rsid w:val="00050BA8"/>
    <w:rsid w:val="000545A6"/>
    <w:rsid w:val="000552B3"/>
    <w:rsid w:val="000554DD"/>
    <w:rsid w:val="000555DC"/>
    <w:rsid w:val="00055BE0"/>
    <w:rsid w:val="00056EB6"/>
    <w:rsid w:val="00057A67"/>
    <w:rsid w:val="0006054E"/>
    <w:rsid w:val="00060F6A"/>
    <w:rsid w:val="00061794"/>
    <w:rsid w:val="00062B48"/>
    <w:rsid w:val="00063D43"/>
    <w:rsid w:val="00063D50"/>
    <w:rsid w:val="00065A61"/>
    <w:rsid w:val="00065A6E"/>
    <w:rsid w:val="00065BBD"/>
    <w:rsid w:val="000665E0"/>
    <w:rsid w:val="00067A82"/>
    <w:rsid w:val="00067AC2"/>
    <w:rsid w:val="00071EC9"/>
    <w:rsid w:val="00072858"/>
    <w:rsid w:val="00075072"/>
    <w:rsid w:val="00080B16"/>
    <w:rsid w:val="00080CB6"/>
    <w:rsid w:val="00081878"/>
    <w:rsid w:val="0008255E"/>
    <w:rsid w:val="00082887"/>
    <w:rsid w:val="00086813"/>
    <w:rsid w:val="000877D3"/>
    <w:rsid w:val="00087F07"/>
    <w:rsid w:val="00090700"/>
    <w:rsid w:val="000910B5"/>
    <w:rsid w:val="00092018"/>
    <w:rsid w:val="00092730"/>
    <w:rsid w:val="00092AB3"/>
    <w:rsid w:val="00093095"/>
    <w:rsid w:val="000941C3"/>
    <w:rsid w:val="000941CB"/>
    <w:rsid w:val="00094F17"/>
    <w:rsid w:val="00095862"/>
    <w:rsid w:val="00095BA0"/>
    <w:rsid w:val="00096002"/>
    <w:rsid w:val="000979F8"/>
    <w:rsid w:val="000A07BE"/>
    <w:rsid w:val="000A1A59"/>
    <w:rsid w:val="000A1B43"/>
    <w:rsid w:val="000A1CB9"/>
    <w:rsid w:val="000A2507"/>
    <w:rsid w:val="000A2B52"/>
    <w:rsid w:val="000A35DF"/>
    <w:rsid w:val="000A428B"/>
    <w:rsid w:val="000A4749"/>
    <w:rsid w:val="000A51BB"/>
    <w:rsid w:val="000A54CE"/>
    <w:rsid w:val="000A6760"/>
    <w:rsid w:val="000A684A"/>
    <w:rsid w:val="000A77EC"/>
    <w:rsid w:val="000A792E"/>
    <w:rsid w:val="000B167D"/>
    <w:rsid w:val="000B193E"/>
    <w:rsid w:val="000B195C"/>
    <w:rsid w:val="000B26EE"/>
    <w:rsid w:val="000B2ECE"/>
    <w:rsid w:val="000B48EA"/>
    <w:rsid w:val="000B4C5A"/>
    <w:rsid w:val="000B57A1"/>
    <w:rsid w:val="000B6289"/>
    <w:rsid w:val="000B6770"/>
    <w:rsid w:val="000C2954"/>
    <w:rsid w:val="000C3278"/>
    <w:rsid w:val="000C5321"/>
    <w:rsid w:val="000C5B2D"/>
    <w:rsid w:val="000C7CF7"/>
    <w:rsid w:val="000D02AF"/>
    <w:rsid w:val="000D0A5D"/>
    <w:rsid w:val="000D1406"/>
    <w:rsid w:val="000D2215"/>
    <w:rsid w:val="000D2274"/>
    <w:rsid w:val="000D24F2"/>
    <w:rsid w:val="000D3976"/>
    <w:rsid w:val="000D3B8D"/>
    <w:rsid w:val="000D44DC"/>
    <w:rsid w:val="000D4603"/>
    <w:rsid w:val="000D7103"/>
    <w:rsid w:val="000D71B3"/>
    <w:rsid w:val="000D7CC3"/>
    <w:rsid w:val="000E0234"/>
    <w:rsid w:val="000E05CB"/>
    <w:rsid w:val="000E0668"/>
    <w:rsid w:val="000E0A88"/>
    <w:rsid w:val="000E1539"/>
    <w:rsid w:val="000E1B5D"/>
    <w:rsid w:val="000E204A"/>
    <w:rsid w:val="000E2700"/>
    <w:rsid w:val="000E28DA"/>
    <w:rsid w:val="000E460C"/>
    <w:rsid w:val="000E5928"/>
    <w:rsid w:val="000E5AE2"/>
    <w:rsid w:val="000E6129"/>
    <w:rsid w:val="000E6605"/>
    <w:rsid w:val="000E6B79"/>
    <w:rsid w:val="000E7DF7"/>
    <w:rsid w:val="000F0F18"/>
    <w:rsid w:val="000F19F9"/>
    <w:rsid w:val="000F1A7F"/>
    <w:rsid w:val="000F2918"/>
    <w:rsid w:val="000F3A0F"/>
    <w:rsid w:val="000F46AE"/>
    <w:rsid w:val="000F4734"/>
    <w:rsid w:val="000F51B3"/>
    <w:rsid w:val="000F6008"/>
    <w:rsid w:val="000F736B"/>
    <w:rsid w:val="00100B9D"/>
    <w:rsid w:val="0010163A"/>
    <w:rsid w:val="0010748C"/>
    <w:rsid w:val="00112817"/>
    <w:rsid w:val="00113F51"/>
    <w:rsid w:val="001145F3"/>
    <w:rsid w:val="00114888"/>
    <w:rsid w:val="00114CFD"/>
    <w:rsid w:val="00116B1E"/>
    <w:rsid w:val="00116E48"/>
    <w:rsid w:val="00116E9F"/>
    <w:rsid w:val="0011736D"/>
    <w:rsid w:val="00117E1C"/>
    <w:rsid w:val="00117ECC"/>
    <w:rsid w:val="001203B9"/>
    <w:rsid w:val="001204E0"/>
    <w:rsid w:val="0012101A"/>
    <w:rsid w:val="00122931"/>
    <w:rsid w:val="0012363C"/>
    <w:rsid w:val="00124E86"/>
    <w:rsid w:val="001250A4"/>
    <w:rsid w:val="00125BE9"/>
    <w:rsid w:val="001308D1"/>
    <w:rsid w:val="001314EB"/>
    <w:rsid w:val="00131CA2"/>
    <w:rsid w:val="00132B46"/>
    <w:rsid w:val="001356FC"/>
    <w:rsid w:val="00135C3B"/>
    <w:rsid w:val="00136007"/>
    <w:rsid w:val="001360C4"/>
    <w:rsid w:val="0013633E"/>
    <w:rsid w:val="001364A4"/>
    <w:rsid w:val="00136CE4"/>
    <w:rsid w:val="0013714F"/>
    <w:rsid w:val="001378E0"/>
    <w:rsid w:val="00140C0B"/>
    <w:rsid w:val="00142705"/>
    <w:rsid w:val="001438D2"/>
    <w:rsid w:val="00144244"/>
    <w:rsid w:val="001449F1"/>
    <w:rsid w:val="001471B4"/>
    <w:rsid w:val="00147A9F"/>
    <w:rsid w:val="00147AD8"/>
    <w:rsid w:val="00150148"/>
    <w:rsid w:val="001506FB"/>
    <w:rsid w:val="00151FA9"/>
    <w:rsid w:val="001524CB"/>
    <w:rsid w:val="00152CA9"/>
    <w:rsid w:val="00153DB4"/>
    <w:rsid w:val="001555C5"/>
    <w:rsid w:val="00155AC7"/>
    <w:rsid w:val="00156051"/>
    <w:rsid w:val="00161B23"/>
    <w:rsid w:val="00161B8C"/>
    <w:rsid w:val="00161D33"/>
    <w:rsid w:val="001621A8"/>
    <w:rsid w:val="00164371"/>
    <w:rsid w:val="00164AC0"/>
    <w:rsid w:val="001657F0"/>
    <w:rsid w:val="0016601D"/>
    <w:rsid w:val="00166CCF"/>
    <w:rsid w:val="0016741E"/>
    <w:rsid w:val="00167E3C"/>
    <w:rsid w:val="00170A25"/>
    <w:rsid w:val="0017154F"/>
    <w:rsid w:val="00171B7F"/>
    <w:rsid w:val="00172691"/>
    <w:rsid w:val="00172989"/>
    <w:rsid w:val="00172A27"/>
    <w:rsid w:val="00172AC3"/>
    <w:rsid w:val="00172DB3"/>
    <w:rsid w:val="001736E5"/>
    <w:rsid w:val="00173916"/>
    <w:rsid w:val="0017398A"/>
    <w:rsid w:val="00173BDC"/>
    <w:rsid w:val="001763B2"/>
    <w:rsid w:val="001763FB"/>
    <w:rsid w:val="001807A4"/>
    <w:rsid w:val="00181CD8"/>
    <w:rsid w:val="00183997"/>
    <w:rsid w:val="00183A91"/>
    <w:rsid w:val="0018453E"/>
    <w:rsid w:val="001848E7"/>
    <w:rsid w:val="00185077"/>
    <w:rsid w:val="001853A8"/>
    <w:rsid w:val="00186AE0"/>
    <w:rsid w:val="001907B2"/>
    <w:rsid w:val="00190A97"/>
    <w:rsid w:val="00191777"/>
    <w:rsid w:val="001917AB"/>
    <w:rsid w:val="00193666"/>
    <w:rsid w:val="00194B48"/>
    <w:rsid w:val="00194D0F"/>
    <w:rsid w:val="00195426"/>
    <w:rsid w:val="0019693F"/>
    <w:rsid w:val="00196F24"/>
    <w:rsid w:val="001973AB"/>
    <w:rsid w:val="001A3C5D"/>
    <w:rsid w:val="001A5D82"/>
    <w:rsid w:val="001A720A"/>
    <w:rsid w:val="001A7411"/>
    <w:rsid w:val="001A779D"/>
    <w:rsid w:val="001A7E13"/>
    <w:rsid w:val="001B0070"/>
    <w:rsid w:val="001B0726"/>
    <w:rsid w:val="001B17FC"/>
    <w:rsid w:val="001B1E95"/>
    <w:rsid w:val="001B1ECB"/>
    <w:rsid w:val="001B2226"/>
    <w:rsid w:val="001B28C3"/>
    <w:rsid w:val="001B2FE6"/>
    <w:rsid w:val="001B352F"/>
    <w:rsid w:val="001B36DF"/>
    <w:rsid w:val="001B37EE"/>
    <w:rsid w:val="001B42E0"/>
    <w:rsid w:val="001B42FF"/>
    <w:rsid w:val="001B6110"/>
    <w:rsid w:val="001B71C2"/>
    <w:rsid w:val="001B7643"/>
    <w:rsid w:val="001C119A"/>
    <w:rsid w:val="001C1B03"/>
    <w:rsid w:val="001C3725"/>
    <w:rsid w:val="001C3B8F"/>
    <w:rsid w:val="001C3BE4"/>
    <w:rsid w:val="001C3D62"/>
    <w:rsid w:val="001C52F4"/>
    <w:rsid w:val="001C6450"/>
    <w:rsid w:val="001C77FB"/>
    <w:rsid w:val="001C7D10"/>
    <w:rsid w:val="001C7F7D"/>
    <w:rsid w:val="001D0D1E"/>
    <w:rsid w:val="001D110A"/>
    <w:rsid w:val="001D163F"/>
    <w:rsid w:val="001D1E94"/>
    <w:rsid w:val="001D230E"/>
    <w:rsid w:val="001D345D"/>
    <w:rsid w:val="001D3538"/>
    <w:rsid w:val="001D4B81"/>
    <w:rsid w:val="001D4F13"/>
    <w:rsid w:val="001D6736"/>
    <w:rsid w:val="001E0BA3"/>
    <w:rsid w:val="001E15ED"/>
    <w:rsid w:val="001E15FE"/>
    <w:rsid w:val="001E1F4C"/>
    <w:rsid w:val="001E202B"/>
    <w:rsid w:val="001E2370"/>
    <w:rsid w:val="001E2805"/>
    <w:rsid w:val="001E2C0B"/>
    <w:rsid w:val="001E2D31"/>
    <w:rsid w:val="001E4E23"/>
    <w:rsid w:val="001E51B9"/>
    <w:rsid w:val="001E5A61"/>
    <w:rsid w:val="001F01FE"/>
    <w:rsid w:val="001F043E"/>
    <w:rsid w:val="001F1DCE"/>
    <w:rsid w:val="001F1FB4"/>
    <w:rsid w:val="001F289F"/>
    <w:rsid w:val="001F3133"/>
    <w:rsid w:val="001F7566"/>
    <w:rsid w:val="001F76DD"/>
    <w:rsid w:val="00200BD0"/>
    <w:rsid w:val="00200C42"/>
    <w:rsid w:val="00200D63"/>
    <w:rsid w:val="002029BB"/>
    <w:rsid w:val="00203A58"/>
    <w:rsid w:val="002043C6"/>
    <w:rsid w:val="002050A4"/>
    <w:rsid w:val="002068F8"/>
    <w:rsid w:val="00207982"/>
    <w:rsid w:val="00210132"/>
    <w:rsid w:val="00210701"/>
    <w:rsid w:val="00211278"/>
    <w:rsid w:val="00211FC2"/>
    <w:rsid w:val="00212A4B"/>
    <w:rsid w:val="0021339E"/>
    <w:rsid w:val="00213CD3"/>
    <w:rsid w:val="002142F8"/>
    <w:rsid w:val="002145D4"/>
    <w:rsid w:val="00214C8D"/>
    <w:rsid w:val="00214CF5"/>
    <w:rsid w:val="00215483"/>
    <w:rsid w:val="00215F6E"/>
    <w:rsid w:val="00217A4E"/>
    <w:rsid w:val="0022082A"/>
    <w:rsid w:val="002219F4"/>
    <w:rsid w:val="00222D6E"/>
    <w:rsid w:val="00223245"/>
    <w:rsid w:val="00225ED8"/>
    <w:rsid w:val="002265CA"/>
    <w:rsid w:val="00230EA9"/>
    <w:rsid w:val="002314E3"/>
    <w:rsid w:val="00237587"/>
    <w:rsid w:val="00237B91"/>
    <w:rsid w:val="00240844"/>
    <w:rsid w:val="00240F59"/>
    <w:rsid w:val="0024125F"/>
    <w:rsid w:val="0024352E"/>
    <w:rsid w:val="00243FFA"/>
    <w:rsid w:val="002448A1"/>
    <w:rsid w:val="00246D93"/>
    <w:rsid w:val="00247028"/>
    <w:rsid w:val="002475A0"/>
    <w:rsid w:val="002515AC"/>
    <w:rsid w:val="00252DB1"/>
    <w:rsid w:val="0025329D"/>
    <w:rsid w:val="002539ED"/>
    <w:rsid w:val="00254724"/>
    <w:rsid w:val="00254AC3"/>
    <w:rsid w:val="00255098"/>
    <w:rsid w:val="00255B80"/>
    <w:rsid w:val="00256B42"/>
    <w:rsid w:val="00260E0D"/>
    <w:rsid w:val="00261864"/>
    <w:rsid w:val="00261ED6"/>
    <w:rsid w:val="00262AF9"/>
    <w:rsid w:val="0026385C"/>
    <w:rsid w:val="002638F6"/>
    <w:rsid w:val="00263A30"/>
    <w:rsid w:val="00263BCC"/>
    <w:rsid w:val="00263C69"/>
    <w:rsid w:val="002647A9"/>
    <w:rsid w:val="00267FF2"/>
    <w:rsid w:val="0027051E"/>
    <w:rsid w:val="002720BB"/>
    <w:rsid w:val="00272399"/>
    <w:rsid w:val="002748C5"/>
    <w:rsid w:val="00275DDA"/>
    <w:rsid w:val="002760B4"/>
    <w:rsid w:val="00276582"/>
    <w:rsid w:val="00277BF1"/>
    <w:rsid w:val="00277DE9"/>
    <w:rsid w:val="0028131F"/>
    <w:rsid w:val="0028325B"/>
    <w:rsid w:val="00283C71"/>
    <w:rsid w:val="00283ECA"/>
    <w:rsid w:val="00284FB0"/>
    <w:rsid w:val="00285B68"/>
    <w:rsid w:val="00285DDD"/>
    <w:rsid w:val="00286A86"/>
    <w:rsid w:val="002872E5"/>
    <w:rsid w:val="0029131B"/>
    <w:rsid w:val="00291B6A"/>
    <w:rsid w:val="00292B1B"/>
    <w:rsid w:val="00292C54"/>
    <w:rsid w:val="00292DC0"/>
    <w:rsid w:val="002930C2"/>
    <w:rsid w:val="00293554"/>
    <w:rsid w:val="002953B8"/>
    <w:rsid w:val="002966E4"/>
    <w:rsid w:val="00296C26"/>
    <w:rsid w:val="002A1037"/>
    <w:rsid w:val="002A1A25"/>
    <w:rsid w:val="002A3299"/>
    <w:rsid w:val="002A35EA"/>
    <w:rsid w:val="002A41C6"/>
    <w:rsid w:val="002A7364"/>
    <w:rsid w:val="002B0FB2"/>
    <w:rsid w:val="002B1649"/>
    <w:rsid w:val="002B2880"/>
    <w:rsid w:val="002B28E6"/>
    <w:rsid w:val="002B2F36"/>
    <w:rsid w:val="002B3355"/>
    <w:rsid w:val="002B34B1"/>
    <w:rsid w:val="002B3E63"/>
    <w:rsid w:val="002B5747"/>
    <w:rsid w:val="002B7698"/>
    <w:rsid w:val="002C0486"/>
    <w:rsid w:val="002C1A72"/>
    <w:rsid w:val="002C1D18"/>
    <w:rsid w:val="002C28E6"/>
    <w:rsid w:val="002C2D62"/>
    <w:rsid w:val="002C644D"/>
    <w:rsid w:val="002C6DBC"/>
    <w:rsid w:val="002C785B"/>
    <w:rsid w:val="002C7C49"/>
    <w:rsid w:val="002D05B1"/>
    <w:rsid w:val="002D0825"/>
    <w:rsid w:val="002D0F71"/>
    <w:rsid w:val="002D2B60"/>
    <w:rsid w:val="002D2C68"/>
    <w:rsid w:val="002D3747"/>
    <w:rsid w:val="002D3FFD"/>
    <w:rsid w:val="002D5449"/>
    <w:rsid w:val="002D57A9"/>
    <w:rsid w:val="002D5EBD"/>
    <w:rsid w:val="002D7AD9"/>
    <w:rsid w:val="002E01C5"/>
    <w:rsid w:val="002E0651"/>
    <w:rsid w:val="002E0D0B"/>
    <w:rsid w:val="002E0DF6"/>
    <w:rsid w:val="002E1DE9"/>
    <w:rsid w:val="002E2BFC"/>
    <w:rsid w:val="002E3766"/>
    <w:rsid w:val="002E3E1F"/>
    <w:rsid w:val="002E41DD"/>
    <w:rsid w:val="002E4838"/>
    <w:rsid w:val="002E60B3"/>
    <w:rsid w:val="002E7310"/>
    <w:rsid w:val="002E762F"/>
    <w:rsid w:val="002F0728"/>
    <w:rsid w:val="002F0DC1"/>
    <w:rsid w:val="002F1667"/>
    <w:rsid w:val="002F2D35"/>
    <w:rsid w:val="002F5B06"/>
    <w:rsid w:val="002F5E41"/>
    <w:rsid w:val="002F6D3A"/>
    <w:rsid w:val="002F6F8E"/>
    <w:rsid w:val="002F6FAB"/>
    <w:rsid w:val="00300BB4"/>
    <w:rsid w:val="00301524"/>
    <w:rsid w:val="003026FB"/>
    <w:rsid w:val="00304DEA"/>
    <w:rsid w:val="0030500F"/>
    <w:rsid w:val="00305977"/>
    <w:rsid w:val="003066E8"/>
    <w:rsid w:val="0030704F"/>
    <w:rsid w:val="00310523"/>
    <w:rsid w:val="00311294"/>
    <w:rsid w:val="0031303F"/>
    <w:rsid w:val="00313C20"/>
    <w:rsid w:val="003146EF"/>
    <w:rsid w:val="0031488E"/>
    <w:rsid w:val="00315205"/>
    <w:rsid w:val="003157CD"/>
    <w:rsid w:val="00315889"/>
    <w:rsid w:val="00315A12"/>
    <w:rsid w:val="00315FF1"/>
    <w:rsid w:val="0031654E"/>
    <w:rsid w:val="00316B84"/>
    <w:rsid w:val="00316D3B"/>
    <w:rsid w:val="00320B25"/>
    <w:rsid w:val="00320D71"/>
    <w:rsid w:val="00321174"/>
    <w:rsid w:val="0032152B"/>
    <w:rsid w:val="00321E44"/>
    <w:rsid w:val="0032293D"/>
    <w:rsid w:val="00323F30"/>
    <w:rsid w:val="0032415B"/>
    <w:rsid w:val="00324FAE"/>
    <w:rsid w:val="0032539D"/>
    <w:rsid w:val="0032541B"/>
    <w:rsid w:val="0032554F"/>
    <w:rsid w:val="00325AD7"/>
    <w:rsid w:val="00325B39"/>
    <w:rsid w:val="00326FE6"/>
    <w:rsid w:val="00327BF6"/>
    <w:rsid w:val="0033037C"/>
    <w:rsid w:val="00330621"/>
    <w:rsid w:val="0033158D"/>
    <w:rsid w:val="00334535"/>
    <w:rsid w:val="00334641"/>
    <w:rsid w:val="003354D1"/>
    <w:rsid w:val="00335F69"/>
    <w:rsid w:val="00336224"/>
    <w:rsid w:val="00340142"/>
    <w:rsid w:val="003413C8"/>
    <w:rsid w:val="00341DBA"/>
    <w:rsid w:val="00342B92"/>
    <w:rsid w:val="00343960"/>
    <w:rsid w:val="00344BC8"/>
    <w:rsid w:val="0034523B"/>
    <w:rsid w:val="0034658B"/>
    <w:rsid w:val="0034682B"/>
    <w:rsid w:val="003477BC"/>
    <w:rsid w:val="0035039E"/>
    <w:rsid w:val="00350A25"/>
    <w:rsid w:val="00350FDD"/>
    <w:rsid w:val="00351491"/>
    <w:rsid w:val="00351836"/>
    <w:rsid w:val="0035229C"/>
    <w:rsid w:val="00352305"/>
    <w:rsid w:val="003530E1"/>
    <w:rsid w:val="0035319C"/>
    <w:rsid w:val="00355507"/>
    <w:rsid w:val="00355FE5"/>
    <w:rsid w:val="00356F24"/>
    <w:rsid w:val="003571BF"/>
    <w:rsid w:val="00360895"/>
    <w:rsid w:val="0036168D"/>
    <w:rsid w:val="00361A4E"/>
    <w:rsid w:val="00361AF0"/>
    <w:rsid w:val="003620D7"/>
    <w:rsid w:val="003621F1"/>
    <w:rsid w:val="003623DF"/>
    <w:rsid w:val="00362543"/>
    <w:rsid w:val="0036368F"/>
    <w:rsid w:val="003641A6"/>
    <w:rsid w:val="00364A7D"/>
    <w:rsid w:val="003654FC"/>
    <w:rsid w:val="003657E6"/>
    <w:rsid w:val="00365C30"/>
    <w:rsid w:val="003662C4"/>
    <w:rsid w:val="00367E90"/>
    <w:rsid w:val="003703C7"/>
    <w:rsid w:val="00370506"/>
    <w:rsid w:val="0037384E"/>
    <w:rsid w:val="00373A40"/>
    <w:rsid w:val="003747F1"/>
    <w:rsid w:val="00375D25"/>
    <w:rsid w:val="003763C7"/>
    <w:rsid w:val="00376DA1"/>
    <w:rsid w:val="00376E5D"/>
    <w:rsid w:val="00380084"/>
    <w:rsid w:val="00381183"/>
    <w:rsid w:val="003858A1"/>
    <w:rsid w:val="00385A09"/>
    <w:rsid w:val="00386879"/>
    <w:rsid w:val="00387E38"/>
    <w:rsid w:val="003911D2"/>
    <w:rsid w:val="00391837"/>
    <w:rsid w:val="00391F56"/>
    <w:rsid w:val="00391FA6"/>
    <w:rsid w:val="00394604"/>
    <w:rsid w:val="00394ECF"/>
    <w:rsid w:val="00396C31"/>
    <w:rsid w:val="00396EAA"/>
    <w:rsid w:val="003A0654"/>
    <w:rsid w:val="003A1957"/>
    <w:rsid w:val="003A1CEE"/>
    <w:rsid w:val="003A39CD"/>
    <w:rsid w:val="003A517D"/>
    <w:rsid w:val="003A5DDB"/>
    <w:rsid w:val="003A652E"/>
    <w:rsid w:val="003A6CEC"/>
    <w:rsid w:val="003A7586"/>
    <w:rsid w:val="003A7C00"/>
    <w:rsid w:val="003B011B"/>
    <w:rsid w:val="003B03B2"/>
    <w:rsid w:val="003B267E"/>
    <w:rsid w:val="003B2E5F"/>
    <w:rsid w:val="003B38EC"/>
    <w:rsid w:val="003B3C2D"/>
    <w:rsid w:val="003B3F83"/>
    <w:rsid w:val="003B4998"/>
    <w:rsid w:val="003B4B64"/>
    <w:rsid w:val="003B4B6C"/>
    <w:rsid w:val="003B591C"/>
    <w:rsid w:val="003B5B75"/>
    <w:rsid w:val="003B6911"/>
    <w:rsid w:val="003B6FFA"/>
    <w:rsid w:val="003C01EE"/>
    <w:rsid w:val="003C2232"/>
    <w:rsid w:val="003C43F6"/>
    <w:rsid w:val="003C6299"/>
    <w:rsid w:val="003C77EF"/>
    <w:rsid w:val="003D2717"/>
    <w:rsid w:val="003D2A47"/>
    <w:rsid w:val="003D42CA"/>
    <w:rsid w:val="003D4A74"/>
    <w:rsid w:val="003D504E"/>
    <w:rsid w:val="003D53A4"/>
    <w:rsid w:val="003D5CF6"/>
    <w:rsid w:val="003D6DDC"/>
    <w:rsid w:val="003D7379"/>
    <w:rsid w:val="003D7E26"/>
    <w:rsid w:val="003E002B"/>
    <w:rsid w:val="003E044C"/>
    <w:rsid w:val="003E04B9"/>
    <w:rsid w:val="003E2A30"/>
    <w:rsid w:val="003E3951"/>
    <w:rsid w:val="003E4381"/>
    <w:rsid w:val="003E5803"/>
    <w:rsid w:val="003E58A3"/>
    <w:rsid w:val="003E63C9"/>
    <w:rsid w:val="003E7706"/>
    <w:rsid w:val="003F02B8"/>
    <w:rsid w:val="003F02CA"/>
    <w:rsid w:val="003F0412"/>
    <w:rsid w:val="003F4D90"/>
    <w:rsid w:val="003F7C0C"/>
    <w:rsid w:val="00400204"/>
    <w:rsid w:val="00401AB8"/>
    <w:rsid w:val="00401CEC"/>
    <w:rsid w:val="00402682"/>
    <w:rsid w:val="00402CD3"/>
    <w:rsid w:val="00402EC9"/>
    <w:rsid w:val="00403629"/>
    <w:rsid w:val="004036AD"/>
    <w:rsid w:val="004047BA"/>
    <w:rsid w:val="00405A43"/>
    <w:rsid w:val="00405E36"/>
    <w:rsid w:val="00407109"/>
    <w:rsid w:val="0040775F"/>
    <w:rsid w:val="004104FD"/>
    <w:rsid w:val="00411D93"/>
    <w:rsid w:val="00412634"/>
    <w:rsid w:val="00412ADF"/>
    <w:rsid w:val="0041357B"/>
    <w:rsid w:val="004152D2"/>
    <w:rsid w:val="0041555B"/>
    <w:rsid w:val="00416948"/>
    <w:rsid w:val="00416966"/>
    <w:rsid w:val="00417E94"/>
    <w:rsid w:val="004201D6"/>
    <w:rsid w:val="00421F02"/>
    <w:rsid w:val="00421F93"/>
    <w:rsid w:val="00423AA1"/>
    <w:rsid w:val="00423FC8"/>
    <w:rsid w:val="00425F2F"/>
    <w:rsid w:val="00426AD0"/>
    <w:rsid w:val="00426DE9"/>
    <w:rsid w:val="00427F40"/>
    <w:rsid w:val="0043042B"/>
    <w:rsid w:val="00430A5F"/>
    <w:rsid w:val="00430F58"/>
    <w:rsid w:val="00432165"/>
    <w:rsid w:val="004340C9"/>
    <w:rsid w:val="0043607E"/>
    <w:rsid w:val="0043691C"/>
    <w:rsid w:val="0043692A"/>
    <w:rsid w:val="0043764A"/>
    <w:rsid w:val="00437A9E"/>
    <w:rsid w:val="00437E69"/>
    <w:rsid w:val="004436E4"/>
    <w:rsid w:val="004441E1"/>
    <w:rsid w:val="00444C66"/>
    <w:rsid w:val="00445AE8"/>
    <w:rsid w:val="00445BF0"/>
    <w:rsid w:val="0044650A"/>
    <w:rsid w:val="004467FF"/>
    <w:rsid w:val="00446B2E"/>
    <w:rsid w:val="004471AC"/>
    <w:rsid w:val="00450F16"/>
    <w:rsid w:val="00452146"/>
    <w:rsid w:val="004525D2"/>
    <w:rsid w:val="00452DA9"/>
    <w:rsid w:val="00453AA9"/>
    <w:rsid w:val="004547CA"/>
    <w:rsid w:val="00454AEC"/>
    <w:rsid w:val="00454AFB"/>
    <w:rsid w:val="004553F2"/>
    <w:rsid w:val="004555BA"/>
    <w:rsid w:val="00455A3E"/>
    <w:rsid w:val="00456FBB"/>
    <w:rsid w:val="00460106"/>
    <w:rsid w:val="00460D1B"/>
    <w:rsid w:val="00461779"/>
    <w:rsid w:val="00461BEF"/>
    <w:rsid w:val="00462387"/>
    <w:rsid w:val="00462EBD"/>
    <w:rsid w:val="00462F70"/>
    <w:rsid w:val="00463DE4"/>
    <w:rsid w:val="00464452"/>
    <w:rsid w:val="00464702"/>
    <w:rsid w:val="00465318"/>
    <w:rsid w:val="00465747"/>
    <w:rsid w:val="00465995"/>
    <w:rsid w:val="0046603C"/>
    <w:rsid w:val="00466997"/>
    <w:rsid w:val="004708FB"/>
    <w:rsid w:val="00470B99"/>
    <w:rsid w:val="00471EC6"/>
    <w:rsid w:val="00472C87"/>
    <w:rsid w:val="00473845"/>
    <w:rsid w:val="00475291"/>
    <w:rsid w:val="00477027"/>
    <w:rsid w:val="0047773D"/>
    <w:rsid w:val="00481A8C"/>
    <w:rsid w:val="00481AC7"/>
    <w:rsid w:val="00482094"/>
    <w:rsid w:val="004823CD"/>
    <w:rsid w:val="0048372A"/>
    <w:rsid w:val="00485494"/>
    <w:rsid w:val="004857C0"/>
    <w:rsid w:val="00486737"/>
    <w:rsid w:val="00487F79"/>
    <w:rsid w:val="004914C5"/>
    <w:rsid w:val="0049313A"/>
    <w:rsid w:val="004933CB"/>
    <w:rsid w:val="00494196"/>
    <w:rsid w:val="00494993"/>
    <w:rsid w:val="004951DE"/>
    <w:rsid w:val="00497FB1"/>
    <w:rsid w:val="004A012A"/>
    <w:rsid w:val="004A079B"/>
    <w:rsid w:val="004A0EB4"/>
    <w:rsid w:val="004A15AD"/>
    <w:rsid w:val="004A1ED4"/>
    <w:rsid w:val="004A21D3"/>
    <w:rsid w:val="004A22B9"/>
    <w:rsid w:val="004A7870"/>
    <w:rsid w:val="004A7BDA"/>
    <w:rsid w:val="004B1642"/>
    <w:rsid w:val="004B16B9"/>
    <w:rsid w:val="004B1CDF"/>
    <w:rsid w:val="004B40BF"/>
    <w:rsid w:val="004B4BD2"/>
    <w:rsid w:val="004B59D8"/>
    <w:rsid w:val="004B59F1"/>
    <w:rsid w:val="004B5A72"/>
    <w:rsid w:val="004B5BB1"/>
    <w:rsid w:val="004B5DF4"/>
    <w:rsid w:val="004B6A22"/>
    <w:rsid w:val="004B7117"/>
    <w:rsid w:val="004C07A4"/>
    <w:rsid w:val="004C14D9"/>
    <w:rsid w:val="004C15FC"/>
    <w:rsid w:val="004C1AE3"/>
    <w:rsid w:val="004C1CEA"/>
    <w:rsid w:val="004C3E66"/>
    <w:rsid w:val="004C3EB9"/>
    <w:rsid w:val="004C41AC"/>
    <w:rsid w:val="004C4A65"/>
    <w:rsid w:val="004C537D"/>
    <w:rsid w:val="004C57FA"/>
    <w:rsid w:val="004C69E0"/>
    <w:rsid w:val="004D1631"/>
    <w:rsid w:val="004D1783"/>
    <w:rsid w:val="004D53C3"/>
    <w:rsid w:val="004D6328"/>
    <w:rsid w:val="004D79AC"/>
    <w:rsid w:val="004D7CC1"/>
    <w:rsid w:val="004E0CCF"/>
    <w:rsid w:val="004E1678"/>
    <w:rsid w:val="004E18EE"/>
    <w:rsid w:val="004E29EC"/>
    <w:rsid w:val="004E2E3C"/>
    <w:rsid w:val="004E390D"/>
    <w:rsid w:val="004E41A5"/>
    <w:rsid w:val="004E5D84"/>
    <w:rsid w:val="004F0462"/>
    <w:rsid w:val="004F30EF"/>
    <w:rsid w:val="004F330F"/>
    <w:rsid w:val="004F42DB"/>
    <w:rsid w:val="004F5413"/>
    <w:rsid w:val="004F6577"/>
    <w:rsid w:val="004F6866"/>
    <w:rsid w:val="004F68AE"/>
    <w:rsid w:val="004F6DCB"/>
    <w:rsid w:val="004F7B11"/>
    <w:rsid w:val="00500EA1"/>
    <w:rsid w:val="005023D0"/>
    <w:rsid w:val="0050262A"/>
    <w:rsid w:val="005032E0"/>
    <w:rsid w:val="00503B66"/>
    <w:rsid w:val="00503F84"/>
    <w:rsid w:val="00506FA7"/>
    <w:rsid w:val="005102FD"/>
    <w:rsid w:val="00510F0C"/>
    <w:rsid w:val="00510F33"/>
    <w:rsid w:val="00511FA5"/>
    <w:rsid w:val="00512853"/>
    <w:rsid w:val="00514292"/>
    <w:rsid w:val="00514F35"/>
    <w:rsid w:val="005155B9"/>
    <w:rsid w:val="00515BB9"/>
    <w:rsid w:val="0051758A"/>
    <w:rsid w:val="00520AA8"/>
    <w:rsid w:val="005216E3"/>
    <w:rsid w:val="00521B0C"/>
    <w:rsid w:val="00522724"/>
    <w:rsid w:val="0052377B"/>
    <w:rsid w:val="00526819"/>
    <w:rsid w:val="0052691D"/>
    <w:rsid w:val="00526ACC"/>
    <w:rsid w:val="00527F7E"/>
    <w:rsid w:val="00530239"/>
    <w:rsid w:val="00530448"/>
    <w:rsid w:val="00531DBF"/>
    <w:rsid w:val="00532141"/>
    <w:rsid w:val="00532BB4"/>
    <w:rsid w:val="00532CD9"/>
    <w:rsid w:val="005356D7"/>
    <w:rsid w:val="0053590D"/>
    <w:rsid w:val="00535F7A"/>
    <w:rsid w:val="0053728E"/>
    <w:rsid w:val="00537AD3"/>
    <w:rsid w:val="005429C5"/>
    <w:rsid w:val="00543078"/>
    <w:rsid w:val="0054506E"/>
    <w:rsid w:val="005451CB"/>
    <w:rsid w:val="00546116"/>
    <w:rsid w:val="00550834"/>
    <w:rsid w:val="005511A3"/>
    <w:rsid w:val="0055314B"/>
    <w:rsid w:val="00553CE0"/>
    <w:rsid w:val="00555093"/>
    <w:rsid w:val="005553FE"/>
    <w:rsid w:val="0055544E"/>
    <w:rsid w:val="005567FA"/>
    <w:rsid w:val="00557B4D"/>
    <w:rsid w:val="00557F7C"/>
    <w:rsid w:val="005602F8"/>
    <w:rsid w:val="0056055B"/>
    <w:rsid w:val="00560CDB"/>
    <w:rsid w:val="00561678"/>
    <w:rsid w:val="00562117"/>
    <w:rsid w:val="00562A7A"/>
    <w:rsid w:val="00564827"/>
    <w:rsid w:val="00565C38"/>
    <w:rsid w:val="00567455"/>
    <w:rsid w:val="00567F8D"/>
    <w:rsid w:val="0057013E"/>
    <w:rsid w:val="00570561"/>
    <w:rsid w:val="00571DA4"/>
    <w:rsid w:val="0057225A"/>
    <w:rsid w:val="00572980"/>
    <w:rsid w:val="0057301D"/>
    <w:rsid w:val="0057307D"/>
    <w:rsid w:val="00574CFF"/>
    <w:rsid w:val="0057557B"/>
    <w:rsid w:val="0057656E"/>
    <w:rsid w:val="00576DFD"/>
    <w:rsid w:val="00580AE2"/>
    <w:rsid w:val="00580C04"/>
    <w:rsid w:val="0058142C"/>
    <w:rsid w:val="00584A9B"/>
    <w:rsid w:val="00584DB1"/>
    <w:rsid w:val="00585A4A"/>
    <w:rsid w:val="00585E1E"/>
    <w:rsid w:val="0058650F"/>
    <w:rsid w:val="00586BA1"/>
    <w:rsid w:val="00586FEE"/>
    <w:rsid w:val="0058773B"/>
    <w:rsid w:val="00587887"/>
    <w:rsid w:val="00587A18"/>
    <w:rsid w:val="00587FEB"/>
    <w:rsid w:val="00590414"/>
    <w:rsid w:val="0059223E"/>
    <w:rsid w:val="005926D6"/>
    <w:rsid w:val="00592EB4"/>
    <w:rsid w:val="005935D3"/>
    <w:rsid w:val="005955FD"/>
    <w:rsid w:val="00595777"/>
    <w:rsid w:val="00597881"/>
    <w:rsid w:val="005A04E0"/>
    <w:rsid w:val="005A073A"/>
    <w:rsid w:val="005A28C7"/>
    <w:rsid w:val="005A3554"/>
    <w:rsid w:val="005A3EFD"/>
    <w:rsid w:val="005A5F24"/>
    <w:rsid w:val="005A636E"/>
    <w:rsid w:val="005A6C11"/>
    <w:rsid w:val="005B011A"/>
    <w:rsid w:val="005B0899"/>
    <w:rsid w:val="005B0CAE"/>
    <w:rsid w:val="005B297A"/>
    <w:rsid w:val="005B365D"/>
    <w:rsid w:val="005B443F"/>
    <w:rsid w:val="005B5F18"/>
    <w:rsid w:val="005B6C07"/>
    <w:rsid w:val="005B7B90"/>
    <w:rsid w:val="005C03FE"/>
    <w:rsid w:val="005C1216"/>
    <w:rsid w:val="005C2205"/>
    <w:rsid w:val="005C2B6D"/>
    <w:rsid w:val="005C37DB"/>
    <w:rsid w:val="005C3CCC"/>
    <w:rsid w:val="005C49A8"/>
    <w:rsid w:val="005C5EEF"/>
    <w:rsid w:val="005C60F7"/>
    <w:rsid w:val="005C6897"/>
    <w:rsid w:val="005C7AEF"/>
    <w:rsid w:val="005C7C10"/>
    <w:rsid w:val="005D142D"/>
    <w:rsid w:val="005D1D0B"/>
    <w:rsid w:val="005D20A7"/>
    <w:rsid w:val="005D27E8"/>
    <w:rsid w:val="005D32F6"/>
    <w:rsid w:val="005D3527"/>
    <w:rsid w:val="005D41D9"/>
    <w:rsid w:val="005D5DE7"/>
    <w:rsid w:val="005D60C8"/>
    <w:rsid w:val="005D671C"/>
    <w:rsid w:val="005D6FC5"/>
    <w:rsid w:val="005D75B5"/>
    <w:rsid w:val="005E03AC"/>
    <w:rsid w:val="005E043A"/>
    <w:rsid w:val="005E3750"/>
    <w:rsid w:val="005E3F30"/>
    <w:rsid w:val="005E44EB"/>
    <w:rsid w:val="005E5F2C"/>
    <w:rsid w:val="005E61CF"/>
    <w:rsid w:val="005E6308"/>
    <w:rsid w:val="005E74A5"/>
    <w:rsid w:val="005F0437"/>
    <w:rsid w:val="005F0A6A"/>
    <w:rsid w:val="005F0C12"/>
    <w:rsid w:val="005F112F"/>
    <w:rsid w:val="005F1A00"/>
    <w:rsid w:val="005F2AB2"/>
    <w:rsid w:val="005F3B31"/>
    <w:rsid w:val="005F3E15"/>
    <w:rsid w:val="005F4B76"/>
    <w:rsid w:val="005F5F38"/>
    <w:rsid w:val="005F6062"/>
    <w:rsid w:val="005F651A"/>
    <w:rsid w:val="005F689A"/>
    <w:rsid w:val="005F69C9"/>
    <w:rsid w:val="005F7588"/>
    <w:rsid w:val="005F766E"/>
    <w:rsid w:val="005F7713"/>
    <w:rsid w:val="005F7A82"/>
    <w:rsid w:val="005F7C90"/>
    <w:rsid w:val="005F7E35"/>
    <w:rsid w:val="006017A4"/>
    <w:rsid w:val="00604935"/>
    <w:rsid w:val="006067DE"/>
    <w:rsid w:val="00607EDC"/>
    <w:rsid w:val="00610AF7"/>
    <w:rsid w:val="00611686"/>
    <w:rsid w:val="00611FD2"/>
    <w:rsid w:val="00612768"/>
    <w:rsid w:val="0061430F"/>
    <w:rsid w:val="00614B8E"/>
    <w:rsid w:val="006154D3"/>
    <w:rsid w:val="00616C9A"/>
    <w:rsid w:val="00617409"/>
    <w:rsid w:val="00617D69"/>
    <w:rsid w:val="00621542"/>
    <w:rsid w:val="006225A1"/>
    <w:rsid w:val="00622659"/>
    <w:rsid w:val="0062329C"/>
    <w:rsid w:val="00623473"/>
    <w:rsid w:val="00623D56"/>
    <w:rsid w:val="00623D7F"/>
    <w:rsid w:val="00624FF4"/>
    <w:rsid w:val="00625ABA"/>
    <w:rsid w:val="0062720D"/>
    <w:rsid w:val="00627867"/>
    <w:rsid w:val="00627C25"/>
    <w:rsid w:val="00631389"/>
    <w:rsid w:val="006313F9"/>
    <w:rsid w:val="0063160E"/>
    <w:rsid w:val="00632347"/>
    <w:rsid w:val="00632751"/>
    <w:rsid w:val="00633CED"/>
    <w:rsid w:val="00635D6B"/>
    <w:rsid w:val="006367C7"/>
    <w:rsid w:val="00637BB4"/>
    <w:rsid w:val="0064083E"/>
    <w:rsid w:val="006412C4"/>
    <w:rsid w:val="00641825"/>
    <w:rsid w:val="00641C68"/>
    <w:rsid w:val="006459B9"/>
    <w:rsid w:val="00645A5F"/>
    <w:rsid w:val="00645F95"/>
    <w:rsid w:val="00646369"/>
    <w:rsid w:val="00646C38"/>
    <w:rsid w:val="006474A9"/>
    <w:rsid w:val="00650DDC"/>
    <w:rsid w:val="00650FD8"/>
    <w:rsid w:val="006528C5"/>
    <w:rsid w:val="006531F3"/>
    <w:rsid w:val="00653488"/>
    <w:rsid w:val="0065385F"/>
    <w:rsid w:val="00654C9D"/>
    <w:rsid w:val="006552C0"/>
    <w:rsid w:val="00656CB4"/>
    <w:rsid w:val="0065771E"/>
    <w:rsid w:val="00657773"/>
    <w:rsid w:val="006605DB"/>
    <w:rsid w:val="006613FB"/>
    <w:rsid w:val="00661B6D"/>
    <w:rsid w:val="00661BFE"/>
    <w:rsid w:val="0066243C"/>
    <w:rsid w:val="00663896"/>
    <w:rsid w:val="00663A13"/>
    <w:rsid w:val="006650D7"/>
    <w:rsid w:val="00670196"/>
    <w:rsid w:val="00670535"/>
    <w:rsid w:val="006708F7"/>
    <w:rsid w:val="0067120F"/>
    <w:rsid w:val="00671650"/>
    <w:rsid w:val="00671E99"/>
    <w:rsid w:val="00672468"/>
    <w:rsid w:val="00673117"/>
    <w:rsid w:val="006742BB"/>
    <w:rsid w:val="006759A8"/>
    <w:rsid w:val="006760F8"/>
    <w:rsid w:val="0067614A"/>
    <w:rsid w:val="00676D7D"/>
    <w:rsid w:val="00677836"/>
    <w:rsid w:val="00677EA8"/>
    <w:rsid w:val="006810A6"/>
    <w:rsid w:val="00681EE0"/>
    <w:rsid w:val="00682719"/>
    <w:rsid w:val="0068272A"/>
    <w:rsid w:val="006833A3"/>
    <w:rsid w:val="0068382B"/>
    <w:rsid w:val="006846C5"/>
    <w:rsid w:val="006847C3"/>
    <w:rsid w:val="00687C30"/>
    <w:rsid w:val="00693047"/>
    <w:rsid w:val="006931FE"/>
    <w:rsid w:val="00693441"/>
    <w:rsid w:val="00694E8F"/>
    <w:rsid w:val="00695ECA"/>
    <w:rsid w:val="00696947"/>
    <w:rsid w:val="00697A4C"/>
    <w:rsid w:val="006A0088"/>
    <w:rsid w:val="006A0485"/>
    <w:rsid w:val="006A0E65"/>
    <w:rsid w:val="006A1904"/>
    <w:rsid w:val="006A5570"/>
    <w:rsid w:val="006A755B"/>
    <w:rsid w:val="006B0240"/>
    <w:rsid w:val="006B08AA"/>
    <w:rsid w:val="006B20C4"/>
    <w:rsid w:val="006B2D65"/>
    <w:rsid w:val="006B2F1C"/>
    <w:rsid w:val="006B3160"/>
    <w:rsid w:val="006B577B"/>
    <w:rsid w:val="006B5A31"/>
    <w:rsid w:val="006B6A9C"/>
    <w:rsid w:val="006B6AF5"/>
    <w:rsid w:val="006B7CDD"/>
    <w:rsid w:val="006C1116"/>
    <w:rsid w:val="006C1796"/>
    <w:rsid w:val="006C1CA4"/>
    <w:rsid w:val="006C4270"/>
    <w:rsid w:val="006C504F"/>
    <w:rsid w:val="006C517D"/>
    <w:rsid w:val="006C5BC5"/>
    <w:rsid w:val="006C702D"/>
    <w:rsid w:val="006C7055"/>
    <w:rsid w:val="006C70E7"/>
    <w:rsid w:val="006D0422"/>
    <w:rsid w:val="006D05FC"/>
    <w:rsid w:val="006D1382"/>
    <w:rsid w:val="006D1C14"/>
    <w:rsid w:val="006D232D"/>
    <w:rsid w:val="006D447B"/>
    <w:rsid w:val="006D4EB3"/>
    <w:rsid w:val="006D4FC4"/>
    <w:rsid w:val="006D5ABC"/>
    <w:rsid w:val="006D5C63"/>
    <w:rsid w:val="006D6D6C"/>
    <w:rsid w:val="006D6E06"/>
    <w:rsid w:val="006D75F1"/>
    <w:rsid w:val="006D7D67"/>
    <w:rsid w:val="006E1481"/>
    <w:rsid w:val="006E201C"/>
    <w:rsid w:val="006E291D"/>
    <w:rsid w:val="006E2A09"/>
    <w:rsid w:val="006E2FD9"/>
    <w:rsid w:val="006E402B"/>
    <w:rsid w:val="006E577A"/>
    <w:rsid w:val="006E69D4"/>
    <w:rsid w:val="006E6A4D"/>
    <w:rsid w:val="006E6B37"/>
    <w:rsid w:val="006E6BD1"/>
    <w:rsid w:val="006F0370"/>
    <w:rsid w:val="006F07C3"/>
    <w:rsid w:val="006F14D8"/>
    <w:rsid w:val="006F20EA"/>
    <w:rsid w:val="006F2936"/>
    <w:rsid w:val="006F2CF3"/>
    <w:rsid w:val="006F3C6F"/>
    <w:rsid w:val="006F3CBF"/>
    <w:rsid w:val="006F3E30"/>
    <w:rsid w:val="006F5062"/>
    <w:rsid w:val="006F5A25"/>
    <w:rsid w:val="006F5AF6"/>
    <w:rsid w:val="006F64C3"/>
    <w:rsid w:val="006F66D7"/>
    <w:rsid w:val="006F7FBD"/>
    <w:rsid w:val="006F7FDE"/>
    <w:rsid w:val="007007B1"/>
    <w:rsid w:val="00701B13"/>
    <w:rsid w:val="00704B91"/>
    <w:rsid w:val="007051C9"/>
    <w:rsid w:val="00705C12"/>
    <w:rsid w:val="00705CB2"/>
    <w:rsid w:val="0070641D"/>
    <w:rsid w:val="00706A0A"/>
    <w:rsid w:val="00706DC0"/>
    <w:rsid w:val="00706FF6"/>
    <w:rsid w:val="007075F5"/>
    <w:rsid w:val="007079FA"/>
    <w:rsid w:val="0071193E"/>
    <w:rsid w:val="00711C8C"/>
    <w:rsid w:val="00712BA3"/>
    <w:rsid w:val="007137B9"/>
    <w:rsid w:val="007147E1"/>
    <w:rsid w:val="00715E52"/>
    <w:rsid w:val="00717AA8"/>
    <w:rsid w:val="007225ED"/>
    <w:rsid w:val="0072441B"/>
    <w:rsid w:val="00724897"/>
    <w:rsid w:val="00725E09"/>
    <w:rsid w:val="00726377"/>
    <w:rsid w:val="00726F14"/>
    <w:rsid w:val="00727088"/>
    <w:rsid w:val="0072762A"/>
    <w:rsid w:val="007303AC"/>
    <w:rsid w:val="00730C20"/>
    <w:rsid w:val="00730C7D"/>
    <w:rsid w:val="00732C9E"/>
    <w:rsid w:val="00732EDB"/>
    <w:rsid w:val="00734308"/>
    <w:rsid w:val="00734699"/>
    <w:rsid w:val="00734A65"/>
    <w:rsid w:val="00734E35"/>
    <w:rsid w:val="00736A76"/>
    <w:rsid w:val="00740F39"/>
    <w:rsid w:val="0074212A"/>
    <w:rsid w:val="007429FF"/>
    <w:rsid w:val="00743B92"/>
    <w:rsid w:val="0074494A"/>
    <w:rsid w:val="007453DD"/>
    <w:rsid w:val="00750551"/>
    <w:rsid w:val="0075074C"/>
    <w:rsid w:val="00752C59"/>
    <w:rsid w:val="00753BC2"/>
    <w:rsid w:val="00753EC7"/>
    <w:rsid w:val="00754DCC"/>
    <w:rsid w:val="00755DC7"/>
    <w:rsid w:val="00757876"/>
    <w:rsid w:val="0076061D"/>
    <w:rsid w:val="00761467"/>
    <w:rsid w:val="007614F0"/>
    <w:rsid w:val="0076212A"/>
    <w:rsid w:val="00762A8E"/>
    <w:rsid w:val="00762BF0"/>
    <w:rsid w:val="0076345B"/>
    <w:rsid w:val="0076507C"/>
    <w:rsid w:val="0076524A"/>
    <w:rsid w:val="00765694"/>
    <w:rsid w:val="007661F8"/>
    <w:rsid w:val="00766911"/>
    <w:rsid w:val="00766E00"/>
    <w:rsid w:val="0077058B"/>
    <w:rsid w:val="00771705"/>
    <w:rsid w:val="00771B28"/>
    <w:rsid w:val="0077206C"/>
    <w:rsid w:val="007727B5"/>
    <w:rsid w:val="00774856"/>
    <w:rsid w:val="00774D25"/>
    <w:rsid w:val="00774E95"/>
    <w:rsid w:val="007755DC"/>
    <w:rsid w:val="00775940"/>
    <w:rsid w:val="00776EEA"/>
    <w:rsid w:val="00780F2A"/>
    <w:rsid w:val="00784569"/>
    <w:rsid w:val="00787A20"/>
    <w:rsid w:val="00787EF1"/>
    <w:rsid w:val="00792AB3"/>
    <w:rsid w:val="00795054"/>
    <w:rsid w:val="00795EE7"/>
    <w:rsid w:val="00796F95"/>
    <w:rsid w:val="007A0370"/>
    <w:rsid w:val="007A15AE"/>
    <w:rsid w:val="007A3BDE"/>
    <w:rsid w:val="007A3C3E"/>
    <w:rsid w:val="007A405D"/>
    <w:rsid w:val="007A4531"/>
    <w:rsid w:val="007A5114"/>
    <w:rsid w:val="007A5E65"/>
    <w:rsid w:val="007A65F0"/>
    <w:rsid w:val="007A6F33"/>
    <w:rsid w:val="007A6FA5"/>
    <w:rsid w:val="007A711C"/>
    <w:rsid w:val="007A77E8"/>
    <w:rsid w:val="007B1C1F"/>
    <w:rsid w:val="007B2A70"/>
    <w:rsid w:val="007B31B6"/>
    <w:rsid w:val="007B60FE"/>
    <w:rsid w:val="007B6426"/>
    <w:rsid w:val="007B689C"/>
    <w:rsid w:val="007B76C0"/>
    <w:rsid w:val="007B7AD6"/>
    <w:rsid w:val="007B7AF8"/>
    <w:rsid w:val="007B7E21"/>
    <w:rsid w:val="007C0211"/>
    <w:rsid w:val="007C0345"/>
    <w:rsid w:val="007C07B5"/>
    <w:rsid w:val="007C23E5"/>
    <w:rsid w:val="007C2521"/>
    <w:rsid w:val="007C34DB"/>
    <w:rsid w:val="007C41EC"/>
    <w:rsid w:val="007C434F"/>
    <w:rsid w:val="007C4C9B"/>
    <w:rsid w:val="007C53B2"/>
    <w:rsid w:val="007C598C"/>
    <w:rsid w:val="007C619B"/>
    <w:rsid w:val="007C74CA"/>
    <w:rsid w:val="007C7990"/>
    <w:rsid w:val="007D2850"/>
    <w:rsid w:val="007D2E07"/>
    <w:rsid w:val="007D33D8"/>
    <w:rsid w:val="007D40B7"/>
    <w:rsid w:val="007D4E1F"/>
    <w:rsid w:val="007D52F0"/>
    <w:rsid w:val="007D588E"/>
    <w:rsid w:val="007D60B9"/>
    <w:rsid w:val="007D6720"/>
    <w:rsid w:val="007D7136"/>
    <w:rsid w:val="007D7360"/>
    <w:rsid w:val="007E14FC"/>
    <w:rsid w:val="007E15B3"/>
    <w:rsid w:val="007E266C"/>
    <w:rsid w:val="007E2FB2"/>
    <w:rsid w:val="007E3038"/>
    <w:rsid w:val="007E4264"/>
    <w:rsid w:val="007E6293"/>
    <w:rsid w:val="007E6EB8"/>
    <w:rsid w:val="007E70C4"/>
    <w:rsid w:val="007E7297"/>
    <w:rsid w:val="007E78F1"/>
    <w:rsid w:val="007E7BAE"/>
    <w:rsid w:val="007F08AB"/>
    <w:rsid w:val="007F1258"/>
    <w:rsid w:val="007F13B5"/>
    <w:rsid w:val="007F1568"/>
    <w:rsid w:val="007F20C1"/>
    <w:rsid w:val="007F53DE"/>
    <w:rsid w:val="007F74B2"/>
    <w:rsid w:val="00800209"/>
    <w:rsid w:val="0080034B"/>
    <w:rsid w:val="00800F14"/>
    <w:rsid w:val="0080118E"/>
    <w:rsid w:val="008011B1"/>
    <w:rsid w:val="00801A79"/>
    <w:rsid w:val="008024E0"/>
    <w:rsid w:val="00802AB6"/>
    <w:rsid w:val="00803062"/>
    <w:rsid w:val="00804ACB"/>
    <w:rsid w:val="0080656F"/>
    <w:rsid w:val="00806C48"/>
    <w:rsid w:val="00806CF8"/>
    <w:rsid w:val="0080739F"/>
    <w:rsid w:val="008106A8"/>
    <w:rsid w:val="0081124A"/>
    <w:rsid w:val="008115EA"/>
    <w:rsid w:val="00811B0C"/>
    <w:rsid w:val="00814A21"/>
    <w:rsid w:val="00814F00"/>
    <w:rsid w:val="00816BE3"/>
    <w:rsid w:val="00816C1E"/>
    <w:rsid w:val="008175F7"/>
    <w:rsid w:val="008218D0"/>
    <w:rsid w:val="008222C2"/>
    <w:rsid w:val="008227D8"/>
    <w:rsid w:val="008233B3"/>
    <w:rsid w:val="008233F7"/>
    <w:rsid w:val="0082353F"/>
    <w:rsid w:val="00824A82"/>
    <w:rsid w:val="0082699A"/>
    <w:rsid w:val="00826B14"/>
    <w:rsid w:val="008279C7"/>
    <w:rsid w:val="00827C7B"/>
    <w:rsid w:val="00827EC8"/>
    <w:rsid w:val="00827ECA"/>
    <w:rsid w:val="008311C2"/>
    <w:rsid w:val="00831B5D"/>
    <w:rsid w:val="0083286E"/>
    <w:rsid w:val="008330B2"/>
    <w:rsid w:val="00833325"/>
    <w:rsid w:val="008337BF"/>
    <w:rsid w:val="00834F96"/>
    <w:rsid w:val="008350A5"/>
    <w:rsid w:val="00836EC3"/>
    <w:rsid w:val="00837435"/>
    <w:rsid w:val="00837DC2"/>
    <w:rsid w:val="00840690"/>
    <w:rsid w:val="00840A80"/>
    <w:rsid w:val="008413FA"/>
    <w:rsid w:val="008445DA"/>
    <w:rsid w:val="00845EAD"/>
    <w:rsid w:val="00846A93"/>
    <w:rsid w:val="00847D2D"/>
    <w:rsid w:val="00847D90"/>
    <w:rsid w:val="008510AE"/>
    <w:rsid w:val="008515B6"/>
    <w:rsid w:val="00853C9E"/>
    <w:rsid w:val="00853F60"/>
    <w:rsid w:val="00855864"/>
    <w:rsid w:val="00855BA7"/>
    <w:rsid w:val="008620B1"/>
    <w:rsid w:val="00862197"/>
    <w:rsid w:val="00863137"/>
    <w:rsid w:val="008634BD"/>
    <w:rsid w:val="00865D98"/>
    <w:rsid w:val="00866EDC"/>
    <w:rsid w:val="00870DD3"/>
    <w:rsid w:val="00870EA8"/>
    <w:rsid w:val="00871714"/>
    <w:rsid w:val="008727D2"/>
    <w:rsid w:val="0087299B"/>
    <w:rsid w:val="00873DD8"/>
    <w:rsid w:val="00874709"/>
    <w:rsid w:val="00874CF7"/>
    <w:rsid w:val="00875398"/>
    <w:rsid w:val="00875F41"/>
    <w:rsid w:val="0087677C"/>
    <w:rsid w:val="008769D9"/>
    <w:rsid w:val="008769EE"/>
    <w:rsid w:val="0087731E"/>
    <w:rsid w:val="008812E4"/>
    <w:rsid w:val="00881442"/>
    <w:rsid w:val="00881FCA"/>
    <w:rsid w:val="0088403C"/>
    <w:rsid w:val="0088489A"/>
    <w:rsid w:val="00885713"/>
    <w:rsid w:val="0088599E"/>
    <w:rsid w:val="00885FD6"/>
    <w:rsid w:val="00886798"/>
    <w:rsid w:val="008867D9"/>
    <w:rsid w:val="00886F8B"/>
    <w:rsid w:val="008906D3"/>
    <w:rsid w:val="00890802"/>
    <w:rsid w:val="0089296A"/>
    <w:rsid w:val="008944D0"/>
    <w:rsid w:val="0089611E"/>
    <w:rsid w:val="008967A9"/>
    <w:rsid w:val="00896E66"/>
    <w:rsid w:val="00897949"/>
    <w:rsid w:val="008A01F0"/>
    <w:rsid w:val="008A0C67"/>
    <w:rsid w:val="008A1B39"/>
    <w:rsid w:val="008A1E1E"/>
    <w:rsid w:val="008A3BDC"/>
    <w:rsid w:val="008A4576"/>
    <w:rsid w:val="008A4F57"/>
    <w:rsid w:val="008A5292"/>
    <w:rsid w:val="008A61E2"/>
    <w:rsid w:val="008A61E8"/>
    <w:rsid w:val="008B0F67"/>
    <w:rsid w:val="008B1F90"/>
    <w:rsid w:val="008B2CDA"/>
    <w:rsid w:val="008B3058"/>
    <w:rsid w:val="008B3961"/>
    <w:rsid w:val="008B44C2"/>
    <w:rsid w:val="008B50BF"/>
    <w:rsid w:val="008B7B9D"/>
    <w:rsid w:val="008C00E9"/>
    <w:rsid w:val="008C2BE7"/>
    <w:rsid w:val="008C3388"/>
    <w:rsid w:val="008C43FE"/>
    <w:rsid w:val="008C523B"/>
    <w:rsid w:val="008C62EE"/>
    <w:rsid w:val="008C660F"/>
    <w:rsid w:val="008C71D0"/>
    <w:rsid w:val="008C7427"/>
    <w:rsid w:val="008C7CC0"/>
    <w:rsid w:val="008D1030"/>
    <w:rsid w:val="008D1218"/>
    <w:rsid w:val="008D3815"/>
    <w:rsid w:val="008D3B1A"/>
    <w:rsid w:val="008D5BA9"/>
    <w:rsid w:val="008D749A"/>
    <w:rsid w:val="008D76D4"/>
    <w:rsid w:val="008E2514"/>
    <w:rsid w:val="008E324F"/>
    <w:rsid w:val="008E49FC"/>
    <w:rsid w:val="008E5D95"/>
    <w:rsid w:val="008E6125"/>
    <w:rsid w:val="008E7629"/>
    <w:rsid w:val="008E77A4"/>
    <w:rsid w:val="008F06B3"/>
    <w:rsid w:val="008F09AF"/>
    <w:rsid w:val="008F1623"/>
    <w:rsid w:val="008F1A27"/>
    <w:rsid w:val="008F1D9F"/>
    <w:rsid w:val="008F3617"/>
    <w:rsid w:val="008F380C"/>
    <w:rsid w:val="008F398C"/>
    <w:rsid w:val="008F4BB8"/>
    <w:rsid w:val="008F4ED5"/>
    <w:rsid w:val="008F518D"/>
    <w:rsid w:val="008F664F"/>
    <w:rsid w:val="008F6A79"/>
    <w:rsid w:val="008F7531"/>
    <w:rsid w:val="0090126A"/>
    <w:rsid w:val="009016C9"/>
    <w:rsid w:val="009017DF"/>
    <w:rsid w:val="00901867"/>
    <w:rsid w:val="00901F49"/>
    <w:rsid w:val="009020CE"/>
    <w:rsid w:val="00902E52"/>
    <w:rsid w:val="00903813"/>
    <w:rsid w:val="00903C48"/>
    <w:rsid w:val="0090461B"/>
    <w:rsid w:val="00905656"/>
    <w:rsid w:val="009056DE"/>
    <w:rsid w:val="00905869"/>
    <w:rsid w:val="00907549"/>
    <w:rsid w:val="009100ED"/>
    <w:rsid w:val="00912594"/>
    <w:rsid w:val="00912F65"/>
    <w:rsid w:val="00913649"/>
    <w:rsid w:val="0091383F"/>
    <w:rsid w:val="00914368"/>
    <w:rsid w:val="009145E7"/>
    <w:rsid w:val="00915395"/>
    <w:rsid w:val="0091551F"/>
    <w:rsid w:val="00916661"/>
    <w:rsid w:val="00916A6F"/>
    <w:rsid w:val="00917184"/>
    <w:rsid w:val="009172F0"/>
    <w:rsid w:val="0091774F"/>
    <w:rsid w:val="009179B3"/>
    <w:rsid w:val="00917FDC"/>
    <w:rsid w:val="0092004B"/>
    <w:rsid w:val="009202DF"/>
    <w:rsid w:val="00921986"/>
    <w:rsid w:val="009228E0"/>
    <w:rsid w:val="00922FD5"/>
    <w:rsid w:val="00924C34"/>
    <w:rsid w:val="00926AEA"/>
    <w:rsid w:val="009306D6"/>
    <w:rsid w:val="00930D3B"/>
    <w:rsid w:val="00931CD0"/>
    <w:rsid w:val="0093208E"/>
    <w:rsid w:val="00932FEB"/>
    <w:rsid w:val="00933524"/>
    <w:rsid w:val="009342CB"/>
    <w:rsid w:val="00936CA0"/>
    <w:rsid w:val="00937BA0"/>
    <w:rsid w:val="00942698"/>
    <w:rsid w:val="00943174"/>
    <w:rsid w:val="009436F3"/>
    <w:rsid w:val="00943975"/>
    <w:rsid w:val="009439E4"/>
    <w:rsid w:val="00944AC2"/>
    <w:rsid w:val="009465BD"/>
    <w:rsid w:val="009466BD"/>
    <w:rsid w:val="00947064"/>
    <w:rsid w:val="0094721E"/>
    <w:rsid w:val="009527DA"/>
    <w:rsid w:val="00953299"/>
    <w:rsid w:val="009545A3"/>
    <w:rsid w:val="0095470A"/>
    <w:rsid w:val="00955577"/>
    <w:rsid w:val="00956596"/>
    <w:rsid w:val="009565B2"/>
    <w:rsid w:val="009566FF"/>
    <w:rsid w:val="009609A9"/>
    <w:rsid w:val="009632E4"/>
    <w:rsid w:val="00964BFE"/>
    <w:rsid w:val="00965F51"/>
    <w:rsid w:val="009702E2"/>
    <w:rsid w:val="0097094A"/>
    <w:rsid w:val="00971CDC"/>
    <w:rsid w:val="00972BE3"/>
    <w:rsid w:val="00973C5D"/>
    <w:rsid w:val="00974C98"/>
    <w:rsid w:val="009753AE"/>
    <w:rsid w:val="0097556C"/>
    <w:rsid w:val="00977E7E"/>
    <w:rsid w:val="00980791"/>
    <w:rsid w:val="0098158B"/>
    <w:rsid w:val="00981893"/>
    <w:rsid w:val="00981991"/>
    <w:rsid w:val="009827B7"/>
    <w:rsid w:val="00982883"/>
    <w:rsid w:val="00983607"/>
    <w:rsid w:val="0098629F"/>
    <w:rsid w:val="00986990"/>
    <w:rsid w:val="0098767C"/>
    <w:rsid w:val="0099055C"/>
    <w:rsid w:val="00990665"/>
    <w:rsid w:val="009906C2"/>
    <w:rsid w:val="00990D9E"/>
    <w:rsid w:val="00991D72"/>
    <w:rsid w:val="009930C9"/>
    <w:rsid w:val="00993FCF"/>
    <w:rsid w:val="009943CA"/>
    <w:rsid w:val="00994590"/>
    <w:rsid w:val="00995072"/>
    <w:rsid w:val="00995399"/>
    <w:rsid w:val="009975E4"/>
    <w:rsid w:val="009A11AB"/>
    <w:rsid w:val="009A124F"/>
    <w:rsid w:val="009A1B45"/>
    <w:rsid w:val="009A1DE2"/>
    <w:rsid w:val="009A1DE7"/>
    <w:rsid w:val="009A2CA1"/>
    <w:rsid w:val="009A4534"/>
    <w:rsid w:val="009A5E86"/>
    <w:rsid w:val="009B0217"/>
    <w:rsid w:val="009B048F"/>
    <w:rsid w:val="009B087E"/>
    <w:rsid w:val="009B08D7"/>
    <w:rsid w:val="009B1ED4"/>
    <w:rsid w:val="009B3BD2"/>
    <w:rsid w:val="009B4589"/>
    <w:rsid w:val="009B681F"/>
    <w:rsid w:val="009B7283"/>
    <w:rsid w:val="009B7520"/>
    <w:rsid w:val="009B7A2E"/>
    <w:rsid w:val="009C065D"/>
    <w:rsid w:val="009C1087"/>
    <w:rsid w:val="009C156F"/>
    <w:rsid w:val="009C187B"/>
    <w:rsid w:val="009C23F4"/>
    <w:rsid w:val="009C390D"/>
    <w:rsid w:val="009C3FBF"/>
    <w:rsid w:val="009C59D1"/>
    <w:rsid w:val="009C6222"/>
    <w:rsid w:val="009C6249"/>
    <w:rsid w:val="009C7192"/>
    <w:rsid w:val="009C7C7A"/>
    <w:rsid w:val="009D01BE"/>
    <w:rsid w:val="009D04B9"/>
    <w:rsid w:val="009D064F"/>
    <w:rsid w:val="009D0D3A"/>
    <w:rsid w:val="009D1DC3"/>
    <w:rsid w:val="009D2DEF"/>
    <w:rsid w:val="009D349B"/>
    <w:rsid w:val="009D39EB"/>
    <w:rsid w:val="009D5195"/>
    <w:rsid w:val="009D555C"/>
    <w:rsid w:val="009D7776"/>
    <w:rsid w:val="009E11FE"/>
    <w:rsid w:val="009E4954"/>
    <w:rsid w:val="009E5ACF"/>
    <w:rsid w:val="009E643E"/>
    <w:rsid w:val="009E67A6"/>
    <w:rsid w:val="009E684F"/>
    <w:rsid w:val="009F0638"/>
    <w:rsid w:val="009F0CB2"/>
    <w:rsid w:val="009F0F30"/>
    <w:rsid w:val="009F13E9"/>
    <w:rsid w:val="009F2521"/>
    <w:rsid w:val="009F31F4"/>
    <w:rsid w:val="009F38AD"/>
    <w:rsid w:val="009F3FBE"/>
    <w:rsid w:val="009F42B0"/>
    <w:rsid w:val="009F4F77"/>
    <w:rsid w:val="009F56C0"/>
    <w:rsid w:val="009F6387"/>
    <w:rsid w:val="009F71A9"/>
    <w:rsid w:val="009F71B7"/>
    <w:rsid w:val="009F78D6"/>
    <w:rsid w:val="00A016E9"/>
    <w:rsid w:val="00A021E7"/>
    <w:rsid w:val="00A02FF8"/>
    <w:rsid w:val="00A030A8"/>
    <w:rsid w:val="00A0325A"/>
    <w:rsid w:val="00A062AB"/>
    <w:rsid w:val="00A06E3B"/>
    <w:rsid w:val="00A07089"/>
    <w:rsid w:val="00A07DED"/>
    <w:rsid w:val="00A10603"/>
    <w:rsid w:val="00A10AC1"/>
    <w:rsid w:val="00A10C7C"/>
    <w:rsid w:val="00A113B5"/>
    <w:rsid w:val="00A12699"/>
    <w:rsid w:val="00A138DF"/>
    <w:rsid w:val="00A13C3A"/>
    <w:rsid w:val="00A13E8D"/>
    <w:rsid w:val="00A13F8B"/>
    <w:rsid w:val="00A150A2"/>
    <w:rsid w:val="00A15EAD"/>
    <w:rsid w:val="00A15F31"/>
    <w:rsid w:val="00A214C2"/>
    <w:rsid w:val="00A2450D"/>
    <w:rsid w:val="00A24FD0"/>
    <w:rsid w:val="00A26533"/>
    <w:rsid w:val="00A27F0D"/>
    <w:rsid w:val="00A3002E"/>
    <w:rsid w:val="00A30176"/>
    <w:rsid w:val="00A3109C"/>
    <w:rsid w:val="00A31693"/>
    <w:rsid w:val="00A31A5B"/>
    <w:rsid w:val="00A3246D"/>
    <w:rsid w:val="00A33D93"/>
    <w:rsid w:val="00A34099"/>
    <w:rsid w:val="00A34234"/>
    <w:rsid w:val="00A36F56"/>
    <w:rsid w:val="00A412BF"/>
    <w:rsid w:val="00A42F18"/>
    <w:rsid w:val="00A4308A"/>
    <w:rsid w:val="00A43B9C"/>
    <w:rsid w:val="00A44228"/>
    <w:rsid w:val="00A44345"/>
    <w:rsid w:val="00A45C7F"/>
    <w:rsid w:val="00A464F8"/>
    <w:rsid w:val="00A469D3"/>
    <w:rsid w:val="00A470C5"/>
    <w:rsid w:val="00A531B7"/>
    <w:rsid w:val="00A55A30"/>
    <w:rsid w:val="00A55C35"/>
    <w:rsid w:val="00A56F7C"/>
    <w:rsid w:val="00A57BFD"/>
    <w:rsid w:val="00A6059C"/>
    <w:rsid w:val="00A60B20"/>
    <w:rsid w:val="00A60F96"/>
    <w:rsid w:val="00A61784"/>
    <w:rsid w:val="00A622B6"/>
    <w:rsid w:val="00A6253E"/>
    <w:rsid w:val="00A62BE8"/>
    <w:rsid w:val="00A62C23"/>
    <w:rsid w:val="00A67829"/>
    <w:rsid w:val="00A70934"/>
    <w:rsid w:val="00A70EEC"/>
    <w:rsid w:val="00A71D52"/>
    <w:rsid w:val="00A7207F"/>
    <w:rsid w:val="00A72A58"/>
    <w:rsid w:val="00A72FE5"/>
    <w:rsid w:val="00A73EA0"/>
    <w:rsid w:val="00A74012"/>
    <w:rsid w:val="00A741EE"/>
    <w:rsid w:val="00A74283"/>
    <w:rsid w:val="00A74D17"/>
    <w:rsid w:val="00A74DC4"/>
    <w:rsid w:val="00A74FF0"/>
    <w:rsid w:val="00A7527A"/>
    <w:rsid w:val="00A75630"/>
    <w:rsid w:val="00A75654"/>
    <w:rsid w:val="00A7651E"/>
    <w:rsid w:val="00A77A56"/>
    <w:rsid w:val="00A77E9D"/>
    <w:rsid w:val="00A80B8C"/>
    <w:rsid w:val="00A8142E"/>
    <w:rsid w:val="00A82C91"/>
    <w:rsid w:val="00A83145"/>
    <w:rsid w:val="00A8345E"/>
    <w:rsid w:val="00A839AB"/>
    <w:rsid w:val="00A83B75"/>
    <w:rsid w:val="00A84F16"/>
    <w:rsid w:val="00A8516C"/>
    <w:rsid w:val="00A85809"/>
    <w:rsid w:val="00A85950"/>
    <w:rsid w:val="00A86FCA"/>
    <w:rsid w:val="00A873B4"/>
    <w:rsid w:val="00A904C3"/>
    <w:rsid w:val="00A90AF9"/>
    <w:rsid w:val="00A90C63"/>
    <w:rsid w:val="00A91328"/>
    <w:rsid w:val="00A9259F"/>
    <w:rsid w:val="00A935E7"/>
    <w:rsid w:val="00A93809"/>
    <w:rsid w:val="00A94188"/>
    <w:rsid w:val="00A9667F"/>
    <w:rsid w:val="00A9727A"/>
    <w:rsid w:val="00AA1177"/>
    <w:rsid w:val="00AA19B1"/>
    <w:rsid w:val="00AA2294"/>
    <w:rsid w:val="00AA31D7"/>
    <w:rsid w:val="00AA36C9"/>
    <w:rsid w:val="00AA3DC7"/>
    <w:rsid w:val="00AA4953"/>
    <w:rsid w:val="00AA59FD"/>
    <w:rsid w:val="00AA637A"/>
    <w:rsid w:val="00AA6736"/>
    <w:rsid w:val="00AA6A55"/>
    <w:rsid w:val="00AA6B84"/>
    <w:rsid w:val="00AA768F"/>
    <w:rsid w:val="00AA76B5"/>
    <w:rsid w:val="00AB15DA"/>
    <w:rsid w:val="00AB164F"/>
    <w:rsid w:val="00AB1B88"/>
    <w:rsid w:val="00AB20C1"/>
    <w:rsid w:val="00AB4764"/>
    <w:rsid w:val="00AB4A25"/>
    <w:rsid w:val="00AB4E40"/>
    <w:rsid w:val="00AB745C"/>
    <w:rsid w:val="00AB76A1"/>
    <w:rsid w:val="00AB7843"/>
    <w:rsid w:val="00AB788A"/>
    <w:rsid w:val="00AB79B7"/>
    <w:rsid w:val="00AC189B"/>
    <w:rsid w:val="00AC29CB"/>
    <w:rsid w:val="00AC3A53"/>
    <w:rsid w:val="00AC3C93"/>
    <w:rsid w:val="00AC4125"/>
    <w:rsid w:val="00AC519C"/>
    <w:rsid w:val="00AC53A7"/>
    <w:rsid w:val="00AC555D"/>
    <w:rsid w:val="00AC5837"/>
    <w:rsid w:val="00AC627B"/>
    <w:rsid w:val="00AC6317"/>
    <w:rsid w:val="00AC7602"/>
    <w:rsid w:val="00AC7706"/>
    <w:rsid w:val="00AD0EA8"/>
    <w:rsid w:val="00AD0F61"/>
    <w:rsid w:val="00AD145A"/>
    <w:rsid w:val="00AD24EA"/>
    <w:rsid w:val="00AD26B3"/>
    <w:rsid w:val="00AD2F81"/>
    <w:rsid w:val="00AD30DC"/>
    <w:rsid w:val="00AD5C18"/>
    <w:rsid w:val="00AD6870"/>
    <w:rsid w:val="00AD6A44"/>
    <w:rsid w:val="00AD708F"/>
    <w:rsid w:val="00AD78A8"/>
    <w:rsid w:val="00AE0A6D"/>
    <w:rsid w:val="00AE10E1"/>
    <w:rsid w:val="00AE1C49"/>
    <w:rsid w:val="00AE1C7A"/>
    <w:rsid w:val="00AE22D6"/>
    <w:rsid w:val="00AE2533"/>
    <w:rsid w:val="00AE3414"/>
    <w:rsid w:val="00AE5E31"/>
    <w:rsid w:val="00AE6AD0"/>
    <w:rsid w:val="00AE797F"/>
    <w:rsid w:val="00AF102A"/>
    <w:rsid w:val="00AF3748"/>
    <w:rsid w:val="00AF4887"/>
    <w:rsid w:val="00AF4A0B"/>
    <w:rsid w:val="00AF5874"/>
    <w:rsid w:val="00AF60CF"/>
    <w:rsid w:val="00AF66A3"/>
    <w:rsid w:val="00AF673C"/>
    <w:rsid w:val="00AF719B"/>
    <w:rsid w:val="00AF7364"/>
    <w:rsid w:val="00B0037B"/>
    <w:rsid w:val="00B007FC"/>
    <w:rsid w:val="00B00C3F"/>
    <w:rsid w:val="00B00D79"/>
    <w:rsid w:val="00B01777"/>
    <w:rsid w:val="00B0227E"/>
    <w:rsid w:val="00B031C5"/>
    <w:rsid w:val="00B108BE"/>
    <w:rsid w:val="00B116CB"/>
    <w:rsid w:val="00B11AE8"/>
    <w:rsid w:val="00B11BE9"/>
    <w:rsid w:val="00B11F71"/>
    <w:rsid w:val="00B122B7"/>
    <w:rsid w:val="00B1356E"/>
    <w:rsid w:val="00B20E6C"/>
    <w:rsid w:val="00B21509"/>
    <w:rsid w:val="00B2177D"/>
    <w:rsid w:val="00B21854"/>
    <w:rsid w:val="00B2192E"/>
    <w:rsid w:val="00B23F16"/>
    <w:rsid w:val="00B25B25"/>
    <w:rsid w:val="00B26FAC"/>
    <w:rsid w:val="00B27676"/>
    <w:rsid w:val="00B278EF"/>
    <w:rsid w:val="00B30CB4"/>
    <w:rsid w:val="00B31358"/>
    <w:rsid w:val="00B330EC"/>
    <w:rsid w:val="00B333F7"/>
    <w:rsid w:val="00B3438C"/>
    <w:rsid w:val="00B34416"/>
    <w:rsid w:val="00B35033"/>
    <w:rsid w:val="00B3521A"/>
    <w:rsid w:val="00B352E4"/>
    <w:rsid w:val="00B35E1E"/>
    <w:rsid w:val="00B368BA"/>
    <w:rsid w:val="00B37CB4"/>
    <w:rsid w:val="00B4006A"/>
    <w:rsid w:val="00B40FD3"/>
    <w:rsid w:val="00B41CB9"/>
    <w:rsid w:val="00B44DE6"/>
    <w:rsid w:val="00B454DE"/>
    <w:rsid w:val="00B469AF"/>
    <w:rsid w:val="00B46C83"/>
    <w:rsid w:val="00B46CCC"/>
    <w:rsid w:val="00B500B1"/>
    <w:rsid w:val="00B5194C"/>
    <w:rsid w:val="00B52721"/>
    <w:rsid w:val="00B5357F"/>
    <w:rsid w:val="00B53DDA"/>
    <w:rsid w:val="00B54455"/>
    <w:rsid w:val="00B55A14"/>
    <w:rsid w:val="00B55BF3"/>
    <w:rsid w:val="00B55FB8"/>
    <w:rsid w:val="00B57382"/>
    <w:rsid w:val="00B5767D"/>
    <w:rsid w:val="00B6070D"/>
    <w:rsid w:val="00B60BEF"/>
    <w:rsid w:val="00B61372"/>
    <w:rsid w:val="00B618DA"/>
    <w:rsid w:val="00B61D54"/>
    <w:rsid w:val="00B63227"/>
    <w:rsid w:val="00B635F0"/>
    <w:rsid w:val="00B64E31"/>
    <w:rsid w:val="00B64EA6"/>
    <w:rsid w:val="00B66AE9"/>
    <w:rsid w:val="00B66AF8"/>
    <w:rsid w:val="00B66CF2"/>
    <w:rsid w:val="00B673AC"/>
    <w:rsid w:val="00B705AA"/>
    <w:rsid w:val="00B71787"/>
    <w:rsid w:val="00B7181B"/>
    <w:rsid w:val="00B71A20"/>
    <w:rsid w:val="00B7251D"/>
    <w:rsid w:val="00B7275D"/>
    <w:rsid w:val="00B735A7"/>
    <w:rsid w:val="00B7387F"/>
    <w:rsid w:val="00B74EFC"/>
    <w:rsid w:val="00B7531E"/>
    <w:rsid w:val="00B75B49"/>
    <w:rsid w:val="00B82171"/>
    <w:rsid w:val="00B827B8"/>
    <w:rsid w:val="00B83511"/>
    <w:rsid w:val="00B85C19"/>
    <w:rsid w:val="00B86DE5"/>
    <w:rsid w:val="00B87515"/>
    <w:rsid w:val="00B923E0"/>
    <w:rsid w:val="00B92B57"/>
    <w:rsid w:val="00B956DA"/>
    <w:rsid w:val="00B95F53"/>
    <w:rsid w:val="00B9792E"/>
    <w:rsid w:val="00BA009D"/>
    <w:rsid w:val="00BA0299"/>
    <w:rsid w:val="00BA1A5F"/>
    <w:rsid w:val="00BA2B41"/>
    <w:rsid w:val="00BA3DEC"/>
    <w:rsid w:val="00BA4E62"/>
    <w:rsid w:val="00BA57C5"/>
    <w:rsid w:val="00BA5E21"/>
    <w:rsid w:val="00BA77A1"/>
    <w:rsid w:val="00BB1DD8"/>
    <w:rsid w:val="00BB20C4"/>
    <w:rsid w:val="00BB2327"/>
    <w:rsid w:val="00BB23FF"/>
    <w:rsid w:val="00BB4189"/>
    <w:rsid w:val="00BB41D0"/>
    <w:rsid w:val="00BB5098"/>
    <w:rsid w:val="00BB701B"/>
    <w:rsid w:val="00BC0333"/>
    <w:rsid w:val="00BC04CF"/>
    <w:rsid w:val="00BC0884"/>
    <w:rsid w:val="00BC0F18"/>
    <w:rsid w:val="00BC1DC7"/>
    <w:rsid w:val="00BC330A"/>
    <w:rsid w:val="00BC3A41"/>
    <w:rsid w:val="00BC47BB"/>
    <w:rsid w:val="00BC62C4"/>
    <w:rsid w:val="00BC67CA"/>
    <w:rsid w:val="00BD12A9"/>
    <w:rsid w:val="00BD2E49"/>
    <w:rsid w:val="00BD5256"/>
    <w:rsid w:val="00BD5271"/>
    <w:rsid w:val="00BD5734"/>
    <w:rsid w:val="00BD5CEF"/>
    <w:rsid w:val="00BD6718"/>
    <w:rsid w:val="00BD7294"/>
    <w:rsid w:val="00BE092C"/>
    <w:rsid w:val="00BE191E"/>
    <w:rsid w:val="00BE46B8"/>
    <w:rsid w:val="00BE4C66"/>
    <w:rsid w:val="00BE50D2"/>
    <w:rsid w:val="00BE5679"/>
    <w:rsid w:val="00BE67C1"/>
    <w:rsid w:val="00BE7B7B"/>
    <w:rsid w:val="00BF0209"/>
    <w:rsid w:val="00BF06C0"/>
    <w:rsid w:val="00BF0A93"/>
    <w:rsid w:val="00BF0AFA"/>
    <w:rsid w:val="00BF126D"/>
    <w:rsid w:val="00BF2A7D"/>
    <w:rsid w:val="00BF2DC6"/>
    <w:rsid w:val="00BF3032"/>
    <w:rsid w:val="00BF363A"/>
    <w:rsid w:val="00BF3A4A"/>
    <w:rsid w:val="00BF40E1"/>
    <w:rsid w:val="00BF4C81"/>
    <w:rsid w:val="00BF4F19"/>
    <w:rsid w:val="00BF61A6"/>
    <w:rsid w:val="00BF6661"/>
    <w:rsid w:val="00C0020B"/>
    <w:rsid w:val="00C008D6"/>
    <w:rsid w:val="00C00AC9"/>
    <w:rsid w:val="00C00D86"/>
    <w:rsid w:val="00C00E51"/>
    <w:rsid w:val="00C0139F"/>
    <w:rsid w:val="00C015E0"/>
    <w:rsid w:val="00C01E5A"/>
    <w:rsid w:val="00C0236E"/>
    <w:rsid w:val="00C02A75"/>
    <w:rsid w:val="00C03289"/>
    <w:rsid w:val="00C034D2"/>
    <w:rsid w:val="00C03691"/>
    <w:rsid w:val="00C03CFC"/>
    <w:rsid w:val="00C0634E"/>
    <w:rsid w:val="00C07E2F"/>
    <w:rsid w:val="00C11B2B"/>
    <w:rsid w:val="00C1279D"/>
    <w:rsid w:val="00C13EAA"/>
    <w:rsid w:val="00C15853"/>
    <w:rsid w:val="00C15A27"/>
    <w:rsid w:val="00C16D85"/>
    <w:rsid w:val="00C17D0A"/>
    <w:rsid w:val="00C20BBD"/>
    <w:rsid w:val="00C21767"/>
    <w:rsid w:val="00C2195F"/>
    <w:rsid w:val="00C21A29"/>
    <w:rsid w:val="00C22977"/>
    <w:rsid w:val="00C23370"/>
    <w:rsid w:val="00C23A63"/>
    <w:rsid w:val="00C24072"/>
    <w:rsid w:val="00C25007"/>
    <w:rsid w:val="00C25C7F"/>
    <w:rsid w:val="00C31572"/>
    <w:rsid w:val="00C326F7"/>
    <w:rsid w:val="00C33063"/>
    <w:rsid w:val="00C33517"/>
    <w:rsid w:val="00C34161"/>
    <w:rsid w:val="00C34F19"/>
    <w:rsid w:val="00C404F6"/>
    <w:rsid w:val="00C411BC"/>
    <w:rsid w:val="00C4197D"/>
    <w:rsid w:val="00C41A5D"/>
    <w:rsid w:val="00C4298C"/>
    <w:rsid w:val="00C43BB3"/>
    <w:rsid w:val="00C43E3F"/>
    <w:rsid w:val="00C44E1C"/>
    <w:rsid w:val="00C44EB2"/>
    <w:rsid w:val="00C44ECC"/>
    <w:rsid w:val="00C455D7"/>
    <w:rsid w:val="00C45E1A"/>
    <w:rsid w:val="00C469FA"/>
    <w:rsid w:val="00C46D1C"/>
    <w:rsid w:val="00C475C4"/>
    <w:rsid w:val="00C509C8"/>
    <w:rsid w:val="00C50BF1"/>
    <w:rsid w:val="00C5260B"/>
    <w:rsid w:val="00C529F0"/>
    <w:rsid w:val="00C52A2B"/>
    <w:rsid w:val="00C52D88"/>
    <w:rsid w:val="00C530F1"/>
    <w:rsid w:val="00C538F6"/>
    <w:rsid w:val="00C53D2D"/>
    <w:rsid w:val="00C54AC2"/>
    <w:rsid w:val="00C54F1B"/>
    <w:rsid w:val="00C56397"/>
    <w:rsid w:val="00C56754"/>
    <w:rsid w:val="00C56B14"/>
    <w:rsid w:val="00C56DD9"/>
    <w:rsid w:val="00C574A0"/>
    <w:rsid w:val="00C57B59"/>
    <w:rsid w:val="00C62C40"/>
    <w:rsid w:val="00C63317"/>
    <w:rsid w:val="00C634B9"/>
    <w:rsid w:val="00C63872"/>
    <w:rsid w:val="00C63C56"/>
    <w:rsid w:val="00C63CA5"/>
    <w:rsid w:val="00C64A9A"/>
    <w:rsid w:val="00C650D2"/>
    <w:rsid w:val="00C675E4"/>
    <w:rsid w:val="00C704E3"/>
    <w:rsid w:val="00C70C92"/>
    <w:rsid w:val="00C72625"/>
    <w:rsid w:val="00C72CB9"/>
    <w:rsid w:val="00C73680"/>
    <w:rsid w:val="00C74349"/>
    <w:rsid w:val="00C76996"/>
    <w:rsid w:val="00C8006C"/>
    <w:rsid w:val="00C80C92"/>
    <w:rsid w:val="00C81061"/>
    <w:rsid w:val="00C828B4"/>
    <w:rsid w:val="00C83F98"/>
    <w:rsid w:val="00C8474F"/>
    <w:rsid w:val="00C84775"/>
    <w:rsid w:val="00C84E9A"/>
    <w:rsid w:val="00C85BFD"/>
    <w:rsid w:val="00C87078"/>
    <w:rsid w:val="00C87590"/>
    <w:rsid w:val="00C87F43"/>
    <w:rsid w:val="00C90267"/>
    <w:rsid w:val="00C90539"/>
    <w:rsid w:val="00C90646"/>
    <w:rsid w:val="00C9237C"/>
    <w:rsid w:val="00C92732"/>
    <w:rsid w:val="00C946F1"/>
    <w:rsid w:val="00C96562"/>
    <w:rsid w:val="00C96CCC"/>
    <w:rsid w:val="00CA01D6"/>
    <w:rsid w:val="00CA1752"/>
    <w:rsid w:val="00CA1832"/>
    <w:rsid w:val="00CA24D8"/>
    <w:rsid w:val="00CA2BE1"/>
    <w:rsid w:val="00CA4234"/>
    <w:rsid w:val="00CA557C"/>
    <w:rsid w:val="00CA5E23"/>
    <w:rsid w:val="00CA5E2D"/>
    <w:rsid w:val="00CA69EE"/>
    <w:rsid w:val="00CA7CF8"/>
    <w:rsid w:val="00CB0E1F"/>
    <w:rsid w:val="00CB1791"/>
    <w:rsid w:val="00CB33EA"/>
    <w:rsid w:val="00CB3D19"/>
    <w:rsid w:val="00CB40A9"/>
    <w:rsid w:val="00CB461E"/>
    <w:rsid w:val="00CB7578"/>
    <w:rsid w:val="00CB7B1F"/>
    <w:rsid w:val="00CC1AD9"/>
    <w:rsid w:val="00CC2DB7"/>
    <w:rsid w:val="00CC33F4"/>
    <w:rsid w:val="00CC3900"/>
    <w:rsid w:val="00CC3FCB"/>
    <w:rsid w:val="00CC524E"/>
    <w:rsid w:val="00CC6211"/>
    <w:rsid w:val="00CC6FE9"/>
    <w:rsid w:val="00CC73A6"/>
    <w:rsid w:val="00CC78CE"/>
    <w:rsid w:val="00CD21DE"/>
    <w:rsid w:val="00CD3D36"/>
    <w:rsid w:val="00CD3E22"/>
    <w:rsid w:val="00CD3F91"/>
    <w:rsid w:val="00CD4CB0"/>
    <w:rsid w:val="00CD50D1"/>
    <w:rsid w:val="00CD6620"/>
    <w:rsid w:val="00CD7DDE"/>
    <w:rsid w:val="00CE07A3"/>
    <w:rsid w:val="00CE0934"/>
    <w:rsid w:val="00CE1572"/>
    <w:rsid w:val="00CE180F"/>
    <w:rsid w:val="00CE2036"/>
    <w:rsid w:val="00CE3A4E"/>
    <w:rsid w:val="00CE44EA"/>
    <w:rsid w:val="00CE4F28"/>
    <w:rsid w:val="00CE4FE6"/>
    <w:rsid w:val="00CE5BE8"/>
    <w:rsid w:val="00CE72EA"/>
    <w:rsid w:val="00CE7645"/>
    <w:rsid w:val="00CE798B"/>
    <w:rsid w:val="00CF16EE"/>
    <w:rsid w:val="00CF18BA"/>
    <w:rsid w:val="00CF22AE"/>
    <w:rsid w:val="00CF283A"/>
    <w:rsid w:val="00CF3913"/>
    <w:rsid w:val="00CF4458"/>
    <w:rsid w:val="00CF453B"/>
    <w:rsid w:val="00CF4C26"/>
    <w:rsid w:val="00CF565B"/>
    <w:rsid w:val="00CF73BE"/>
    <w:rsid w:val="00D009B8"/>
    <w:rsid w:val="00D034E1"/>
    <w:rsid w:val="00D0423F"/>
    <w:rsid w:val="00D0567A"/>
    <w:rsid w:val="00D05D91"/>
    <w:rsid w:val="00D06CCF"/>
    <w:rsid w:val="00D076D6"/>
    <w:rsid w:val="00D07908"/>
    <w:rsid w:val="00D10026"/>
    <w:rsid w:val="00D1021B"/>
    <w:rsid w:val="00D10444"/>
    <w:rsid w:val="00D11707"/>
    <w:rsid w:val="00D11CF5"/>
    <w:rsid w:val="00D123C9"/>
    <w:rsid w:val="00D12A52"/>
    <w:rsid w:val="00D14148"/>
    <w:rsid w:val="00D146BA"/>
    <w:rsid w:val="00D15A4C"/>
    <w:rsid w:val="00D16696"/>
    <w:rsid w:val="00D166B1"/>
    <w:rsid w:val="00D16B8D"/>
    <w:rsid w:val="00D16CB6"/>
    <w:rsid w:val="00D171EE"/>
    <w:rsid w:val="00D17B0C"/>
    <w:rsid w:val="00D17D59"/>
    <w:rsid w:val="00D20508"/>
    <w:rsid w:val="00D20568"/>
    <w:rsid w:val="00D210E7"/>
    <w:rsid w:val="00D21331"/>
    <w:rsid w:val="00D21540"/>
    <w:rsid w:val="00D2255F"/>
    <w:rsid w:val="00D22CA2"/>
    <w:rsid w:val="00D236E9"/>
    <w:rsid w:val="00D2409B"/>
    <w:rsid w:val="00D24418"/>
    <w:rsid w:val="00D249CD"/>
    <w:rsid w:val="00D251DE"/>
    <w:rsid w:val="00D25CC6"/>
    <w:rsid w:val="00D26376"/>
    <w:rsid w:val="00D2666F"/>
    <w:rsid w:val="00D269A2"/>
    <w:rsid w:val="00D26A89"/>
    <w:rsid w:val="00D26FCA"/>
    <w:rsid w:val="00D27666"/>
    <w:rsid w:val="00D27CA4"/>
    <w:rsid w:val="00D31382"/>
    <w:rsid w:val="00D3155C"/>
    <w:rsid w:val="00D3165F"/>
    <w:rsid w:val="00D332EE"/>
    <w:rsid w:val="00D337C8"/>
    <w:rsid w:val="00D3395E"/>
    <w:rsid w:val="00D339A6"/>
    <w:rsid w:val="00D3406C"/>
    <w:rsid w:val="00D34943"/>
    <w:rsid w:val="00D34C6A"/>
    <w:rsid w:val="00D3674F"/>
    <w:rsid w:val="00D37EF5"/>
    <w:rsid w:val="00D4127C"/>
    <w:rsid w:val="00D41989"/>
    <w:rsid w:val="00D41D84"/>
    <w:rsid w:val="00D41F14"/>
    <w:rsid w:val="00D42751"/>
    <w:rsid w:val="00D43438"/>
    <w:rsid w:val="00D44412"/>
    <w:rsid w:val="00D455D0"/>
    <w:rsid w:val="00D4597C"/>
    <w:rsid w:val="00D45BDE"/>
    <w:rsid w:val="00D45E2A"/>
    <w:rsid w:val="00D4627E"/>
    <w:rsid w:val="00D46EA1"/>
    <w:rsid w:val="00D50CA3"/>
    <w:rsid w:val="00D512B2"/>
    <w:rsid w:val="00D5214F"/>
    <w:rsid w:val="00D52760"/>
    <w:rsid w:val="00D52A73"/>
    <w:rsid w:val="00D54F86"/>
    <w:rsid w:val="00D54FCA"/>
    <w:rsid w:val="00D55401"/>
    <w:rsid w:val="00D56084"/>
    <w:rsid w:val="00D56E30"/>
    <w:rsid w:val="00D57789"/>
    <w:rsid w:val="00D60184"/>
    <w:rsid w:val="00D6199F"/>
    <w:rsid w:val="00D61A90"/>
    <w:rsid w:val="00D61E78"/>
    <w:rsid w:val="00D627E8"/>
    <w:rsid w:val="00D62E75"/>
    <w:rsid w:val="00D63E3C"/>
    <w:rsid w:val="00D644AB"/>
    <w:rsid w:val="00D709B0"/>
    <w:rsid w:val="00D7120A"/>
    <w:rsid w:val="00D72024"/>
    <w:rsid w:val="00D72251"/>
    <w:rsid w:val="00D72B7F"/>
    <w:rsid w:val="00D72D3B"/>
    <w:rsid w:val="00D7355D"/>
    <w:rsid w:val="00D737E0"/>
    <w:rsid w:val="00D73C9E"/>
    <w:rsid w:val="00D73DF1"/>
    <w:rsid w:val="00D7689B"/>
    <w:rsid w:val="00D768DE"/>
    <w:rsid w:val="00D77503"/>
    <w:rsid w:val="00D82CE2"/>
    <w:rsid w:val="00D877C3"/>
    <w:rsid w:val="00D87864"/>
    <w:rsid w:val="00D87C7F"/>
    <w:rsid w:val="00D90218"/>
    <w:rsid w:val="00D904A6"/>
    <w:rsid w:val="00D91613"/>
    <w:rsid w:val="00D92E58"/>
    <w:rsid w:val="00D92F9A"/>
    <w:rsid w:val="00D932A5"/>
    <w:rsid w:val="00D94122"/>
    <w:rsid w:val="00D94F1F"/>
    <w:rsid w:val="00D962FF"/>
    <w:rsid w:val="00DA072C"/>
    <w:rsid w:val="00DA0802"/>
    <w:rsid w:val="00DA172F"/>
    <w:rsid w:val="00DA253F"/>
    <w:rsid w:val="00DA2AC8"/>
    <w:rsid w:val="00DA3139"/>
    <w:rsid w:val="00DA32A9"/>
    <w:rsid w:val="00DA3654"/>
    <w:rsid w:val="00DA5D15"/>
    <w:rsid w:val="00DA6739"/>
    <w:rsid w:val="00DA7A35"/>
    <w:rsid w:val="00DA7E6E"/>
    <w:rsid w:val="00DA7F19"/>
    <w:rsid w:val="00DB2B85"/>
    <w:rsid w:val="00DB2DFB"/>
    <w:rsid w:val="00DB5E1C"/>
    <w:rsid w:val="00DB6177"/>
    <w:rsid w:val="00DB7651"/>
    <w:rsid w:val="00DC0095"/>
    <w:rsid w:val="00DC0741"/>
    <w:rsid w:val="00DC0B9F"/>
    <w:rsid w:val="00DC1390"/>
    <w:rsid w:val="00DC42BB"/>
    <w:rsid w:val="00DC5242"/>
    <w:rsid w:val="00DC54C5"/>
    <w:rsid w:val="00DC5D25"/>
    <w:rsid w:val="00DC64B0"/>
    <w:rsid w:val="00DC69B8"/>
    <w:rsid w:val="00DC6C1D"/>
    <w:rsid w:val="00DC7351"/>
    <w:rsid w:val="00DD0085"/>
    <w:rsid w:val="00DD0183"/>
    <w:rsid w:val="00DD041F"/>
    <w:rsid w:val="00DD07BF"/>
    <w:rsid w:val="00DD09A3"/>
    <w:rsid w:val="00DD0BD4"/>
    <w:rsid w:val="00DD114D"/>
    <w:rsid w:val="00DD1823"/>
    <w:rsid w:val="00DD289C"/>
    <w:rsid w:val="00DD32AF"/>
    <w:rsid w:val="00DD33C8"/>
    <w:rsid w:val="00DD4785"/>
    <w:rsid w:val="00DD6E99"/>
    <w:rsid w:val="00DD7A1E"/>
    <w:rsid w:val="00DE0050"/>
    <w:rsid w:val="00DE121E"/>
    <w:rsid w:val="00DE186A"/>
    <w:rsid w:val="00DE1C89"/>
    <w:rsid w:val="00DE2C64"/>
    <w:rsid w:val="00DE34F5"/>
    <w:rsid w:val="00DE3698"/>
    <w:rsid w:val="00DE3C1C"/>
    <w:rsid w:val="00DE4ECE"/>
    <w:rsid w:val="00DE5709"/>
    <w:rsid w:val="00DE5CA0"/>
    <w:rsid w:val="00DE634E"/>
    <w:rsid w:val="00DE66D2"/>
    <w:rsid w:val="00DE678A"/>
    <w:rsid w:val="00DE6F2B"/>
    <w:rsid w:val="00DE77B0"/>
    <w:rsid w:val="00DF0182"/>
    <w:rsid w:val="00DF020B"/>
    <w:rsid w:val="00DF1A25"/>
    <w:rsid w:val="00DF432E"/>
    <w:rsid w:val="00DF5DDB"/>
    <w:rsid w:val="00DF5F2D"/>
    <w:rsid w:val="00DF6932"/>
    <w:rsid w:val="00DF6ADB"/>
    <w:rsid w:val="00DF713D"/>
    <w:rsid w:val="00E001B4"/>
    <w:rsid w:val="00E002DE"/>
    <w:rsid w:val="00E01781"/>
    <w:rsid w:val="00E04220"/>
    <w:rsid w:val="00E05453"/>
    <w:rsid w:val="00E056C2"/>
    <w:rsid w:val="00E07313"/>
    <w:rsid w:val="00E07992"/>
    <w:rsid w:val="00E11C2A"/>
    <w:rsid w:val="00E11F25"/>
    <w:rsid w:val="00E135BD"/>
    <w:rsid w:val="00E13A8F"/>
    <w:rsid w:val="00E13BA0"/>
    <w:rsid w:val="00E1492E"/>
    <w:rsid w:val="00E1578C"/>
    <w:rsid w:val="00E20B60"/>
    <w:rsid w:val="00E211D7"/>
    <w:rsid w:val="00E216BD"/>
    <w:rsid w:val="00E219A6"/>
    <w:rsid w:val="00E22AC0"/>
    <w:rsid w:val="00E24FCA"/>
    <w:rsid w:val="00E2582F"/>
    <w:rsid w:val="00E26250"/>
    <w:rsid w:val="00E26F83"/>
    <w:rsid w:val="00E271A5"/>
    <w:rsid w:val="00E30BA4"/>
    <w:rsid w:val="00E311BA"/>
    <w:rsid w:val="00E31B2A"/>
    <w:rsid w:val="00E31DB1"/>
    <w:rsid w:val="00E32035"/>
    <w:rsid w:val="00E3216D"/>
    <w:rsid w:val="00E32B48"/>
    <w:rsid w:val="00E33153"/>
    <w:rsid w:val="00E33EB9"/>
    <w:rsid w:val="00E33FBC"/>
    <w:rsid w:val="00E34152"/>
    <w:rsid w:val="00E346D1"/>
    <w:rsid w:val="00E35C22"/>
    <w:rsid w:val="00E35D5C"/>
    <w:rsid w:val="00E36423"/>
    <w:rsid w:val="00E365D7"/>
    <w:rsid w:val="00E37AF9"/>
    <w:rsid w:val="00E40F13"/>
    <w:rsid w:val="00E40FC9"/>
    <w:rsid w:val="00E42B2A"/>
    <w:rsid w:val="00E45406"/>
    <w:rsid w:val="00E4541C"/>
    <w:rsid w:val="00E45727"/>
    <w:rsid w:val="00E466B7"/>
    <w:rsid w:val="00E46A8C"/>
    <w:rsid w:val="00E50208"/>
    <w:rsid w:val="00E50B20"/>
    <w:rsid w:val="00E51BA1"/>
    <w:rsid w:val="00E525EE"/>
    <w:rsid w:val="00E536FD"/>
    <w:rsid w:val="00E5407B"/>
    <w:rsid w:val="00E55DA2"/>
    <w:rsid w:val="00E55EBB"/>
    <w:rsid w:val="00E55F15"/>
    <w:rsid w:val="00E55F6C"/>
    <w:rsid w:val="00E5761D"/>
    <w:rsid w:val="00E57688"/>
    <w:rsid w:val="00E578A8"/>
    <w:rsid w:val="00E57E39"/>
    <w:rsid w:val="00E603CC"/>
    <w:rsid w:val="00E62C00"/>
    <w:rsid w:val="00E63B37"/>
    <w:rsid w:val="00E63F6C"/>
    <w:rsid w:val="00E64207"/>
    <w:rsid w:val="00E64685"/>
    <w:rsid w:val="00E64A78"/>
    <w:rsid w:val="00E6610C"/>
    <w:rsid w:val="00E661F2"/>
    <w:rsid w:val="00E71BFD"/>
    <w:rsid w:val="00E72442"/>
    <w:rsid w:val="00E72E93"/>
    <w:rsid w:val="00E7391A"/>
    <w:rsid w:val="00E74F82"/>
    <w:rsid w:val="00E8108F"/>
    <w:rsid w:val="00E822D4"/>
    <w:rsid w:val="00E82A75"/>
    <w:rsid w:val="00E840CC"/>
    <w:rsid w:val="00E84AE3"/>
    <w:rsid w:val="00E84D0D"/>
    <w:rsid w:val="00E855A2"/>
    <w:rsid w:val="00E85B0E"/>
    <w:rsid w:val="00E87CE8"/>
    <w:rsid w:val="00E91799"/>
    <w:rsid w:val="00E91AD9"/>
    <w:rsid w:val="00E92008"/>
    <w:rsid w:val="00E9217C"/>
    <w:rsid w:val="00E95409"/>
    <w:rsid w:val="00E95579"/>
    <w:rsid w:val="00E95B2F"/>
    <w:rsid w:val="00E95CDB"/>
    <w:rsid w:val="00E970B0"/>
    <w:rsid w:val="00E9719B"/>
    <w:rsid w:val="00EA00EC"/>
    <w:rsid w:val="00EA06C6"/>
    <w:rsid w:val="00EA10C4"/>
    <w:rsid w:val="00EA179E"/>
    <w:rsid w:val="00EA284D"/>
    <w:rsid w:val="00EA2C0F"/>
    <w:rsid w:val="00EA320D"/>
    <w:rsid w:val="00EA43AB"/>
    <w:rsid w:val="00EA458D"/>
    <w:rsid w:val="00EA4BEB"/>
    <w:rsid w:val="00EA50DF"/>
    <w:rsid w:val="00EA5754"/>
    <w:rsid w:val="00EA5F74"/>
    <w:rsid w:val="00EA68F8"/>
    <w:rsid w:val="00EA6D7D"/>
    <w:rsid w:val="00EA7E42"/>
    <w:rsid w:val="00EB0E51"/>
    <w:rsid w:val="00EB4985"/>
    <w:rsid w:val="00EB5242"/>
    <w:rsid w:val="00EB5895"/>
    <w:rsid w:val="00EB5E01"/>
    <w:rsid w:val="00EB64C8"/>
    <w:rsid w:val="00EB7273"/>
    <w:rsid w:val="00EC0143"/>
    <w:rsid w:val="00EC05CF"/>
    <w:rsid w:val="00EC0ABF"/>
    <w:rsid w:val="00EC1044"/>
    <w:rsid w:val="00EC2525"/>
    <w:rsid w:val="00EC3C29"/>
    <w:rsid w:val="00EC3DC0"/>
    <w:rsid w:val="00EC4679"/>
    <w:rsid w:val="00EC4F99"/>
    <w:rsid w:val="00EC5095"/>
    <w:rsid w:val="00EC5143"/>
    <w:rsid w:val="00EC5B6A"/>
    <w:rsid w:val="00EC7921"/>
    <w:rsid w:val="00EC7D99"/>
    <w:rsid w:val="00ED03E6"/>
    <w:rsid w:val="00ED045A"/>
    <w:rsid w:val="00ED0621"/>
    <w:rsid w:val="00ED0A15"/>
    <w:rsid w:val="00ED3CA9"/>
    <w:rsid w:val="00ED4B10"/>
    <w:rsid w:val="00ED68C2"/>
    <w:rsid w:val="00ED7285"/>
    <w:rsid w:val="00ED7666"/>
    <w:rsid w:val="00EE1E71"/>
    <w:rsid w:val="00EE20CB"/>
    <w:rsid w:val="00EE2669"/>
    <w:rsid w:val="00EE3766"/>
    <w:rsid w:val="00EE3777"/>
    <w:rsid w:val="00EE37D8"/>
    <w:rsid w:val="00EE4176"/>
    <w:rsid w:val="00EE4E7D"/>
    <w:rsid w:val="00EE60FE"/>
    <w:rsid w:val="00EE6863"/>
    <w:rsid w:val="00EE6DE5"/>
    <w:rsid w:val="00EF056C"/>
    <w:rsid w:val="00EF0832"/>
    <w:rsid w:val="00EF13C3"/>
    <w:rsid w:val="00EF34F8"/>
    <w:rsid w:val="00EF3830"/>
    <w:rsid w:val="00EF3BD8"/>
    <w:rsid w:val="00EF3E19"/>
    <w:rsid w:val="00EF612A"/>
    <w:rsid w:val="00EF75C1"/>
    <w:rsid w:val="00F00B52"/>
    <w:rsid w:val="00F01449"/>
    <w:rsid w:val="00F015D8"/>
    <w:rsid w:val="00F0166B"/>
    <w:rsid w:val="00F01F4E"/>
    <w:rsid w:val="00F03024"/>
    <w:rsid w:val="00F03243"/>
    <w:rsid w:val="00F049B0"/>
    <w:rsid w:val="00F04F3A"/>
    <w:rsid w:val="00F05F71"/>
    <w:rsid w:val="00F0654B"/>
    <w:rsid w:val="00F06583"/>
    <w:rsid w:val="00F06AC9"/>
    <w:rsid w:val="00F06E7F"/>
    <w:rsid w:val="00F10952"/>
    <w:rsid w:val="00F119A2"/>
    <w:rsid w:val="00F13C6E"/>
    <w:rsid w:val="00F13CD9"/>
    <w:rsid w:val="00F13E4D"/>
    <w:rsid w:val="00F140BB"/>
    <w:rsid w:val="00F16E48"/>
    <w:rsid w:val="00F17518"/>
    <w:rsid w:val="00F20601"/>
    <w:rsid w:val="00F20A2A"/>
    <w:rsid w:val="00F2127B"/>
    <w:rsid w:val="00F22778"/>
    <w:rsid w:val="00F22E32"/>
    <w:rsid w:val="00F22E3C"/>
    <w:rsid w:val="00F23B02"/>
    <w:rsid w:val="00F24AB7"/>
    <w:rsid w:val="00F25D99"/>
    <w:rsid w:val="00F27216"/>
    <w:rsid w:val="00F27645"/>
    <w:rsid w:val="00F27BD8"/>
    <w:rsid w:val="00F3069F"/>
    <w:rsid w:val="00F318E3"/>
    <w:rsid w:val="00F31C3C"/>
    <w:rsid w:val="00F33B17"/>
    <w:rsid w:val="00F34449"/>
    <w:rsid w:val="00F3468A"/>
    <w:rsid w:val="00F356EC"/>
    <w:rsid w:val="00F36244"/>
    <w:rsid w:val="00F367F7"/>
    <w:rsid w:val="00F36D17"/>
    <w:rsid w:val="00F3738D"/>
    <w:rsid w:val="00F37776"/>
    <w:rsid w:val="00F37D1F"/>
    <w:rsid w:val="00F37E88"/>
    <w:rsid w:val="00F40013"/>
    <w:rsid w:val="00F411B4"/>
    <w:rsid w:val="00F428EB"/>
    <w:rsid w:val="00F43187"/>
    <w:rsid w:val="00F4394C"/>
    <w:rsid w:val="00F439E4"/>
    <w:rsid w:val="00F44F9E"/>
    <w:rsid w:val="00F45C96"/>
    <w:rsid w:val="00F46928"/>
    <w:rsid w:val="00F46B30"/>
    <w:rsid w:val="00F51DD1"/>
    <w:rsid w:val="00F55E77"/>
    <w:rsid w:val="00F570A0"/>
    <w:rsid w:val="00F57D56"/>
    <w:rsid w:val="00F60CC7"/>
    <w:rsid w:val="00F612A4"/>
    <w:rsid w:val="00F63956"/>
    <w:rsid w:val="00F6396F"/>
    <w:rsid w:val="00F64578"/>
    <w:rsid w:val="00F65B93"/>
    <w:rsid w:val="00F70A5E"/>
    <w:rsid w:val="00F71785"/>
    <w:rsid w:val="00F74DC8"/>
    <w:rsid w:val="00F74E4F"/>
    <w:rsid w:val="00F750C5"/>
    <w:rsid w:val="00F75E02"/>
    <w:rsid w:val="00F7764F"/>
    <w:rsid w:val="00F77D36"/>
    <w:rsid w:val="00F77E43"/>
    <w:rsid w:val="00F802DE"/>
    <w:rsid w:val="00F81082"/>
    <w:rsid w:val="00F81F12"/>
    <w:rsid w:val="00F838B4"/>
    <w:rsid w:val="00F86227"/>
    <w:rsid w:val="00F86CFD"/>
    <w:rsid w:val="00F8751E"/>
    <w:rsid w:val="00F901D9"/>
    <w:rsid w:val="00F90AD8"/>
    <w:rsid w:val="00F90F19"/>
    <w:rsid w:val="00F91186"/>
    <w:rsid w:val="00F91983"/>
    <w:rsid w:val="00F91AD8"/>
    <w:rsid w:val="00F91E4D"/>
    <w:rsid w:val="00F92048"/>
    <w:rsid w:val="00F9289A"/>
    <w:rsid w:val="00F9344C"/>
    <w:rsid w:val="00F935FF"/>
    <w:rsid w:val="00F9435F"/>
    <w:rsid w:val="00F94CBE"/>
    <w:rsid w:val="00F94CE3"/>
    <w:rsid w:val="00F9508E"/>
    <w:rsid w:val="00F962A2"/>
    <w:rsid w:val="00F96A53"/>
    <w:rsid w:val="00FA01D4"/>
    <w:rsid w:val="00FA0C20"/>
    <w:rsid w:val="00FA1395"/>
    <w:rsid w:val="00FA1575"/>
    <w:rsid w:val="00FA2022"/>
    <w:rsid w:val="00FA361C"/>
    <w:rsid w:val="00FA3C94"/>
    <w:rsid w:val="00FA45C3"/>
    <w:rsid w:val="00FA4708"/>
    <w:rsid w:val="00FA5043"/>
    <w:rsid w:val="00FA60BB"/>
    <w:rsid w:val="00FA693A"/>
    <w:rsid w:val="00FA6A42"/>
    <w:rsid w:val="00FA6F3C"/>
    <w:rsid w:val="00FA7546"/>
    <w:rsid w:val="00FA7777"/>
    <w:rsid w:val="00FA7B40"/>
    <w:rsid w:val="00FB284D"/>
    <w:rsid w:val="00FB2CE5"/>
    <w:rsid w:val="00FB32E0"/>
    <w:rsid w:val="00FB40FC"/>
    <w:rsid w:val="00FB43FF"/>
    <w:rsid w:val="00FB44F1"/>
    <w:rsid w:val="00FB4A4D"/>
    <w:rsid w:val="00FB51FB"/>
    <w:rsid w:val="00FB682E"/>
    <w:rsid w:val="00FB6CBF"/>
    <w:rsid w:val="00FB734E"/>
    <w:rsid w:val="00FB7B69"/>
    <w:rsid w:val="00FB7F1B"/>
    <w:rsid w:val="00FC1180"/>
    <w:rsid w:val="00FC1404"/>
    <w:rsid w:val="00FC2B0A"/>
    <w:rsid w:val="00FC31BC"/>
    <w:rsid w:val="00FC3400"/>
    <w:rsid w:val="00FC43AF"/>
    <w:rsid w:val="00FC675A"/>
    <w:rsid w:val="00FC7407"/>
    <w:rsid w:val="00FD144A"/>
    <w:rsid w:val="00FD304D"/>
    <w:rsid w:val="00FD394F"/>
    <w:rsid w:val="00FD4153"/>
    <w:rsid w:val="00FD7A7D"/>
    <w:rsid w:val="00FD7CB6"/>
    <w:rsid w:val="00FE0418"/>
    <w:rsid w:val="00FE0F4E"/>
    <w:rsid w:val="00FE1036"/>
    <w:rsid w:val="00FE11E9"/>
    <w:rsid w:val="00FE14A9"/>
    <w:rsid w:val="00FE22C0"/>
    <w:rsid w:val="00FE2302"/>
    <w:rsid w:val="00FE34FA"/>
    <w:rsid w:val="00FE40FD"/>
    <w:rsid w:val="00FE4375"/>
    <w:rsid w:val="00FE4CFA"/>
    <w:rsid w:val="00FE6742"/>
    <w:rsid w:val="00FE6AA0"/>
    <w:rsid w:val="00FE6B7D"/>
    <w:rsid w:val="00FE6C2F"/>
    <w:rsid w:val="00FE7129"/>
    <w:rsid w:val="00FE75F3"/>
    <w:rsid w:val="00FE7CAF"/>
    <w:rsid w:val="00FF011F"/>
    <w:rsid w:val="00FF0660"/>
    <w:rsid w:val="00FF0942"/>
    <w:rsid w:val="00FF1937"/>
    <w:rsid w:val="00FF206E"/>
    <w:rsid w:val="00FF21AB"/>
    <w:rsid w:val="00FF2E70"/>
    <w:rsid w:val="00FF2FC3"/>
    <w:rsid w:val="00FF36AB"/>
    <w:rsid w:val="00FF451B"/>
    <w:rsid w:val="00FF480F"/>
    <w:rsid w:val="00FF53A4"/>
    <w:rsid w:val="00FF556C"/>
    <w:rsid w:val="00FF67F8"/>
    <w:rsid w:val="00FF6FF8"/>
    <w:rsid w:val="015E1842"/>
    <w:rsid w:val="01C11962"/>
    <w:rsid w:val="01DB2C70"/>
    <w:rsid w:val="02022B34"/>
    <w:rsid w:val="02210625"/>
    <w:rsid w:val="025B633C"/>
    <w:rsid w:val="027D4C22"/>
    <w:rsid w:val="02E66AE4"/>
    <w:rsid w:val="038B2129"/>
    <w:rsid w:val="03F418A9"/>
    <w:rsid w:val="04A54EA9"/>
    <w:rsid w:val="04C55C3E"/>
    <w:rsid w:val="054A5E82"/>
    <w:rsid w:val="05914119"/>
    <w:rsid w:val="05984AD4"/>
    <w:rsid w:val="05E77556"/>
    <w:rsid w:val="0621615E"/>
    <w:rsid w:val="06A833CB"/>
    <w:rsid w:val="06CB0B96"/>
    <w:rsid w:val="075D3DD1"/>
    <w:rsid w:val="07833026"/>
    <w:rsid w:val="07C56751"/>
    <w:rsid w:val="08B90EB7"/>
    <w:rsid w:val="08C4413A"/>
    <w:rsid w:val="09CB7265"/>
    <w:rsid w:val="09EE6CA0"/>
    <w:rsid w:val="0A6D625B"/>
    <w:rsid w:val="0BEF00E2"/>
    <w:rsid w:val="0C1564DE"/>
    <w:rsid w:val="0CB0685E"/>
    <w:rsid w:val="0CBB1CC9"/>
    <w:rsid w:val="0CC63A71"/>
    <w:rsid w:val="0CD27D85"/>
    <w:rsid w:val="0D492E9A"/>
    <w:rsid w:val="0D847A44"/>
    <w:rsid w:val="0DC33346"/>
    <w:rsid w:val="0DED02B5"/>
    <w:rsid w:val="0E8970F5"/>
    <w:rsid w:val="0EED14A4"/>
    <w:rsid w:val="0F002A5E"/>
    <w:rsid w:val="0F614886"/>
    <w:rsid w:val="0F6621B7"/>
    <w:rsid w:val="0F8E3E7A"/>
    <w:rsid w:val="0FC348F6"/>
    <w:rsid w:val="109035CD"/>
    <w:rsid w:val="1103254A"/>
    <w:rsid w:val="1216178E"/>
    <w:rsid w:val="12213FA8"/>
    <w:rsid w:val="129E410B"/>
    <w:rsid w:val="130F3222"/>
    <w:rsid w:val="13390624"/>
    <w:rsid w:val="139B4BA1"/>
    <w:rsid w:val="13B60C45"/>
    <w:rsid w:val="13DC3F42"/>
    <w:rsid w:val="148D59EC"/>
    <w:rsid w:val="153C0730"/>
    <w:rsid w:val="15BD3475"/>
    <w:rsid w:val="15EF09E0"/>
    <w:rsid w:val="16142F4A"/>
    <w:rsid w:val="163D3CF0"/>
    <w:rsid w:val="16CE4D95"/>
    <w:rsid w:val="17193671"/>
    <w:rsid w:val="173B68A8"/>
    <w:rsid w:val="17CC2250"/>
    <w:rsid w:val="17D6045E"/>
    <w:rsid w:val="18191C1A"/>
    <w:rsid w:val="18674BEA"/>
    <w:rsid w:val="18B23B4B"/>
    <w:rsid w:val="197679BA"/>
    <w:rsid w:val="1A926303"/>
    <w:rsid w:val="1ABB7036"/>
    <w:rsid w:val="1AD0641E"/>
    <w:rsid w:val="1BED1B2F"/>
    <w:rsid w:val="1C993C27"/>
    <w:rsid w:val="1D07457D"/>
    <w:rsid w:val="1D554949"/>
    <w:rsid w:val="1DAB5082"/>
    <w:rsid w:val="1E294B47"/>
    <w:rsid w:val="1E4E240A"/>
    <w:rsid w:val="1E7772C1"/>
    <w:rsid w:val="1EA3032D"/>
    <w:rsid w:val="1FD830C9"/>
    <w:rsid w:val="204F6ABB"/>
    <w:rsid w:val="207B5116"/>
    <w:rsid w:val="207D242B"/>
    <w:rsid w:val="20E23B37"/>
    <w:rsid w:val="21496422"/>
    <w:rsid w:val="21D46375"/>
    <w:rsid w:val="22515B77"/>
    <w:rsid w:val="22B2303C"/>
    <w:rsid w:val="22F048FC"/>
    <w:rsid w:val="232F1133"/>
    <w:rsid w:val="23706DFA"/>
    <w:rsid w:val="242D0FD9"/>
    <w:rsid w:val="2495308C"/>
    <w:rsid w:val="24AA4B04"/>
    <w:rsid w:val="24BE0DAC"/>
    <w:rsid w:val="24FE3ADA"/>
    <w:rsid w:val="252E2C1E"/>
    <w:rsid w:val="25A736E1"/>
    <w:rsid w:val="25C935E9"/>
    <w:rsid w:val="262D7099"/>
    <w:rsid w:val="263F58E3"/>
    <w:rsid w:val="27B9113D"/>
    <w:rsid w:val="2829083D"/>
    <w:rsid w:val="28D93F9F"/>
    <w:rsid w:val="29256442"/>
    <w:rsid w:val="29346D40"/>
    <w:rsid w:val="297206A8"/>
    <w:rsid w:val="2ACB61BD"/>
    <w:rsid w:val="2BEE432F"/>
    <w:rsid w:val="2C00277A"/>
    <w:rsid w:val="2CB86D8A"/>
    <w:rsid w:val="2D816A6E"/>
    <w:rsid w:val="2DB2389D"/>
    <w:rsid w:val="2DFF5A0A"/>
    <w:rsid w:val="2E0710F6"/>
    <w:rsid w:val="2E7858E0"/>
    <w:rsid w:val="2EC9229A"/>
    <w:rsid w:val="2ECD0DFE"/>
    <w:rsid w:val="2F287757"/>
    <w:rsid w:val="2F3F21B6"/>
    <w:rsid w:val="30523374"/>
    <w:rsid w:val="305C7734"/>
    <w:rsid w:val="30775A6B"/>
    <w:rsid w:val="310D3A9D"/>
    <w:rsid w:val="31347C3B"/>
    <w:rsid w:val="31850126"/>
    <w:rsid w:val="318F2878"/>
    <w:rsid w:val="31EC54B1"/>
    <w:rsid w:val="32117A21"/>
    <w:rsid w:val="32400B72"/>
    <w:rsid w:val="327C4C46"/>
    <w:rsid w:val="32B31C95"/>
    <w:rsid w:val="33CF0220"/>
    <w:rsid w:val="33D53A3F"/>
    <w:rsid w:val="349108DC"/>
    <w:rsid w:val="352B6AFF"/>
    <w:rsid w:val="356137EB"/>
    <w:rsid w:val="35870BE8"/>
    <w:rsid w:val="35A2506B"/>
    <w:rsid w:val="35AA236B"/>
    <w:rsid w:val="35D71179"/>
    <w:rsid w:val="360A4CDA"/>
    <w:rsid w:val="365C7002"/>
    <w:rsid w:val="369F695F"/>
    <w:rsid w:val="36BA58CE"/>
    <w:rsid w:val="36E57DBE"/>
    <w:rsid w:val="370A236E"/>
    <w:rsid w:val="371B0FE8"/>
    <w:rsid w:val="383E746D"/>
    <w:rsid w:val="390600CC"/>
    <w:rsid w:val="39DE024E"/>
    <w:rsid w:val="39F32266"/>
    <w:rsid w:val="3ABB2C9B"/>
    <w:rsid w:val="3AFE1FE4"/>
    <w:rsid w:val="3C252E1A"/>
    <w:rsid w:val="3C4A619D"/>
    <w:rsid w:val="3CA94E57"/>
    <w:rsid w:val="3CAF21B5"/>
    <w:rsid w:val="3D4462AD"/>
    <w:rsid w:val="3D5458EA"/>
    <w:rsid w:val="3DC97ABD"/>
    <w:rsid w:val="3E3254E5"/>
    <w:rsid w:val="3F76595D"/>
    <w:rsid w:val="3FD15FB3"/>
    <w:rsid w:val="408E714D"/>
    <w:rsid w:val="40A6333C"/>
    <w:rsid w:val="40BF2F13"/>
    <w:rsid w:val="414E378C"/>
    <w:rsid w:val="41636DBB"/>
    <w:rsid w:val="41710552"/>
    <w:rsid w:val="419B3FAC"/>
    <w:rsid w:val="41BC61DD"/>
    <w:rsid w:val="4232044A"/>
    <w:rsid w:val="434002AA"/>
    <w:rsid w:val="43707FA6"/>
    <w:rsid w:val="43DD65C3"/>
    <w:rsid w:val="43EB78AE"/>
    <w:rsid w:val="4434181A"/>
    <w:rsid w:val="44845D06"/>
    <w:rsid w:val="45CE7AFB"/>
    <w:rsid w:val="46592B17"/>
    <w:rsid w:val="46911BAA"/>
    <w:rsid w:val="47417E82"/>
    <w:rsid w:val="4773177B"/>
    <w:rsid w:val="47813423"/>
    <w:rsid w:val="47977E9A"/>
    <w:rsid w:val="47D33671"/>
    <w:rsid w:val="47E84FBF"/>
    <w:rsid w:val="48042368"/>
    <w:rsid w:val="485F5610"/>
    <w:rsid w:val="48AB1AE7"/>
    <w:rsid w:val="48B001DF"/>
    <w:rsid w:val="48CF4605"/>
    <w:rsid w:val="48FF2DA7"/>
    <w:rsid w:val="49573314"/>
    <w:rsid w:val="49FD4F17"/>
    <w:rsid w:val="4A236F35"/>
    <w:rsid w:val="4A5D78A0"/>
    <w:rsid w:val="4A922C20"/>
    <w:rsid w:val="4B081E7E"/>
    <w:rsid w:val="4B822E64"/>
    <w:rsid w:val="4BE82694"/>
    <w:rsid w:val="4BF36495"/>
    <w:rsid w:val="4BFA5AE7"/>
    <w:rsid w:val="4C9A6388"/>
    <w:rsid w:val="4D4F7D5E"/>
    <w:rsid w:val="4D6C2D05"/>
    <w:rsid w:val="4DA231F0"/>
    <w:rsid w:val="4E235986"/>
    <w:rsid w:val="4E59040E"/>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A37382"/>
    <w:rsid w:val="54BB3E9C"/>
    <w:rsid w:val="54BD10F9"/>
    <w:rsid w:val="55353E55"/>
    <w:rsid w:val="56872A22"/>
    <w:rsid w:val="57014CA6"/>
    <w:rsid w:val="57537102"/>
    <w:rsid w:val="57830287"/>
    <w:rsid w:val="579748CE"/>
    <w:rsid w:val="57A34451"/>
    <w:rsid w:val="57C11CAC"/>
    <w:rsid w:val="58C61E79"/>
    <w:rsid w:val="59CF042F"/>
    <w:rsid w:val="59EE0312"/>
    <w:rsid w:val="5A3431DE"/>
    <w:rsid w:val="5A3F302F"/>
    <w:rsid w:val="5AAB5107"/>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703E52"/>
    <w:rsid w:val="60A96B43"/>
    <w:rsid w:val="60C26423"/>
    <w:rsid w:val="60EC6DF3"/>
    <w:rsid w:val="60EF5890"/>
    <w:rsid w:val="617E52E2"/>
    <w:rsid w:val="61B800DA"/>
    <w:rsid w:val="626D5551"/>
    <w:rsid w:val="62993A7C"/>
    <w:rsid w:val="62FD36ED"/>
    <w:rsid w:val="63276B7D"/>
    <w:rsid w:val="637555FC"/>
    <w:rsid w:val="645417EB"/>
    <w:rsid w:val="64671BDF"/>
    <w:rsid w:val="64AB5CF7"/>
    <w:rsid w:val="65036E98"/>
    <w:rsid w:val="65160B9B"/>
    <w:rsid w:val="65165661"/>
    <w:rsid w:val="654233E6"/>
    <w:rsid w:val="65B42C46"/>
    <w:rsid w:val="666E4E7C"/>
    <w:rsid w:val="67243368"/>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6B5440"/>
    <w:rsid w:val="717763E0"/>
    <w:rsid w:val="719F67A9"/>
    <w:rsid w:val="71A039CA"/>
    <w:rsid w:val="72705C9E"/>
    <w:rsid w:val="72720DA8"/>
    <w:rsid w:val="728237ED"/>
    <w:rsid w:val="751A48A4"/>
    <w:rsid w:val="752D2605"/>
    <w:rsid w:val="755201F8"/>
    <w:rsid w:val="76037B74"/>
    <w:rsid w:val="766D6508"/>
    <w:rsid w:val="76C06CC4"/>
    <w:rsid w:val="78650DEF"/>
    <w:rsid w:val="788E737B"/>
    <w:rsid w:val="78D55489"/>
    <w:rsid w:val="78D93E53"/>
    <w:rsid w:val="79CE0777"/>
    <w:rsid w:val="79D305F5"/>
    <w:rsid w:val="7A3331F8"/>
    <w:rsid w:val="7A9A7DBA"/>
    <w:rsid w:val="7AF156D3"/>
    <w:rsid w:val="7B793006"/>
    <w:rsid w:val="7BD35234"/>
    <w:rsid w:val="7C4161AE"/>
    <w:rsid w:val="7D4A641F"/>
    <w:rsid w:val="7D994AF3"/>
    <w:rsid w:val="7DB6029F"/>
    <w:rsid w:val="7DF72A58"/>
    <w:rsid w:val="7E2A21C6"/>
    <w:rsid w:val="7E2D2649"/>
    <w:rsid w:val="7EE965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0"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semiHidden="0" w:name="HTML Typewriter"/>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4">
    <w:name w:val="heading 1"/>
    <w:basedOn w:val="1"/>
    <w:next w:val="1"/>
    <w:link w:val="91"/>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92"/>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93"/>
    <w:qFormat/>
    <w:uiPriority w:val="99"/>
    <w:pPr>
      <w:keepNext/>
      <w:keepLines/>
      <w:spacing w:before="260" w:after="260" w:line="416" w:lineRule="auto"/>
      <w:outlineLvl w:val="2"/>
    </w:pPr>
    <w:rPr>
      <w:b/>
      <w:bCs/>
      <w:sz w:val="32"/>
      <w:szCs w:val="32"/>
    </w:rPr>
  </w:style>
  <w:style w:type="paragraph" w:styleId="7">
    <w:name w:val="heading 4"/>
    <w:basedOn w:val="1"/>
    <w:next w:val="1"/>
    <w:link w:val="94"/>
    <w:qFormat/>
    <w:uiPriority w:val="99"/>
    <w:pPr>
      <w:keepNext/>
      <w:keepLines/>
      <w:spacing w:before="280" w:after="290" w:line="376" w:lineRule="auto"/>
      <w:outlineLvl w:val="3"/>
    </w:pPr>
    <w:rPr>
      <w:rFonts w:ascii="Cambria" w:hAnsi="Cambria" w:cs="Cambria"/>
      <w:b/>
      <w:bCs/>
      <w:sz w:val="28"/>
      <w:szCs w:val="28"/>
    </w:rPr>
  </w:style>
  <w:style w:type="paragraph" w:styleId="8">
    <w:name w:val="heading 5"/>
    <w:basedOn w:val="1"/>
    <w:next w:val="1"/>
    <w:link w:val="95"/>
    <w:qFormat/>
    <w:uiPriority w:val="99"/>
    <w:pPr>
      <w:keepNext/>
      <w:keepLines/>
      <w:tabs>
        <w:tab w:val="left" w:pos="1008"/>
      </w:tabs>
      <w:spacing w:before="280" w:after="290" w:line="372" w:lineRule="auto"/>
      <w:ind w:left="1008" w:hanging="1008"/>
      <w:outlineLvl w:val="4"/>
    </w:pPr>
    <w:rPr>
      <w:b/>
      <w:bCs/>
      <w:sz w:val="28"/>
      <w:szCs w:val="28"/>
    </w:rPr>
  </w:style>
  <w:style w:type="paragraph" w:styleId="9">
    <w:name w:val="heading 6"/>
    <w:basedOn w:val="1"/>
    <w:next w:val="1"/>
    <w:link w:val="96"/>
    <w:qFormat/>
    <w:uiPriority w:val="99"/>
    <w:pPr>
      <w:keepNext/>
      <w:keepLines/>
      <w:tabs>
        <w:tab w:val="left" w:pos="1152"/>
      </w:tabs>
      <w:spacing w:before="240" w:after="64" w:line="317" w:lineRule="auto"/>
      <w:ind w:left="1152" w:hanging="1152"/>
      <w:outlineLvl w:val="5"/>
    </w:pPr>
    <w:rPr>
      <w:rFonts w:ascii="Arial" w:hAnsi="Arial" w:eastAsia="黑体" w:cs="Arial"/>
      <w:b/>
      <w:bCs/>
      <w:szCs w:val="24"/>
    </w:rPr>
  </w:style>
  <w:style w:type="paragraph" w:styleId="10">
    <w:name w:val="heading 7"/>
    <w:basedOn w:val="1"/>
    <w:next w:val="1"/>
    <w:link w:val="97"/>
    <w:qFormat/>
    <w:uiPriority w:val="99"/>
    <w:pPr>
      <w:keepNext/>
      <w:keepLines/>
      <w:tabs>
        <w:tab w:val="left" w:pos="1296"/>
      </w:tabs>
      <w:spacing w:before="240" w:after="64" w:line="317" w:lineRule="auto"/>
      <w:ind w:left="1296" w:hanging="1296"/>
      <w:outlineLvl w:val="6"/>
    </w:pPr>
    <w:rPr>
      <w:b/>
      <w:bCs/>
      <w:szCs w:val="24"/>
    </w:rPr>
  </w:style>
  <w:style w:type="paragraph" w:styleId="11">
    <w:name w:val="heading 8"/>
    <w:basedOn w:val="1"/>
    <w:next w:val="1"/>
    <w:link w:val="98"/>
    <w:qFormat/>
    <w:uiPriority w:val="99"/>
    <w:pPr>
      <w:keepNext/>
      <w:keepLines/>
      <w:tabs>
        <w:tab w:val="left" w:pos="1440"/>
      </w:tabs>
      <w:spacing w:before="240" w:after="64" w:line="317" w:lineRule="auto"/>
      <w:ind w:left="1440" w:hanging="1440"/>
      <w:outlineLvl w:val="7"/>
    </w:pPr>
    <w:rPr>
      <w:rFonts w:ascii="Arial" w:hAnsi="Arial" w:eastAsia="黑体" w:cs="Arial"/>
      <w:szCs w:val="24"/>
    </w:rPr>
  </w:style>
  <w:style w:type="paragraph" w:styleId="12">
    <w:name w:val="heading 9"/>
    <w:basedOn w:val="1"/>
    <w:next w:val="1"/>
    <w:link w:val="99"/>
    <w:qFormat/>
    <w:uiPriority w:val="99"/>
    <w:pPr>
      <w:keepNext/>
      <w:keepLines/>
      <w:tabs>
        <w:tab w:val="left" w:pos="1584"/>
      </w:tabs>
      <w:spacing w:before="240" w:after="64" w:line="317" w:lineRule="auto"/>
      <w:ind w:left="1584" w:hanging="1584"/>
      <w:outlineLvl w:val="8"/>
    </w:pPr>
    <w:rPr>
      <w:rFonts w:ascii="Arial" w:hAnsi="Arial" w:eastAsia="黑体" w:cs="Arial"/>
    </w:rPr>
  </w:style>
  <w:style w:type="character" w:default="1" w:styleId="76">
    <w:name w:val="Default Paragraph Font"/>
    <w:semiHidden/>
    <w:unhideWhenUsed/>
    <w:uiPriority w:val="1"/>
  </w:style>
  <w:style w:type="table" w:default="1" w:styleId="74">
    <w:name w:val="Normal Table"/>
    <w:semiHidden/>
    <w:unhideWhenUsed/>
    <w:uiPriority w:val="99"/>
    <w:tblPr>
      <w:tblCellMar>
        <w:top w:w="0" w:type="dxa"/>
        <w:left w:w="108" w:type="dxa"/>
        <w:bottom w:w="0" w:type="dxa"/>
        <w:right w:w="108" w:type="dxa"/>
      </w:tblCellMar>
    </w:tblPr>
  </w:style>
  <w:style w:type="paragraph" w:styleId="2">
    <w:name w:val="Normal Indent"/>
    <w:basedOn w:val="1"/>
    <w:link w:val="124"/>
    <w:qFormat/>
    <w:uiPriority w:val="99"/>
    <w:pPr>
      <w:autoSpaceDE w:val="0"/>
      <w:autoSpaceDN w:val="0"/>
      <w:adjustRightInd w:val="0"/>
      <w:spacing w:line="360" w:lineRule="atLeast"/>
      <w:ind w:firstLine="420"/>
      <w:textAlignment w:val="baseline"/>
    </w:pPr>
    <w:rPr>
      <w:rFonts w:ascii="宋体" w:cs="宋体"/>
      <w:kern w:val="0"/>
      <w:szCs w:val="24"/>
    </w:rPr>
  </w:style>
  <w:style w:type="paragraph" w:styleId="3">
    <w:name w:val="macro"/>
    <w:link w:val="100"/>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99"/>
    <w:pPr>
      <w:tabs>
        <w:tab w:val="left" w:pos="780"/>
      </w:tabs>
      <w:spacing w:line="360" w:lineRule="auto"/>
      <w:ind w:left="780" w:hanging="360"/>
      <w:jc w:val="left"/>
    </w:pPr>
    <w:rPr>
      <w:rFonts w:ascii="宋体" w:hAnsi="宋体" w:cs="宋体"/>
      <w:color w:val="7030A0"/>
      <w:szCs w:val="24"/>
    </w:rPr>
  </w:style>
  <w:style w:type="paragraph" w:styleId="15">
    <w:name w:val="table of authorities"/>
    <w:basedOn w:val="1"/>
    <w:next w:val="1"/>
    <w:semiHidden/>
    <w:qFormat/>
    <w:uiPriority w:val="99"/>
    <w:pPr>
      <w:spacing w:line="480" w:lineRule="exact"/>
      <w:ind w:left="420" w:leftChars="200" w:firstLine="200" w:firstLineChars="200"/>
      <w:jc w:val="left"/>
    </w:pPr>
    <w:rPr>
      <w:color w:val="7030A0"/>
      <w:szCs w:val="24"/>
    </w:rPr>
  </w:style>
  <w:style w:type="paragraph" w:styleId="16">
    <w:name w:val="List Bullet 4"/>
    <w:basedOn w:val="1"/>
    <w:qFormat/>
    <w:uiPriority w:val="99"/>
    <w:pPr>
      <w:tabs>
        <w:tab w:val="left" w:pos="1620"/>
      </w:tabs>
      <w:spacing w:line="360" w:lineRule="auto"/>
      <w:ind w:left="1620" w:hanging="360"/>
      <w:jc w:val="left"/>
    </w:pPr>
    <w:rPr>
      <w:rFonts w:ascii="宋体" w:hAnsi="宋体" w:cs="宋体"/>
      <w:color w:val="7030A0"/>
      <w:szCs w:val="24"/>
    </w:rPr>
  </w:style>
  <w:style w:type="paragraph" w:styleId="17">
    <w:name w:val="index 8"/>
    <w:basedOn w:val="1"/>
    <w:next w:val="1"/>
    <w:semiHidden/>
    <w:qFormat/>
    <w:uiPriority w:val="99"/>
    <w:pPr>
      <w:spacing w:line="480" w:lineRule="exact"/>
      <w:ind w:left="1400" w:leftChars="1400" w:firstLine="200" w:firstLineChars="200"/>
      <w:jc w:val="left"/>
    </w:pPr>
    <w:rPr>
      <w:color w:val="7030A0"/>
      <w:szCs w:val="24"/>
    </w:rPr>
  </w:style>
  <w:style w:type="paragraph" w:styleId="18">
    <w:name w:val="List Number"/>
    <w:basedOn w:val="1"/>
    <w:qFormat/>
    <w:uiPriority w:val="99"/>
    <w:pPr>
      <w:tabs>
        <w:tab w:val="left" w:pos="360"/>
      </w:tabs>
      <w:spacing w:line="360" w:lineRule="auto"/>
      <w:ind w:left="360" w:hanging="360"/>
      <w:jc w:val="left"/>
    </w:pPr>
    <w:rPr>
      <w:rFonts w:ascii="宋体" w:hAnsi="宋体" w:cs="宋体"/>
      <w:color w:val="7030A0"/>
      <w:szCs w:val="24"/>
    </w:rPr>
  </w:style>
  <w:style w:type="paragraph" w:styleId="19">
    <w:name w:val="caption"/>
    <w:basedOn w:val="1"/>
    <w:next w:val="1"/>
    <w:link w:val="125"/>
    <w:qFormat/>
    <w:uiPriority w:val="0"/>
    <w:pPr>
      <w:ind w:firstLine="6290" w:firstLineChars="2282"/>
    </w:pPr>
    <w:rPr>
      <w:b/>
      <w:bCs/>
      <w:color w:val="000080"/>
      <w:szCs w:val="24"/>
    </w:rPr>
  </w:style>
  <w:style w:type="paragraph" w:styleId="20">
    <w:name w:val="index 5"/>
    <w:basedOn w:val="1"/>
    <w:next w:val="1"/>
    <w:semiHidden/>
    <w:qFormat/>
    <w:uiPriority w:val="99"/>
    <w:pPr>
      <w:spacing w:line="480" w:lineRule="exact"/>
      <w:ind w:left="800" w:leftChars="800" w:firstLine="200" w:firstLineChars="200"/>
      <w:jc w:val="left"/>
    </w:pPr>
    <w:rPr>
      <w:color w:val="7030A0"/>
      <w:szCs w:val="24"/>
    </w:rPr>
  </w:style>
  <w:style w:type="paragraph" w:styleId="21">
    <w:name w:val="List Bullet"/>
    <w:basedOn w:val="1"/>
    <w:qFormat/>
    <w:uiPriority w:val="99"/>
    <w:pPr>
      <w:tabs>
        <w:tab w:val="left" w:pos="360"/>
      </w:tabs>
      <w:spacing w:line="360" w:lineRule="auto"/>
      <w:ind w:left="360" w:hanging="360"/>
      <w:jc w:val="left"/>
    </w:pPr>
    <w:rPr>
      <w:rFonts w:ascii="宋体" w:hAnsi="宋体" w:cs="宋体"/>
      <w:color w:val="7030A0"/>
      <w:szCs w:val="24"/>
    </w:rPr>
  </w:style>
  <w:style w:type="paragraph" w:styleId="22">
    <w:name w:val="Document Map"/>
    <w:basedOn w:val="1"/>
    <w:link w:val="101"/>
    <w:semiHidden/>
    <w:qFormat/>
    <w:uiPriority w:val="99"/>
    <w:rPr>
      <w:rFonts w:ascii="宋体" w:cs="宋体"/>
      <w:sz w:val="18"/>
      <w:szCs w:val="18"/>
    </w:rPr>
  </w:style>
  <w:style w:type="paragraph" w:styleId="23">
    <w:name w:val="toa heading"/>
    <w:basedOn w:val="1"/>
    <w:next w:val="1"/>
    <w:semiHidden/>
    <w:qFormat/>
    <w:uiPriority w:val="99"/>
    <w:pPr>
      <w:spacing w:before="120"/>
    </w:pPr>
    <w:rPr>
      <w:rFonts w:ascii="Arial" w:hAnsi="Arial" w:cs="Arial"/>
      <w:szCs w:val="24"/>
    </w:rPr>
  </w:style>
  <w:style w:type="paragraph" w:styleId="24">
    <w:name w:val="annotation text"/>
    <w:basedOn w:val="1"/>
    <w:link w:val="102"/>
    <w:semiHidden/>
    <w:qFormat/>
    <w:uiPriority w:val="99"/>
    <w:pPr>
      <w:jc w:val="left"/>
    </w:pPr>
  </w:style>
  <w:style w:type="paragraph" w:styleId="25">
    <w:name w:val="index 6"/>
    <w:basedOn w:val="1"/>
    <w:next w:val="1"/>
    <w:semiHidden/>
    <w:qFormat/>
    <w:uiPriority w:val="99"/>
    <w:pPr>
      <w:spacing w:line="480" w:lineRule="exact"/>
      <w:ind w:left="1000" w:leftChars="1000" w:firstLine="200" w:firstLineChars="200"/>
      <w:jc w:val="left"/>
    </w:pPr>
    <w:rPr>
      <w:color w:val="7030A0"/>
      <w:szCs w:val="24"/>
    </w:rPr>
  </w:style>
  <w:style w:type="paragraph" w:styleId="26">
    <w:name w:val="Salutation"/>
    <w:basedOn w:val="1"/>
    <w:next w:val="1"/>
    <w:link w:val="103"/>
    <w:qFormat/>
    <w:uiPriority w:val="99"/>
    <w:rPr>
      <w:szCs w:val="24"/>
    </w:rPr>
  </w:style>
  <w:style w:type="paragraph" w:styleId="27">
    <w:name w:val="Body Text 3"/>
    <w:basedOn w:val="1"/>
    <w:link w:val="104"/>
    <w:qFormat/>
    <w:uiPriority w:val="99"/>
    <w:pPr>
      <w:spacing w:after="120"/>
    </w:pPr>
    <w:rPr>
      <w:sz w:val="16"/>
      <w:szCs w:val="16"/>
    </w:rPr>
  </w:style>
  <w:style w:type="paragraph" w:styleId="28">
    <w:name w:val="List Bullet 3"/>
    <w:basedOn w:val="1"/>
    <w:qFormat/>
    <w:uiPriority w:val="99"/>
    <w:pPr>
      <w:tabs>
        <w:tab w:val="left" w:pos="775"/>
      </w:tabs>
      <w:spacing w:line="360" w:lineRule="auto"/>
      <w:ind w:left="775" w:hanging="360"/>
    </w:pPr>
    <w:rPr>
      <w:kern w:val="0"/>
    </w:rPr>
  </w:style>
  <w:style w:type="paragraph" w:styleId="29">
    <w:name w:val="Body Text"/>
    <w:basedOn w:val="1"/>
    <w:link w:val="105"/>
    <w:qFormat/>
    <w:uiPriority w:val="99"/>
    <w:pPr>
      <w:spacing w:line="360" w:lineRule="auto"/>
    </w:pPr>
    <w:rPr>
      <w:szCs w:val="24"/>
    </w:rPr>
  </w:style>
  <w:style w:type="paragraph" w:styleId="30">
    <w:name w:val="Body Text Indent"/>
    <w:basedOn w:val="1"/>
    <w:link w:val="106"/>
    <w:qFormat/>
    <w:uiPriority w:val="99"/>
    <w:pPr>
      <w:spacing w:line="360" w:lineRule="auto"/>
    </w:pPr>
    <w:rPr>
      <w:rFonts w:ascii="宋体" w:cs="宋体"/>
    </w:rPr>
  </w:style>
  <w:style w:type="paragraph" w:styleId="31">
    <w:name w:val="List Number 3"/>
    <w:basedOn w:val="1"/>
    <w:qFormat/>
    <w:uiPriority w:val="99"/>
    <w:pPr>
      <w:tabs>
        <w:tab w:val="left" w:pos="1200"/>
      </w:tabs>
      <w:spacing w:line="360" w:lineRule="auto"/>
      <w:ind w:left="1200" w:hanging="360"/>
      <w:jc w:val="left"/>
    </w:pPr>
    <w:rPr>
      <w:rFonts w:ascii="宋体" w:hAnsi="宋体" w:cs="宋体"/>
      <w:color w:val="7030A0"/>
      <w:szCs w:val="24"/>
    </w:rPr>
  </w:style>
  <w:style w:type="paragraph" w:styleId="32">
    <w:name w:val="List 2"/>
    <w:basedOn w:val="1"/>
    <w:qFormat/>
    <w:uiPriority w:val="99"/>
    <w:pPr>
      <w:widowControl/>
      <w:ind w:left="840" w:hanging="420"/>
      <w:jc w:val="left"/>
    </w:pPr>
    <w:rPr>
      <w:rFonts w:ascii="宋体" w:cs="宋体"/>
      <w:kern w:val="0"/>
      <w:sz w:val="22"/>
      <w:szCs w:val="22"/>
    </w:rPr>
  </w:style>
  <w:style w:type="paragraph" w:styleId="33">
    <w:name w:val="List Continue"/>
    <w:basedOn w:val="1"/>
    <w:qFormat/>
    <w:uiPriority w:val="99"/>
    <w:pPr>
      <w:widowControl/>
      <w:spacing w:after="120"/>
      <w:ind w:left="420"/>
      <w:jc w:val="left"/>
    </w:pPr>
    <w:rPr>
      <w:rFonts w:ascii="宋体" w:cs="宋体"/>
      <w:kern w:val="0"/>
      <w:sz w:val="22"/>
      <w:szCs w:val="22"/>
    </w:rPr>
  </w:style>
  <w:style w:type="paragraph" w:styleId="34">
    <w:name w:val="Block Text"/>
    <w:basedOn w:val="1"/>
    <w:qFormat/>
    <w:uiPriority w:val="99"/>
    <w:pPr>
      <w:tabs>
        <w:tab w:val="left" w:pos="8364"/>
      </w:tabs>
      <w:ind w:left="840" w:right="-57" w:hanging="300"/>
    </w:pPr>
    <w:rPr>
      <w:rFonts w:ascii="宋体" w:cs="宋体"/>
    </w:rPr>
  </w:style>
  <w:style w:type="paragraph" w:styleId="35">
    <w:name w:val="List Bullet 2"/>
    <w:basedOn w:val="1"/>
    <w:qFormat/>
    <w:uiPriority w:val="99"/>
    <w:pPr>
      <w:tabs>
        <w:tab w:val="left" w:pos="780"/>
      </w:tabs>
      <w:spacing w:line="360" w:lineRule="auto"/>
      <w:ind w:left="780" w:hanging="360"/>
      <w:jc w:val="left"/>
    </w:pPr>
    <w:rPr>
      <w:rFonts w:ascii="宋体" w:hAnsi="宋体" w:cs="宋体"/>
      <w:color w:val="7030A0"/>
      <w:szCs w:val="24"/>
    </w:rPr>
  </w:style>
  <w:style w:type="paragraph" w:styleId="36">
    <w:name w:val="index 4"/>
    <w:basedOn w:val="1"/>
    <w:next w:val="1"/>
    <w:semiHidden/>
    <w:qFormat/>
    <w:uiPriority w:val="99"/>
    <w:pPr>
      <w:spacing w:line="480" w:lineRule="exact"/>
      <w:ind w:left="600" w:leftChars="600" w:firstLine="200" w:firstLineChars="200"/>
      <w:jc w:val="left"/>
    </w:pPr>
    <w:rPr>
      <w:color w:val="7030A0"/>
      <w:szCs w:val="24"/>
    </w:rPr>
  </w:style>
  <w:style w:type="paragraph" w:styleId="37">
    <w:name w:val="toc 5"/>
    <w:basedOn w:val="1"/>
    <w:next w:val="1"/>
    <w:qFormat/>
    <w:uiPriority w:val="39"/>
    <w:pPr>
      <w:ind w:left="840"/>
      <w:jc w:val="left"/>
    </w:pPr>
    <w:rPr>
      <w:sz w:val="18"/>
      <w:szCs w:val="18"/>
    </w:rPr>
  </w:style>
  <w:style w:type="paragraph" w:styleId="38">
    <w:name w:val="toc 3"/>
    <w:basedOn w:val="1"/>
    <w:next w:val="1"/>
    <w:qFormat/>
    <w:uiPriority w:val="39"/>
    <w:pPr>
      <w:tabs>
        <w:tab w:val="left" w:pos="400"/>
        <w:tab w:val="left" w:pos="576"/>
        <w:tab w:val="right" w:leader="dot" w:pos="8778"/>
      </w:tabs>
      <w:ind w:left="10"/>
      <w:jc w:val="center"/>
    </w:pPr>
    <w:rPr>
      <w:rFonts w:ascii="宋体" w:hAnsi="宋体" w:cs="宋体"/>
      <w:b/>
      <w:bCs/>
      <w:szCs w:val="24"/>
    </w:rPr>
  </w:style>
  <w:style w:type="paragraph" w:styleId="39">
    <w:name w:val="Plain Text"/>
    <w:basedOn w:val="1"/>
    <w:link w:val="107"/>
    <w:qFormat/>
    <w:uiPriority w:val="0"/>
    <w:rPr>
      <w:rFonts w:ascii="宋体" w:hAnsi="Courier New" w:cs="宋体"/>
    </w:rPr>
  </w:style>
  <w:style w:type="paragraph" w:styleId="40">
    <w:name w:val="List Bullet 5"/>
    <w:basedOn w:val="1"/>
    <w:qFormat/>
    <w:uiPriority w:val="99"/>
    <w:pPr>
      <w:tabs>
        <w:tab w:val="left" w:pos="2040"/>
      </w:tabs>
      <w:spacing w:line="360" w:lineRule="auto"/>
      <w:ind w:left="2040" w:hanging="360"/>
      <w:jc w:val="left"/>
    </w:pPr>
    <w:rPr>
      <w:rFonts w:ascii="宋体" w:hAnsi="宋体" w:cs="宋体"/>
      <w:color w:val="7030A0"/>
      <w:szCs w:val="24"/>
    </w:rPr>
  </w:style>
  <w:style w:type="paragraph" w:styleId="41">
    <w:name w:val="List Number 4"/>
    <w:basedOn w:val="1"/>
    <w:qFormat/>
    <w:uiPriority w:val="99"/>
    <w:pPr>
      <w:tabs>
        <w:tab w:val="left" w:pos="1620"/>
      </w:tabs>
      <w:spacing w:line="360" w:lineRule="auto"/>
      <w:ind w:left="1620" w:hanging="360"/>
    </w:pPr>
    <w:rPr>
      <w:rFonts w:ascii="宋体" w:hAnsi="宋体" w:cs="宋体"/>
      <w:szCs w:val="24"/>
    </w:rPr>
  </w:style>
  <w:style w:type="paragraph" w:styleId="42">
    <w:name w:val="toc 8"/>
    <w:basedOn w:val="1"/>
    <w:next w:val="1"/>
    <w:qFormat/>
    <w:uiPriority w:val="39"/>
    <w:pPr>
      <w:ind w:left="1470"/>
      <w:jc w:val="left"/>
    </w:pPr>
    <w:rPr>
      <w:sz w:val="18"/>
      <w:szCs w:val="18"/>
    </w:rPr>
  </w:style>
  <w:style w:type="paragraph" w:styleId="43">
    <w:name w:val="index 3"/>
    <w:basedOn w:val="1"/>
    <w:next w:val="1"/>
    <w:semiHidden/>
    <w:qFormat/>
    <w:uiPriority w:val="99"/>
    <w:pPr>
      <w:spacing w:line="480" w:lineRule="exact"/>
      <w:ind w:left="400" w:leftChars="400" w:firstLine="200" w:firstLineChars="200"/>
      <w:jc w:val="left"/>
    </w:pPr>
    <w:rPr>
      <w:color w:val="7030A0"/>
      <w:szCs w:val="24"/>
    </w:rPr>
  </w:style>
  <w:style w:type="paragraph" w:styleId="44">
    <w:name w:val="Date"/>
    <w:basedOn w:val="1"/>
    <w:next w:val="1"/>
    <w:link w:val="108"/>
    <w:qFormat/>
    <w:uiPriority w:val="99"/>
    <w:pPr>
      <w:autoSpaceDE w:val="0"/>
      <w:autoSpaceDN w:val="0"/>
      <w:adjustRightInd w:val="0"/>
      <w:textAlignment w:val="baseline"/>
    </w:pPr>
    <w:rPr>
      <w:rFonts w:eastAsia="楷体_GB2312"/>
      <w:sz w:val="30"/>
      <w:szCs w:val="30"/>
    </w:rPr>
  </w:style>
  <w:style w:type="paragraph" w:styleId="45">
    <w:name w:val="Body Text Indent 2"/>
    <w:basedOn w:val="1"/>
    <w:link w:val="109"/>
    <w:qFormat/>
    <w:uiPriority w:val="99"/>
    <w:pPr>
      <w:spacing w:after="120" w:line="480" w:lineRule="auto"/>
      <w:ind w:left="420" w:leftChars="200"/>
    </w:pPr>
  </w:style>
  <w:style w:type="paragraph" w:styleId="46">
    <w:name w:val="endnote text"/>
    <w:basedOn w:val="1"/>
    <w:link w:val="110"/>
    <w:semiHidden/>
    <w:qFormat/>
    <w:uiPriority w:val="99"/>
    <w:pPr>
      <w:snapToGrid w:val="0"/>
      <w:spacing w:line="500" w:lineRule="exact"/>
      <w:jc w:val="left"/>
    </w:pPr>
    <w:rPr>
      <w:kern w:val="0"/>
    </w:rPr>
  </w:style>
  <w:style w:type="paragraph" w:styleId="47">
    <w:name w:val="Balloon Text"/>
    <w:basedOn w:val="1"/>
    <w:link w:val="111"/>
    <w:semiHidden/>
    <w:qFormat/>
    <w:uiPriority w:val="99"/>
    <w:rPr>
      <w:sz w:val="18"/>
      <w:szCs w:val="18"/>
    </w:rPr>
  </w:style>
  <w:style w:type="paragraph" w:styleId="48">
    <w:name w:val="footer"/>
    <w:basedOn w:val="1"/>
    <w:link w:val="112"/>
    <w:qFormat/>
    <w:uiPriority w:val="99"/>
    <w:pPr>
      <w:tabs>
        <w:tab w:val="center" w:pos="4153"/>
        <w:tab w:val="right" w:pos="8306"/>
      </w:tabs>
      <w:snapToGrid w:val="0"/>
      <w:jc w:val="left"/>
    </w:pPr>
    <w:rPr>
      <w:sz w:val="18"/>
      <w:szCs w:val="18"/>
    </w:rPr>
  </w:style>
  <w:style w:type="paragraph" w:styleId="49">
    <w:name w:val="header"/>
    <w:basedOn w:val="1"/>
    <w:link w:val="113"/>
    <w:qFormat/>
    <w:uiPriority w:val="99"/>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tabs>
        <w:tab w:val="right" w:leader="dot" w:pos="8778"/>
      </w:tabs>
      <w:snapToGrid w:val="0"/>
      <w:spacing w:line="360" w:lineRule="auto"/>
      <w:jc w:val="center"/>
    </w:pPr>
    <w:rPr>
      <w:b/>
      <w:bCs/>
      <w:caps/>
      <w:kern w:val="0"/>
      <w:sz w:val="36"/>
      <w:szCs w:val="36"/>
    </w:rPr>
  </w:style>
  <w:style w:type="paragraph" w:styleId="51">
    <w:name w:val="toc 4"/>
    <w:basedOn w:val="1"/>
    <w:next w:val="1"/>
    <w:qFormat/>
    <w:uiPriority w:val="39"/>
    <w:pPr>
      <w:ind w:left="630"/>
      <w:jc w:val="left"/>
    </w:pPr>
    <w:rPr>
      <w:sz w:val="18"/>
      <w:szCs w:val="18"/>
    </w:rPr>
  </w:style>
  <w:style w:type="paragraph" w:styleId="52">
    <w:name w:val="index heading"/>
    <w:basedOn w:val="1"/>
    <w:next w:val="53"/>
    <w:semiHidden/>
    <w:qFormat/>
    <w:uiPriority w:val="99"/>
  </w:style>
  <w:style w:type="paragraph" w:styleId="53">
    <w:name w:val="index 1"/>
    <w:basedOn w:val="1"/>
    <w:next w:val="1"/>
    <w:semiHidden/>
    <w:qFormat/>
    <w:uiPriority w:val="99"/>
    <w:pPr>
      <w:spacing w:line="360" w:lineRule="auto"/>
      <w:ind w:left="1149" w:leftChars="547"/>
    </w:pPr>
  </w:style>
  <w:style w:type="paragraph" w:styleId="54">
    <w:name w:val="Subtitle"/>
    <w:basedOn w:val="1"/>
    <w:next w:val="1"/>
    <w:link w:val="114"/>
    <w:qFormat/>
    <w:uiPriority w:val="99"/>
    <w:pPr>
      <w:spacing w:before="240" w:after="60" w:line="312" w:lineRule="auto"/>
      <w:jc w:val="center"/>
      <w:outlineLvl w:val="1"/>
    </w:pPr>
    <w:rPr>
      <w:rFonts w:ascii="Cambria" w:hAnsi="Cambria" w:cs="Cambria"/>
      <w:b/>
      <w:bCs/>
      <w:kern w:val="28"/>
      <w:sz w:val="32"/>
      <w:szCs w:val="32"/>
    </w:rPr>
  </w:style>
  <w:style w:type="paragraph" w:styleId="55">
    <w:name w:val="List Number 5"/>
    <w:basedOn w:val="1"/>
    <w:qFormat/>
    <w:uiPriority w:val="99"/>
    <w:pPr>
      <w:tabs>
        <w:tab w:val="left" w:pos="2040"/>
      </w:tabs>
      <w:spacing w:line="360" w:lineRule="auto"/>
      <w:ind w:left="2040" w:hanging="360"/>
      <w:jc w:val="left"/>
    </w:pPr>
    <w:rPr>
      <w:rFonts w:ascii="宋体" w:hAnsi="宋体" w:cs="宋体"/>
      <w:color w:val="7030A0"/>
      <w:szCs w:val="24"/>
    </w:rPr>
  </w:style>
  <w:style w:type="paragraph" w:styleId="56">
    <w:name w:val="List"/>
    <w:basedOn w:val="1"/>
    <w:qFormat/>
    <w:uiPriority w:val="99"/>
    <w:pPr>
      <w:ind w:left="200" w:hanging="200" w:hangingChars="200"/>
    </w:pPr>
  </w:style>
  <w:style w:type="paragraph" w:styleId="57">
    <w:name w:val="footnote text"/>
    <w:basedOn w:val="1"/>
    <w:link w:val="115"/>
    <w:semiHidden/>
    <w:qFormat/>
    <w:uiPriority w:val="99"/>
    <w:pPr>
      <w:adjustRightInd w:val="0"/>
      <w:spacing w:line="312" w:lineRule="atLeast"/>
      <w:jc w:val="left"/>
      <w:textAlignment w:val="baseline"/>
    </w:pPr>
    <w:rPr>
      <w:kern w:val="0"/>
      <w:sz w:val="18"/>
      <w:szCs w:val="18"/>
    </w:rPr>
  </w:style>
  <w:style w:type="paragraph" w:styleId="58">
    <w:name w:val="toc 6"/>
    <w:basedOn w:val="1"/>
    <w:next w:val="1"/>
    <w:qFormat/>
    <w:uiPriority w:val="39"/>
    <w:pPr>
      <w:ind w:left="1050"/>
      <w:jc w:val="left"/>
    </w:pPr>
    <w:rPr>
      <w:sz w:val="18"/>
      <w:szCs w:val="18"/>
    </w:rPr>
  </w:style>
  <w:style w:type="paragraph" w:styleId="59">
    <w:name w:val="Body Text Indent 3"/>
    <w:basedOn w:val="1"/>
    <w:link w:val="116"/>
    <w:qFormat/>
    <w:uiPriority w:val="99"/>
    <w:pPr>
      <w:ind w:left="1260" w:leftChars="600"/>
    </w:pPr>
  </w:style>
  <w:style w:type="paragraph" w:styleId="60">
    <w:name w:val="index 7"/>
    <w:basedOn w:val="1"/>
    <w:next w:val="1"/>
    <w:semiHidden/>
    <w:qFormat/>
    <w:uiPriority w:val="99"/>
    <w:pPr>
      <w:spacing w:line="480" w:lineRule="exact"/>
      <w:ind w:left="1200" w:leftChars="1200" w:firstLine="200" w:firstLineChars="200"/>
      <w:jc w:val="left"/>
    </w:pPr>
    <w:rPr>
      <w:color w:val="7030A0"/>
      <w:szCs w:val="24"/>
    </w:rPr>
  </w:style>
  <w:style w:type="paragraph" w:styleId="61">
    <w:name w:val="index 9"/>
    <w:basedOn w:val="1"/>
    <w:next w:val="1"/>
    <w:semiHidden/>
    <w:qFormat/>
    <w:uiPriority w:val="99"/>
    <w:pPr>
      <w:spacing w:line="480" w:lineRule="exact"/>
      <w:ind w:left="1600" w:leftChars="1600" w:firstLine="200" w:firstLineChars="200"/>
      <w:jc w:val="left"/>
    </w:pPr>
    <w:rPr>
      <w:color w:val="7030A0"/>
      <w:szCs w:val="24"/>
    </w:rPr>
  </w:style>
  <w:style w:type="paragraph" w:styleId="62">
    <w:name w:val="table of figures"/>
    <w:basedOn w:val="1"/>
    <w:next w:val="1"/>
    <w:semiHidden/>
    <w:qFormat/>
    <w:uiPriority w:val="99"/>
    <w:pPr>
      <w:spacing w:line="480" w:lineRule="exact"/>
      <w:ind w:left="200" w:leftChars="200" w:hanging="200" w:hangingChars="200"/>
      <w:jc w:val="left"/>
    </w:pPr>
    <w:rPr>
      <w:color w:val="7030A0"/>
      <w:szCs w:val="24"/>
    </w:rPr>
  </w:style>
  <w:style w:type="paragraph" w:styleId="63">
    <w:name w:val="toc 2"/>
    <w:basedOn w:val="1"/>
    <w:next w:val="1"/>
    <w:qFormat/>
    <w:uiPriority w:val="39"/>
    <w:pPr>
      <w:tabs>
        <w:tab w:val="right" w:leader="dot" w:pos="8778"/>
      </w:tabs>
      <w:ind w:left="23" w:leftChars="9" w:hanging="4" w:hangingChars="2"/>
      <w:jc w:val="left"/>
    </w:pPr>
    <w:rPr>
      <w:smallCaps/>
      <w:sz w:val="20"/>
      <w:szCs w:val="20"/>
    </w:rPr>
  </w:style>
  <w:style w:type="paragraph" w:styleId="64">
    <w:name w:val="toc 9"/>
    <w:basedOn w:val="1"/>
    <w:next w:val="1"/>
    <w:qFormat/>
    <w:uiPriority w:val="39"/>
    <w:pPr>
      <w:ind w:left="1680"/>
      <w:jc w:val="left"/>
    </w:pPr>
    <w:rPr>
      <w:sz w:val="18"/>
      <w:szCs w:val="18"/>
    </w:rPr>
  </w:style>
  <w:style w:type="paragraph" w:styleId="65">
    <w:name w:val="Body Text 2"/>
    <w:basedOn w:val="1"/>
    <w:link w:val="117"/>
    <w:qFormat/>
    <w:uiPriority w:val="99"/>
    <w:pPr>
      <w:spacing w:after="120" w:line="480" w:lineRule="auto"/>
    </w:pPr>
  </w:style>
  <w:style w:type="paragraph" w:styleId="66">
    <w:name w:val="Message Header"/>
    <w:basedOn w:val="1"/>
    <w:link w:val="11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Cs w:val="24"/>
    </w:rPr>
  </w:style>
  <w:style w:type="paragraph" w:styleId="67">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cs="Arial"/>
      <w:kern w:val="0"/>
    </w:rPr>
  </w:style>
  <w:style w:type="paragraph" w:styleId="6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Cs w:val="24"/>
    </w:rPr>
  </w:style>
  <w:style w:type="paragraph" w:styleId="69">
    <w:name w:val="index 2"/>
    <w:basedOn w:val="1"/>
    <w:next w:val="1"/>
    <w:semiHidden/>
    <w:qFormat/>
    <w:uiPriority w:val="99"/>
    <w:pPr>
      <w:spacing w:line="480" w:lineRule="exact"/>
      <w:ind w:left="200" w:leftChars="200" w:firstLine="200" w:firstLineChars="200"/>
      <w:jc w:val="left"/>
    </w:pPr>
    <w:rPr>
      <w:color w:val="7030A0"/>
      <w:szCs w:val="24"/>
    </w:rPr>
  </w:style>
  <w:style w:type="paragraph" w:styleId="70">
    <w:name w:val="Title"/>
    <w:basedOn w:val="1"/>
    <w:link w:val="120"/>
    <w:qFormat/>
    <w:uiPriority w:val="99"/>
    <w:pPr>
      <w:widowControl/>
      <w:spacing w:before="240" w:after="60"/>
      <w:jc w:val="center"/>
      <w:outlineLvl w:val="0"/>
    </w:pPr>
    <w:rPr>
      <w:rFonts w:ascii="Arial" w:hAnsi="Arial" w:eastAsia="楷体_GB2312" w:cs="Arial"/>
      <w:b/>
      <w:bCs/>
      <w:kern w:val="0"/>
      <w:sz w:val="32"/>
      <w:szCs w:val="32"/>
    </w:rPr>
  </w:style>
  <w:style w:type="paragraph" w:styleId="71">
    <w:name w:val="annotation subject"/>
    <w:basedOn w:val="24"/>
    <w:next w:val="24"/>
    <w:link w:val="121"/>
    <w:semiHidden/>
    <w:qFormat/>
    <w:uiPriority w:val="99"/>
    <w:rPr>
      <w:b/>
      <w:bCs/>
    </w:rPr>
  </w:style>
  <w:style w:type="paragraph" w:styleId="72">
    <w:name w:val="Body Text First Indent"/>
    <w:basedOn w:val="1"/>
    <w:link w:val="122"/>
    <w:qFormat/>
    <w:uiPriority w:val="99"/>
    <w:pPr>
      <w:tabs>
        <w:tab w:val="left" w:pos="360"/>
      </w:tabs>
      <w:spacing w:line="220" w:lineRule="exact"/>
      <w:ind w:left="360" w:hanging="360" w:firstLineChars="200"/>
      <w:jc w:val="left"/>
    </w:pPr>
    <w:rPr>
      <w:color w:val="7030A0"/>
    </w:rPr>
  </w:style>
  <w:style w:type="paragraph" w:styleId="73">
    <w:name w:val="Body Text First Indent 2"/>
    <w:basedOn w:val="30"/>
    <w:link w:val="123"/>
    <w:qFormat/>
    <w:uiPriority w:val="99"/>
    <w:pPr>
      <w:spacing w:after="120" w:line="240" w:lineRule="auto"/>
      <w:ind w:left="420" w:leftChars="200" w:firstLine="200" w:firstLineChars="200"/>
      <w:jc w:val="left"/>
    </w:pPr>
    <w:rPr>
      <w:rFonts w:hAnsi="宋体"/>
    </w:rPr>
  </w:style>
  <w:style w:type="table" w:styleId="75">
    <w:name w:val="Table Grid"/>
    <w:basedOn w:val="7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qFormat/>
    <w:uiPriority w:val="22"/>
    <w:rPr>
      <w:b/>
      <w:bCs/>
    </w:rPr>
  </w:style>
  <w:style w:type="character" w:styleId="78">
    <w:name w:val="endnote reference"/>
    <w:semiHidden/>
    <w:qFormat/>
    <w:uiPriority w:val="99"/>
    <w:rPr>
      <w:vertAlign w:val="superscript"/>
    </w:rPr>
  </w:style>
  <w:style w:type="character" w:styleId="79">
    <w:name w:val="page number"/>
    <w:basedOn w:val="76"/>
    <w:qFormat/>
    <w:uiPriority w:val="99"/>
  </w:style>
  <w:style w:type="character" w:styleId="80">
    <w:name w:val="FollowedHyperlink"/>
    <w:qFormat/>
    <w:uiPriority w:val="99"/>
    <w:rPr>
      <w:color w:val="auto"/>
      <w:u w:val="none"/>
    </w:rPr>
  </w:style>
  <w:style w:type="character" w:styleId="81">
    <w:name w:val="Emphasis"/>
    <w:qFormat/>
    <w:uiPriority w:val="99"/>
    <w:rPr>
      <w:rFonts w:ascii="Arial" w:hAnsi="Arial" w:cs="Arial"/>
      <w:b/>
      <w:bCs/>
      <w:spacing w:val="-10"/>
      <w:sz w:val="18"/>
      <w:szCs w:val="18"/>
    </w:rPr>
  </w:style>
  <w:style w:type="character" w:styleId="82">
    <w:name w:val="HTML Definition"/>
    <w:semiHidden/>
    <w:qFormat/>
    <w:uiPriority w:val="99"/>
    <w:rPr>
      <w:i/>
      <w:iCs/>
    </w:rPr>
  </w:style>
  <w:style w:type="character" w:styleId="83">
    <w:name w:val="HTML Typewriter"/>
    <w:qFormat/>
    <w:uiPriority w:val="99"/>
    <w:rPr>
      <w:rFonts w:ascii="黑体" w:hAnsi="Courier New" w:eastAsia="黑体" w:cs="黑体"/>
      <w:sz w:val="20"/>
      <w:szCs w:val="20"/>
    </w:rPr>
  </w:style>
  <w:style w:type="character" w:styleId="84">
    <w:name w:val="Hyperlink"/>
    <w:qFormat/>
    <w:uiPriority w:val="99"/>
    <w:rPr>
      <w:color w:val="auto"/>
      <w:u w:val="none"/>
    </w:rPr>
  </w:style>
  <w:style w:type="character" w:styleId="85">
    <w:name w:val="HTML Code"/>
    <w:semiHidden/>
    <w:qFormat/>
    <w:uiPriority w:val="99"/>
    <w:rPr>
      <w:rFonts w:ascii="Consolas" w:hAnsi="Consolas" w:cs="Consolas"/>
      <w:color w:val="auto"/>
      <w:sz w:val="21"/>
      <w:szCs w:val="21"/>
      <w:shd w:val="clear" w:color="auto" w:fill="auto"/>
    </w:rPr>
  </w:style>
  <w:style w:type="character" w:styleId="86">
    <w:name w:val="annotation reference"/>
    <w:semiHidden/>
    <w:qFormat/>
    <w:uiPriority w:val="99"/>
    <w:rPr>
      <w:sz w:val="21"/>
      <w:szCs w:val="21"/>
    </w:rPr>
  </w:style>
  <w:style w:type="character" w:styleId="87">
    <w:name w:val="HTML Cite"/>
    <w:basedOn w:val="76"/>
    <w:semiHidden/>
    <w:qFormat/>
    <w:uiPriority w:val="99"/>
  </w:style>
  <w:style w:type="character" w:styleId="88">
    <w:name w:val="footnote reference"/>
    <w:semiHidden/>
    <w:qFormat/>
    <w:uiPriority w:val="99"/>
    <w:rPr>
      <w:vertAlign w:val="superscript"/>
    </w:rPr>
  </w:style>
  <w:style w:type="character" w:styleId="89">
    <w:name w:val="HTML Keyboard"/>
    <w:semiHidden/>
    <w:qFormat/>
    <w:uiPriority w:val="99"/>
    <w:rPr>
      <w:rFonts w:ascii="serif" w:hAnsi="serif" w:cs="serif"/>
      <w:sz w:val="21"/>
      <w:szCs w:val="21"/>
    </w:rPr>
  </w:style>
  <w:style w:type="character" w:styleId="90">
    <w:name w:val="HTML Sample"/>
    <w:semiHidden/>
    <w:qFormat/>
    <w:uiPriority w:val="99"/>
    <w:rPr>
      <w:rFonts w:ascii="serif" w:hAnsi="serif" w:cs="serif"/>
      <w:sz w:val="21"/>
      <w:szCs w:val="21"/>
    </w:rPr>
  </w:style>
  <w:style w:type="character" w:customStyle="1" w:styleId="91">
    <w:name w:val="标题 1 字符"/>
    <w:link w:val="4"/>
    <w:qFormat/>
    <w:locked/>
    <w:uiPriority w:val="99"/>
    <w:rPr>
      <w:rFonts w:ascii="Times New Roman" w:hAnsi="Times New Roman" w:cs="Times New Roman"/>
      <w:b/>
      <w:bCs/>
      <w:kern w:val="44"/>
      <w:sz w:val="44"/>
      <w:szCs w:val="44"/>
    </w:rPr>
  </w:style>
  <w:style w:type="character" w:customStyle="1" w:styleId="92">
    <w:name w:val="标题 2 字符"/>
    <w:link w:val="5"/>
    <w:qFormat/>
    <w:locked/>
    <w:uiPriority w:val="99"/>
    <w:rPr>
      <w:rFonts w:ascii="Arial" w:hAnsi="Arial" w:eastAsia="黑体" w:cs="Arial"/>
      <w:b/>
      <w:bCs/>
      <w:kern w:val="2"/>
      <w:sz w:val="32"/>
      <w:szCs w:val="32"/>
    </w:rPr>
  </w:style>
  <w:style w:type="character" w:customStyle="1" w:styleId="93">
    <w:name w:val="标题 3 字符"/>
    <w:link w:val="6"/>
    <w:qFormat/>
    <w:locked/>
    <w:uiPriority w:val="99"/>
    <w:rPr>
      <w:rFonts w:ascii="Times New Roman" w:hAnsi="Times New Roman" w:cs="Times New Roman"/>
      <w:b/>
      <w:bCs/>
      <w:kern w:val="2"/>
      <w:sz w:val="32"/>
      <w:szCs w:val="32"/>
    </w:rPr>
  </w:style>
  <w:style w:type="character" w:customStyle="1" w:styleId="94">
    <w:name w:val="标题 4 字符"/>
    <w:link w:val="7"/>
    <w:qFormat/>
    <w:locked/>
    <w:uiPriority w:val="99"/>
    <w:rPr>
      <w:rFonts w:ascii="Cambria" w:hAnsi="Cambria" w:eastAsia="宋体" w:cs="Cambria"/>
      <w:b/>
      <w:bCs/>
      <w:kern w:val="2"/>
      <w:sz w:val="28"/>
      <w:szCs w:val="28"/>
    </w:rPr>
  </w:style>
  <w:style w:type="character" w:customStyle="1" w:styleId="95">
    <w:name w:val="标题 5 字符"/>
    <w:link w:val="8"/>
    <w:qFormat/>
    <w:locked/>
    <w:uiPriority w:val="99"/>
    <w:rPr>
      <w:rFonts w:ascii="Times New Roman" w:hAnsi="Times New Roman" w:cs="Times New Roman"/>
      <w:b/>
      <w:bCs/>
      <w:kern w:val="2"/>
      <w:sz w:val="28"/>
      <w:szCs w:val="28"/>
    </w:rPr>
  </w:style>
  <w:style w:type="character" w:customStyle="1" w:styleId="96">
    <w:name w:val="标题 6 字符"/>
    <w:link w:val="9"/>
    <w:qFormat/>
    <w:locked/>
    <w:uiPriority w:val="99"/>
    <w:rPr>
      <w:rFonts w:ascii="Arial" w:hAnsi="Arial" w:eastAsia="黑体" w:cs="Arial"/>
      <w:b/>
      <w:bCs/>
      <w:kern w:val="2"/>
      <w:sz w:val="24"/>
      <w:szCs w:val="24"/>
    </w:rPr>
  </w:style>
  <w:style w:type="character" w:customStyle="1" w:styleId="97">
    <w:name w:val="标题 7 字符"/>
    <w:link w:val="10"/>
    <w:qFormat/>
    <w:locked/>
    <w:uiPriority w:val="99"/>
    <w:rPr>
      <w:rFonts w:ascii="Times New Roman" w:hAnsi="Times New Roman" w:cs="Times New Roman"/>
      <w:b/>
      <w:bCs/>
      <w:kern w:val="2"/>
      <w:sz w:val="24"/>
      <w:szCs w:val="24"/>
    </w:rPr>
  </w:style>
  <w:style w:type="character" w:customStyle="1" w:styleId="98">
    <w:name w:val="标题 8 字符"/>
    <w:link w:val="11"/>
    <w:qFormat/>
    <w:locked/>
    <w:uiPriority w:val="99"/>
    <w:rPr>
      <w:rFonts w:ascii="Arial" w:hAnsi="Arial" w:eastAsia="黑体" w:cs="Arial"/>
      <w:kern w:val="2"/>
      <w:sz w:val="24"/>
      <w:szCs w:val="24"/>
    </w:rPr>
  </w:style>
  <w:style w:type="character" w:customStyle="1" w:styleId="99">
    <w:name w:val="标题 9 字符"/>
    <w:link w:val="12"/>
    <w:qFormat/>
    <w:locked/>
    <w:uiPriority w:val="99"/>
    <w:rPr>
      <w:rFonts w:ascii="Arial" w:hAnsi="Arial" w:eastAsia="黑体" w:cs="Arial"/>
      <w:kern w:val="2"/>
      <w:sz w:val="21"/>
      <w:szCs w:val="21"/>
    </w:rPr>
  </w:style>
  <w:style w:type="character" w:customStyle="1" w:styleId="100">
    <w:name w:val="宏文本 字符"/>
    <w:link w:val="3"/>
    <w:semiHidden/>
    <w:qFormat/>
    <w:locked/>
    <w:uiPriority w:val="99"/>
    <w:rPr>
      <w:rFonts w:ascii="Courier New" w:hAnsi="Courier New" w:cs="Courier New"/>
      <w:kern w:val="2"/>
      <w:sz w:val="24"/>
      <w:szCs w:val="24"/>
      <w:lang w:val="en-US" w:eastAsia="zh-CN"/>
    </w:rPr>
  </w:style>
  <w:style w:type="character" w:customStyle="1" w:styleId="101">
    <w:name w:val="文档结构图 字符"/>
    <w:link w:val="22"/>
    <w:qFormat/>
    <w:locked/>
    <w:uiPriority w:val="99"/>
    <w:rPr>
      <w:rFonts w:ascii="宋体" w:hAnsi="Times New Roman" w:eastAsia="宋体" w:cs="宋体"/>
      <w:sz w:val="18"/>
      <w:szCs w:val="18"/>
    </w:rPr>
  </w:style>
  <w:style w:type="character" w:customStyle="1" w:styleId="102">
    <w:name w:val="批注文字 字符"/>
    <w:link w:val="24"/>
    <w:qFormat/>
    <w:locked/>
    <w:uiPriority w:val="99"/>
    <w:rPr>
      <w:rFonts w:ascii="Times New Roman" w:hAnsi="Times New Roman" w:eastAsia="宋体" w:cs="Times New Roman"/>
      <w:sz w:val="24"/>
      <w:szCs w:val="24"/>
    </w:rPr>
  </w:style>
  <w:style w:type="character" w:customStyle="1" w:styleId="103">
    <w:name w:val="称呼 字符"/>
    <w:link w:val="26"/>
    <w:qFormat/>
    <w:locked/>
    <w:uiPriority w:val="99"/>
    <w:rPr>
      <w:rFonts w:ascii="Times New Roman" w:hAnsi="Times New Roman" w:cs="Times New Roman"/>
      <w:kern w:val="2"/>
      <w:sz w:val="24"/>
      <w:szCs w:val="24"/>
    </w:rPr>
  </w:style>
  <w:style w:type="character" w:customStyle="1" w:styleId="104">
    <w:name w:val="正文文本 3 字符"/>
    <w:link w:val="27"/>
    <w:qFormat/>
    <w:locked/>
    <w:uiPriority w:val="99"/>
    <w:rPr>
      <w:rFonts w:ascii="Times New Roman" w:hAnsi="Times New Roman" w:cs="Times New Roman"/>
      <w:kern w:val="2"/>
      <w:sz w:val="16"/>
      <w:szCs w:val="16"/>
    </w:rPr>
  </w:style>
  <w:style w:type="character" w:customStyle="1" w:styleId="105">
    <w:name w:val="正文文本 字符"/>
    <w:link w:val="29"/>
    <w:qFormat/>
    <w:locked/>
    <w:uiPriority w:val="99"/>
    <w:rPr>
      <w:rFonts w:ascii="Times New Roman" w:hAnsi="Times New Roman" w:cs="Times New Roman"/>
      <w:kern w:val="2"/>
      <w:sz w:val="24"/>
      <w:szCs w:val="24"/>
    </w:rPr>
  </w:style>
  <w:style w:type="character" w:customStyle="1" w:styleId="106">
    <w:name w:val="正文文本缩进 字符"/>
    <w:link w:val="30"/>
    <w:qFormat/>
    <w:locked/>
    <w:uiPriority w:val="99"/>
    <w:rPr>
      <w:rFonts w:ascii="宋体" w:hAnsi="Times New Roman" w:cs="宋体"/>
      <w:kern w:val="2"/>
      <w:sz w:val="21"/>
      <w:szCs w:val="21"/>
    </w:rPr>
  </w:style>
  <w:style w:type="character" w:customStyle="1" w:styleId="107">
    <w:name w:val="纯文本 字符"/>
    <w:link w:val="39"/>
    <w:qFormat/>
    <w:locked/>
    <w:uiPriority w:val="99"/>
    <w:rPr>
      <w:rFonts w:ascii="宋体" w:hAnsi="Courier New" w:cs="宋体"/>
      <w:kern w:val="2"/>
      <w:sz w:val="21"/>
      <w:szCs w:val="21"/>
    </w:rPr>
  </w:style>
  <w:style w:type="character" w:customStyle="1" w:styleId="108">
    <w:name w:val="日期 字符"/>
    <w:link w:val="44"/>
    <w:qFormat/>
    <w:locked/>
    <w:uiPriority w:val="99"/>
    <w:rPr>
      <w:rFonts w:eastAsia="楷体_GB2312"/>
      <w:kern w:val="2"/>
      <w:sz w:val="30"/>
      <w:szCs w:val="30"/>
    </w:rPr>
  </w:style>
  <w:style w:type="character" w:customStyle="1" w:styleId="109">
    <w:name w:val="正文文本缩进 2 字符"/>
    <w:link w:val="45"/>
    <w:qFormat/>
    <w:locked/>
    <w:uiPriority w:val="99"/>
    <w:rPr>
      <w:rFonts w:ascii="Times New Roman" w:hAnsi="Times New Roman" w:cs="Times New Roman"/>
      <w:kern w:val="2"/>
      <w:sz w:val="21"/>
      <w:szCs w:val="21"/>
    </w:rPr>
  </w:style>
  <w:style w:type="character" w:customStyle="1" w:styleId="110">
    <w:name w:val="尾注文本 字符"/>
    <w:link w:val="46"/>
    <w:qFormat/>
    <w:locked/>
    <w:uiPriority w:val="99"/>
    <w:rPr>
      <w:rFonts w:ascii="Times New Roman" w:hAnsi="Times New Roman" w:cs="Times New Roman"/>
      <w:sz w:val="24"/>
      <w:szCs w:val="24"/>
    </w:rPr>
  </w:style>
  <w:style w:type="character" w:customStyle="1" w:styleId="111">
    <w:name w:val="批注框文本 字符"/>
    <w:link w:val="47"/>
    <w:qFormat/>
    <w:locked/>
    <w:uiPriority w:val="99"/>
    <w:rPr>
      <w:rFonts w:ascii="Times New Roman" w:hAnsi="Times New Roman" w:eastAsia="宋体" w:cs="Times New Roman"/>
      <w:sz w:val="18"/>
      <w:szCs w:val="18"/>
    </w:rPr>
  </w:style>
  <w:style w:type="character" w:customStyle="1" w:styleId="112">
    <w:name w:val="页脚 字符"/>
    <w:link w:val="48"/>
    <w:qFormat/>
    <w:locked/>
    <w:uiPriority w:val="99"/>
    <w:rPr>
      <w:rFonts w:ascii="Times New Roman" w:hAnsi="Times New Roman" w:cs="Times New Roman"/>
      <w:kern w:val="2"/>
      <w:sz w:val="18"/>
      <w:szCs w:val="18"/>
    </w:rPr>
  </w:style>
  <w:style w:type="character" w:customStyle="1" w:styleId="113">
    <w:name w:val="页眉 字符"/>
    <w:link w:val="49"/>
    <w:qFormat/>
    <w:locked/>
    <w:uiPriority w:val="99"/>
    <w:rPr>
      <w:rFonts w:ascii="Times New Roman" w:hAnsi="Times New Roman" w:cs="Times New Roman"/>
      <w:kern w:val="2"/>
      <w:sz w:val="18"/>
      <w:szCs w:val="18"/>
    </w:rPr>
  </w:style>
  <w:style w:type="character" w:customStyle="1" w:styleId="114">
    <w:name w:val="副标题 字符"/>
    <w:link w:val="54"/>
    <w:qFormat/>
    <w:locked/>
    <w:uiPriority w:val="99"/>
    <w:rPr>
      <w:rFonts w:ascii="Cambria" w:hAnsi="Cambria" w:cs="Cambria"/>
      <w:b/>
      <w:bCs/>
      <w:kern w:val="28"/>
      <w:sz w:val="32"/>
      <w:szCs w:val="32"/>
    </w:rPr>
  </w:style>
  <w:style w:type="character" w:customStyle="1" w:styleId="115">
    <w:name w:val="脚注文本 字符"/>
    <w:link w:val="57"/>
    <w:qFormat/>
    <w:locked/>
    <w:uiPriority w:val="99"/>
    <w:rPr>
      <w:rFonts w:ascii="Times New Roman" w:hAnsi="Times New Roman" w:cs="Times New Roman"/>
      <w:sz w:val="18"/>
      <w:szCs w:val="18"/>
    </w:rPr>
  </w:style>
  <w:style w:type="character" w:customStyle="1" w:styleId="116">
    <w:name w:val="正文文本缩进 3 字符"/>
    <w:link w:val="59"/>
    <w:qFormat/>
    <w:locked/>
    <w:uiPriority w:val="99"/>
    <w:rPr>
      <w:rFonts w:ascii="Times New Roman" w:hAnsi="Times New Roman" w:cs="Times New Roman"/>
      <w:kern w:val="2"/>
      <w:sz w:val="21"/>
      <w:szCs w:val="21"/>
    </w:rPr>
  </w:style>
  <w:style w:type="character" w:customStyle="1" w:styleId="117">
    <w:name w:val="正文文本 2 字符"/>
    <w:link w:val="65"/>
    <w:qFormat/>
    <w:locked/>
    <w:uiPriority w:val="99"/>
    <w:rPr>
      <w:rFonts w:ascii="Times New Roman" w:hAnsi="Times New Roman" w:cs="Times New Roman"/>
      <w:kern w:val="2"/>
      <w:sz w:val="21"/>
      <w:szCs w:val="21"/>
    </w:rPr>
  </w:style>
  <w:style w:type="character" w:customStyle="1" w:styleId="118">
    <w:name w:val="信息标题 字符"/>
    <w:link w:val="66"/>
    <w:qFormat/>
    <w:locked/>
    <w:uiPriority w:val="99"/>
    <w:rPr>
      <w:rFonts w:ascii="Arial" w:hAnsi="Arial" w:cs="Arial"/>
      <w:color w:val="7030A0"/>
      <w:kern w:val="2"/>
      <w:sz w:val="24"/>
      <w:szCs w:val="24"/>
      <w:shd w:val="pct20" w:color="auto" w:fill="auto"/>
    </w:rPr>
  </w:style>
  <w:style w:type="character" w:customStyle="1" w:styleId="119">
    <w:name w:val="HTML 预设格式 字符"/>
    <w:link w:val="67"/>
    <w:qFormat/>
    <w:locked/>
    <w:uiPriority w:val="99"/>
    <w:rPr>
      <w:rFonts w:ascii="Arial" w:hAnsi="Arial" w:cs="Arial"/>
      <w:sz w:val="21"/>
      <w:szCs w:val="21"/>
    </w:rPr>
  </w:style>
  <w:style w:type="character" w:customStyle="1" w:styleId="120">
    <w:name w:val="标题 字符"/>
    <w:link w:val="70"/>
    <w:qFormat/>
    <w:locked/>
    <w:uiPriority w:val="99"/>
    <w:rPr>
      <w:rFonts w:ascii="Arial" w:hAnsi="Arial" w:eastAsia="楷体_GB2312" w:cs="Arial"/>
      <w:b/>
      <w:bCs/>
      <w:sz w:val="32"/>
      <w:szCs w:val="32"/>
    </w:rPr>
  </w:style>
  <w:style w:type="character" w:customStyle="1" w:styleId="121">
    <w:name w:val="批注主题 字符"/>
    <w:link w:val="71"/>
    <w:qFormat/>
    <w:locked/>
    <w:uiPriority w:val="99"/>
    <w:rPr>
      <w:rFonts w:ascii="Times New Roman" w:hAnsi="Times New Roman" w:eastAsia="宋体" w:cs="Times New Roman"/>
      <w:b/>
      <w:bCs/>
      <w:kern w:val="2"/>
      <w:sz w:val="24"/>
      <w:szCs w:val="24"/>
    </w:rPr>
  </w:style>
  <w:style w:type="character" w:customStyle="1" w:styleId="122">
    <w:name w:val="正文文本首行缩进 字符"/>
    <w:link w:val="72"/>
    <w:qFormat/>
    <w:locked/>
    <w:uiPriority w:val="99"/>
    <w:rPr>
      <w:rFonts w:ascii="Times New Roman" w:hAnsi="Times New Roman" w:cs="Times New Roman"/>
      <w:color w:val="7030A0"/>
      <w:kern w:val="2"/>
      <w:sz w:val="24"/>
      <w:szCs w:val="24"/>
    </w:rPr>
  </w:style>
  <w:style w:type="character" w:customStyle="1" w:styleId="123">
    <w:name w:val="正文文本首行缩进 2 字符"/>
    <w:link w:val="73"/>
    <w:qFormat/>
    <w:locked/>
    <w:uiPriority w:val="99"/>
    <w:rPr>
      <w:rFonts w:ascii="宋体" w:hAnsi="Times New Roman" w:eastAsia="宋体" w:cs="宋体"/>
      <w:kern w:val="2"/>
      <w:sz w:val="24"/>
      <w:szCs w:val="24"/>
    </w:rPr>
  </w:style>
  <w:style w:type="character" w:customStyle="1" w:styleId="124">
    <w:name w:val="正文缩进 字符"/>
    <w:link w:val="2"/>
    <w:qFormat/>
    <w:locked/>
    <w:uiPriority w:val="99"/>
    <w:rPr>
      <w:rFonts w:ascii="宋体" w:hAnsi="Times New Roman" w:cs="宋体"/>
      <w:sz w:val="24"/>
      <w:szCs w:val="24"/>
    </w:rPr>
  </w:style>
  <w:style w:type="character" w:customStyle="1" w:styleId="125">
    <w:name w:val="题注 字符"/>
    <w:link w:val="19"/>
    <w:qFormat/>
    <w:locked/>
    <w:uiPriority w:val="99"/>
    <w:rPr>
      <w:rFonts w:ascii="Times New Roman" w:hAnsi="Times New Roman" w:cs="Times New Roman"/>
      <w:b/>
      <w:bCs/>
      <w:color w:val="000080"/>
      <w:kern w:val="2"/>
      <w:sz w:val="24"/>
      <w:szCs w:val="24"/>
    </w:rPr>
  </w:style>
  <w:style w:type="character" w:customStyle="1" w:styleId="126">
    <w:name w:val="正文文本缩进 Char"/>
    <w:qFormat/>
    <w:uiPriority w:val="99"/>
    <w:rPr>
      <w:rFonts w:ascii="Times New Roman" w:hAnsi="Times New Roman" w:cs="Times New Roman"/>
      <w:kern w:val="2"/>
      <w:sz w:val="24"/>
      <w:szCs w:val="24"/>
    </w:rPr>
  </w:style>
  <w:style w:type="paragraph" w:customStyle="1" w:styleId="127">
    <w:name w:val="标题4"/>
    <w:basedOn w:val="1"/>
    <w:next w:val="1"/>
    <w:link w:val="507"/>
    <w:qFormat/>
    <w:uiPriority w:val="99"/>
    <w:pPr>
      <w:keepNext/>
      <w:spacing w:line="360" w:lineRule="auto"/>
      <w:ind w:firstLine="200" w:firstLineChars="200"/>
      <w:jc w:val="left"/>
      <w:outlineLvl w:val="3"/>
    </w:pPr>
    <w:rPr>
      <w:b/>
      <w:bCs/>
      <w:kern w:val="0"/>
      <w:szCs w:val="24"/>
    </w:rPr>
  </w:style>
  <w:style w:type="character" w:customStyle="1" w:styleId="128">
    <w:name w:val="四级标题格式 Char"/>
    <w:link w:val="129"/>
    <w:qFormat/>
    <w:locked/>
    <w:uiPriority w:val="99"/>
    <w:rPr>
      <w:rFonts w:ascii="Times New Roman" w:hAnsi="Times New Roman" w:eastAsia="黑体" w:cs="Times New Roman"/>
      <w:kern w:val="2"/>
      <w:sz w:val="28"/>
      <w:szCs w:val="28"/>
    </w:rPr>
  </w:style>
  <w:style w:type="paragraph" w:customStyle="1" w:styleId="129">
    <w:name w:val="四级标题格式"/>
    <w:basedOn w:val="7"/>
    <w:link w:val="128"/>
    <w:qFormat/>
    <w:uiPriority w:val="99"/>
    <w:pPr>
      <w:keepNext w:val="0"/>
      <w:keepLines w:val="0"/>
      <w:spacing w:before="0" w:afterLines="100" w:line="240" w:lineRule="auto"/>
      <w:jc w:val="left"/>
    </w:pPr>
    <w:rPr>
      <w:rFonts w:ascii="Times New Roman" w:hAnsi="Times New Roman" w:eastAsia="黑体" w:cs="Times New Roman"/>
      <w:b w:val="0"/>
      <w:bCs w:val="0"/>
    </w:rPr>
  </w:style>
  <w:style w:type="character" w:customStyle="1" w:styleId="130">
    <w:name w:val="标题 5 Char1"/>
    <w:qFormat/>
    <w:uiPriority w:val="99"/>
    <w:rPr>
      <w:rFonts w:ascii="Times New Roman" w:hAnsi="Times New Roman" w:cs="Times New Roman"/>
      <w:b/>
      <w:bCs/>
      <w:kern w:val="2"/>
      <w:sz w:val="28"/>
      <w:szCs w:val="28"/>
    </w:rPr>
  </w:style>
  <w:style w:type="character" w:customStyle="1" w:styleId="131">
    <w:name w:val="样式 标题 31.1条标题1.1.1二级节名h3Heading 3 - oldheading 3H3H31H3... Char Char"/>
    <w:qFormat/>
    <w:uiPriority w:val="99"/>
    <w:rPr>
      <w:rFonts w:ascii="宋体" w:hAnsi="宋体" w:eastAsia="黑体" w:cs="宋体"/>
      <w:kern w:val="2"/>
      <w:sz w:val="21"/>
      <w:szCs w:val="21"/>
    </w:rPr>
  </w:style>
  <w:style w:type="character" w:customStyle="1" w:styleId="132">
    <w:name w:val="标题3 Char"/>
    <w:link w:val="133"/>
    <w:qFormat/>
    <w:locked/>
    <w:uiPriority w:val="99"/>
    <w:rPr>
      <w:rFonts w:ascii="Times New Roman" w:hAnsi="Times New Roman" w:cs="Times New Roman"/>
      <w:sz w:val="24"/>
      <w:szCs w:val="24"/>
    </w:rPr>
  </w:style>
  <w:style w:type="paragraph" w:customStyle="1" w:styleId="133">
    <w:name w:val="标题3"/>
    <w:basedOn w:val="6"/>
    <w:link w:val="132"/>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4"/>
    </w:rPr>
  </w:style>
  <w:style w:type="character" w:customStyle="1" w:styleId="134">
    <w:name w:val="selected"/>
    <w:qFormat/>
    <w:uiPriority w:val="99"/>
    <w:rPr>
      <w:shd w:val="clear" w:color="auto" w:fill="auto"/>
    </w:rPr>
  </w:style>
  <w:style w:type="character" w:customStyle="1" w:styleId="135">
    <w:name w:val="样式 宋体 行距: 固定值 24 磅 Char"/>
    <w:link w:val="136"/>
    <w:qFormat/>
    <w:locked/>
    <w:uiPriority w:val="99"/>
    <w:rPr>
      <w:rFonts w:ascii="宋体" w:hAnsi="Times New Roman" w:cs="宋体"/>
      <w:color w:val="7030A0"/>
      <w:kern w:val="2"/>
      <w:sz w:val="28"/>
      <w:szCs w:val="28"/>
    </w:rPr>
  </w:style>
  <w:style w:type="paragraph" w:customStyle="1" w:styleId="136">
    <w:name w:val="样式 宋体 行距: 固定值 24 磅"/>
    <w:basedOn w:val="1"/>
    <w:link w:val="135"/>
    <w:qFormat/>
    <w:uiPriority w:val="99"/>
    <w:pPr>
      <w:spacing w:line="480" w:lineRule="exact"/>
      <w:ind w:firstLine="585" w:firstLineChars="200"/>
      <w:jc w:val="left"/>
    </w:pPr>
    <w:rPr>
      <w:rFonts w:ascii="宋体" w:cs="宋体"/>
      <w:color w:val="7030A0"/>
      <w:sz w:val="28"/>
      <w:szCs w:val="28"/>
    </w:rPr>
  </w:style>
  <w:style w:type="character" w:customStyle="1" w:styleId="137">
    <w:name w:val="样式 首行缩进:  2 字符 Char1"/>
    <w:link w:val="138"/>
    <w:qFormat/>
    <w:locked/>
    <w:uiPriority w:val="99"/>
    <w:rPr>
      <w:rFonts w:ascii="Times New Roman" w:hAnsi="Times New Roman" w:cs="Times New Roman"/>
      <w:color w:val="7030A0"/>
      <w:kern w:val="2"/>
      <w:sz w:val="24"/>
      <w:szCs w:val="24"/>
    </w:rPr>
  </w:style>
  <w:style w:type="paragraph" w:customStyle="1" w:styleId="138">
    <w:name w:val="样式 首行缩进:  2 字符"/>
    <w:basedOn w:val="1"/>
    <w:link w:val="137"/>
    <w:qFormat/>
    <w:uiPriority w:val="99"/>
    <w:pPr>
      <w:spacing w:line="480" w:lineRule="exact"/>
      <w:ind w:firstLine="480" w:firstLineChars="200"/>
      <w:jc w:val="left"/>
    </w:pPr>
    <w:rPr>
      <w:color w:val="7030A0"/>
      <w:szCs w:val="24"/>
    </w:rPr>
  </w:style>
  <w:style w:type="character" w:customStyle="1" w:styleId="139">
    <w:name w:val="日期 Char1"/>
    <w:qFormat/>
    <w:uiPriority w:val="99"/>
    <w:rPr>
      <w:rFonts w:ascii="Times New Roman" w:hAnsi="Times New Roman" w:cs="Times New Roman"/>
      <w:kern w:val="2"/>
      <w:sz w:val="24"/>
      <w:szCs w:val="24"/>
    </w:rPr>
  </w:style>
  <w:style w:type="character" w:customStyle="1" w:styleId="140">
    <w:name w:val="正文－wjnew Char Char"/>
    <w:link w:val="141"/>
    <w:qFormat/>
    <w:locked/>
    <w:uiPriority w:val="99"/>
    <w:rPr>
      <w:rFonts w:ascii="宋体" w:cs="宋体"/>
      <w:kern w:val="2"/>
      <w:sz w:val="21"/>
      <w:szCs w:val="21"/>
    </w:rPr>
  </w:style>
  <w:style w:type="paragraph" w:customStyle="1" w:styleId="141">
    <w:name w:val="正文－wjnew"/>
    <w:basedOn w:val="1"/>
    <w:link w:val="140"/>
    <w:qFormat/>
    <w:uiPriority w:val="99"/>
    <w:pPr>
      <w:adjustRightInd w:val="0"/>
      <w:snapToGrid w:val="0"/>
      <w:spacing w:line="360" w:lineRule="auto"/>
      <w:ind w:firstLine="420"/>
    </w:pPr>
    <w:rPr>
      <w:rFonts w:ascii="宋体" w:cs="宋体"/>
    </w:rPr>
  </w:style>
  <w:style w:type="character" w:customStyle="1" w:styleId="142">
    <w:name w:val="标题 4 Char1"/>
    <w:qFormat/>
    <w:uiPriority w:val="99"/>
    <w:rPr>
      <w:rFonts w:ascii="宋体" w:eastAsia="宋体" w:cs="宋体"/>
      <w:b/>
      <w:bCs/>
      <w:kern w:val="2"/>
      <w:sz w:val="21"/>
      <w:szCs w:val="21"/>
    </w:rPr>
  </w:style>
  <w:style w:type="character" w:customStyle="1" w:styleId="143">
    <w:name w:val="(1) Char Char"/>
    <w:link w:val="144"/>
    <w:qFormat/>
    <w:locked/>
    <w:uiPriority w:val="99"/>
    <w:rPr>
      <w:rFonts w:ascii="宋体" w:eastAsia="宋体" w:cs="宋体"/>
      <w:kern w:val="2"/>
      <w:sz w:val="24"/>
      <w:szCs w:val="24"/>
    </w:rPr>
  </w:style>
  <w:style w:type="paragraph" w:customStyle="1" w:styleId="144">
    <w:name w:val="(1)"/>
    <w:basedOn w:val="1"/>
    <w:next w:val="1"/>
    <w:link w:val="143"/>
    <w:qFormat/>
    <w:uiPriority w:val="99"/>
    <w:pPr>
      <w:tabs>
        <w:tab w:val="left" w:pos="813"/>
      </w:tabs>
      <w:spacing w:line="360" w:lineRule="auto"/>
      <w:ind w:left="813" w:hanging="567"/>
    </w:pPr>
    <w:rPr>
      <w:rFonts w:ascii="宋体" w:cs="宋体"/>
      <w:szCs w:val="24"/>
    </w:rPr>
  </w:style>
  <w:style w:type="character" w:customStyle="1" w:styleId="145">
    <w:name w:val="样式 标题 2标题 1.1head:2#2 headlinehheadlineS&amp;R2ERMH2Head 2 +... Char Char"/>
    <w:qFormat/>
    <w:uiPriority w:val="99"/>
    <w:rPr>
      <w:rFonts w:ascii="Arial" w:hAnsi="Arial" w:eastAsia="宋体" w:cs="Arial"/>
      <w:b/>
      <w:bCs/>
      <w:sz w:val="24"/>
      <w:szCs w:val="24"/>
      <w:lang w:val="en-US" w:eastAsia="zh-CN"/>
    </w:rPr>
  </w:style>
  <w:style w:type="character" w:customStyle="1" w:styleId="146">
    <w:name w:val="樣式 標題 3 + (中文) MS Gothic 10.5 點 Char Char Char Char Char Char Char Char"/>
    <w:qFormat/>
    <w:uiPriority w:val="99"/>
    <w:rPr>
      <w:rFonts w:hAnsi="PMingLiU" w:eastAsia="MS Gothic"/>
      <w:snapToGrid w:val="0"/>
      <w:kern w:val="2"/>
      <w:sz w:val="24"/>
      <w:szCs w:val="24"/>
      <w:lang w:val="en-AU" w:eastAsia="zh-TW"/>
    </w:rPr>
  </w:style>
  <w:style w:type="character" w:customStyle="1" w:styleId="147">
    <w:name w:val="正文 BJ15 Char Char"/>
    <w:link w:val="148"/>
    <w:qFormat/>
    <w:locked/>
    <w:uiPriority w:val="99"/>
    <w:rPr>
      <w:rFonts w:ascii="Times New Roman" w:hAnsi="Times New Roman" w:cs="Times New Roman"/>
      <w:kern w:val="2"/>
      <w:sz w:val="24"/>
      <w:szCs w:val="24"/>
    </w:rPr>
  </w:style>
  <w:style w:type="paragraph" w:customStyle="1" w:styleId="148">
    <w:name w:val="正文 BJ15"/>
    <w:basedOn w:val="1"/>
    <w:link w:val="147"/>
    <w:qFormat/>
    <w:uiPriority w:val="99"/>
    <w:pPr>
      <w:adjustRightInd w:val="0"/>
      <w:snapToGrid w:val="0"/>
      <w:spacing w:line="360" w:lineRule="auto"/>
      <w:ind w:firstLine="200" w:firstLineChars="200"/>
      <w:jc w:val="left"/>
    </w:pPr>
    <w:rPr>
      <w:szCs w:val="24"/>
    </w:rPr>
  </w:style>
  <w:style w:type="character" w:customStyle="1" w:styleId="149">
    <w:name w:val="纯文本 Char Char"/>
    <w:qFormat/>
    <w:uiPriority w:val="99"/>
    <w:rPr>
      <w:rFonts w:ascii="宋体" w:hAnsi="Courier New" w:eastAsia="宋体" w:cs="宋体"/>
      <w:kern w:val="2"/>
      <w:sz w:val="21"/>
      <w:szCs w:val="21"/>
      <w:lang w:val="en-US" w:eastAsia="zh-CN"/>
    </w:rPr>
  </w:style>
  <w:style w:type="character" w:customStyle="1" w:styleId="150">
    <w:name w:val="样式 楷体_GB2312 二号 加粗 Char"/>
    <w:qFormat/>
    <w:uiPriority w:val="99"/>
    <w:rPr>
      <w:rFonts w:ascii="楷体_GB2312" w:hAnsi="Arial" w:eastAsia="楷体_GB2312" w:cs="楷体_GB2312"/>
      <w:b/>
      <w:bCs/>
      <w:kern w:val="2"/>
      <w:sz w:val="24"/>
      <w:szCs w:val="24"/>
      <w:lang w:val="en-US" w:eastAsia="zh-CN"/>
    </w:rPr>
  </w:style>
  <w:style w:type="character" w:customStyle="1" w:styleId="151">
    <w:name w:val="1.1 Char"/>
    <w:qFormat/>
    <w:uiPriority w:val="99"/>
    <w:rPr>
      <w:rFonts w:ascii="宋体" w:eastAsia="宋体" w:cs="宋体"/>
      <w:b/>
      <w:bCs/>
      <w:kern w:val="2"/>
      <w:sz w:val="32"/>
      <w:szCs w:val="32"/>
      <w:lang w:val="en-US" w:eastAsia="zh-CN"/>
    </w:rPr>
  </w:style>
  <w:style w:type="character" w:customStyle="1" w:styleId="152">
    <w:name w:val="正文文本 Char1"/>
    <w:qFormat/>
    <w:uiPriority w:val="99"/>
    <w:rPr>
      <w:rFonts w:ascii="Times New Roman" w:hAnsi="Times New Roman" w:cs="Times New Roman"/>
      <w:kern w:val="2"/>
      <w:sz w:val="24"/>
      <w:szCs w:val="24"/>
    </w:rPr>
  </w:style>
  <w:style w:type="character" w:customStyle="1" w:styleId="153">
    <w:name w:val="普通文字 Char Char"/>
    <w:qFormat/>
    <w:uiPriority w:val="99"/>
    <w:rPr>
      <w:rFonts w:ascii="宋体" w:hAnsi="Courier New" w:eastAsia="宋体" w:cs="宋体"/>
      <w:kern w:val="2"/>
      <w:sz w:val="21"/>
      <w:szCs w:val="21"/>
      <w:lang w:val="en-US" w:eastAsia="zh-CN"/>
    </w:rPr>
  </w:style>
  <w:style w:type="character" w:customStyle="1" w:styleId="154">
    <w:name w:val="样式 二号 红色 边框:: (单实线 自动设置  0.5 磅 行宽)"/>
    <w:qFormat/>
    <w:uiPriority w:val="99"/>
    <w:rPr>
      <w:rFonts w:eastAsia="宋体"/>
      <w:color w:val="0000FF"/>
      <w:sz w:val="44"/>
      <w:szCs w:val="44"/>
      <w:bdr w:val="single" w:color="0000FF" w:sz="4" w:space="0"/>
    </w:rPr>
  </w:style>
  <w:style w:type="character" w:customStyle="1" w:styleId="155">
    <w:name w:val="displayarti"/>
    <w:qFormat/>
    <w:uiPriority w:val="99"/>
    <w:rPr>
      <w:color w:val="FFFFFF"/>
      <w:shd w:val="clear" w:color="auto" w:fill="auto"/>
    </w:rPr>
  </w:style>
  <w:style w:type="character" w:customStyle="1" w:styleId="156">
    <w:name w:val="正文－zlb Char Char"/>
    <w:link w:val="157"/>
    <w:qFormat/>
    <w:locked/>
    <w:uiPriority w:val="99"/>
    <w:rPr>
      <w:rFonts w:ascii="宋体" w:cs="宋体"/>
      <w:kern w:val="2"/>
      <w:sz w:val="24"/>
      <w:szCs w:val="24"/>
    </w:rPr>
  </w:style>
  <w:style w:type="paragraph" w:customStyle="1" w:styleId="157">
    <w:name w:val="正文－zlb"/>
    <w:basedOn w:val="1"/>
    <w:link w:val="156"/>
    <w:qFormat/>
    <w:uiPriority w:val="99"/>
    <w:pPr>
      <w:adjustRightInd w:val="0"/>
      <w:snapToGrid w:val="0"/>
      <w:spacing w:line="360" w:lineRule="auto"/>
      <w:ind w:firstLine="420"/>
    </w:pPr>
    <w:rPr>
      <w:rFonts w:ascii="宋体" w:cs="宋体"/>
      <w:szCs w:val="24"/>
    </w:rPr>
  </w:style>
  <w:style w:type="character" w:customStyle="1" w:styleId="158">
    <w:name w:val="Char Char11"/>
    <w:qFormat/>
    <w:uiPriority w:val="99"/>
    <w:rPr>
      <w:rFonts w:eastAsia="宋体"/>
      <w:b/>
      <w:bCs/>
      <w:kern w:val="2"/>
      <w:sz w:val="24"/>
      <w:szCs w:val="24"/>
      <w:lang w:val="en-US" w:eastAsia="zh-CN"/>
    </w:rPr>
  </w:style>
  <w:style w:type="character" w:customStyle="1" w:styleId="159">
    <w:name w:val="正文（首行缩进两字） Char"/>
    <w:qFormat/>
    <w:uiPriority w:val="99"/>
    <w:rPr>
      <w:rFonts w:eastAsia="宋体"/>
      <w:sz w:val="32"/>
      <w:szCs w:val="32"/>
      <w:lang w:val="en-US" w:eastAsia="zh-CN"/>
    </w:rPr>
  </w:style>
  <w:style w:type="character" w:customStyle="1" w:styleId="160">
    <w:name w:val="b Char"/>
    <w:qFormat/>
    <w:uiPriority w:val="99"/>
    <w:rPr>
      <w:rFonts w:eastAsia="宋体"/>
      <w:b/>
      <w:bCs/>
      <w:kern w:val="2"/>
      <w:sz w:val="28"/>
      <w:szCs w:val="28"/>
      <w:lang w:val="en-US" w:eastAsia="zh-CN"/>
    </w:rPr>
  </w:style>
  <w:style w:type="character" w:customStyle="1" w:styleId="161">
    <w:name w:val="正文段落格式 Char Char"/>
    <w:qFormat/>
    <w:uiPriority w:val="99"/>
    <w:rPr>
      <w:color w:val="7030A0"/>
      <w:kern w:val="2"/>
      <w:sz w:val="24"/>
      <w:szCs w:val="24"/>
    </w:rPr>
  </w:style>
  <w:style w:type="character" w:customStyle="1" w:styleId="162">
    <w:name w:val="图表标题 BJ8 Char Char"/>
    <w:link w:val="163"/>
    <w:qFormat/>
    <w:locked/>
    <w:uiPriority w:val="99"/>
    <w:rPr>
      <w:rFonts w:ascii="Times New Roman" w:hAnsi="Times New Roman" w:eastAsia="黑体" w:cs="Times New Roman"/>
      <w:kern w:val="2"/>
      <w:sz w:val="24"/>
      <w:szCs w:val="24"/>
    </w:rPr>
  </w:style>
  <w:style w:type="paragraph" w:customStyle="1" w:styleId="163">
    <w:name w:val="图表标题 BJ8"/>
    <w:basedOn w:val="1"/>
    <w:link w:val="162"/>
    <w:qFormat/>
    <w:uiPriority w:val="99"/>
    <w:pPr>
      <w:adjustRightInd w:val="0"/>
      <w:snapToGrid w:val="0"/>
      <w:ind w:firstLine="200" w:firstLineChars="200"/>
      <w:jc w:val="center"/>
    </w:pPr>
    <w:rPr>
      <w:rFonts w:eastAsia="黑体"/>
      <w:szCs w:val="24"/>
    </w:rPr>
  </w:style>
  <w:style w:type="character" w:customStyle="1" w:styleId="164">
    <w:name w:val="应答文本 Char Char"/>
    <w:qFormat/>
    <w:uiPriority w:val="99"/>
    <w:rPr>
      <w:rFonts w:ascii="Arial" w:hAnsi="Arial" w:eastAsia="楷体_GB2312" w:cs="Arial"/>
      <w:spacing w:val="10"/>
      <w:sz w:val="21"/>
      <w:szCs w:val="21"/>
      <w:lang w:val="en-US" w:eastAsia="zh-CN"/>
    </w:rPr>
  </w:style>
  <w:style w:type="character" w:customStyle="1" w:styleId="165">
    <w:name w:val="列表框2 Char"/>
    <w:link w:val="166"/>
    <w:qFormat/>
    <w:locked/>
    <w:uiPriority w:val="99"/>
    <w:rPr>
      <w:snapToGrid w:val="0"/>
      <w:color w:val="7030A0"/>
      <w:spacing w:val="10"/>
      <w:sz w:val="24"/>
      <w:szCs w:val="24"/>
    </w:rPr>
  </w:style>
  <w:style w:type="paragraph" w:customStyle="1" w:styleId="166">
    <w:name w:val="列表框2"/>
    <w:basedOn w:val="1"/>
    <w:link w:val="165"/>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Cs w:val="24"/>
    </w:rPr>
  </w:style>
  <w:style w:type="character" w:customStyle="1" w:styleId="167">
    <w:name w:val="sub-dash Char"/>
    <w:qFormat/>
    <w:uiPriority w:val="99"/>
    <w:rPr>
      <w:rFonts w:ascii="Arial" w:hAnsi="Arial" w:eastAsia="黑体" w:cs="Arial"/>
      <w:b/>
      <w:bCs/>
      <w:kern w:val="2"/>
      <w:sz w:val="24"/>
      <w:szCs w:val="24"/>
      <w:lang w:val="en-US" w:eastAsia="zh-CN"/>
    </w:rPr>
  </w:style>
  <w:style w:type="character" w:customStyle="1" w:styleId="168">
    <w:name w:val="五级标题格式 Char"/>
    <w:link w:val="169"/>
    <w:qFormat/>
    <w:locked/>
    <w:uiPriority w:val="99"/>
    <w:rPr>
      <w:rFonts w:ascii="Times New Roman" w:hAnsi="Times New Roman" w:cs="Times New Roman"/>
      <w:b/>
      <w:bCs/>
      <w:kern w:val="2"/>
      <w:sz w:val="28"/>
      <w:szCs w:val="28"/>
    </w:rPr>
  </w:style>
  <w:style w:type="paragraph" w:customStyle="1" w:styleId="169">
    <w:name w:val="五级标题格式"/>
    <w:basedOn w:val="8"/>
    <w:link w:val="168"/>
    <w:qFormat/>
    <w:uiPriority w:val="99"/>
    <w:pPr>
      <w:keepNext w:val="0"/>
      <w:keepLines w:val="0"/>
      <w:tabs>
        <w:tab w:val="clear" w:pos="1008"/>
      </w:tabs>
      <w:spacing w:before="0" w:afterLines="50" w:line="240" w:lineRule="auto"/>
      <w:ind w:left="0" w:firstLine="0"/>
      <w:jc w:val="left"/>
    </w:pPr>
  </w:style>
  <w:style w:type="character" w:customStyle="1" w:styleId="170">
    <w:name w:val="Char Char111"/>
    <w:qFormat/>
    <w:uiPriority w:val="99"/>
    <w:rPr>
      <w:rFonts w:eastAsia="宋体"/>
      <w:b/>
      <w:bCs/>
      <w:kern w:val="2"/>
      <w:sz w:val="24"/>
      <w:szCs w:val="24"/>
      <w:lang w:val="en-US" w:eastAsia="zh-CN"/>
    </w:rPr>
  </w:style>
  <w:style w:type="character" w:customStyle="1" w:styleId="171">
    <w:name w:val="表格文字图表文字 Char Char"/>
    <w:qFormat/>
    <w:uiPriority w:val="99"/>
    <w:rPr>
      <w:color w:val="7030A0"/>
      <w:kern w:val="2"/>
      <w:sz w:val="21"/>
      <w:szCs w:val="21"/>
    </w:rPr>
  </w:style>
  <w:style w:type="character" w:customStyle="1" w:styleId="172">
    <w:name w:val="占位符文本1"/>
    <w:semiHidden/>
    <w:qFormat/>
    <w:uiPriority w:val="99"/>
    <w:rPr>
      <w:color w:val="808080"/>
    </w:rPr>
  </w:style>
  <w:style w:type="character" w:customStyle="1" w:styleId="173">
    <w:name w:val="正文段落格式 Char"/>
    <w:link w:val="174"/>
    <w:qFormat/>
    <w:locked/>
    <w:uiPriority w:val="99"/>
    <w:rPr>
      <w:rFonts w:ascii="Times New Roman" w:hAnsi="Times New Roman" w:cs="Times New Roman"/>
      <w:color w:val="7030A0"/>
      <w:kern w:val="2"/>
      <w:sz w:val="24"/>
      <w:szCs w:val="24"/>
    </w:rPr>
  </w:style>
  <w:style w:type="paragraph" w:customStyle="1" w:styleId="174">
    <w:name w:val="正文段落格式"/>
    <w:basedOn w:val="138"/>
    <w:link w:val="173"/>
    <w:qFormat/>
    <w:uiPriority w:val="99"/>
    <w:pPr>
      <w:spacing w:afterLines="50" w:line="336" w:lineRule="auto"/>
    </w:pPr>
  </w:style>
  <w:style w:type="character" w:customStyle="1" w:styleId="175">
    <w:name w:val="表格文字 BJ8 Char Char"/>
    <w:link w:val="176"/>
    <w:qFormat/>
    <w:locked/>
    <w:uiPriority w:val="99"/>
    <w:rPr>
      <w:rFonts w:ascii="Times New Roman" w:hAnsi="Times New Roman" w:cs="Times New Roman"/>
      <w:kern w:val="2"/>
      <w:sz w:val="21"/>
      <w:szCs w:val="21"/>
    </w:rPr>
  </w:style>
  <w:style w:type="paragraph" w:customStyle="1" w:styleId="176">
    <w:name w:val="表格文字 BJ8"/>
    <w:basedOn w:val="1"/>
    <w:link w:val="175"/>
    <w:qFormat/>
    <w:uiPriority w:val="99"/>
    <w:pPr>
      <w:adjustRightInd w:val="0"/>
      <w:snapToGrid w:val="0"/>
      <w:spacing w:line="400" w:lineRule="exact"/>
      <w:ind w:firstLine="200" w:firstLineChars="200"/>
      <w:jc w:val="center"/>
    </w:pPr>
  </w:style>
  <w:style w:type="character" w:customStyle="1" w:styleId="177">
    <w:name w:val="gpa"/>
    <w:qFormat/>
    <w:uiPriority w:val="99"/>
    <w:rPr>
      <w:rFonts w:ascii="Arial" w:hAnsi="Arial" w:cs="Arial"/>
      <w:sz w:val="12"/>
      <w:szCs w:val="12"/>
    </w:rPr>
  </w:style>
  <w:style w:type="character" w:customStyle="1" w:styleId="178">
    <w:name w:val="样式 标题 31.1条标题1.1.1二级节名h3Heading 3 - oldheading 3H3H31H3... Char"/>
    <w:link w:val="179"/>
    <w:qFormat/>
    <w:locked/>
    <w:uiPriority w:val="99"/>
    <w:rPr>
      <w:rFonts w:ascii="宋体" w:hAnsi="宋体" w:eastAsia="黑体" w:cs="宋体"/>
      <w:kern w:val="2"/>
      <w:sz w:val="21"/>
      <w:szCs w:val="21"/>
    </w:rPr>
  </w:style>
  <w:style w:type="paragraph" w:customStyle="1" w:styleId="179">
    <w:name w:val="样式 标题 31.1条标题1.1.1二级节名h3Heading 3 - oldheading 3H3H31H3..."/>
    <w:basedOn w:val="6"/>
    <w:link w:val="178"/>
    <w:qFormat/>
    <w:uiPriority w:val="99"/>
    <w:pPr>
      <w:keepNext w:val="0"/>
      <w:keepLines w:val="0"/>
      <w:spacing w:before="240" w:after="120" w:line="480" w:lineRule="exact"/>
      <w:jc w:val="left"/>
    </w:pPr>
    <w:rPr>
      <w:rFonts w:ascii="宋体" w:hAnsi="宋体" w:eastAsia="黑体" w:cs="宋体"/>
      <w:b w:val="0"/>
      <w:bCs w:val="0"/>
      <w:sz w:val="21"/>
      <w:szCs w:val="21"/>
    </w:rPr>
  </w:style>
  <w:style w:type="character" w:customStyle="1" w:styleId="180">
    <w:name w:val="标题2 Char Char"/>
    <w:link w:val="181"/>
    <w:qFormat/>
    <w:locked/>
    <w:uiPriority w:val="99"/>
    <w:rPr>
      <w:rFonts w:ascii="宋体" w:hAnsi="Times New Roman" w:cs="宋体"/>
      <w:b/>
      <w:bCs/>
      <w:color w:val="92D050"/>
      <w:kern w:val="44"/>
      <w:sz w:val="30"/>
      <w:szCs w:val="30"/>
    </w:rPr>
  </w:style>
  <w:style w:type="paragraph" w:customStyle="1" w:styleId="181">
    <w:name w:val="标题2"/>
    <w:basedOn w:val="4"/>
    <w:link w:val="180"/>
    <w:qFormat/>
    <w:uiPriority w:val="99"/>
    <w:pPr>
      <w:spacing w:before="0" w:after="0" w:line="312" w:lineRule="auto"/>
      <w:ind w:left="0" w:firstLine="0"/>
      <w:jc w:val="center"/>
    </w:pPr>
    <w:rPr>
      <w:rFonts w:ascii="宋体" w:cs="宋体"/>
      <w:color w:val="92D050"/>
      <w:sz w:val="30"/>
      <w:szCs w:val="30"/>
    </w:rPr>
  </w:style>
  <w:style w:type="character" w:customStyle="1" w:styleId="182">
    <w:name w:val="Char Char2"/>
    <w:qFormat/>
    <w:uiPriority w:val="99"/>
    <w:rPr>
      <w:rFonts w:eastAsia="仿宋_GB2312"/>
      <w:kern w:val="2"/>
      <w:sz w:val="28"/>
      <w:szCs w:val="28"/>
      <w:lang w:val="en-US" w:eastAsia="zh-CN"/>
    </w:rPr>
  </w:style>
  <w:style w:type="character" w:customStyle="1" w:styleId="183">
    <w:name w:val="2 headline Char Char"/>
    <w:qFormat/>
    <w:uiPriority w:val="99"/>
    <w:rPr>
      <w:rFonts w:eastAsia="黑体"/>
      <w:kern w:val="2"/>
      <w:sz w:val="28"/>
      <w:szCs w:val="28"/>
      <w:lang w:val="en-US" w:eastAsia="zh-CN"/>
    </w:rPr>
  </w:style>
  <w:style w:type="character" w:customStyle="1" w:styleId="184">
    <w:name w:val="正文 QD3 Char Char"/>
    <w:link w:val="185"/>
    <w:qFormat/>
    <w:locked/>
    <w:uiPriority w:val="99"/>
    <w:rPr>
      <w:rFonts w:ascii="Times New Roman" w:hAnsi="Times New Roman" w:cs="Times New Roman"/>
      <w:kern w:val="2"/>
      <w:sz w:val="24"/>
      <w:szCs w:val="24"/>
    </w:rPr>
  </w:style>
  <w:style w:type="paragraph" w:customStyle="1" w:styleId="185">
    <w:name w:val="正文 QD3"/>
    <w:basedOn w:val="1"/>
    <w:link w:val="184"/>
    <w:qFormat/>
    <w:uiPriority w:val="99"/>
    <w:pPr>
      <w:adjustRightInd w:val="0"/>
      <w:snapToGrid w:val="0"/>
      <w:spacing w:line="360" w:lineRule="auto"/>
      <w:ind w:firstLine="200" w:firstLineChars="200"/>
      <w:jc w:val="left"/>
    </w:pPr>
    <w:rPr>
      <w:szCs w:val="24"/>
    </w:rPr>
  </w:style>
  <w:style w:type="character" w:customStyle="1" w:styleId="186">
    <w:name w:val="正文 BJ8 Char Char"/>
    <w:link w:val="187"/>
    <w:qFormat/>
    <w:locked/>
    <w:uiPriority w:val="99"/>
    <w:rPr>
      <w:rFonts w:ascii="Times New Roman" w:hAnsi="Times New Roman" w:cs="Times New Roman"/>
      <w:color w:val="7030A0"/>
      <w:kern w:val="2"/>
      <w:sz w:val="24"/>
      <w:szCs w:val="24"/>
    </w:rPr>
  </w:style>
  <w:style w:type="paragraph" w:customStyle="1" w:styleId="187">
    <w:name w:val="正文 BJ8"/>
    <w:basedOn w:val="1"/>
    <w:link w:val="186"/>
    <w:qFormat/>
    <w:uiPriority w:val="99"/>
    <w:pPr>
      <w:adjustRightInd w:val="0"/>
      <w:snapToGrid w:val="0"/>
      <w:spacing w:line="360" w:lineRule="auto"/>
      <w:ind w:firstLine="200" w:firstLineChars="200"/>
      <w:jc w:val="left"/>
    </w:pPr>
    <w:rPr>
      <w:color w:val="7030A0"/>
      <w:szCs w:val="24"/>
    </w:rPr>
  </w:style>
  <w:style w:type="character" w:customStyle="1" w:styleId="188">
    <w:name w:val="书籍标题1"/>
    <w:qFormat/>
    <w:uiPriority w:val="99"/>
    <w:rPr>
      <w:b/>
      <w:bCs/>
      <w:smallCaps/>
      <w:spacing w:val="5"/>
    </w:rPr>
  </w:style>
  <w:style w:type="character" w:customStyle="1" w:styleId="189">
    <w:name w:val="Char Char8"/>
    <w:qFormat/>
    <w:uiPriority w:val="99"/>
    <w:rPr>
      <w:rFonts w:eastAsia="宋体"/>
      <w:kern w:val="2"/>
      <w:sz w:val="21"/>
      <w:szCs w:val="21"/>
      <w:lang w:val="en-US" w:eastAsia="zh-CN"/>
    </w:rPr>
  </w:style>
  <w:style w:type="character" w:customStyle="1" w:styleId="190">
    <w:name w:val="正文1 Char"/>
    <w:link w:val="191"/>
    <w:qFormat/>
    <w:locked/>
    <w:uiPriority w:val="99"/>
    <w:rPr>
      <w:rFonts w:ascii="Times New Roman" w:hAnsi="Times New Roman" w:cs="Times New Roman"/>
      <w:kern w:val="2"/>
      <w:sz w:val="24"/>
      <w:szCs w:val="24"/>
    </w:rPr>
  </w:style>
  <w:style w:type="paragraph" w:customStyle="1" w:styleId="191">
    <w:name w:val="正文1"/>
    <w:basedOn w:val="1"/>
    <w:link w:val="190"/>
    <w:qFormat/>
    <w:uiPriority w:val="0"/>
    <w:pPr>
      <w:tabs>
        <w:tab w:val="left" w:pos="720"/>
        <w:tab w:val="right" w:pos="1191"/>
      </w:tabs>
      <w:spacing w:line="360" w:lineRule="auto"/>
      <w:ind w:left="720" w:hanging="360"/>
    </w:pPr>
    <w:rPr>
      <w:szCs w:val="24"/>
    </w:rPr>
  </w:style>
  <w:style w:type="character" w:customStyle="1" w:styleId="192">
    <w:name w:val="正文1 Char Char"/>
    <w:qFormat/>
    <w:uiPriority w:val="99"/>
    <w:rPr>
      <w:rFonts w:ascii="宋体" w:eastAsia="宋体" w:cs="宋体"/>
      <w:kern w:val="10"/>
      <w:sz w:val="24"/>
      <w:szCs w:val="24"/>
    </w:rPr>
  </w:style>
  <w:style w:type="character" w:customStyle="1" w:styleId="193">
    <w:name w:val="列表框2 Char Char"/>
    <w:qFormat/>
    <w:uiPriority w:val="99"/>
    <w:rPr>
      <w:color w:val="7030A0"/>
      <w:spacing w:val="10"/>
      <w:sz w:val="24"/>
      <w:szCs w:val="24"/>
    </w:rPr>
  </w:style>
  <w:style w:type="character" w:customStyle="1" w:styleId="194">
    <w:name w:val="标题3 Char Char"/>
    <w:qFormat/>
    <w:uiPriority w:val="99"/>
    <w:rPr>
      <w:rFonts w:ascii="宋体" w:eastAsia="宋体" w:cs="宋体"/>
      <w:b/>
      <w:bCs/>
      <w:color w:val="92D050"/>
      <w:kern w:val="44"/>
      <w:sz w:val="21"/>
      <w:szCs w:val="21"/>
    </w:rPr>
  </w:style>
  <w:style w:type="character" w:customStyle="1" w:styleId="195">
    <w:name w:val="样式 宋体 行距: 固定值 24 磅 Char Char"/>
    <w:qFormat/>
    <w:uiPriority w:val="99"/>
    <w:rPr>
      <w:rFonts w:ascii="宋体" w:cs="宋体"/>
      <w:color w:val="7030A0"/>
      <w:kern w:val="2"/>
      <w:sz w:val="28"/>
      <w:szCs w:val="28"/>
    </w:rPr>
  </w:style>
  <w:style w:type="character" w:customStyle="1" w:styleId="196">
    <w:name w:val="样式 Char Char"/>
    <w:link w:val="197"/>
    <w:qFormat/>
    <w:locked/>
    <w:uiPriority w:val="99"/>
    <w:rPr>
      <w:rFonts w:ascii="宋体" w:eastAsia="宋体" w:cs="宋体"/>
      <w:sz w:val="24"/>
      <w:szCs w:val="24"/>
      <w:lang w:val="en-US" w:eastAsia="zh-CN"/>
    </w:rPr>
  </w:style>
  <w:style w:type="paragraph" w:customStyle="1" w:styleId="197">
    <w:name w:val="样式"/>
    <w:link w:val="196"/>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98">
    <w:name w:val="无编号正文 Char Char"/>
    <w:link w:val="199"/>
    <w:qFormat/>
    <w:locked/>
    <w:uiPriority w:val="99"/>
    <w:rPr>
      <w:rFonts w:ascii="宋体" w:eastAsia="宋体" w:cs="宋体"/>
      <w:sz w:val="24"/>
      <w:szCs w:val="24"/>
    </w:rPr>
  </w:style>
  <w:style w:type="paragraph" w:customStyle="1" w:styleId="199">
    <w:name w:val="无编号正文"/>
    <w:basedOn w:val="29"/>
    <w:next w:val="1"/>
    <w:link w:val="198"/>
    <w:qFormat/>
    <w:uiPriority w:val="99"/>
    <w:pPr>
      <w:ind w:left="200" w:leftChars="200" w:firstLine="200" w:firstLineChars="200"/>
    </w:pPr>
    <w:rPr>
      <w:rFonts w:ascii="宋体" w:cs="宋体"/>
      <w:kern w:val="0"/>
    </w:rPr>
  </w:style>
  <w:style w:type="character" w:customStyle="1" w:styleId="200">
    <w:name w:val="表图名称 Char Char"/>
    <w:link w:val="201"/>
    <w:qFormat/>
    <w:locked/>
    <w:uiPriority w:val="99"/>
    <w:rPr>
      <w:rFonts w:ascii="黑体" w:hAnsi="宋体" w:eastAsia="黑体" w:cs="黑体"/>
      <w:kern w:val="2"/>
      <w:sz w:val="24"/>
      <w:szCs w:val="24"/>
      <w:lang w:val="en-US" w:eastAsia="zh-CN"/>
    </w:rPr>
  </w:style>
  <w:style w:type="paragraph" w:customStyle="1" w:styleId="201">
    <w:name w:val="表图名称"/>
    <w:link w:val="200"/>
    <w:qFormat/>
    <w:uiPriority w:val="99"/>
    <w:pPr>
      <w:widowControl w:val="0"/>
      <w:tabs>
        <w:tab w:val="left" w:pos="6120"/>
        <w:tab w:val="left" w:pos="13784"/>
      </w:tabs>
      <w:adjustRightInd w:val="0"/>
      <w:snapToGrid w:val="0"/>
      <w:spacing w:line="360" w:lineRule="auto"/>
      <w:jc w:val="center"/>
    </w:pPr>
    <w:rPr>
      <w:rFonts w:ascii="黑体" w:hAnsi="宋体" w:eastAsia="黑体" w:cs="黑体"/>
      <w:kern w:val="2"/>
      <w:sz w:val="24"/>
      <w:szCs w:val="24"/>
      <w:lang w:val="en-US" w:eastAsia="zh-CN" w:bidi="ar-SA"/>
    </w:rPr>
  </w:style>
  <w:style w:type="character" w:customStyle="1" w:styleId="202">
    <w:name w:val="列表框1 Char Char"/>
    <w:qFormat/>
    <w:uiPriority w:val="99"/>
    <w:rPr>
      <w:rFonts w:ascii="Arial" w:hAnsi="Arial" w:eastAsia="楷体_GB2312" w:cs="Arial"/>
      <w:spacing w:val="10"/>
      <w:sz w:val="21"/>
      <w:szCs w:val="21"/>
      <w:lang w:val="en-US" w:eastAsia="zh-CN"/>
    </w:rPr>
  </w:style>
  <w:style w:type="character" w:customStyle="1" w:styleId="203">
    <w:name w:val="表格文字图表文字 Char"/>
    <w:link w:val="204"/>
    <w:qFormat/>
    <w:locked/>
    <w:uiPriority w:val="99"/>
    <w:rPr>
      <w:rFonts w:ascii="Times New Roman" w:hAnsi="Times New Roman" w:cs="Times New Roman"/>
      <w:color w:val="7030A0"/>
      <w:kern w:val="2"/>
      <w:sz w:val="21"/>
      <w:szCs w:val="21"/>
    </w:rPr>
  </w:style>
  <w:style w:type="paragraph" w:customStyle="1" w:styleId="204">
    <w:name w:val="表格文字图表文字"/>
    <w:basedOn w:val="1"/>
    <w:link w:val="203"/>
    <w:qFormat/>
    <w:uiPriority w:val="99"/>
    <w:pPr>
      <w:snapToGrid w:val="0"/>
      <w:ind w:firstLine="200" w:firstLineChars="200"/>
      <w:jc w:val="center"/>
    </w:pPr>
    <w:rPr>
      <w:color w:val="7030A0"/>
    </w:rPr>
  </w:style>
  <w:style w:type="character" w:customStyle="1" w:styleId="205">
    <w:name w:val="批注文字 Char1"/>
    <w:qFormat/>
    <w:uiPriority w:val="99"/>
    <w:rPr>
      <w:kern w:val="2"/>
      <w:sz w:val="24"/>
      <w:szCs w:val="24"/>
    </w:rPr>
  </w:style>
  <w:style w:type="paragraph" w:customStyle="1" w:styleId="206">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s="Arial Unicode MS"/>
      <w:color w:val="7030A0"/>
      <w:kern w:val="0"/>
    </w:rPr>
  </w:style>
  <w:style w:type="paragraph" w:customStyle="1" w:styleId="207">
    <w:name w:val="通用"/>
    <w:basedOn w:val="1"/>
    <w:qFormat/>
    <w:uiPriority w:val="99"/>
    <w:pPr>
      <w:spacing w:line="360" w:lineRule="auto"/>
      <w:ind w:left="840" w:leftChars="400"/>
    </w:pPr>
    <w:rPr>
      <w:rFonts w:ascii="宋体" w:hAnsi="宋体" w:cs="宋体"/>
    </w:rPr>
  </w:style>
  <w:style w:type="paragraph" w:customStyle="1" w:styleId="208">
    <w:name w:val="样式 目录 1 + 首行缩进:  2 字符"/>
    <w:basedOn w:val="1"/>
    <w:qFormat/>
    <w:uiPriority w:val="99"/>
    <w:pPr>
      <w:adjustRightInd w:val="0"/>
      <w:snapToGrid w:val="0"/>
      <w:spacing w:line="360" w:lineRule="auto"/>
      <w:ind w:firstLine="200" w:firstLineChars="200"/>
      <w:jc w:val="center"/>
    </w:pPr>
    <w:rPr>
      <w:b/>
      <w:bCs/>
      <w:caps/>
      <w:color w:val="7030A0"/>
      <w:sz w:val="30"/>
      <w:szCs w:val="30"/>
    </w:rPr>
  </w:style>
  <w:style w:type="paragraph" w:customStyle="1" w:styleId="209">
    <w:name w:val="1"/>
    <w:basedOn w:val="1"/>
    <w:next w:val="65"/>
    <w:qFormat/>
    <w:uiPriority w:val="0"/>
    <w:pPr>
      <w:spacing w:after="120" w:line="480" w:lineRule="auto"/>
      <w:ind w:firstLine="200" w:firstLineChars="200"/>
      <w:jc w:val="left"/>
    </w:pPr>
    <w:rPr>
      <w:color w:val="7030A0"/>
    </w:rPr>
  </w:style>
  <w:style w:type="paragraph" w:customStyle="1" w:styleId="210">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11">
    <w:name w:val="Footer First"/>
    <w:basedOn w:val="48"/>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cs="Univers"/>
      <w:kern w:val="0"/>
      <w:sz w:val="22"/>
      <w:szCs w:val="22"/>
    </w:rPr>
  </w:style>
  <w:style w:type="paragraph" w:customStyle="1" w:styleId="212">
    <w:name w:val="zhengwen"/>
    <w:basedOn w:val="1"/>
    <w:qFormat/>
    <w:uiPriority w:val="99"/>
    <w:pPr>
      <w:tabs>
        <w:tab w:val="left" w:pos="1077"/>
      </w:tabs>
      <w:adjustRightInd w:val="0"/>
      <w:snapToGrid w:val="0"/>
      <w:spacing w:line="520" w:lineRule="exact"/>
      <w:ind w:left="1077" w:firstLine="200" w:firstLineChars="200"/>
      <w:jc w:val="left"/>
    </w:pPr>
    <w:rPr>
      <w:color w:val="7030A0"/>
      <w:sz w:val="28"/>
      <w:szCs w:val="28"/>
    </w:rPr>
  </w:style>
  <w:style w:type="paragraph" w:customStyle="1" w:styleId="213">
    <w:name w:val="样式 宋体 行距: 1.5 倍行距"/>
    <w:basedOn w:val="1"/>
    <w:qFormat/>
    <w:uiPriority w:val="99"/>
    <w:pPr>
      <w:ind w:firstLine="200" w:firstLineChars="200"/>
      <w:jc w:val="left"/>
    </w:pPr>
    <w:rPr>
      <w:rFonts w:ascii="宋体" w:hAnsi="宋体" w:cs="宋体"/>
      <w:color w:val="7030A0"/>
    </w:rPr>
  </w:style>
  <w:style w:type="paragraph" w:customStyle="1" w:styleId="214">
    <w:name w:val="样式 左侧:  2 字符 段前: 0.5 行"/>
    <w:basedOn w:val="1"/>
    <w:qFormat/>
    <w:uiPriority w:val="99"/>
    <w:pPr>
      <w:spacing w:beforeLines="50"/>
      <w:ind w:firstLine="200" w:firstLineChars="200"/>
    </w:pPr>
    <w:rPr>
      <w:rFonts w:ascii="宋体" w:cs="宋体"/>
      <w:szCs w:val="24"/>
    </w:rPr>
  </w:style>
  <w:style w:type="paragraph" w:customStyle="1" w:styleId="215">
    <w:name w:val="八级正文格式"/>
    <w:basedOn w:val="174"/>
    <w:qFormat/>
    <w:uiPriority w:val="99"/>
    <w:pPr>
      <w:spacing w:after="120"/>
      <w:ind w:firstLine="0" w:firstLineChars="0"/>
    </w:pPr>
  </w:style>
  <w:style w:type="paragraph" w:customStyle="1" w:styleId="21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黑体"/>
      <w:kern w:val="0"/>
    </w:rPr>
  </w:style>
  <w:style w:type="paragraph" w:customStyle="1" w:styleId="217">
    <w:name w:val="样式 样式 列表框 Char Char Char Char Char + 段后: 0.5 行 + 左侧:  6 字符 首行缩进..."/>
    <w:basedOn w:val="218"/>
    <w:qFormat/>
    <w:uiPriority w:val="99"/>
    <w:pPr>
      <w:tabs>
        <w:tab w:val="left" w:pos="420"/>
        <w:tab w:val="left" w:pos="2297"/>
      </w:tabs>
      <w:ind w:left="2297" w:leftChars="0" w:hanging="420" w:firstLineChars="0"/>
    </w:pPr>
  </w:style>
  <w:style w:type="paragraph" w:customStyle="1" w:styleId="218">
    <w:name w:val="样式 列表框 Char Char Char Char Char + 段后: 0.5 行"/>
    <w:basedOn w:val="219"/>
    <w:qFormat/>
    <w:uiPriority w:val="99"/>
    <w:pPr>
      <w:tabs>
        <w:tab w:val="left" w:pos="420"/>
      </w:tabs>
      <w:spacing w:after="156"/>
    </w:pPr>
  </w:style>
  <w:style w:type="paragraph" w:customStyle="1" w:styleId="219">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s="宋体"/>
      <w:color w:val="7030A0"/>
    </w:rPr>
  </w:style>
  <w:style w:type="paragraph" w:customStyle="1" w:styleId="22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221">
    <w:name w:val="条文 5"/>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22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4"/>
    </w:rPr>
  </w:style>
  <w:style w:type="paragraph" w:customStyle="1" w:styleId="223">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Cs w:val="24"/>
    </w:rPr>
  </w:style>
  <w:style w:type="paragraph" w:customStyle="1" w:styleId="224">
    <w:name w:val="正文111"/>
    <w:basedOn w:val="1"/>
    <w:qFormat/>
    <w:uiPriority w:val="99"/>
    <w:pPr>
      <w:tabs>
        <w:tab w:val="left" w:pos="840"/>
      </w:tabs>
      <w:snapToGrid w:val="0"/>
      <w:spacing w:line="500" w:lineRule="exact"/>
      <w:ind w:left="840" w:hanging="420"/>
    </w:pPr>
    <w:rPr>
      <w:rFonts w:ascii="宋体" w:hAnsi="宋体" w:cs="宋体"/>
      <w:szCs w:val="24"/>
    </w:rPr>
  </w:style>
  <w:style w:type="paragraph" w:customStyle="1" w:styleId="225">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s="宋体"/>
      <w:color w:val="7030A0"/>
      <w:szCs w:val="24"/>
    </w:rPr>
  </w:style>
  <w:style w:type="paragraph" w:customStyle="1" w:styleId="226">
    <w:name w:val="批注框文本1"/>
    <w:basedOn w:val="1"/>
    <w:qFormat/>
    <w:uiPriority w:val="99"/>
    <w:rPr>
      <w:sz w:val="16"/>
      <w:szCs w:val="16"/>
    </w:rPr>
  </w:style>
  <w:style w:type="paragraph" w:customStyle="1" w:styleId="227">
    <w:name w:val="*"/>
    <w:basedOn w:val="1"/>
    <w:qFormat/>
    <w:uiPriority w:val="99"/>
    <w:pPr>
      <w:spacing w:line="360" w:lineRule="auto"/>
    </w:pPr>
    <w:rPr>
      <w:rFonts w:ascii="宋体" w:hAnsi="宋体" w:cs="宋体"/>
      <w:kern w:val="0"/>
      <w:szCs w:val="24"/>
    </w:rPr>
  </w:style>
  <w:style w:type="paragraph" w:customStyle="1" w:styleId="22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Cs w:val="24"/>
    </w:rPr>
  </w:style>
  <w:style w:type="paragraph" w:customStyle="1" w:styleId="229">
    <w:name w:val="表格标题"/>
    <w:basedOn w:val="8"/>
    <w:qFormat/>
    <w:uiPriority w:val="99"/>
    <w:pPr>
      <w:keepNext w:val="0"/>
      <w:keepLines w:val="0"/>
      <w:tabs>
        <w:tab w:val="clear" w:pos="1008"/>
      </w:tabs>
      <w:spacing w:before="0" w:after="0" w:line="240" w:lineRule="auto"/>
      <w:ind w:left="0" w:firstLine="0"/>
      <w:jc w:val="center"/>
      <w:outlineLvl w:val="8"/>
    </w:pPr>
    <w:rPr>
      <w:b w:val="0"/>
      <w:bCs w:val="0"/>
      <w:sz w:val="21"/>
      <w:szCs w:val="21"/>
      <w:lang w:val="zh-CN"/>
    </w:rPr>
  </w:style>
  <w:style w:type="paragraph" w:customStyle="1" w:styleId="230">
    <w:name w:val="七级标题格式"/>
    <w:basedOn w:val="1"/>
    <w:qFormat/>
    <w:uiPriority w:val="99"/>
    <w:pPr>
      <w:spacing w:afterLines="50" w:line="336" w:lineRule="auto"/>
      <w:ind w:firstLine="200" w:firstLineChars="200"/>
      <w:jc w:val="left"/>
      <w:outlineLvl w:val="6"/>
    </w:pPr>
    <w:rPr>
      <w:color w:val="7030A0"/>
      <w:szCs w:val="24"/>
    </w:rPr>
  </w:style>
  <w:style w:type="paragraph" w:customStyle="1" w:styleId="231">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cs="Arial"/>
      <w:b/>
      <w:bCs/>
      <w:kern w:val="28"/>
      <w:sz w:val="36"/>
      <w:szCs w:val="36"/>
    </w:rPr>
  </w:style>
  <w:style w:type="paragraph" w:customStyle="1" w:styleId="232">
    <w:name w:val="表格文字"/>
    <w:basedOn w:val="204"/>
    <w:qFormat/>
    <w:uiPriority w:val="99"/>
  </w:style>
  <w:style w:type="paragraph" w:customStyle="1" w:styleId="233">
    <w:name w:val="二级标题格式"/>
    <w:basedOn w:val="5"/>
    <w:qFormat/>
    <w:uiPriority w:val="99"/>
    <w:pPr>
      <w:keepNext w:val="0"/>
      <w:keepLines w:val="0"/>
      <w:spacing w:before="0" w:afterLines="100" w:line="240" w:lineRule="auto"/>
      <w:jc w:val="left"/>
    </w:pPr>
    <w:rPr>
      <w:rFonts w:ascii="Times New Roman" w:hAnsi="Times New Roman" w:cs="Times New Roman"/>
      <w:b w:val="0"/>
      <w:bCs w:val="0"/>
      <w:color w:val="C00000"/>
      <w:sz w:val="28"/>
      <w:szCs w:val="28"/>
    </w:rPr>
  </w:style>
  <w:style w:type="paragraph" w:customStyle="1" w:styleId="234">
    <w:name w:val="样式 标题 1标题 1 1编号标题1标题1 + 宋体 加粗"/>
    <w:basedOn w:val="4"/>
    <w:qFormat/>
    <w:uiPriority w:val="99"/>
    <w:pPr>
      <w:keepNext w:val="0"/>
      <w:tabs>
        <w:tab w:val="left" w:pos="2340"/>
        <w:tab w:val="clear" w:pos="1440"/>
      </w:tabs>
      <w:spacing w:before="240" w:afterLines="50" w:line="360" w:lineRule="exact"/>
      <w:ind w:left="1304" w:hanging="1304"/>
      <w:jc w:val="left"/>
    </w:pPr>
    <w:rPr>
      <w:rFonts w:ascii="宋体" w:hAnsi="宋体" w:cs="宋体"/>
      <w:sz w:val="28"/>
      <w:szCs w:val="28"/>
    </w:rPr>
  </w:style>
  <w:style w:type="paragraph" w:customStyle="1" w:styleId="235">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236">
    <w:name w:val="列表框 Char Char Char Char Char"/>
    <w:basedOn w:val="219"/>
    <w:next w:val="219"/>
    <w:qFormat/>
    <w:uiPriority w:val="99"/>
    <w:pPr>
      <w:tabs>
        <w:tab w:val="left" w:pos="450"/>
        <w:tab w:val="left" w:pos="874"/>
      </w:tabs>
      <w:adjustRightInd w:val="0"/>
      <w:snapToGrid w:val="0"/>
      <w:ind w:left="874" w:leftChars="0" w:right="-5" w:rightChars="-5" w:hanging="420" w:firstLineChars="0"/>
    </w:pPr>
    <w:rPr>
      <w:rFonts w:ascii="Times New Roman" w:hAnsi="Times New Roman" w:cs="Times New Roman"/>
    </w:rPr>
  </w:style>
  <w:style w:type="paragraph" w:customStyle="1" w:styleId="237">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cs="Arial"/>
      <w:b/>
      <w:bCs/>
      <w:kern w:val="0"/>
      <w:sz w:val="32"/>
      <w:szCs w:val="32"/>
    </w:rPr>
  </w:style>
  <w:style w:type="paragraph" w:customStyle="1" w:styleId="238">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23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240">
    <w:name w:val="Sprechblasentext"/>
    <w:basedOn w:val="1"/>
    <w:qFormat/>
    <w:uiPriority w:val="99"/>
    <w:pPr>
      <w:spacing w:line="300" w:lineRule="atLeast"/>
      <w:ind w:firstLine="709"/>
    </w:pPr>
    <w:rPr>
      <w:rFonts w:ascii="Tahoma" w:hAnsi="Tahoma" w:cs="Tahoma"/>
      <w:sz w:val="16"/>
      <w:szCs w:val="16"/>
    </w:rPr>
  </w:style>
  <w:style w:type="paragraph" w:customStyle="1" w:styleId="241">
    <w:name w:val="p0"/>
    <w:basedOn w:val="1"/>
    <w:qFormat/>
    <w:uiPriority w:val="99"/>
    <w:pPr>
      <w:widowControl/>
    </w:pPr>
    <w:rPr>
      <w:kern w:val="0"/>
    </w:rPr>
  </w:style>
  <w:style w:type="paragraph" w:customStyle="1" w:styleId="242">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olor w:val="7030A0"/>
      <w:sz w:val="22"/>
      <w:szCs w:val="22"/>
    </w:rPr>
  </w:style>
  <w:style w:type="paragraph" w:customStyle="1" w:styleId="243">
    <w:name w:val="表格正文"/>
    <w:basedOn w:val="1"/>
    <w:next w:val="1"/>
    <w:qFormat/>
    <w:uiPriority w:val="99"/>
    <w:pPr>
      <w:adjustRightInd w:val="0"/>
      <w:snapToGrid w:val="0"/>
      <w:jc w:val="center"/>
    </w:pPr>
    <w:rPr>
      <w:color w:val="548DD4"/>
    </w:rPr>
  </w:style>
  <w:style w:type="paragraph" w:customStyle="1" w:styleId="244">
    <w:name w:val="样式1"/>
    <w:basedOn w:val="49"/>
    <w:next w:val="1"/>
    <w:qFormat/>
    <w:uiPriority w:val="99"/>
    <w:pPr>
      <w:jc w:val="left"/>
    </w:pPr>
  </w:style>
  <w:style w:type="paragraph" w:customStyle="1" w:styleId="245">
    <w:name w:val="_Style 19"/>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24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248">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Cs w:val="24"/>
    </w:rPr>
  </w:style>
  <w:style w:type="paragraph" w:customStyle="1" w:styleId="24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250">
    <w:name w:val="一级标题"/>
    <w:qFormat/>
    <w:uiPriority w:val="99"/>
    <w:pPr>
      <w:spacing w:before="480" w:after="120"/>
    </w:pPr>
    <w:rPr>
      <w:rFonts w:ascii="Times New Roman" w:hAnsi="Times New Roman" w:eastAsia="黑体" w:cs="Times New Roman"/>
      <w:b/>
      <w:bCs/>
      <w:kern w:val="2"/>
      <w:sz w:val="28"/>
      <w:szCs w:val="28"/>
      <w:lang w:val="en-US" w:eastAsia="zh-CN" w:bidi="ar-SA"/>
    </w:rPr>
  </w:style>
  <w:style w:type="paragraph" w:customStyle="1" w:styleId="251">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黑体"/>
      <w:kern w:val="0"/>
    </w:rPr>
  </w:style>
  <w:style w:type="paragraph" w:customStyle="1" w:styleId="252">
    <w:name w:val="默认段落字体 Para Char Char Char Char Char Char Char"/>
    <w:basedOn w:val="1"/>
    <w:qFormat/>
    <w:uiPriority w:val="99"/>
    <w:pPr>
      <w:tabs>
        <w:tab w:val="left" w:pos="4665"/>
        <w:tab w:val="left" w:pos="8970"/>
      </w:tabs>
      <w:ind w:firstLine="400"/>
    </w:pPr>
  </w:style>
  <w:style w:type="paragraph" w:customStyle="1" w:styleId="253">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cs="宋体"/>
      <w:kern w:val="0"/>
    </w:rPr>
  </w:style>
  <w:style w:type="paragraph" w:customStyle="1" w:styleId="254">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Cs w:val="24"/>
    </w:rPr>
  </w:style>
  <w:style w:type="paragraph" w:customStyle="1" w:styleId="255">
    <w:name w:val="招标文件》"/>
    <w:basedOn w:val="256"/>
    <w:qFormat/>
    <w:uiPriority w:val="99"/>
    <w:pPr>
      <w:tabs>
        <w:tab w:val="left" w:pos="560"/>
      </w:tabs>
      <w:ind w:left="200" w:firstLine="0" w:firstLineChars="0"/>
    </w:pPr>
  </w:style>
  <w:style w:type="paragraph" w:customStyle="1" w:styleId="256">
    <w:name w:val="招标文件正文"/>
    <w:qFormat/>
    <w:uiPriority w:val="99"/>
    <w:pPr>
      <w:spacing w:before="120" w:after="120" w:line="300" w:lineRule="auto"/>
      <w:ind w:firstLine="200" w:firstLineChars="200"/>
    </w:pPr>
    <w:rPr>
      <w:rFonts w:ascii="宋体" w:hAnsi="Times New Roman" w:eastAsia="宋体" w:cs="宋体"/>
      <w:spacing w:val="10"/>
      <w:w w:val="95"/>
      <w:sz w:val="21"/>
      <w:szCs w:val="21"/>
      <w:lang w:val="en-US" w:eastAsia="zh-CN" w:bidi="ar-SA"/>
    </w:rPr>
  </w:style>
  <w:style w:type="paragraph" w:customStyle="1" w:styleId="257">
    <w:name w:val="Numbered List"/>
    <w:basedOn w:val="49"/>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cs="Univers"/>
      <w:kern w:val="0"/>
      <w:sz w:val="22"/>
      <w:szCs w:val="22"/>
    </w:rPr>
  </w:style>
  <w:style w:type="paragraph" w:customStyle="1" w:styleId="258">
    <w:name w:val="列出段落1"/>
    <w:basedOn w:val="1"/>
    <w:qFormat/>
    <w:uiPriority w:val="99"/>
    <w:pPr>
      <w:ind w:firstLine="420" w:firstLineChars="200"/>
    </w:pPr>
  </w:style>
  <w:style w:type="paragraph" w:customStyle="1" w:styleId="259">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60">
    <w:name w:val="font7"/>
    <w:basedOn w:val="1"/>
    <w:qFormat/>
    <w:uiPriority w:val="99"/>
    <w:pPr>
      <w:widowControl/>
      <w:spacing w:before="100" w:beforeAutospacing="1" w:after="100" w:afterAutospacing="1"/>
      <w:jc w:val="left"/>
    </w:pPr>
    <w:rPr>
      <w:rFonts w:ascii="宋体" w:hAnsi="宋体" w:cs="宋体"/>
      <w:kern w:val="0"/>
    </w:rPr>
  </w:style>
  <w:style w:type="paragraph" w:customStyle="1" w:styleId="261">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62">
    <w:name w:val="正文3"/>
    <w:qFormat/>
    <w:uiPriority w:val="99"/>
    <w:pPr>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63">
    <w:name w:val="Char1 Char Char1 Char Char Char Char Char Char"/>
    <w:basedOn w:val="1"/>
    <w:qFormat/>
    <w:uiPriority w:val="99"/>
  </w:style>
  <w:style w:type="paragraph" w:customStyle="1" w:styleId="264">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265">
    <w:name w:val="样式 标题 5 + 右侧:  -0.18 字符"/>
    <w:basedOn w:val="1"/>
    <w:qFormat/>
    <w:uiPriority w:val="0"/>
    <w:pPr>
      <w:tabs>
        <w:tab w:val="left" w:pos="1008"/>
      </w:tabs>
      <w:ind w:left="1134" w:hanging="1134"/>
    </w:pPr>
  </w:style>
  <w:style w:type="paragraph" w:customStyle="1" w:styleId="266">
    <w:name w:val="xl24"/>
    <w:basedOn w:val="1"/>
    <w:qFormat/>
    <w:uiPriority w:val="99"/>
    <w:pPr>
      <w:widowControl/>
      <w:spacing w:before="100" w:beforeAutospacing="1" w:after="100" w:afterAutospacing="1"/>
      <w:jc w:val="left"/>
    </w:pPr>
    <w:rPr>
      <w:kern w:val="0"/>
      <w:szCs w:val="24"/>
    </w:rPr>
  </w:style>
  <w:style w:type="paragraph" w:customStyle="1" w:styleId="267">
    <w:name w:val="xl28"/>
    <w:basedOn w:val="1"/>
    <w:qFormat/>
    <w:uiPriority w:val="99"/>
    <w:pPr>
      <w:widowControl/>
      <w:spacing w:before="100" w:beforeAutospacing="1" w:after="100" w:afterAutospacing="1"/>
      <w:jc w:val="center"/>
    </w:pPr>
    <w:rPr>
      <w:kern w:val="0"/>
      <w:szCs w:val="24"/>
    </w:rPr>
  </w:style>
  <w:style w:type="paragraph" w:customStyle="1" w:styleId="268">
    <w:name w:val="默认段落字体 Para Char Char Char Char"/>
    <w:basedOn w:val="1"/>
    <w:qFormat/>
    <w:uiPriority w:val="99"/>
  </w:style>
  <w:style w:type="paragraph" w:customStyle="1" w:styleId="269">
    <w:name w:val="註解方塊文字"/>
    <w:basedOn w:val="1"/>
    <w:qFormat/>
    <w:uiPriority w:val="99"/>
    <w:pPr>
      <w:widowControl/>
      <w:jc w:val="left"/>
    </w:pPr>
    <w:rPr>
      <w:rFonts w:ascii="Arial" w:hAnsi="Arial" w:eastAsia="PMingLiU" w:cs="Arial"/>
      <w:kern w:val="0"/>
      <w:sz w:val="18"/>
      <w:szCs w:val="18"/>
      <w:lang w:eastAsia="zh-HK"/>
    </w:rPr>
  </w:style>
  <w:style w:type="paragraph" w:customStyle="1" w:styleId="270">
    <w:name w:val="标题四"/>
    <w:basedOn w:val="271"/>
    <w:semiHidden/>
    <w:qFormat/>
    <w:uiPriority w:val="99"/>
    <w:pPr>
      <w:tabs>
        <w:tab w:val="left" w:pos="0"/>
      </w:tabs>
      <w:spacing w:line="360" w:lineRule="auto"/>
      <w:ind w:left="0"/>
    </w:pPr>
    <w:rPr>
      <w:rFonts w:ascii="Tahoma" w:hAnsi="Tahoma" w:cs="Tahoma"/>
      <w:sz w:val="24"/>
      <w:szCs w:val="24"/>
    </w:rPr>
  </w:style>
  <w:style w:type="paragraph" w:customStyle="1" w:styleId="271">
    <w:name w:val="招标文件1.1.1"/>
    <w:qFormat/>
    <w:uiPriority w:val="99"/>
    <w:pPr>
      <w:spacing w:before="120" w:after="120" w:line="480" w:lineRule="exact"/>
      <w:ind w:left="200"/>
      <w:outlineLvl w:val="3"/>
    </w:pPr>
    <w:rPr>
      <w:rFonts w:ascii="宋体" w:hAnsi="Times New Roman" w:eastAsia="宋体" w:cs="宋体"/>
      <w:b/>
      <w:bCs/>
      <w:spacing w:val="10"/>
      <w:w w:val="95"/>
      <w:sz w:val="21"/>
      <w:szCs w:val="21"/>
      <w:lang w:val="en-US" w:eastAsia="zh-CN" w:bidi="ar-SA"/>
    </w:rPr>
  </w:style>
  <w:style w:type="paragraph" w:customStyle="1" w:styleId="272">
    <w:name w:val="font5"/>
    <w:basedOn w:val="1"/>
    <w:qFormat/>
    <w:uiPriority w:val="99"/>
    <w:pPr>
      <w:widowControl/>
      <w:spacing w:before="100" w:beforeAutospacing="1" w:after="100" w:afterAutospacing="1"/>
      <w:jc w:val="left"/>
    </w:pPr>
    <w:rPr>
      <w:b/>
      <w:bCs/>
      <w:kern w:val="0"/>
      <w:sz w:val="22"/>
      <w:szCs w:val="22"/>
    </w:rPr>
  </w:style>
  <w:style w:type="paragraph" w:customStyle="1" w:styleId="273">
    <w:name w:val="Char Char Char Char Char"/>
    <w:basedOn w:val="1"/>
    <w:qFormat/>
    <w:uiPriority w:val="99"/>
    <w:pPr>
      <w:ind w:firstLine="200" w:firstLineChars="200"/>
      <w:jc w:val="left"/>
    </w:pPr>
    <w:rPr>
      <w:rFonts w:ascii="Tahoma" w:hAnsi="Tahoma" w:cs="Tahoma"/>
      <w:color w:val="7030A0"/>
      <w:szCs w:val="24"/>
    </w:rPr>
  </w:style>
  <w:style w:type="paragraph" w:customStyle="1" w:styleId="27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样式 标题 4 + 段前: 自动"/>
    <w:basedOn w:val="7"/>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276">
    <w:name w:val="顺序编号-zlb"/>
    <w:basedOn w:val="277"/>
    <w:qFormat/>
    <w:uiPriority w:val="99"/>
    <w:pPr>
      <w:tabs>
        <w:tab w:val="left" w:pos="0"/>
      </w:tabs>
      <w:ind w:firstLine="425"/>
      <w:outlineLvl w:val="8"/>
    </w:pPr>
  </w:style>
  <w:style w:type="paragraph" w:customStyle="1" w:styleId="277">
    <w:name w:val="级别4"/>
    <w:basedOn w:val="278"/>
    <w:qFormat/>
    <w:uiPriority w:val="99"/>
    <w:pPr>
      <w:tabs>
        <w:tab w:val="left" w:pos="0"/>
      </w:tabs>
      <w:outlineLvl w:val="3"/>
    </w:pPr>
    <w:rPr>
      <w:b w:val="0"/>
      <w:bCs w:val="0"/>
      <w:kern w:val="0"/>
    </w:rPr>
  </w:style>
  <w:style w:type="paragraph" w:customStyle="1" w:styleId="278">
    <w:name w:val="级别2"/>
    <w:basedOn w:val="4"/>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cs="宋体"/>
      <w:sz w:val="24"/>
      <w:szCs w:val="24"/>
    </w:rPr>
  </w:style>
  <w:style w:type="paragraph" w:customStyle="1" w:styleId="27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280">
    <w:name w:val="专用"/>
    <w:basedOn w:val="1"/>
    <w:qFormat/>
    <w:uiPriority w:val="99"/>
    <w:pPr>
      <w:spacing w:afterLines="100"/>
      <w:ind w:left="838" w:hanging="838" w:hangingChars="262"/>
    </w:pPr>
    <w:rPr>
      <w:rFonts w:ascii="宋体" w:cs="宋体"/>
      <w:b/>
      <w:bCs/>
      <w:color w:val="000000"/>
      <w:sz w:val="32"/>
      <w:szCs w:val="32"/>
    </w:rPr>
  </w:style>
  <w:style w:type="paragraph" w:customStyle="1" w:styleId="281">
    <w:name w:val="二级标题"/>
    <w:qFormat/>
    <w:uiPriority w:val="99"/>
    <w:pPr>
      <w:spacing w:before="240" w:after="120"/>
    </w:pPr>
    <w:rPr>
      <w:rFonts w:ascii="Times New Roman" w:hAnsi="Times New Roman" w:eastAsia="黑体" w:cs="Times New Roman"/>
      <w:b/>
      <w:bCs/>
      <w:kern w:val="2"/>
      <w:sz w:val="26"/>
      <w:szCs w:val="26"/>
      <w:lang w:val="en-US" w:eastAsia="zh-CN" w:bidi="ar-SA"/>
    </w:rPr>
  </w:style>
  <w:style w:type="paragraph" w:customStyle="1" w:styleId="282">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83">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284">
    <w:name w:val="Sub title 1"/>
    <w:basedOn w:val="264"/>
    <w:qFormat/>
    <w:uiPriority w:val="99"/>
    <w:pPr>
      <w:tabs>
        <w:tab w:val="left" w:pos="1304"/>
      </w:tabs>
      <w:ind w:left="1304" w:hanging="170"/>
    </w:pPr>
    <w:rPr>
      <w:color w:val="auto"/>
    </w:rPr>
  </w:style>
  <w:style w:type="paragraph" w:customStyle="1" w:styleId="285">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86">
    <w:name w:val="样式 样式 首行缩进:  2 字符 + 首行缩进:  2 字符"/>
    <w:basedOn w:val="1"/>
    <w:qFormat/>
    <w:uiPriority w:val="99"/>
    <w:pPr>
      <w:spacing w:line="360" w:lineRule="auto"/>
      <w:ind w:firstLine="200" w:firstLineChars="200"/>
      <w:jc w:val="left"/>
    </w:pPr>
    <w:rPr>
      <w:color w:val="7030A0"/>
    </w:rPr>
  </w:style>
  <w:style w:type="paragraph" w:customStyle="1" w:styleId="287">
    <w:name w:val="正缩2字符"/>
    <w:basedOn w:val="1"/>
    <w:qFormat/>
    <w:uiPriority w:val="99"/>
    <w:pPr>
      <w:spacing w:line="480" w:lineRule="exact"/>
      <w:ind w:firstLine="200" w:firstLineChars="200"/>
    </w:pPr>
    <w:rPr>
      <w:szCs w:val="24"/>
    </w:rPr>
  </w:style>
  <w:style w:type="paragraph" w:customStyle="1" w:styleId="288">
    <w:name w:val="招标文件1.1.1.1"/>
    <w:basedOn w:val="1"/>
    <w:qFormat/>
    <w:uiPriority w:val="99"/>
    <w:pPr>
      <w:spacing w:before="120" w:after="120" w:line="480" w:lineRule="exact"/>
      <w:ind w:left="200" w:firstLine="200" w:firstLineChars="200"/>
      <w:jc w:val="left"/>
      <w:outlineLvl w:val="4"/>
    </w:pPr>
    <w:rPr>
      <w:rFonts w:ascii="宋体" w:cs="宋体"/>
      <w:b/>
      <w:bCs/>
      <w:color w:val="7030A0"/>
      <w:spacing w:val="10"/>
      <w:w w:val="95"/>
    </w:rPr>
  </w:style>
  <w:style w:type="paragraph" w:customStyle="1" w:styleId="289">
    <w:name w:val="样式 样式 宋体 小四 左侧:  1.85 厘米 段前: 11.15 磅 段后: 11.15 磅 + 图案: 清除 (白色)"/>
    <w:basedOn w:val="1"/>
    <w:qFormat/>
    <w:uiPriority w:val="99"/>
    <w:pPr>
      <w:snapToGrid w:val="0"/>
      <w:ind w:left="1049" w:firstLine="200" w:firstLineChars="200"/>
      <w:jc w:val="left"/>
    </w:pPr>
    <w:rPr>
      <w:color w:val="7030A0"/>
      <w:szCs w:val="24"/>
      <w:shd w:val="clear" w:color="auto" w:fill="FFFFFF"/>
    </w:rPr>
  </w:style>
  <w:style w:type="paragraph" w:customStyle="1" w:styleId="290">
    <w:name w:val="标书正文1"/>
    <w:basedOn w:val="1"/>
    <w:qFormat/>
    <w:uiPriority w:val="99"/>
    <w:pPr>
      <w:tabs>
        <w:tab w:val="left" w:pos="1438"/>
      </w:tabs>
      <w:spacing w:before="100" w:after="100" w:line="360" w:lineRule="auto"/>
      <w:ind w:left="1438" w:hanging="720"/>
    </w:pPr>
    <w:rPr>
      <w:rFonts w:ascii="宋体" w:hAnsi="宋体" w:cs="宋体"/>
    </w:rPr>
  </w:style>
  <w:style w:type="paragraph" w:customStyle="1" w:styleId="29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4"/>
    </w:rPr>
  </w:style>
  <w:style w:type="paragraph" w:customStyle="1" w:styleId="292">
    <w:name w:val="级别3"/>
    <w:basedOn w:val="278"/>
    <w:qFormat/>
    <w:uiPriority w:val="99"/>
    <w:pPr>
      <w:ind w:firstLine="425"/>
      <w:outlineLvl w:val="2"/>
    </w:pPr>
    <w:rPr>
      <w:b w:val="0"/>
      <w:bCs w:val="0"/>
    </w:rPr>
  </w:style>
  <w:style w:type="paragraph" w:customStyle="1" w:styleId="293">
    <w:name w:val="招标文件1）"/>
    <w:qFormat/>
    <w:uiPriority w:val="99"/>
    <w:pPr>
      <w:spacing w:before="120" w:after="120" w:line="300" w:lineRule="auto"/>
      <w:outlineLvl w:val="5"/>
    </w:pPr>
    <w:rPr>
      <w:rFonts w:ascii="宋体" w:hAnsi="Times New Roman" w:eastAsia="宋体" w:cs="宋体"/>
      <w:spacing w:val="10"/>
      <w:w w:val="95"/>
      <w:sz w:val="21"/>
      <w:szCs w:val="21"/>
      <w:lang w:val="en-US" w:eastAsia="zh-CN" w:bidi="ar-SA"/>
    </w:rPr>
  </w:style>
  <w:style w:type="paragraph" w:customStyle="1" w:styleId="294">
    <w:name w:val="样式 标题 3列表编号33 bulletb23 bullet1b1213 bullet2b2223 bul...2"/>
    <w:basedOn w:val="1"/>
    <w:qFormat/>
    <w:uiPriority w:val="99"/>
    <w:pPr>
      <w:ind w:left="1320" w:hanging="420" w:firstLineChars="200"/>
      <w:jc w:val="left"/>
    </w:pPr>
    <w:rPr>
      <w:color w:val="7030A0"/>
    </w:rPr>
  </w:style>
  <w:style w:type="paragraph" w:customStyle="1" w:styleId="295">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96">
    <w:name w:val="附图 BJ8"/>
    <w:basedOn w:val="1"/>
    <w:qFormat/>
    <w:uiPriority w:val="99"/>
    <w:pPr>
      <w:adjustRightInd w:val="0"/>
      <w:snapToGrid w:val="0"/>
      <w:ind w:firstLine="200" w:firstLineChars="200"/>
      <w:jc w:val="center"/>
    </w:pPr>
    <w:rPr>
      <w:rFonts w:hAnsi="Arial"/>
      <w:color w:val="7030A0"/>
      <w:kern w:val="0"/>
    </w:rPr>
  </w:style>
  <w:style w:type="paragraph" w:customStyle="1" w:styleId="297">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98">
    <w:name w:val="招标文件1"/>
    <w:basedOn w:val="1"/>
    <w:qFormat/>
    <w:uiPriority w:val="99"/>
    <w:pPr>
      <w:tabs>
        <w:tab w:val="left" w:pos="420"/>
      </w:tabs>
      <w:spacing w:before="120" w:after="120" w:line="480" w:lineRule="exact"/>
      <w:ind w:left="200" w:firstLine="200" w:firstLineChars="200"/>
      <w:jc w:val="left"/>
      <w:outlineLvl w:val="1"/>
    </w:pPr>
    <w:rPr>
      <w:rFonts w:ascii="宋体" w:cs="宋体"/>
      <w:b/>
      <w:bCs/>
      <w:color w:val="7030A0"/>
      <w:spacing w:val="10"/>
      <w:w w:val="95"/>
      <w:kern w:val="0"/>
      <w:sz w:val="28"/>
      <w:szCs w:val="28"/>
    </w:rPr>
  </w:style>
  <w:style w:type="paragraph" w:customStyle="1" w:styleId="299">
    <w:name w:val="Report Level 1"/>
    <w:basedOn w:val="1"/>
    <w:next w:val="300"/>
    <w:qFormat/>
    <w:uiPriority w:val="99"/>
    <w:pPr>
      <w:keepNext/>
      <w:widowControl/>
      <w:tabs>
        <w:tab w:val="left" w:pos="1080"/>
      </w:tabs>
      <w:spacing w:before="240" w:after="240" w:line="360" w:lineRule="auto"/>
      <w:ind w:left="1080" w:hanging="1080" w:firstLineChars="200"/>
      <w:jc w:val="left"/>
      <w:outlineLvl w:val="0"/>
    </w:pPr>
    <w:rPr>
      <w:rFonts w:ascii="Arial" w:hAnsi="Arial" w:cs="Arial"/>
      <w:b/>
      <w:bCs/>
      <w:caps/>
      <w:color w:val="7030A0"/>
      <w:kern w:val="0"/>
      <w:szCs w:val="24"/>
      <w:lang w:val="en-GB"/>
    </w:rPr>
  </w:style>
  <w:style w:type="paragraph" w:customStyle="1" w:styleId="300">
    <w:name w:val="Report Text"/>
    <w:basedOn w:val="1"/>
    <w:qFormat/>
    <w:uiPriority w:val="99"/>
    <w:pPr>
      <w:widowControl/>
      <w:spacing w:after="138"/>
      <w:ind w:left="1080" w:firstLine="200" w:firstLineChars="200"/>
      <w:jc w:val="left"/>
    </w:pPr>
    <w:rPr>
      <w:color w:val="7030A0"/>
      <w:kern w:val="0"/>
      <w:sz w:val="22"/>
      <w:szCs w:val="22"/>
      <w:lang w:val="en-GB" w:eastAsia="en-US"/>
    </w:rPr>
  </w:style>
  <w:style w:type="paragraph" w:customStyle="1" w:styleId="301">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02">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2"/>
    </w:rPr>
  </w:style>
  <w:style w:type="paragraph" w:customStyle="1" w:styleId="30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Cs w:val="24"/>
    </w:rPr>
  </w:style>
  <w:style w:type="paragraph" w:customStyle="1" w:styleId="304">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05">
    <w:name w:val="级别5"/>
    <w:basedOn w:val="277"/>
    <w:qFormat/>
    <w:uiPriority w:val="99"/>
    <w:pPr>
      <w:outlineLvl w:val="4"/>
    </w:pPr>
  </w:style>
  <w:style w:type="paragraph" w:customStyle="1" w:styleId="306">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rPr>
  </w:style>
  <w:style w:type="paragraph" w:customStyle="1" w:styleId="307">
    <w:name w:val="级别1"/>
    <w:basedOn w:val="4"/>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cs="宋体"/>
      <w:sz w:val="28"/>
      <w:szCs w:val="28"/>
    </w:rPr>
  </w:style>
  <w:style w:type="paragraph" w:customStyle="1" w:styleId="308">
    <w:name w:val="纯文本1"/>
    <w:basedOn w:val="1"/>
    <w:link w:val="549"/>
    <w:qFormat/>
    <w:uiPriority w:val="0"/>
    <w:pPr>
      <w:adjustRightInd w:val="0"/>
      <w:spacing w:line="312" w:lineRule="atLeast"/>
      <w:ind w:firstLine="567" w:firstLineChars="200"/>
      <w:jc w:val="left"/>
      <w:textAlignment w:val="baseline"/>
    </w:pPr>
    <w:rPr>
      <w:rFonts w:ascii="宋体" w:hAnsi="Courier New" w:cs="宋体"/>
      <w:color w:val="7030A0"/>
      <w:kern w:val="0"/>
      <w:sz w:val="28"/>
      <w:szCs w:val="28"/>
    </w:rPr>
  </w:style>
  <w:style w:type="paragraph" w:customStyle="1" w:styleId="309">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Arial"/>
      <w:color w:val="7030A0"/>
      <w:spacing w:val="10"/>
      <w:kern w:val="0"/>
    </w:rPr>
  </w:style>
  <w:style w:type="paragraph" w:customStyle="1" w:styleId="310">
    <w:name w:val="标准"/>
    <w:basedOn w:val="1"/>
    <w:qFormat/>
    <w:uiPriority w:val="99"/>
    <w:pPr>
      <w:adjustRightInd w:val="0"/>
      <w:spacing w:line="312" w:lineRule="atLeast"/>
      <w:jc w:val="center"/>
      <w:textAlignment w:val="baseline"/>
    </w:pPr>
    <w:rPr>
      <w:kern w:val="24"/>
      <w:szCs w:val="24"/>
    </w:rPr>
  </w:style>
  <w:style w:type="paragraph" w:customStyle="1" w:styleId="311">
    <w:name w:val="1.1"/>
    <w:basedOn w:val="5"/>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cs="宋体"/>
      <w:kern w:val="0"/>
      <w:sz w:val="21"/>
      <w:szCs w:val="21"/>
    </w:rPr>
  </w:style>
  <w:style w:type="paragraph" w:customStyle="1" w:styleId="312">
    <w:name w:val="Char Char Char Char"/>
    <w:basedOn w:val="22"/>
    <w:qFormat/>
    <w:uiPriority w:val="99"/>
    <w:pPr>
      <w:shd w:val="clear" w:color="auto" w:fill="000080"/>
      <w:adjustRightInd w:val="0"/>
      <w:spacing w:line="436" w:lineRule="exact"/>
      <w:ind w:left="357"/>
      <w:jc w:val="left"/>
      <w:outlineLvl w:val="3"/>
    </w:pPr>
    <w:rPr>
      <w:rFonts w:ascii="Tahoma" w:hAnsi="Tahoma" w:cs="Tahoma"/>
      <w:b/>
      <w:bCs/>
      <w:sz w:val="24"/>
      <w:szCs w:val="24"/>
    </w:rPr>
  </w:style>
  <w:style w:type="paragraph" w:customStyle="1" w:styleId="313">
    <w:name w:val="标题2 Char"/>
    <w:basedOn w:val="5"/>
    <w:qFormat/>
    <w:uiPriority w:val="99"/>
    <w:pPr>
      <w:tabs>
        <w:tab w:val="left" w:pos="709"/>
      </w:tabs>
      <w:adjustRightInd w:val="0"/>
      <w:spacing w:before="0" w:after="0" w:line="360" w:lineRule="auto"/>
      <w:ind w:left="709" w:hanging="709"/>
      <w:textAlignment w:val="baseline"/>
    </w:pPr>
    <w:rPr>
      <w:rFonts w:eastAsia="仿宋_GB2312"/>
      <w:b w:val="0"/>
      <w:bCs w:val="0"/>
      <w:kern w:val="0"/>
      <w:sz w:val="21"/>
      <w:szCs w:val="21"/>
    </w:rPr>
  </w:style>
  <w:style w:type="paragraph" w:customStyle="1" w:styleId="314">
    <w:name w:val="样式 标题2 + 字距调整8 磅"/>
    <w:basedOn w:val="313"/>
    <w:qFormat/>
    <w:uiPriority w:val="99"/>
    <w:pPr>
      <w:tabs>
        <w:tab w:val="clear" w:pos="709"/>
      </w:tabs>
    </w:pPr>
    <w:rPr>
      <w:kern w:val="16"/>
    </w:rPr>
  </w:style>
  <w:style w:type="paragraph" w:customStyle="1" w:styleId="315">
    <w:name w:val="Char Char Char Char Char Char1 Char Char Char Char"/>
    <w:basedOn w:val="1"/>
    <w:qFormat/>
    <w:uiPriority w:val="99"/>
    <w:rPr>
      <w:rFonts w:ascii="仿宋_GB2312" w:eastAsia="仿宋_GB2312" w:cs="仿宋_GB2312"/>
      <w:b/>
      <w:bCs/>
      <w:sz w:val="32"/>
      <w:szCs w:val="32"/>
    </w:rPr>
  </w:style>
  <w:style w:type="paragraph" w:customStyle="1" w:styleId="316">
    <w:name w:val="xl32"/>
    <w:basedOn w:val="1"/>
    <w:qFormat/>
    <w:uiPriority w:val="99"/>
    <w:pPr>
      <w:widowControl/>
      <w:spacing w:before="100" w:beforeAutospacing="1" w:after="100" w:afterAutospacing="1"/>
      <w:jc w:val="center"/>
    </w:pPr>
    <w:rPr>
      <w:b/>
      <w:bCs/>
      <w:kern w:val="0"/>
      <w:szCs w:val="24"/>
      <w:u w:val="single"/>
    </w:rPr>
  </w:style>
  <w:style w:type="paragraph" w:customStyle="1" w:styleId="31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19">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20">
    <w:name w:val="级别6"/>
    <w:basedOn w:val="305"/>
    <w:qFormat/>
    <w:uiPriority w:val="99"/>
    <w:pPr>
      <w:tabs>
        <w:tab w:val="left" w:pos="405"/>
        <w:tab w:val="clear" w:pos="0"/>
      </w:tabs>
      <w:ind w:left="409" w:hanging="23"/>
      <w:outlineLvl w:val="5"/>
    </w:pPr>
  </w:style>
  <w:style w:type="paragraph" w:customStyle="1" w:styleId="321">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cs="仿宋_GB2312"/>
      <w:kern w:val="0"/>
    </w:rPr>
  </w:style>
  <w:style w:type="paragraph" w:customStyle="1" w:styleId="322">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323">
    <w:name w:val="样式 标题 2标题 1.1head:2#2 headlinehheadlineS&amp;R2ERMH2Head 2 +..."/>
    <w:basedOn w:val="5"/>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4"/>
    </w:rPr>
  </w:style>
  <w:style w:type="paragraph" w:customStyle="1" w:styleId="32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325">
    <w:name w:val="样式4"/>
    <w:basedOn w:val="1"/>
    <w:next w:val="5"/>
    <w:qFormat/>
    <w:uiPriority w:val="99"/>
    <w:pPr>
      <w:tabs>
        <w:tab w:val="left" w:pos="360"/>
      </w:tabs>
      <w:spacing w:line="360" w:lineRule="auto"/>
      <w:ind w:left="360" w:hanging="360"/>
    </w:pPr>
    <w:rPr>
      <w:rFonts w:ascii="宋体" w:hAnsi="宋体" w:cs="宋体"/>
      <w:b/>
      <w:bCs/>
      <w:sz w:val="28"/>
      <w:szCs w:val="28"/>
    </w:rPr>
  </w:style>
  <w:style w:type="paragraph" w:customStyle="1" w:styleId="326">
    <w:name w:val="一"/>
    <w:basedOn w:val="4"/>
    <w:qFormat/>
    <w:uiPriority w:val="99"/>
    <w:pPr>
      <w:keepNext w:val="0"/>
      <w:keepLines w:val="0"/>
      <w:autoSpaceDE w:val="0"/>
      <w:autoSpaceDN w:val="0"/>
      <w:adjustRightInd w:val="0"/>
      <w:spacing w:before="0" w:after="0" w:line="360" w:lineRule="auto"/>
      <w:jc w:val="left"/>
    </w:pPr>
    <w:rPr>
      <w:rFonts w:ascii="宋体" w:hAnsi="宋体" w:cs="宋体"/>
      <w:kern w:val="0"/>
      <w:sz w:val="28"/>
      <w:szCs w:val="28"/>
    </w:rPr>
  </w:style>
  <w:style w:type="paragraph" w:customStyle="1" w:styleId="327">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6"/>
    </w:rPr>
  </w:style>
  <w:style w:type="paragraph" w:customStyle="1" w:styleId="328">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s="Arial Unicode MS"/>
      <w:color w:val="7030A0"/>
      <w:kern w:val="0"/>
    </w:rPr>
  </w:style>
  <w:style w:type="paragraph" w:customStyle="1" w:styleId="329">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30">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s="Arial Unicode MS"/>
      <w:color w:val="7030A0"/>
      <w:kern w:val="0"/>
    </w:rPr>
  </w:style>
  <w:style w:type="paragraph" w:customStyle="1" w:styleId="331">
    <w:name w:val="三点段 Char"/>
    <w:basedOn w:val="1"/>
    <w:qFormat/>
    <w:uiPriority w:val="99"/>
    <w:pPr>
      <w:spacing w:line="360" w:lineRule="auto"/>
      <w:ind w:left="1200" w:hanging="1200" w:hangingChars="500"/>
    </w:pPr>
    <w:rPr>
      <w:rFonts w:ascii="宋体" w:cs="宋体"/>
      <w:szCs w:val="24"/>
    </w:rPr>
  </w:style>
  <w:style w:type="paragraph" w:customStyle="1" w:styleId="332">
    <w:name w:val="样式2"/>
    <w:basedOn w:val="1"/>
    <w:qFormat/>
    <w:uiPriority w:val="0"/>
    <w:pPr>
      <w:adjustRightInd w:val="0"/>
      <w:spacing w:before="120" w:after="120" w:line="312" w:lineRule="atLeast"/>
      <w:jc w:val="center"/>
      <w:textAlignment w:val="baseline"/>
    </w:pPr>
    <w:rPr>
      <w:kern w:val="0"/>
      <w:szCs w:val="24"/>
    </w:rPr>
  </w:style>
  <w:style w:type="paragraph" w:customStyle="1" w:styleId="333">
    <w:name w:val="小标题一"/>
    <w:basedOn w:val="1"/>
    <w:next w:val="1"/>
    <w:qFormat/>
    <w:uiPriority w:val="99"/>
    <w:pPr>
      <w:tabs>
        <w:tab w:val="left" w:pos="1080"/>
      </w:tabs>
      <w:spacing w:line="500" w:lineRule="exact"/>
      <w:ind w:left="1080" w:hanging="1080"/>
    </w:pPr>
    <w:rPr>
      <w:sz w:val="28"/>
      <w:szCs w:val="28"/>
    </w:rPr>
  </w:style>
  <w:style w:type="paragraph" w:customStyle="1" w:styleId="334">
    <w:name w:val="Char"/>
    <w:basedOn w:val="1"/>
    <w:qFormat/>
    <w:uiPriority w:val="99"/>
    <w:rPr>
      <w:rFonts w:ascii="仿宋_GB2312" w:eastAsia="仿宋_GB2312" w:cs="仿宋_GB2312"/>
      <w:b/>
      <w:bCs/>
      <w:sz w:val="32"/>
      <w:szCs w:val="32"/>
    </w:rPr>
  </w:style>
  <w:style w:type="paragraph" w:customStyle="1" w:styleId="335">
    <w:name w:val="文档正文"/>
    <w:basedOn w:val="1"/>
    <w:qFormat/>
    <w:uiPriority w:val="99"/>
    <w:pPr>
      <w:spacing w:line="360" w:lineRule="auto"/>
      <w:ind w:firstLine="200" w:firstLineChars="200"/>
    </w:pPr>
    <w:rPr>
      <w:rFonts w:ascii="宋体" w:hAnsi="宋体" w:cs="宋体"/>
      <w:szCs w:val="24"/>
    </w:rPr>
  </w:style>
  <w:style w:type="paragraph" w:customStyle="1" w:styleId="336">
    <w:name w:val="标题1"/>
    <w:basedOn w:val="4"/>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cs="宋体"/>
      <w:sz w:val="28"/>
      <w:szCs w:val="28"/>
    </w:rPr>
  </w:style>
  <w:style w:type="paragraph" w:customStyle="1" w:styleId="337">
    <w:name w:val="合同书"/>
    <w:basedOn w:val="1"/>
    <w:qFormat/>
    <w:uiPriority w:val="99"/>
    <w:pPr>
      <w:spacing w:afterLines="100"/>
      <w:jc w:val="center"/>
    </w:pPr>
    <w:rPr>
      <w:rFonts w:hAnsi="宋体"/>
      <w:b/>
      <w:bCs/>
      <w:color w:val="000000"/>
      <w:sz w:val="44"/>
      <w:szCs w:val="44"/>
    </w:rPr>
  </w:style>
  <w:style w:type="paragraph" w:customStyle="1" w:styleId="338">
    <w:name w:val="条文 0"/>
    <w:next w:val="1"/>
    <w:qFormat/>
    <w:uiPriority w:val="99"/>
    <w:pPr>
      <w:spacing w:before="240" w:after="240"/>
    </w:pPr>
    <w:rPr>
      <w:rFonts w:ascii="Times New Roman" w:hAnsi="Times New Roman" w:eastAsia="黑体" w:cs="Times New Roman"/>
      <w:sz w:val="21"/>
      <w:szCs w:val="21"/>
      <w:lang w:val="en-US" w:eastAsia="zh-CN" w:bidi="ar-SA"/>
    </w:rPr>
  </w:style>
  <w:style w:type="paragraph" w:customStyle="1" w:styleId="339">
    <w:name w:val="条文 4"/>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340">
    <w:name w:val="图名图序"/>
    <w:qFormat/>
    <w:uiPriority w:val="99"/>
    <w:pPr>
      <w:adjustRightInd w:val="0"/>
      <w:spacing w:before="120" w:after="240"/>
      <w:jc w:val="center"/>
    </w:pPr>
    <w:rPr>
      <w:rFonts w:ascii="宋体" w:hAnsi="宋体" w:eastAsia="宋体" w:cs="宋体"/>
      <w:kern w:val="2"/>
      <w:sz w:val="21"/>
      <w:szCs w:val="21"/>
      <w:lang w:val="en-US" w:eastAsia="zh-CN" w:bidi="ar-SA"/>
    </w:rPr>
  </w:style>
  <w:style w:type="paragraph" w:customStyle="1" w:styleId="341">
    <w:name w:val="条文 3"/>
    <w:next w:val="1"/>
    <w:qFormat/>
    <w:uiPriority w:val="99"/>
    <w:pPr>
      <w:spacing w:line="310" w:lineRule="exact"/>
      <w:ind w:left="420"/>
    </w:pPr>
    <w:rPr>
      <w:rFonts w:ascii="Times New Roman" w:hAnsi="Times New Roman" w:eastAsia="黑体" w:cs="Times New Roman"/>
      <w:sz w:val="21"/>
      <w:szCs w:val="21"/>
      <w:lang w:val="en-US" w:eastAsia="zh-CN" w:bidi="ar-SA"/>
    </w:rPr>
  </w:style>
  <w:style w:type="paragraph" w:customStyle="1" w:styleId="342">
    <w:name w:val="Char Char Char Char Char Char Char"/>
    <w:basedOn w:val="1"/>
    <w:qFormat/>
    <w:uiPriority w:val="99"/>
    <w:rPr>
      <w:rFonts w:ascii="仿宋_GB2312" w:eastAsia="仿宋_GB2312" w:cs="仿宋_GB2312"/>
      <w:b/>
      <w:bCs/>
      <w:sz w:val="32"/>
      <w:szCs w:val="32"/>
    </w:rPr>
  </w:style>
  <w:style w:type="paragraph" w:customStyle="1" w:styleId="343">
    <w:name w:val="样式 目录 1 + 左侧:  3 字符"/>
    <w:basedOn w:val="50"/>
    <w:qFormat/>
    <w:uiPriority w:val="99"/>
    <w:pPr>
      <w:tabs>
        <w:tab w:val="left" w:pos="425"/>
        <w:tab w:val="left" w:pos="1680"/>
        <w:tab w:val="right" w:leader="dot" w:pos="8495"/>
        <w:tab w:val="right" w:pos="9060"/>
        <w:tab w:val="clear" w:pos="8778"/>
      </w:tabs>
      <w:snapToGrid/>
      <w:spacing w:line="240" w:lineRule="auto"/>
      <w:ind w:left="425" w:hanging="425"/>
    </w:pPr>
    <w:rPr>
      <w:caps w:val="0"/>
      <w:color w:val="7030A0"/>
      <w:kern w:val="2"/>
      <w:sz w:val="21"/>
      <w:szCs w:val="21"/>
    </w:rPr>
  </w:style>
  <w:style w:type="paragraph" w:customStyle="1" w:styleId="344">
    <w:name w:val="章节标题 BJ8"/>
    <w:basedOn w:val="187"/>
    <w:next w:val="187"/>
    <w:qFormat/>
    <w:uiPriority w:val="99"/>
    <w:pPr>
      <w:ind w:firstLine="0" w:firstLineChars="0"/>
      <w:jc w:val="center"/>
    </w:pPr>
    <w:rPr>
      <w:rFonts w:eastAsia="黑体"/>
      <w:b/>
      <w:bCs/>
      <w:sz w:val="44"/>
      <w:szCs w:val="44"/>
    </w:rPr>
  </w:style>
  <w:style w:type="paragraph" w:customStyle="1" w:styleId="345">
    <w:name w:val="条文 1"/>
    <w:next w:val="1"/>
    <w:qFormat/>
    <w:uiPriority w:val="99"/>
    <w:pPr>
      <w:spacing w:line="310" w:lineRule="exact"/>
      <w:ind w:left="420"/>
    </w:pPr>
    <w:rPr>
      <w:rFonts w:ascii="Times New Roman" w:hAnsi="Times New Roman" w:eastAsia="黑体" w:cs="Times New Roman"/>
      <w:sz w:val="21"/>
      <w:szCs w:val="21"/>
      <w:lang w:val="en-US" w:eastAsia="zh-CN" w:bidi="ar-SA"/>
    </w:rPr>
  </w:style>
  <w:style w:type="paragraph" w:customStyle="1" w:styleId="346">
    <w:name w:val="表格"/>
    <w:basedOn w:val="1"/>
    <w:qFormat/>
    <w:uiPriority w:val="99"/>
    <w:pPr>
      <w:widowControl/>
      <w:snapToGrid w:val="0"/>
      <w:spacing w:before="60" w:after="60"/>
      <w:jc w:val="left"/>
    </w:pPr>
    <w:rPr>
      <w:rFonts w:ascii="宋体" w:cs="宋体"/>
      <w:sz w:val="20"/>
      <w:szCs w:val="20"/>
    </w:rPr>
  </w:style>
  <w:style w:type="paragraph" w:customStyle="1" w:styleId="347">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34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4"/>
    </w:rPr>
  </w:style>
  <w:style w:type="paragraph" w:customStyle="1" w:styleId="34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0">
    <w:name w:val="条文 表"/>
    <w:next w:val="1"/>
    <w:qFormat/>
    <w:uiPriority w:val="99"/>
    <w:pPr>
      <w:jc w:val="center"/>
    </w:pPr>
    <w:rPr>
      <w:rFonts w:ascii="Times New Roman" w:hAnsi="Times New Roman" w:eastAsia="黑体" w:cs="Times New Roman"/>
      <w:sz w:val="21"/>
      <w:szCs w:val="21"/>
      <w:lang w:val="en-US" w:eastAsia="zh-CN" w:bidi="ar-SA"/>
    </w:rPr>
  </w:style>
  <w:style w:type="paragraph" w:customStyle="1" w:styleId="351">
    <w:name w:val="大标题"/>
    <w:qFormat/>
    <w:uiPriority w:val="99"/>
    <w:pPr>
      <w:tabs>
        <w:tab w:val="left" w:pos="1134"/>
      </w:tabs>
      <w:snapToGrid w:val="0"/>
      <w:spacing w:before="240" w:after="240" w:line="288" w:lineRule="auto"/>
    </w:pPr>
    <w:rPr>
      <w:rFonts w:ascii="黑体" w:hAnsi="Times New Roman" w:eastAsia="黑体" w:cs="黑体"/>
      <w:sz w:val="24"/>
      <w:szCs w:val="24"/>
      <w:lang w:val="en-US" w:eastAsia="zh-CN" w:bidi="ar-SA"/>
    </w:rPr>
  </w:style>
  <w:style w:type="paragraph" w:customStyle="1" w:styleId="352">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30"/>
    </w:rPr>
  </w:style>
  <w:style w:type="paragraph" w:customStyle="1" w:styleId="353">
    <w:name w:val="青岛正文"/>
    <w:basedOn w:val="1"/>
    <w:qFormat/>
    <w:uiPriority w:val="99"/>
    <w:pPr>
      <w:spacing w:line="360" w:lineRule="auto"/>
    </w:pPr>
    <w:rPr>
      <w:sz w:val="28"/>
      <w:szCs w:val="28"/>
    </w:rPr>
  </w:style>
  <w:style w:type="paragraph" w:customStyle="1" w:styleId="354">
    <w:name w:val="样式 样式 列表框 Char Char Char Char Char + 右侧:  -0.05 字符 段后: 0.5 行 + 右..."/>
    <w:basedOn w:val="355"/>
    <w:qFormat/>
    <w:uiPriority w:val="99"/>
    <w:pPr>
      <w:tabs>
        <w:tab w:val="left" w:pos="375"/>
        <w:tab w:val="left" w:pos="630"/>
      </w:tabs>
    </w:pPr>
  </w:style>
  <w:style w:type="paragraph" w:customStyle="1" w:styleId="355">
    <w:name w:val="样式 列表框 Char Char Char Char Char + 右侧:  -0.05 字符 段后: 0.5 行"/>
    <w:basedOn w:val="236"/>
    <w:qFormat/>
    <w:uiPriority w:val="99"/>
    <w:pPr>
      <w:tabs>
        <w:tab w:val="left" w:pos="375"/>
        <w:tab w:val="clear" w:pos="450"/>
        <w:tab w:val="clear" w:pos="874"/>
      </w:tabs>
      <w:ind w:left="0" w:firstLine="0"/>
    </w:pPr>
  </w:style>
  <w:style w:type="paragraph" w:customStyle="1" w:styleId="356">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Cs w:val="24"/>
    </w:rPr>
  </w:style>
  <w:style w:type="paragraph" w:customStyle="1" w:styleId="357">
    <w:name w:val="正文文本 21"/>
    <w:basedOn w:val="1"/>
    <w:qFormat/>
    <w:uiPriority w:val="99"/>
    <w:pPr>
      <w:autoSpaceDE w:val="0"/>
      <w:autoSpaceDN w:val="0"/>
      <w:adjustRightInd w:val="0"/>
      <w:ind w:left="525" w:firstLine="525" w:firstLineChars="200"/>
      <w:jc w:val="left"/>
      <w:textAlignment w:val="baseline"/>
    </w:pPr>
    <w:rPr>
      <w:color w:val="7030A0"/>
    </w:rPr>
  </w:style>
  <w:style w:type="paragraph" w:customStyle="1" w:styleId="358">
    <w:name w:val="Report Heading"/>
    <w:basedOn w:val="1"/>
    <w:next w:val="1"/>
    <w:qFormat/>
    <w:uiPriority w:val="99"/>
    <w:pPr>
      <w:keepNext/>
      <w:widowControl/>
      <w:spacing w:before="120" w:after="138"/>
      <w:ind w:left="1080" w:firstLine="200" w:firstLineChars="200"/>
      <w:jc w:val="left"/>
    </w:pPr>
    <w:rPr>
      <w:rFonts w:ascii="Arial" w:hAnsi="Arial" w:cs="Arial"/>
      <w:b/>
      <w:bCs/>
      <w:color w:val="7030A0"/>
      <w:kern w:val="0"/>
      <w:sz w:val="22"/>
      <w:szCs w:val="22"/>
      <w:lang w:val="en-GB"/>
    </w:rPr>
  </w:style>
  <w:style w:type="paragraph" w:customStyle="1" w:styleId="35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4"/>
    </w:rPr>
  </w:style>
  <w:style w:type="paragraph" w:customStyle="1" w:styleId="360">
    <w:name w:val="修订1"/>
    <w:qFormat/>
    <w:uiPriority w:val="99"/>
    <w:rPr>
      <w:rFonts w:ascii="Times New Roman" w:hAnsi="Times New Roman" w:eastAsia="宋体" w:cs="Times New Roman"/>
      <w:kern w:val="2"/>
      <w:sz w:val="21"/>
      <w:szCs w:val="21"/>
      <w:lang w:val="en-US" w:eastAsia="zh-CN" w:bidi="ar-SA"/>
    </w:rPr>
  </w:style>
  <w:style w:type="paragraph" w:customStyle="1" w:styleId="361">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Times New Roman"/>
      <w:kern w:val="44"/>
      <w:sz w:val="24"/>
      <w:szCs w:val="24"/>
      <w:lang w:val="en-US" w:eastAsia="zh-CN" w:bidi="ar-SA"/>
    </w:rPr>
  </w:style>
  <w:style w:type="paragraph" w:customStyle="1" w:styleId="362">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rPr>
  </w:style>
  <w:style w:type="paragraph" w:customStyle="1" w:styleId="363">
    <w:name w:val="Char Char Char Char11"/>
    <w:basedOn w:val="1"/>
    <w:qFormat/>
    <w:uiPriority w:val="99"/>
    <w:pPr>
      <w:ind w:firstLine="200" w:firstLineChars="200"/>
      <w:jc w:val="left"/>
    </w:pPr>
    <w:rPr>
      <w:rFonts w:ascii="仿宋_GB2312" w:eastAsia="仿宋_GB2312" w:cs="仿宋_GB2312"/>
      <w:b/>
      <w:bCs/>
      <w:color w:val="7030A0"/>
      <w:sz w:val="32"/>
      <w:szCs w:val="32"/>
    </w:rPr>
  </w:style>
  <w:style w:type="paragraph" w:customStyle="1" w:styleId="364">
    <w:name w:val="样式 标题 2标题 1.1编号标题2head:2#2 headlinehheadlineS&amp;R2ERMH2He..."/>
    <w:basedOn w:val="5"/>
    <w:qFormat/>
    <w:uiPriority w:val="99"/>
    <w:pPr>
      <w:keepNext w:val="0"/>
      <w:keepLines w:val="0"/>
      <w:spacing w:before="120" w:after="120" w:line="500" w:lineRule="exact"/>
      <w:jc w:val="left"/>
    </w:pPr>
    <w:rPr>
      <w:color w:val="C00000"/>
      <w:kern w:val="44"/>
      <w:sz w:val="28"/>
      <w:szCs w:val="28"/>
    </w:rPr>
  </w:style>
  <w:style w:type="paragraph" w:customStyle="1" w:styleId="365">
    <w:name w:val="章节标题 QD3"/>
    <w:basedOn w:val="185"/>
    <w:next w:val="185"/>
    <w:qFormat/>
    <w:uiPriority w:val="99"/>
    <w:pPr>
      <w:ind w:firstLine="0" w:firstLineChars="0"/>
      <w:jc w:val="center"/>
    </w:pPr>
    <w:rPr>
      <w:rFonts w:eastAsia="黑体"/>
      <w:b/>
      <w:bCs/>
      <w:sz w:val="44"/>
      <w:szCs w:val="44"/>
    </w:rPr>
  </w:style>
  <w:style w:type="paragraph" w:customStyle="1" w:styleId="366">
    <w:name w:val="Char2"/>
    <w:basedOn w:val="1"/>
    <w:qFormat/>
    <w:uiPriority w:val="99"/>
    <w:pPr>
      <w:widowControl/>
      <w:spacing w:after="160" w:line="240" w:lineRule="exact"/>
      <w:ind w:firstLine="200" w:firstLineChars="200"/>
      <w:jc w:val="left"/>
    </w:pPr>
    <w:rPr>
      <w:rFonts w:ascii="Verdana" w:hAnsi="Verdana" w:eastAsia="仿宋_GB2312" w:cs="Verdana"/>
      <w:color w:val="7030A0"/>
      <w:kern w:val="0"/>
      <w:szCs w:val="24"/>
      <w:lang w:eastAsia="en-US"/>
    </w:rPr>
  </w:style>
  <w:style w:type="paragraph" w:customStyle="1" w:styleId="367">
    <w:name w:val="xiao b"/>
    <w:basedOn w:val="1"/>
    <w:qFormat/>
    <w:uiPriority w:val="99"/>
    <w:pPr>
      <w:ind w:firstLine="200" w:firstLineChars="200"/>
      <w:jc w:val="center"/>
    </w:pPr>
    <w:rPr>
      <w:rFonts w:eastAsia="黑体"/>
      <w:color w:val="7030A0"/>
      <w:szCs w:val="24"/>
    </w:rPr>
  </w:style>
  <w:style w:type="paragraph" w:customStyle="1" w:styleId="368">
    <w:name w:val="样式 标题 4 + 加粗"/>
    <w:basedOn w:val="7"/>
    <w:qFormat/>
    <w:uiPriority w:val="99"/>
    <w:pPr>
      <w:keepNext w:val="0"/>
      <w:keepLines w:val="0"/>
      <w:spacing w:before="120" w:after="0" w:line="240" w:lineRule="auto"/>
      <w:jc w:val="left"/>
    </w:pPr>
    <w:rPr>
      <w:rFonts w:ascii="Times New Roman" w:hAnsi="Times New Roman" w:cs="Times New Roman"/>
      <w:b w:val="0"/>
      <w:bCs w:val="0"/>
      <w:color w:val="00B050"/>
      <w:sz w:val="24"/>
      <w:szCs w:val="24"/>
    </w:rPr>
  </w:style>
  <w:style w:type="paragraph" w:customStyle="1" w:styleId="369">
    <w:name w:val="Plain Text1"/>
    <w:basedOn w:val="1"/>
    <w:qFormat/>
    <w:uiPriority w:val="99"/>
    <w:pPr>
      <w:adjustRightInd w:val="0"/>
      <w:spacing w:line="312" w:lineRule="atLeast"/>
      <w:ind w:firstLine="200" w:firstLineChars="200"/>
      <w:jc w:val="left"/>
      <w:textAlignment w:val="baseline"/>
    </w:pPr>
    <w:rPr>
      <w:rFonts w:ascii="宋体" w:hAnsi="Courier New" w:cs="宋体"/>
      <w:color w:val="7030A0"/>
      <w:kern w:val="0"/>
      <w:sz w:val="28"/>
      <w:szCs w:val="28"/>
    </w:rPr>
  </w:style>
  <w:style w:type="paragraph" w:customStyle="1" w:styleId="370">
    <w:name w:val="Char Char Char Char1"/>
    <w:basedOn w:val="1"/>
    <w:qFormat/>
    <w:uiPriority w:val="99"/>
    <w:pPr>
      <w:ind w:firstLine="200" w:firstLineChars="200"/>
      <w:jc w:val="left"/>
    </w:pPr>
    <w:rPr>
      <w:rFonts w:ascii="仿宋_GB2312" w:eastAsia="仿宋_GB2312" w:cs="仿宋_GB2312"/>
      <w:b/>
      <w:bCs/>
      <w:color w:val="7030A0"/>
      <w:sz w:val="32"/>
      <w:szCs w:val="32"/>
    </w:rPr>
  </w:style>
  <w:style w:type="paragraph" w:customStyle="1" w:styleId="371">
    <w:name w:val="Plain Text2"/>
    <w:basedOn w:val="1"/>
    <w:qFormat/>
    <w:uiPriority w:val="99"/>
    <w:pPr>
      <w:adjustRightInd w:val="0"/>
      <w:spacing w:line="312" w:lineRule="atLeast"/>
      <w:ind w:firstLine="200" w:firstLineChars="200"/>
      <w:jc w:val="left"/>
      <w:textAlignment w:val="baseline"/>
    </w:pPr>
    <w:rPr>
      <w:rFonts w:ascii="宋体" w:hAnsi="Courier New" w:cs="宋体"/>
      <w:color w:val="7030A0"/>
      <w:kern w:val="0"/>
      <w:sz w:val="28"/>
      <w:szCs w:val="28"/>
    </w:rPr>
  </w:style>
  <w:style w:type="paragraph" w:customStyle="1" w:styleId="372">
    <w:name w:val="正文2"/>
    <w:basedOn w:val="29"/>
    <w:qFormat/>
    <w:uiPriority w:val="99"/>
    <w:pPr>
      <w:ind w:firstLine="480" w:firstLineChars="200"/>
      <w:jc w:val="left"/>
    </w:pPr>
    <w:rPr>
      <w:rFonts w:ascii="宋体" w:cs="宋体"/>
      <w:color w:val="7030A0"/>
    </w:rPr>
  </w:style>
  <w:style w:type="paragraph" w:customStyle="1" w:styleId="373">
    <w:name w:val="列表框1"/>
    <w:basedOn w:val="309"/>
    <w:next w:val="309"/>
    <w:qFormat/>
    <w:uiPriority w:val="99"/>
    <w:pPr>
      <w:tabs>
        <w:tab w:val="left" w:pos="960"/>
        <w:tab w:val="left" w:pos="1314"/>
      </w:tabs>
      <w:snapToGrid w:val="0"/>
      <w:ind w:left="1328" w:leftChars="397" w:hanging="375" w:hangingChars="163"/>
    </w:pPr>
  </w:style>
  <w:style w:type="paragraph" w:customStyle="1" w:styleId="374">
    <w:name w:val="正文文本3"/>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375">
    <w:name w:val="五级"/>
    <w:basedOn w:val="5"/>
    <w:qFormat/>
    <w:uiPriority w:val="99"/>
    <w:pPr>
      <w:keepNext w:val="0"/>
      <w:keepLines w:val="0"/>
      <w:tabs>
        <w:tab w:val="left" w:pos="851"/>
      </w:tabs>
      <w:spacing w:before="0" w:after="0" w:line="360" w:lineRule="auto"/>
      <w:ind w:left="851" w:hanging="851"/>
      <w:jc w:val="left"/>
    </w:pPr>
    <w:rPr>
      <w:rFonts w:ascii="宋体" w:hAnsi="宋体" w:eastAsia="宋体" w:cs="宋体"/>
      <w:b w:val="0"/>
      <w:bCs w:val="0"/>
      <w:color w:val="C00000"/>
      <w:sz w:val="24"/>
      <w:szCs w:val="24"/>
    </w:rPr>
  </w:style>
  <w:style w:type="paragraph" w:customStyle="1" w:styleId="376">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s="Arial"/>
      <w:color w:val="7030A0"/>
      <w:kern w:val="0"/>
    </w:rPr>
  </w:style>
  <w:style w:type="paragraph" w:customStyle="1" w:styleId="377">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78">
    <w:name w:val="正文点缩进"/>
    <w:basedOn w:val="1"/>
    <w:qFormat/>
    <w:uiPriority w:val="99"/>
    <w:pPr>
      <w:widowControl/>
      <w:tabs>
        <w:tab w:val="left" w:pos="1758"/>
      </w:tabs>
      <w:snapToGrid w:val="0"/>
      <w:spacing w:after="60" w:line="288" w:lineRule="auto"/>
      <w:ind w:firstLine="200" w:firstLineChars="200"/>
      <w:jc w:val="left"/>
    </w:pPr>
    <w:rPr>
      <w:rFonts w:ascii="宋体" w:cs="宋体"/>
      <w:color w:val="7030A0"/>
      <w:sz w:val="22"/>
      <w:szCs w:val="22"/>
      <w:shd w:val="clear" w:color="auto" w:fill="FFFFFF"/>
    </w:rPr>
  </w:style>
  <w:style w:type="paragraph" w:customStyle="1" w:styleId="379">
    <w:name w:val="xl41"/>
    <w:basedOn w:val="1"/>
    <w:qFormat/>
    <w:uiPriority w:val="99"/>
    <w:pPr>
      <w:widowControl/>
      <w:spacing w:before="100" w:beforeAutospacing="1" w:after="100" w:afterAutospacing="1"/>
      <w:ind w:firstLine="200" w:firstLineChars="200"/>
      <w:jc w:val="center"/>
      <w:textAlignment w:val="center"/>
    </w:pPr>
    <w:rPr>
      <w:rFonts w:ascii="宋体" w:hAnsi="宋体" w:cs="宋体"/>
      <w:color w:val="7030A0"/>
      <w:kern w:val="0"/>
    </w:rPr>
  </w:style>
  <w:style w:type="paragraph" w:customStyle="1" w:styleId="380">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rPr>
  </w:style>
  <w:style w:type="paragraph" w:customStyle="1" w:styleId="381">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82">
    <w:name w:val="Char Char Char Char Char Char Char Char"/>
    <w:basedOn w:val="1"/>
    <w:qFormat/>
    <w:uiPriority w:val="99"/>
    <w:pPr>
      <w:ind w:firstLine="200" w:firstLineChars="200"/>
      <w:jc w:val="left"/>
    </w:pPr>
    <w:rPr>
      <w:rFonts w:ascii="Tahoma" w:hAnsi="Tahoma" w:cs="Tahoma"/>
      <w:color w:val="7030A0"/>
      <w:szCs w:val="24"/>
    </w:rPr>
  </w:style>
  <w:style w:type="paragraph" w:customStyle="1" w:styleId="383">
    <w:name w:val="StandardOhneEinzug"/>
    <w:basedOn w:val="1"/>
    <w:qFormat/>
    <w:uiPriority w:val="99"/>
    <w:pPr>
      <w:widowControl/>
      <w:tabs>
        <w:tab w:val="left" w:pos="560"/>
      </w:tabs>
      <w:spacing w:after="240" w:line="288" w:lineRule="auto"/>
      <w:ind w:left="200" w:firstLine="200" w:firstLineChars="200"/>
      <w:jc w:val="left"/>
    </w:pPr>
    <w:rPr>
      <w:rFonts w:ascii="Arial" w:hAnsi="Arial" w:cs="Arial"/>
      <w:color w:val="7030A0"/>
      <w:kern w:val="0"/>
      <w:sz w:val="22"/>
      <w:szCs w:val="22"/>
      <w:lang w:val="de-DE"/>
    </w:rPr>
  </w:style>
  <w:style w:type="paragraph" w:customStyle="1" w:styleId="384">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385">
    <w:name w:val="招标文件A）"/>
    <w:qFormat/>
    <w:uiPriority w:val="99"/>
    <w:pPr>
      <w:spacing w:before="120" w:after="120" w:line="300" w:lineRule="auto"/>
      <w:outlineLvl w:val="6"/>
    </w:pPr>
    <w:rPr>
      <w:rFonts w:ascii="宋体" w:hAnsi="Times New Roman" w:eastAsia="宋体" w:cs="宋体"/>
      <w:spacing w:val="10"/>
      <w:w w:val="95"/>
      <w:sz w:val="21"/>
      <w:szCs w:val="21"/>
      <w:lang w:val="en-US" w:eastAsia="zh-CN" w:bidi="ar-SA"/>
    </w:rPr>
  </w:style>
  <w:style w:type="paragraph" w:customStyle="1" w:styleId="386">
    <w:name w:val="标书正文"/>
    <w:basedOn w:val="1"/>
    <w:qFormat/>
    <w:uiPriority w:val="99"/>
    <w:pPr>
      <w:spacing w:before="100" w:after="100" w:line="440" w:lineRule="atLeast"/>
      <w:ind w:left="176" w:firstLine="200" w:firstLineChars="200"/>
      <w:jc w:val="left"/>
    </w:pPr>
    <w:rPr>
      <w:rFonts w:ascii="宋体" w:hAnsi="宋体" w:cs="宋体"/>
      <w:color w:val="7030A0"/>
      <w:spacing w:val="20"/>
      <w:szCs w:val="24"/>
    </w:rPr>
  </w:style>
  <w:style w:type="paragraph" w:customStyle="1" w:styleId="387">
    <w:name w:val="xl44"/>
    <w:basedOn w:val="1"/>
    <w:qFormat/>
    <w:uiPriority w:val="99"/>
    <w:pPr>
      <w:widowControl/>
      <w:pBdr>
        <w:right w:val="single" w:color="auto" w:sz="4" w:space="0"/>
      </w:pBdr>
      <w:spacing w:before="100" w:after="100"/>
      <w:ind w:firstLine="200" w:firstLineChars="200"/>
      <w:jc w:val="center"/>
    </w:pPr>
    <w:rPr>
      <w:rFonts w:ascii="宋体" w:hAnsi="宋体" w:cs="宋体"/>
      <w:color w:val="7030A0"/>
      <w:kern w:val="0"/>
      <w:szCs w:val="24"/>
    </w:rPr>
  </w:style>
  <w:style w:type="paragraph" w:customStyle="1" w:styleId="388">
    <w:name w:val="招标文件1.1"/>
    <w:qFormat/>
    <w:uiPriority w:val="99"/>
    <w:pPr>
      <w:tabs>
        <w:tab w:val="left" w:pos="630"/>
      </w:tabs>
      <w:spacing w:before="120" w:after="120" w:line="480" w:lineRule="exact"/>
      <w:ind w:left="200"/>
      <w:outlineLvl w:val="2"/>
    </w:pPr>
    <w:rPr>
      <w:rFonts w:ascii="宋体" w:hAnsi="Times New Roman" w:eastAsia="宋体" w:cs="宋体"/>
      <w:b/>
      <w:bCs/>
      <w:spacing w:val="10"/>
      <w:w w:val="95"/>
      <w:sz w:val="24"/>
      <w:szCs w:val="24"/>
      <w:lang w:val="en-US" w:eastAsia="zh-CN" w:bidi="ar-SA"/>
    </w:rPr>
  </w:style>
  <w:style w:type="paragraph" w:customStyle="1" w:styleId="389">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rPr>
  </w:style>
  <w:style w:type="paragraph" w:customStyle="1" w:styleId="390">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91">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92">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rPr>
  </w:style>
  <w:style w:type="paragraph" w:customStyle="1" w:styleId="393">
    <w:name w:val="样式 目录 1"/>
    <w:basedOn w:val="50"/>
    <w:qFormat/>
    <w:uiPriority w:val="99"/>
    <w:pPr>
      <w:tabs>
        <w:tab w:val="left" w:pos="420"/>
        <w:tab w:val="left" w:pos="525"/>
        <w:tab w:val="left" w:pos="1680"/>
        <w:tab w:val="right" w:leader="dot" w:pos="8495"/>
        <w:tab w:val="right" w:pos="9060"/>
        <w:tab w:val="clear" w:pos="8778"/>
      </w:tabs>
      <w:snapToGrid/>
      <w:spacing w:line="240" w:lineRule="auto"/>
      <w:ind w:left="525" w:hanging="425"/>
    </w:pPr>
    <w:rPr>
      <w:caps w:val="0"/>
      <w:color w:val="7030A0"/>
      <w:kern w:val="2"/>
      <w:sz w:val="21"/>
      <w:szCs w:val="21"/>
    </w:rPr>
  </w:style>
  <w:style w:type="paragraph" w:customStyle="1" w:styleId="394">
    <w:name w:val="A-12"/>
    <w:basedOn w:val="1"/>
    <w:qFormat/>
    <w:uiPriority w:val="99"/>
    <w:pPr>
      <w:widowControl/>
      <w:ind w:firstLine="200" w:firstLineChars="200"/>
      <w:jc w:val="left"/>
    </w:pPr>
    <w:rPr>
      <w:rFonts w:ascii="Arial" w:hAnsi="Arial" w:cs="Arial"/>
      <w:color w:val="7030A0"/>
      <w:kern w:val="0"/>
      <w:szCs w:val="24"/>
      <w:lang w:val="en-GB"/>
    </w:rPr>
  </w:style>
  <w:style w:type="paragraph" w:customStyle="1" w:styleId="395">
    <w:name w:val="样式 样式 样式 宋体 小四 左侧:  1.85 厘米 段前: 11.15 磅 段后: 11.15 磅 + 图案: 清除 (白色..."/>
    <w:basedOn w:val="289"/>
    <w:qFormat/>
    <w:uiPriority w:val="99"/>
    <w:pPr>
      <w:spacing w:beforeLines="50" w:afterLines="50"/>
      <w:ind w:left="318"/>
    </w:pPr>
  </w:style>
  <w:style w:type="paragraph" w:customStyle="1" w:styleId="396">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7">
    <w:name w:val="正文文本缩进 32"/>
    <w:basedOn w:val="1"/>
    <w:qFormat/>
    <w:uiPriority w:val="99"/>
    <w:pPr>
      <w:autoSpaceDE w:val="0"/>
      <w:autoSpaceDN w:val="0"/>
      <w:adjustRightInd w:val="0"/>
      <w:ind w:firstLine="525" w:firstLineChars="200"/>
      <w:jc w:val="left"/>
      <w:textAlignment w:val="baseline"/>
    </w:pPr>
    <w:rPr>
      <w:color w:val="7030A0"/>
      <w:szCs w:val="24"/>
    </w:rPr>
  </w:style>
  <w:style w:type="paragraph" w:customStyle="1" w:styleId="398">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s="黑体"/>
      <w:color w:val="7030A0"/>
      <w:kern w:val="0"/>
    </w:rPr>
  </w:style>
  <w:style w:type="paragraph" w:customStyle="1" w:styleId="399">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s="宋体"/>
      <w:color w:val="7030A0"/>
      <w:szCs w:val="24"/>
    </w:rPr>
  </w:style>
  <w:style w:type="paragraph" w:customStyle="1" w:styleId="400">
    <w:name w:val="Char Char Char Char Char Char Char Char1"/>
    <w:basedOn w:val="1"/>
    <w:qFormat/>
    <w:uiPriority w:val="99"/>
    <w:pPr>
      <w:ind w:firstLine="200" w:firstLineChars="200"/>
      <w:jc w:val="left"/>
    </w:pPr>
    <w:rPr>
      <w:rFonts w:ascii="Tahoma" w:hAnsi="Tahoma" w:cs="Tahoma"/>
      <w:color w:val="7030A0"/>
      <w:szCs w:val="24"/>
    </w:rPr>
  </w:style>
  <w:style w:type="paragraph" w:customStyle="1" w:styleId="401">
    <w:name w:val="三级条标题"/>
    <w:basedOn w:val="402"/>
    <w:next w:val="1"/>
    <w:qFormat/>
    <w:uiPriority w:val="99"/>
    <w:pPr>
      <w:tabs>
        <w:tab w:val="left" w:pos="425"/>
      </w:tabs>
      <w:outlineLvl w:val="4"/>
    </w:pPr>
  </w:style>
  <w:style w:type="paragraph" w:customStyle="1" w:styleId="402">
    <w:name w:val="二级条标题"/>
    <w:basedOn w:val="398"/>
    <w:next w:val="1"/>
    <w:qFormat/>
    <w:uiPriority w:val="99"/>
    <w:pPr>
      <w:tabs>
        <w:tab w:val="clear" w:pos="525"/>
      </w:tabs>
      <w:ind w:firstLine="0" w:firstLineChars="0"/>
      <w:outlineLvl w:val="3"/>
    </w:pPr>
  </w:style>
  <w:style w:type="paragraph" w:customStyle="1" w:styleId="403">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s="宋体"/>
      <w:color w:val="7030A0"/>
      <w:szCs w:val="24"/>
      <w:shd w:val="clear" w:color="auto" w:fill="FFFFFF"/>
    </w:rPr>
  </w:style>
  <w:style w:type="paragraph" w:customStyle="1" w:styleId="404">
    <w:name w:val="四级条标题"/>
    <w:basedOn w:val="401"/>
    <w:next w:val="1"/>
    <w:qFormat/>
    <w:uiPriority w:val="99"/>
    <w:pPr>
      <w:outlineLvl w:val="5"/>
    </w:pPr>
  </w:style>
  <w:style w:type="paragraph" w:customStyle="1" w:styleId="405">
    <w:name w:val="六级标题格式"/>
    <w:basedOn w:val="1"/>
    <w:qFormat/>
    <w:uiPriority w:val="99"/>
    <w:pPr>
      <w:spacing w:afterLines="50" w:line="336" w:lineRule="auto"/>
      <w:ind w:firstLine="200" w:firstLineChars="200"/>
      <w:jc w:val="left"/>
      <w:outlineLvl w:val="5"/>
    </w:pPr>
    <w:rPr>
      <w:color w:val="7030A0"/>
      <w:szCs w:val="24"/>
    </w:rPr>
  </w:style>
  <w:style w:type="paragraph" w:customStyle="1" w:styleId="406">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407">
    <w:name w:val="正文文本缩进 31"/>
    <w:basedOn w:val="1"/>
    <w:qFormat/>
    <w:uiPriority w:val="99"/>
    <w:pPr>
      <w:autoSpaceDE w:val="0"/>
      <w:autoSpaceDN w:val="0"/>
      <w:adjustRightInd w:val="0"/>
      <w:ind w:firstLine="525" w:firstLineChars="200"/>
      <w:jc w:val="left"/>
      <w:textAlignment w:val="baseline"/>
    </w:pPr>
    <w:rPr>
      <w:color w:val="7030A0"/>
      <w:szCs w:val="24"/>
    </w:rPr>
  </w:style>
  <w:style w:type="paragraph" w:customStyle="1" w:styleId="408">
    <w:name w:val="TOC 标题1"/>
    <w:basedOn w:val="4"/>
    <w:next w:val="1"/>
    <w:qFormat/>
    <w:uiPriority w:val="99"/>
    <w:pPr>
      <w:widowControl/>
      <w:spacing w:before="480" w:after="0" w:line="276" w:lineRule="auto"/>
      <w:ind w:left="0" w:firstLine="0"/>
      <w:jc w:val="left"/>
      <w:outlineLvl w:val="9"/>
    </w:pPr>
    <w:rPr>
      <w:rFonts w:ascii="Cambria" w:hAnsi="Cambria" w:cs="Cambria"/>
      <w:color w:val="365F91"/>
      <w:kern w:val="0"/>
      <w:sz w:val="30"/>
      <w:szCs w:val="30"/>
    </w:rPr>
  </w:style>
  <w:style w:type="paragraph" w:customStyle="1" w:styleId="409">
    <w:name w:val="Report Level 2"/>
    <w:basedOn w:val="299"/>
    <w:next w:val="300"/>
    <w:qFormat/>
    <w:uiPriority w:val="99"/>
    <w:pPr>
      <w:tabs>
        <w:tab w:val="left" w:pos="1500"/>
        <w:tab w:val="clear" w:pos="1080"/>
      </w:tabs>
      <w:ind w:left="1500"/>
      <w:outlineLvl w:val="1"/>
    </w:pPr>
    <w:rPr>
      <w:caps w:val="0"/>
    </w:rPr>
  </w:style>
  <w:style w:type="paragraph" w:customStyle="1" w:styleId="410">
    <w:name w:val="Report Level 3"/>
    <w:basedOn w:val="299"/>
    <w:next w:val="300"/>
    <w:qFormat/>
    <w:uiPriority w:val="99"/>
    <w:pPr>
      <w:tabs>
        <w:tab w:val="left" w:pos="1889"/>
        <w:tab w:val="clear" w:pos="1080"/>
      </w:tabs>
      <w:spacing w:before="120"/>
      <w:ind w:left="1889" w:hanging="420"/>
      <w:outlineLvl w:val="2"/>
    </w:pPr>
    <w:rPr>
      <w:caps w:val="0"/>
      <w:sz w:val="20"/>
      <w:szCs w:val="20"/>
    </w:rPr>
  </w:style>
  <w:style w:type="paragraph" w:customStyle="1" w:styleId="411">
    <w:name w:val="Report Level 4"/>
    <w:basedOn w:val="410"/>
    <w:next w:val="300"/>
    <w:qFormat/>
    <w:uiPriority w:val="99"/>
    <w:pPr>
      <w:tabs>
        <w:tab w:val="left" w:pos="720"/>
        <w:tab w:val="left" w:pos="2309"/>
        <w:tab w:val="clear" w:pos="1889"/>
      </w:tabs>
      <w:ind w:left="720" w:hanging="720"/>
      <w:outlineLvl w:val="3"/>
    </w:pPr>
    <w:rPr>
      <w:rFonts w:ascii="Times New Roman" w:hAnsi="Times New Roman" w:cs="Times New Roman"/>
    </w:rPr>
  </w:style>
  <w:style w:type="paragraph" w:customStyle="1" w:styleId="412">
    <w:name w:val="样式3"/>
    <w:basedOn w:val="6"/>
    <w:next w:val="1"/>
    <w:qFormat/>
    <w:uiPriority w:val="99"/>
    <w:pPr>
      <w:tabs>
        <w:tab w:val="left" w:pos="709"/>
      </w:tabs>
      <w:spacing w:before="0" w:after="0" w:line="240" w:lineRule="auto"/>
      <w:ind w:left="709" w:hanging="709"/>
      <w:jc w:val="left"/>
    </w:pPr>
    <w:rPr>
      <w:rFonts w:ascii="Tahoma" w:hAnsi="Tahoma" w:cs="Tahoma"/>
      <w:b w:val="0"/>
      <w:bCs w:val="0"/>
      <w:sz w:val="28"/>
      <w:szCs w:val="28"/>
    </w:rPr>
  </w:style>
  <w:style w:type="paragraph" w:customStyle="1" w:styleId="413">
    <w:name w:val="小标4"/>
    <w:basedOn w:val="1"/>
    <w:next w:val="1"/>
    <w:qFormat/>
    <w:uiPriority w:val="99"/>
    <w:pPr>
      <w:tabs>
        <w:tab w:val="left" w:pos="900"/>
      </w:tabs>
      <w:spacing w:line="400" w:lineRule="exact"/>
      <w:ind w:left="900" w:firstLine="200" w:firstLineChars="200"/>
      <w:jc w:val="left"/>
    </w:pPr>
    <w:rPr>
      <w:rFonts w:ascii="宋体" w:cs="宋体"/>
      <w:color w:val="7030A0"/>
      <w:szCs w:val="24"/>
    </w:rPr>
  </w:style>
  <w:style w:type="paragraph" w:customStyle="1" w:styleId="414">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8"/>
    </w:rPr>
  </w:style>
  <w:style w:type="paragraph" w:customStyle="1" w:styleId="415">
    <w:name w:val="表格文字格式"/>
    <w:basedOn w:val="1"/>
    <w:qFormat/>
    <w:uiPriority w:val="99"/>
    <w:pPr>
      <w:snapToGrid w:val="0"/>
      <w:jc w:val="center"/>
    </w:pPr>
  </w:style>
  <w:style w:type="paragraph" w:customStyle="1" w:styleId="416">
    <w:name w:val="正文文本 22"/>
    <w:basedOn w:val="1"/>
    <w:qFormat/>
    <w:uiPriority w:val="99"/>
    <w:pPr>
      <w:autoSpaceDE w:val="0"/>
      <w:autoSpaceDN w:val="0"/>
      <w:adjustRightInd w:val="0"/>
      <w:ind w:left="525" w:firstLine="525" w:firstLineChars="200"/>
      <w:jc w:val="left"/>
      <w:textAlignment w:val="baseline"/>
    </w:pPr>
    <w:rPr>
      <w:color w:val="7030A0"/>
    </w:rPr>
  </w:style>
  <w:style w:type="paragraph" w:customStyle="1" w:styleId="417">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s="宋体"/>
      <w:color w:val="7030A0"/>
      <w:szCs w:val="24"/>
    </w:rPr>
  </w:style>
  <w:style w:type="paragraph" w:customStyle="1" w:styleId="418">
    <w:name w:val="五级条标题"/>
    <w:basedOn w:val="404"/>
    <w:next w:val="1"/>
    <w:qFormat/>
    <w:uiPriority w:val="99"/>
    <w:pPr>
      <w:outlineLvl w:val="6"/>
    </w:pPr>
  </w:style>
  <w:style w:type="paragraph" w:customStyle="1" w:styleId="419">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rPr>
  </w:style>
  <w:style w:type="paragraph" w:customStyle="1" w:styleId="420">
    <w:name w:val="註解方塊文字2"/>
    <w:basedOn w:val="1"/>
    <w:semiHidden/>
    <w:qFormat/>
    <w:uiPriority w:val="99"/>
    <w:rPr>
      <w:rFonts w:ascii="Arial" w:hAnsi="Arial" w:eastAsia="PMingLiU" w:cs="Arial"/>
      <w:color w:val="7030A0"/>
      <w:sz w:val="18"/>
      <w:szCs w:val="18"/>
    </w:rPr>
  </w:style>
  <w:style w:type="paragraph" w:customStyle="1" w:styleId="421">
    <w:name w:val="正文文本缩进 22"/>
    <w:basedOn w:val="1"/>
    <w:qFormat/>
    <w:uiPriority w:val="99"/>
    <w:pPr>
      <w:autoSpaceDE w:val="0"/>
      <w:autoSpaceDN w:val="0"/>
      <w:adjustRightInd w:val="0"/>
      <w:ind w:firstLine="420" w:firstLineChars="200"/>
      <w:jc w:val="left"/>
      <w:textAlignment w:val="baseline"/>
    </w:pPr>
    <w:rPr>
      <w:color w:val="7030A0"/>
    </w:rPr>
  </w:style>
  <w:style w:type="paragraph" w:customStyle="1" w:styleId="422">
    <w:name w:val="纯文本2"/>
    <w:basedOn w:val="1"/>
    <w:qFormat/>
    <w:uiPriority w:val="99"/>
    <w:pPr>
      <w:adjustRightInd w:val="0"/>
      <w:spacing w:line="312" w:lineRule="atLeast"/>
      <w:ind w:firstLine="200" w:firstLineChars="200"/>
      <w:jc w:val="left"/>
      <w:textAlignment w:val="baseline"/>
    </w:pPr>
    <w:rPr>
      <w:rFonts w:ascii="宋体" w:hAnsi="Courier New" w:cs="宋体"/>
      <w:color w:val="7030A0"/>
      <w:kern w:val="0"/>
      <w:sz w:val="28"/>
      <w:szCs w:val="28"/>
    </w:rPr>
  </w:style>
  <w:style w:type="paragraph" w:customStyle="1" w:styleId="423">
    <w:name w:val="三级标题格式"/>
    <w:basedOn w:val="6"/>
    <w:qFormat/>
    <w:uiPriority w:val="99"/>
    <w:pPr>
      <w:keepNext w:val="0"/>
      <w:keepLines w:val="0"/>
      <w:spacing w:before="0" w:afterLines="100" w:line="240" w:lineRule="auto"/>
      <w:jc w:val="left"/>
    </w:pPr>
    <w:rPr>
      <w:rFonts w:eastAsia="黑体"/>
      <w:b w:val="0"/>
      <w:bCs w:val="0"/>
      <w:sz w:val="28"/>
      <w:szCs w:val="28"/>
    </w:rPr>
  </w:style>
  <w:style w:type="table" w:customStyle="1" w:styleId="424">
    <w:name w:val="样式-表格"/>
    <w:qFormat/>
    <w:uiPriority w:val="99"/>
    <w:rPr>
      <w:sz w:val="21"/>
      <w:szCs w:val="21"/>
    </w:rPr>
    <w:tblPr>
      <w:jc w:val="center"/>
      <w:tblCellMar>
        <w:top w:w="0" w:type="dxa"/>
        <w:left w:w="108" w:type="dxa"/>
        <w:bottom w:w="0" w:type="dxa"/>
        <w:right w:w="108" w:type="dxa"/>
      </w:tblCellMar>
    </w:tblPr>
    <w:trPr>
      <w:jc w:val="center"/>
    </w:trPr>
  </w:style>
  <w:style w:type="character" w:customStyle="1" w:styleId="425">
    <w:name w:val="正文缩进 Char Char"/>
    <w:link w:val="426"/>
    <w:qFormat/>
    <w:locked/>
    <w:uiPriority w:val="99"/>
    <w:rPr>
      <w:kern w:val="2"/>
      <w:sz w:val="24"/>
      <w:szCs w:val="24"/>
    </w:rPr>
  </w:style>
  <w:style w:type="paragraph" w:customStyle="1" w:styleId="426">
    <w:name w:val="正文缩进1"/>
    <w:basedOn w:val="1"/>
    <w:link w:val="425"/>
    <w:qFormat/>
    <w:uiPriority w:val="99"/>
    <w:pPr>
      <w:spacing w:line="360" w:lineRule="auto"/>
      <w:ind w:firstLine="420"/>
    </w:pPr>
    <w:rPr>
      <w:szCs w:val="24"/>
    </w:rPr>
  </w:style>
  <w:style w:type="paragraph" w:customStyle="1" w:styleId="427">
    <w:name w:val="图文"/>
    <w:basedOn w:val="1"/>
    <w:qFormat/>
    <w:uiPriority w:val="99"/>
    <w:pPr>
      <w:adjustRightInd w:val="0"/>
      <w:snapToGrid w:val="0"/>
      <w:spacing w:after="50" w:line="360" w:lineRule="auto"/>
    </w:pPr>
    <w:rPr>
      <w:szCs w:val="24"/>
    </w:rPr>
  </w:style>
  <w:style w:type="paragraph" w:styleId="428">
    <w:name w:val="List Paragraph"/>
    <w:basedOn w:val="1"/>
    <w:link w:val="555"/>
    <w:qFormat/>
    <w:uiPriority w:val="34"/>
    <w:pPr>
      <w:ind w:firstLine="420" w:firstLineChars="200"/>
    </w:pPr>
  </w:style>
  <w:style w:type="character" w:customStyle="1" w:styleId="429">
    <w:name w:val="Char Char"/>
    <w:qFormat/>
    <w:uiPriority w:val="99"/>
    <w:rPr>
      <w:rFonts w:ascii="Arial" w:hAnsi="Arial" w:eastAsia="黑体" w:cs="Arial"/>
      <w:b/>
      <w:bCs/>
      <w:kern w:val="2"/>
      <w:sz w:val="32"/>
      <w:szCs w:val="32"/>
      <w:lang w:val="en-US" w:eastAsia="zh-CN"/>
    </w:rPr>
  </w:style>
  <w:style w:type="character" w:customStyle="1" w:styleId="430">
    <w:name w:val="font161"/>
    <w:qFormat/>
    <w:uiPriority w:val="99"/>
    <w:rPr>
      <w:b/>
      <w:bCs/>
      <w:sz w:val="32"/>
      <w:szCs w:val="32"/>
    </w:rPr>
  </w:style>
  <w:style w:type="character" w:customStyle="1" w:styleId="431">
    <w:name w:val="Char Char7"/>
    <w:qFormat/>
    <w:uiPriority w:val="99"/>
    <w:rPr>
      <w:rFonts w:ascii="Arial" w:hAnsi="Arial" w:eastAsia="黑体" w:cs="Arial"/>
      <w:b/>
      <w:bCs/>
      <w:kern w:val="2"/>
      <w:sz w:val="32"/>
      <w:szCs w:val="32"/>
      <w:lang w:val="en-US" w:eastAsia="zh-CN"/>
    </w:rPr>
  </w:style>
  <w:style w:type="paragraph" w:customStyle="1" w:styleId="432">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433">
    <w:name w:val="样式 标题 1 + 黑体 三号 非加粗 居中 段前: 6 磅 段后: 6 磅 行距: 固定值 20 磅"/>
    <w:basedOn w:val="4"/>
    <w:qFormat/>
    <w:uiPriority w:val="99"/>
    <w:pPr>
      <w:tabs>
        <w:tab w:val="clear" w:pos="1440"/>
      </w:tabs>
      <w:spacing w:before="120" w:after="120" w:line="400" w:lineRule="exact"/>
      <w:ind w:left="0" w:firstLine="0"/>
      <w:jc w:val="center"/>
    </w:pPr>
    <w:rPr>
      <w:rFonts w:ascii="黑体" w:hAnsi="黑体" w:eastAsia="黑体" w:cs="黑体"/>
      <w:b w:val="0"/>
      <w:bCs w:val="0"/>
      <w:sz w:val="32"/>
      <w:szCs w:val="32"/>
    </w:rPr>
  </w:style>
  <w:style w:type="paragraph" w:customStyle="1" w:styleId="434">
    <w:name w:val="样式 标题 3 + (中文) 黑体 小四 非加粗 段前: 7.8 磅 段后: 0 磅 行距: 固定值 20 磅"/>
    <w:basedOn w:val="6"/>
    <w:link w:val="435"/>
    <w:qFormat/>
    <w:uiPriority w:val="99"/>
    <w:pPr>
      <w:spacing w:before="0" w:after="0" w:line="400" w:lineRule="exact"/>
    </w:pPr>
    <w:rPr>
      <w:rFonts w:eastAsia="黑体"/>
      <w:b w:val="0"/>
      <w:bCs w:val="0"/>
      <w:sz w:val="24"/>
      <w:szCs w:val="24"/>
    </w:rPr>
  </w:style>
  <w:style w:type="character" w:customStyle="1" w:styleId="435">
    <w:name w:val="样式 标题 3 + (中文) 黑体 小四 非加粗 段前: 7.8 磅 段后: 0 磅 行距: 固定值 20 磅 Char Char"/>
    <w:link w:val="434"/>
    <w:qFormat/>
    <w:locked/>
    <w:uiPriority w:val="99"/>
    <w:rPr>
      <w:rFonts w:eastAsia="黑体"/>
      <w:kern w:val="2"/>
      <w:sz w:val="24"/>
      <w:szCs w:val="24"/>
    </w:rPr>
  </w:style>
  <w:style w:type="paragraph" w:customStyle="1" w:styleId="436">
    <w:name w:val="样式 标题 2 + Times New Roman 四号 非加粗 段前: 5 磅 段后: 0 磅 行距: 固定值 20..."/>
    <w:basedOn w:val="5"/>
    <w:qFormat/>
    <w:uiPriority w:val="0"/>
    <w:pPr>
      <w:spacing w:before="100" w:after="0" w:line="400" w:lineRule="exact"/>
    </w:pPr>
    <w:rPr>
      <w:rFonts w:ascii="Times New Roman" w:hAnsi="Times New Roman" w:cs="Times New Roman"/>
      <w:b w:val="0"/>
      <w:bCs w:val="0"/>
      <w:sz w:val="28"/>
      <w:szCs w:val="28"/>
    </w:rPr>
  </w:style>
  <w:style w:type="paragraph" w:customStyle="1" w:styleId="437">
    <w:name w:val="TOC 标题2"/>
    <w:basedOn w:val="4"/>
    <w:next w:val="1"/>
    <w:qFormat/>
    <w:uiPriority w:val="39"/>
    <w:pPr>
      <w:widowControl/>
      <w:tabs>
        <w:tab w:val="clear" w:pos="1440"/>
      </w:tabs>
      <w:spacing w:before="240" w:after="0" w:line="259" w:lineRule="auto"/>
      <w:ind w:left="0" w:firstLine="0"/>
      <w:jc w:val="left"/>
      <w:outlineLvl w:val="9"/>
    </w:pPr>
    <w:rPr>
      <w:rFonts w:ascii="Cambria" w:hAnsi="Cambria" w:cs="Cambria"/>
      <w:b w:val="0"/>
      <w:bCs w:val="0"/>
      <w:color w:val="365F91"/>
      <w:kern w:val="0"/>
      <w:sz w:val="32"/>
      <w:szCs w:val="32"/>
    </w:rPr>
  </w:style>
  <w:style w:type="character" w:customStyle="1" w:styleId="438">
    <w:name w:val="l-btn-icon-left"/>
    <w:basedOn w:val="76"/>
    <w:qFormat/>
    <w:uiPriority w:val="99"/>
  </w:style>
  <w:style w:type="character" w:customStyle="1" w:styleId="439">
    <w:name w:val="pepper-grinder"/>
    <w:qFormat/>
    <w:uiPriority w:val="99"/>
    <w:rPr>
      <w:shd w:val="clear" w:color="auto" w:fill="auto"/>
    </w:rPr>
  </w:style>
  <w:style w:type="character" w:customStyle="1" w:styleId="440">
    <w:name w:val="l-btn-left"/>
    <w:basedOn w:val="76"/>
    <w:qFormat/>
    <w:uiPriority w:val="99"/>
  </w:style>
  <w:style w:type="character" w:customStyle="1" w:styleId="441">
    <w:name w:val="l-btn-left1"/>
    <w:basedOn w:val="76"/>
    <w:qFormat/>
    <w:uiPriority w:val="99"/>
  </w:style>
  <w:style w:type="character" w:customStyle="1" w:styleId="442">
    <w:name w:val="l-btn-left2"/>
    <w:basedOn w:val="76"/>
    <w:qFormat/>
    <w:uiPriority w:val="99"/>
  </w:style>
  <w:style w:type="character" w:customStyle="1" w:styleId="443">
    <w:name w:val="l-btn-left3"/>
    <w:basedOn w:val="76"/>
    <w:qFormat/>
    <w:uiPriority w:val="99"/>
  </w:style>
  <w:style w:type="character" w:customStyle="1" w:styleId="444">
    <w:name w:val="l-btn-text"/>
    <w:qFormat/>
    <w:uiPriority w:val="99"/>
    <w:rPr>
      <w:vertAlign w:val="baseline"/>
    </w:rPr>
  </w:style>
  <w:style w:type="character" w:customStyle="1" w:styleId="445">
    <w:name w:val="l-btn-empty"/>
    <w:basedOn w:val="76"/>
    <w:qFormat/>
    <w:uiPriority w:val="99"/>
  </w:style>
  <w:style w:type="character" w:customStyle="1" w:styleId="446">
    <w:name w:val="l-btn-icon-right"/>
    <w:basedOn w:val="76"/>
    <w:qFormat/>
    <w:uiPriority w:val="99"/>
  </w:style>
  <w:style w:type="character" w:customStyle="1" w:styleId="447">
    <w:name w:val="l-btn-icon-center"/>
    <w:basedOn w:val="76"/>
    <w:qFormat/>
    <w:uiPriority w:val="99"/>
  </w:style>
  <w:style w:type="character" w:customStyle="1" w:styleId="448">
    <w:name w:val="before"/>
    <w:qFormat/>
    <w:uiPriority w:val="99"/>
    <w:rPr>
      <w:rFonts w:ascii="FontAwesome" w:hAnsi="FontAwesome" w:cs="FontAwesome"/>
      <w:color w:val="auto"/>
      <w:sz w:val="18"/>
      <w:szCs w:val="18"/>
    </w:rPr>
  </w:style>
  <w:style w:type="character" w:customStyle="1" w:styleId="449">
    <w:name w:val="before1"/>
    <w:qFormat/>
    <w:uiPriority w:val="99"/>
    <w:rPr>
      <w:rFonts w:ascii="FontAwesome" w:hAnsi="FontAwesome" w:cs="FontAwesome"/>
      <w:color w:val="auto"/>
      <w:sz w:val="18"/>
      <w:szCs w:val="18"/>
    </w:rPr>
  </w:style>
  <w:style w:type="character" w:customStyle="1" w:styleId="450">
    <w:name w:val="cupertino"/>
    <w:qFormat/>
    <w:uiPriority w:val="99"/>
    <w:rPr>
      <w:shd w:val="clear" w:color="auto" w:fill="auto"/>
    </w:rPr>
  </w:style>
  <w:style w:type="character" w:customStyle="1" w:styleId="451">
    <w:name w:val="cs-skin-on"/>
    <w:qFormat/>
    <w:uiPriority w:val="99"/>
    <w:rPr>
      <w:bdr w:val="single" w:color="FFFFFF" w:sz="6" w:space="0"/>
    </w:rPr>
  </w:style>
  <w:style w:type="character" w:customStyle="1" w:styleId="452">
    <w:name w:val="gray"/>
    <w:qFormat/>
    <w:uiPriority w:val="99"/>
    <w:rPr>
      <w:shd w:val="clear" w:color="auto" w:fill="808080"/>
    </w:rPr>
  </w:style>
  <w:style w:type="character" w:customStyle="1" w:styleId="453">
    <w:name w:val="blue"/>
    <w:qFormat/>
    <w:uiPriority w:val="99"/>
    <w:rPr>
      <w:shd w:val="clear" w:color="auto" w:fill="0000FF"/>
    </w:rPr>
  </w:style>
  <w:style w:type="character" w:customStyle="1" w:styleId="454">
    <w:name w:val="dark-hive"/>
    <w:qFormat/>
    <w:uiPriority w:val="99"/>
    <w:rPr>
      <w:shd w:val="clear" w:color="auto" w:fill="000000"/>
    </w:rPr>
  </w:style>
  <w:style w:type="character" w:customStyle="1" w:styleId="455">
    <w:name w:val="sunny"/>
    <w:qFormat/>
    <w:uiPriority w:val="99"/>
    <w:rPr>
      <w:shd w:val="clear" w:color="auto" w:fill="auto"/>
    </w:rPr>
  </w:style>
  <w:style w:type="character" w:customStyle="1" w:styleId="456">
    <w:name w:val="ui-jqgrid-resize"/>
    <w:basedOn w:val="76"/>
    <w:qFormat/>
    <w:uiPriority w:val="99"/>
  </w:style>
  <w:style w:type="character" w:customStyle="1" w:styleId="457">
    <w:name w:val="hover29"/>
    <w:qFormat/>
    <w:uiPriority w:val="99"/>
    <w:rPr>
      <w:shd w:val="clear" w:color="auto" w:fill="auto"/>
    </w:rPr>
  </w:style>
  <w:style w:type="character" w:customStyle="1" w:styleId="458">
    <w:name w:val="input-icon2"/>
    <w:basedOn w:val="76"/>
    <w:qFormat/>
    <w:uiPriority w:val="99"/>
  </w:style>
  <w:style w:type="character" w:customStyle="1" w:styleId="459">
    <w:name w:val="l-btn-left4"/>
    <w:basedOn w:val="76"/>
    <w:qFormat/>
    <w:uiPriority w:val="99"/>
  </w:style>
  <w:style w:type="character" w:customStyle="1" w:styleId="460">
    <w:name w:val="l-btn-left5"/>
    <w:basedOn w:val="76"/>
    <w:qFormat/>
    <w:uiPriority w:val="99"/>
  </w:style>
  <w:style w:type="character" w:customStyle="1" w:styleId="461">
    <w:name w:val="未处理的提及1"/>
    <w:semiHidden/>
    <w:qFormat/>
    <w:uiPriority w:val="99"/>
    <w:rPr>
      <w:color w:val="auto"/>
      <w:shd w:val="clear" w:color="auto" w:fill="auto"/>
    </w:rPr>
  </w:style>
  <w:style w:type="character" w:customStyle="1" w:styleId="462">
    <w:name w:val="producttext1"/>
    <w:qFormat/>
    <w:uiPriority w:val="99"/>
    <w:rPr>
      <w:color w:val="auto"/>
    </w:rPr>
  </w:style>
  <w:style w:type="character" w:customStyle="1" w:styleId="463">
    <w:name w:val="Font Style16"/>
    <w:qFormat/>
    <w:uiPriority w:val="99"/>
    <w:rPr>
      <w:rFonts w:ascii="Times New Roman" w:hAnsi="Times New Roman" w:cs="Times New Roman"/>
      <w:sz w:val="22"/>
      <w:szCs w:val="22"/>
    </w:rPr>
  </w:style>
  <w:style w:type="character" w:customStyle="1" w:styleId="464">
    <w:name w:val="Font Style18"/>
    <w:qFormat/>
    <w:uiPriority w:val="99"/>
    <w:rPr>
      <w:rFonts w:ascii="Candara" w:hAnsi="Candara" w:cs="Candara"/>
      <w:spacing w:val="-20"/>
      <w:sz w:val="20"/>
      <w:szCs w:val="20"/>
    </w:rPr>
  </w:style>
  <w:style w:type="character" w:customStyle="1" w:styleId="465">
    <w:name w:val="productbalk1"/>
    <w:qFormat/>
    <w:uiPriority w:val="99"/>
    <w:rPr>
      <w:color w:val="auto"/>
    </w:rPr>
  </w:style>
  <w:style w:type="character" w:customStyle="1" w:styleId="466">
    <w:name w:val="标题 1 Char"/>
    <w:qFormat/>
    <w:uiPriority w:val="99"/>
    <w:rPr>
      <w:b/>
      <w:bCs/>
      <w:kern w:val="2"/>
      <w:sz w:val="44"/>
      <w:szCs w:val="44"/>
    </w:rPr>
  </w:style>
  <w:style w:type="character" w:customStyle="1" w:styleId="467">
    <w:name w:val="Font Style15"/>
    <w:qFormat/>
    <w:uiPriority w:val="99"/>
    <w:rPr>
      <w:rFonts w:ascii="宋体" w:eastAsia="宋体" w:cs="宋体"/>
      <w:b/>
      <w:bCs/>
      <w:sz w:val="20"/>
      <w:szCs w:val="20"/>
    </w:rPr>
  </w:style>
  <w:style w:type="character" w:customStyle="1" w:styleId="468">
    <w:name w:val="Font Style14"/>
    <w:qFormat/>
    <w:uiPriority w:val="99"/>
    <w:rPr>
      <w:rFonts w:ascii="宋体" w:eastAsia="宋体" w:cs="宋体"/>
      <w:sz w:val="22"/>
      <w:szCs w:val="22"/>
    </w:rPr>
  </w:style>
  <w:style w:type="character" w:customStyle="1" w:styleId="469">
    <w:name w:val="info1"/>
    <w:qFormat/>
    <w:uiPriority w:val="99"/>
    <w:rPr>
      <w:color w:val="000000"/>
      <w:spacing w:val="15"/>
      <w:sz w:val="24"/>
      <w:szCs w:val="24"/>
    </w:rPr>
  </w:style>
  <w:style w:type="character" w:customStyle="1" w:styleId="470">
    <w:name w:val="Font Style11"/>
    <w:qFormat/>
    <w:uiPriority w:val="99"/>
    <w:rPr>
      <w:rFonts w:ascii="宋体" w:eastAsia="宋体" w:cs="宋体"/>
      <w:sz w:val="22"/>
      <w:szCs w:val="22"/>
    </w:rPr>
  </w:style>
  <w:style w:type="character" w:customStyle="1" w:styleId="471">
    <w:name w:val="apple-converted-space"/>
    <w:basedOn w:val="76"/>
    <w:qFormat/>
    <w:uiPriority w:val="99"/>
  </w:style>
  <w:style w:type="paragraph" w:customStyle="1" w:styleId="472">
    <w:name w:val="Style3"/>
    <w:basedOn w:val="1"/>
    <w:qFormat/>
    <w:uiPriority w:val="99"/>
    <w:pPr>
      <w:adjustRightInd w:val="0"/>
      <w:spacing w:line="550" w:lineRule="exact"/>
      <w:ind w:firstLine="571"/>
      <w:jc w:val="left"/>
    </w:pPr>
    <w:rPr>
      <w:rFonts w:ascii="宋体" w:hAnsi="Calibri" w:cs="宋体"/>
      <w:kern w:val="0"/>
      <w:szCs w:val="24"/>
    </w:rPr>
  </w:style>
  <w:style w:type="paragraph" w:customStyle="1" w:styleId="473">
    <w:name w:val="Char Char1 Char Char Char Char Char Char"/>
    <w:basedOn w:val="1"/>
    <w:qFormat/>
    <w:uiPriority w:val="99"/>
    <w:pPr>
      <w:widowControl/>
      <w:spacing w:after="160" w:line="240" w:lineRule="exact"/>
      <w:jc w:val="left"/>
    </w:pPr>
    <w:rPr>
      <w:rFonts w:ascii="Verdana" w:hAnsi="Verdana" w:eastAsia="仿宋_GB2312" w:cs="Verdana"/>
      <w:kern w:val="0"/>
      <w:szCs w:val="24"/>
      <w:lang w:eastAsia="en-US"/>
    </w:rPr>
  </w:style>
  <w:style w:type="paragraph" w:customStyle="1" w:styleId="474">
    <w:name w:val="Style2"/>
    <w:basedOn w:val="1"/>
    <w:qFormat/>
    <w:uiPriority w:val="99"/>
    <w:pPr>
      <w:adjustRightInd w:val="0"/>
      <w:spacing w:line="533" w:lineRule="exact"/>
      <w:jc w:val="left"/>
    </w:pPr>
    <w:rPr>
      <w:rFonts w:ascii="宋体" w:hAnsi="Calibri" w:cs="宋体"/>
      <w:kern w:val="0"/>
      <w:szCs w:val="24"/>
    </w:rPr>
  </w:style>
  <w:style w:type="paragraph" w:customStyle="1" w:styleId="475">
    <w:name w:val="Char Char Char"/>
    <w:basedOn w:val="1"/>
    <w:qFormat/>
    <w:uiPriority w:val="99"/>
    <w:rPr>
      <w:rFonts w:ascii="Tahoma" w:hAnsi="Tahoma" w:cs="Tahoma"/>
      <w:szCs w:val="24"/>
    </w:rPr>
  </w:style>
  <w:style w:type="paragraph" w:customStyle="1" w:styleId="476">
    <w:name w:val="Style4"/>
    <w:basedOn w:val="1"/>
    <w:qFormat/>
    <w:uiPriority w:val="99"/>
    <w:pPr>
      <w:adjustRightInd w:val="0"/>
      <w:jc w:val="left"/>
    </w:pPr>
    <w:rPr>
      <w:rFonts w:ascii="宋体" w:hAnsi="Calibri" w:cs="宋体"/>
      <w:kern w:val="0"/>
      <w:szCs w:val="24"/>
    </w:rPr>
  </w:style>
  <w:style w:type="paragraph" w:customStyle="1" w:styleId="477">
    <w:name w:val="图内文字5号居中"/>
    <w:qFormat/>
    <w:uiPriority w:val="99"/>
    <w:pPr>
      <w:jc w:val="center"/>
    </w:pPr>
    <w:rPr>
      <w:rFonts w:ascii="Times New Roman" w:hAnsi="Times New Roman" w:eastAsia="宋体" w:cs="Times New Roman"/>
      <w:kern w:val="2"/>
      <w:sz w:val="21"/>
      <w:szCs w:val="21"/>
      <w:lang w:val="en-US" w:eastAsia="zh-CN" w:bidi="ar-SA"/>
    </w:rPr>
  </w:style>
  <w:style w:type="paragraph" w:customStyle="1" w:styleId="478">
    <w:name w:val="正文空2格  1."/>
    <w:basedOn w:val="1"/>
    <w:qFormat/>
    <w:uiPriority w:val="99"/>
    <w:pPr>
      <w:ind w:firstLine="480" w:firstLineChars="200"/>
    </w:pPr>
    <w:rPr>
      <w:sz w:val="28"/>
      <w:szCs w:val="28"/>
    </w:rPr>
  </w:style>
  <w:style w:type="paragraph" w:customStyle="1" w:styleId="479">
    <w:name w:val="Style1"/>
    <w:basedOn w:val="1"/>
    <w:qFormat/>
    <w:uiPriority w:val="99"/>
    <w:pPr>
      <w:adjustRightInd w:val="0"/>
      <w:jc w:val="left"/>
    </w:pPr>
    <w:rPr>
      <w:rFonts w:ascii="宋体" w:hAnsi="Calibri" w:cs="宋体"/>
      <w:kern w:val="0"/>
      <w:szCs w:val="24"/>
    </w:rPr>
  </w:style>
  <w:style w:type="paragraph" w:customStyle="1" w:styleId="480">
    <w:name w:val="列出段落4"/>
    <w:basedOn w:val="1"/>
    <w:qFormat/>
    <w:uiPriority w:val="99"/>
    <w:pPr>
      <w:ind w:firstLine="420" w:firstLineChars="200"/>
    </w:pPr>
    <w:rPr>
      <w:rFonts w:ascii="Calibri" w:hAnsi="Calibri" w:cs="Calibri"/>
    </w:rPr>
  </w:style>
  <w:style w:type="character" w:customStyle="1" w:styleId="481">
    <w:name w:val="style11"/>
    <w:qFormat/>
    <w:uiPriority w:val="99"/>
    <w:rPr>
      <w:color w:val="000000"/>
      <w:sz w:val="18"/>
      <w:szCs w:val="18"/>
    </w:rPr>
  </w:style>
  <w:style w:type="character" w:customStyle="1" w:styleId="482">
    <w:name w:val="font11"/>
    <w:qFormat/>
    <w:uiPriority w:val="99"/>
    <w:rPr>
      <w:rFonts w:ascii="宋体" w:hAnsi="宋体" w:eastAsia="宋体" w:cs="宋体"/>
      <w:color w:val="000000"/>
      <w:sz w:val="20"/>
      <w:szCs w:val="20"/>
      <w:u w:val="none"/>
    </w:rPr>
  </w:style>
  <w:style w:type="character" w:customStyle="1" w:styleId="483">
    <w:name w:val="font01"/>
    <w:qFormat/>
    <w:uiPriority w:val="99"/>
    <w:rPr>
      <w:rFonts w:ascii="宋体" w:hAnsi="宋体" w:eastAsia="宋体" w:cs="宋体"/>
      <w:color w:val="000000"/>
      <w:sz w:val="20"/>
      <w:szCs w:val="20"/>
      <w:u w:val="none"/>
    </w:rPr>
  </w:style>
  <w:style w:type="character" w:customStyle="1" w:styleId="484">
    <w:name w:val="font71"/>
    <w:qFormat/>
    <w:uiPriority w:val="99"/>
    <w:rPr>
      <w:rFonts w:ascii="宋体" w:hAnsi="宋体" w:eastAsia="宋体" w:cs="宋体"/>
      <w:color w:val="000000"/>
      <w:sz w:val="22"/>
      <w:szCs w:val="22"/>
      <w:u w:val="none"/>
    </w:rPr>
  </w:style>
  <w:style w:type="character" w:customStyle="1" w:styleId="485">
    <w:name w:val="font61"/>
    <w:qFormat/>
    <w:uiPriority w:val="99"/>
    <w:rPr>
      <w:rFonts w:ascii="?? ( ?? )" w:hAnsi="?? ( ?? )" w:cs="?? ( ?? )"/>
      <w:color w:val="000000"/>
      <w:sz w:val="24"/>
      <w:szCs w:val="24"/>
      <w:u w:val="none"/>
    </w:rPr>
  </w:style>
  <w:style w:type="character" w:customStyle="1" w:styleId="486">
    <w:name w:val="font41"/>
    <w:qFormat/>
    <w:uiPriority w:val="99"/>
    <w:rPr>
      <w:rFonts w:ascii="Tahoma" w:hAnsi="Tahoma" w:cs="Tahoma"/>
      <w:color w:val="000000"/>
      <w:sz w:val="18"/>
      <w:szCs w:val="18"/>
      <w:u w:val="none"/>
    </w:rPr>
  </w:style>
  <w:style w:type="character" w:customStyle="1" w:styleId="487">
    <w:name w:val="font21"/>
    <w:qFormat/>
    <w:uiPriority w:val="99"/>
    <w:rPr>
      <w:rFonts w:ascii="Arial" w:hAnsi="Arial" w:cs="Arial"/>
      <w:b/>
      <w:bCs/>
      <w:color w:val="auto"/>
      <w:sz w:val="24"/>
      <w:szCs w:val="24"/>
      <w:u w:val="none"/>
    </w:rPr>
  </w:style>
  <w:style w:type="paragraph" w:customStyle="1" w:styleId="48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character" w:customStyle="1" w:styleId="489">
    <w:name w:val="Para head"/>
    <w:qFormat/>
    <w:uiPriority w:val="99"/>
    <w:rPr>
      <w:rFonts w:ascii="Arial" w:hAnsi="Arial" w:cs="Arial"/>
      <w:sz w:val="20"/>
      <w:szCs w:val="20"/>
    </w:rPr>
  </w:style>
  <w:style w:type="paragraph" w:customStyle="1" w:styleId="490">
    <w:name w:val="菲页2"/>
    <w:basedOn w:val="6"/>
    <w:qFormat/>
    <w:uiPriority w:val="99"/>
    <w:pPr>
      <w:widowControl/>
      <w:tabs>
        <w:tab w:val="left" w:pos="720"/>
      </w:tabs>
      <w:spacing w:before="120" w:after="120" w:line="360" w:lineRule="auto"/>
      <w:ind w:left="720" w:hanging="720"/>
      <w:jc w:val="center"/>
    </w:pPr>
    <w:rPr>
      <w:rFonts w:ascii="黑体" w:hAnsi="宋体" w:eastAsia="黑体" w:cs="黑体"/>
      <w:b w:val="0"/>
      <w:bCs w:val="0"/>
      <w:kern w:val="0"/>
      <w:sz w:val="44"/>
      <w:szCs w:val="44"/>
    </w:rPr>
  </w:style>
  <w:style w:type="paragraph" w:customStyle="1" w:styleId="491">
    <w:name w:val="菲页1"/>
    <w:basedOn w:val="5"/>
    <w:qFormat/>
    <w:uiPriority w:val="99"/>
    <w:pPr>
      <w:widowControl/>
      <w:spacing w:before="120" w:after="120" w:line="360" w:lineRule="auto"/>
      <w:jc w:val="center"/>
    </w:pPr>
    <w:rPr>
      <w:rFonts w:ascii="黑体" w:hAnsi="宋体" w:eastAsia="宋体" w:cs="黑体"/>
      <w:b w:val="0"/>
      <w:bCs w:val="0"/>
      <w:kern w:val="0"/>
      <w:sz w:val="52"/>
      <w:szCs w:val="52"/>
      <w:lang w:val="zh-CN"/>
    </w:rPr>
  </w:style>
  <w:style w:type="paragraph" w:customStyle="1" w:styleId="492">
    <w:name w:val="目录"/>
    <w:basedOn w:val="1"/>
    <w:qFormat/>
    <w:uiPriority w:val="99"/>
    <w:pPr>
      <w:widowControl/>
      <w:jc w:val="center"/>
    </w:pPr>
    <w:rPr>
      <w:rFonts w:ascii="宋体" w:cs="宋体"/>
      <w:b/>
      <w:bCs/>
      <w:kern w:val="0"/>
      <w:sz w:val="36"/>
      <w:szCs w:val="36"/>
    </w:rPr>
  </w:style>
  <w:style w:type="paragraph" w:customStyle="1" w:styleId="493">
    <w:name w:val="目录文字"/>
    <w:basedOn w:val="1"/>
    <w:qFormat/>
    <w:uiPriority w:val="99"/>
    <w:pPr>
      <w:widowControl/>
      <w:spacing w:line="480" w:lineRule="auto"/>
      <w:jc w:val="left"/>
    </w:pPr>
    <w:rPr>
      <w:rFonts w:ascii="宋体" w:hAnsi="宋体" w:cs="宋体"/>
      <w:kern w:val="0"/>
      <w:szCs w:val="24"/>
    </w:rPr>
  </w:style>
  <w:style w:type="paragraph" w:customStyle="1" w:styleId="494">
    <w:name w:val="菲页(卷)"/>
    <w:basedOn w:val="4"/>
    <w:next w:val="191"/>
    <w:qFormat/>
    <w:uiPriority w:val="99"/>
    <w:pPr>
      <w:keepLines w:val="0"/>
      <w:widowControl/>
      <w:tabs>
        <w:tab w:val="left" w:pos="432"/>
        <w:tab w:val="clear" w:pos="1440"/>
      </w:tabs>
      <w:spacing w:before="0" w:after="0" w:line="240" w:lineRule="auto"/>
      <w:jc w:val="center"/>
      <w:outlineLvl w:val="1"/>
    </w:pPr>
    <w:rPr>
      <w:rFonts w:ascii="黑体" w:eastAsia="黑体" w:cs="黑体"/>
      <w:b w:val="0"/>
      <w:bCs w:val="0"/>
      <w:kern w:val="0"/>
      <w:sz w:val="52"/>
      <w:szCs w:val="52"/>
    </w:rPr>
  </w:style>
  <w:style w:type="paragraph" w:customStyle="1" w:styleId="495">
    <w:name w:val="样式 楷体_GB2312 小四 首行缩进:  0.8 厘米 行距: 固定值 28 磅"/>
    <w:basedOn w:val="1"/>
    <w:qFormat/>
    <w:uiPriority w:val="99"/>
    <w:pPr>
      <w:spacing w:line="440" w:lineRule="exact"/>
      <w:jc w:val="left"/>
    </w:pPr>
    <w:rPr>
      <w:szCs w:val="24"/>
    </w:rPr>
  </w:style>
  <w:style w:type="paragraph" w:customStyle="1" w:styleId="496">
    <w:name w:val="Char Char1 Char Char Char Char Char Char1"/>
    <w:basedOn w:val="1"/>
    <w:qFormat/>
    <w:uiPriority w:val="99"/>
    <w:pPr>
      <w:widowControl/>
      <w:spacing w:after="160" w:line="240" w:lineRule="exact"/>
      <w:jc w:val="left"/>
    </w:pPr>
    <w:rPr>
      <w:rFonts w:ascii="Verdana" w:hAnsi="Verdana" w:eastAsia="仿宋_GB2312" w:cs="Verdana"/>
      <w:kern w:val="0"/>
      <w:szCs w:val="24"/>
      <w:lang w:eastAsia="en-US"/>
    </w:rPr>
  </w:style>
  <w:style w:type="paragraph" w:customStyle="1" w:styleId="497">
    <w:name w:val="3"/>
    <w:basedOn w:val="1"/>
    <w:next w:val="27"/>
    <w:qFormat/>
    <w:uiPriority w:val="99"/>
    <w:rPr>
      <w:rFonts w:ascii="宋体" w:cs="宋体"/>
      <w:szCs w:val="24"/>
    </w:rPr>
  </w:style>
  <w:style w:type="paragraph" w:customStyle="1" w:styleId="498">
    <w:name w:val="2"/>
    <w:basedOn w:val="1"/>
    <w:next w:val="30"/>
    <w:qFormat/>
    <w:uiPriority w:val="99"/>
    <w:pPr>
      <w:ind w:left="432"/>
    </w:pPr>
  </w:style>
  <w:style w:type="paragraph" w:customStyle="1" w:styleId="499">
    <w:name w:val="XW正文"/>
    <w:basedOn w:val="30"/>
    <w:qFormat/>
    <w:uiPriority w:val="99"/>
    <w:pPr>
      <w:adjustRightInd w:val="0"/>
      <w:snapToGrid w:val="0"/>
      <w:spacing w:line="300" w:lineRule="auto"/>
      <w:ind w:firstLine="520" w:firstLineChars="200"/>
      <w:jc w:val="left"/>
    </w:pPr>
    <w:rPr>
      <w:rFonts w:ascii="Times New Roman" w:cs="Times New Roman"/>
      <w:kern w:val="0"/>
    </w:rPr>
  </w:style>
  <w:style w:type="paragraph" w:customStyle="1" w:styleId="500">
    <w:name w:val="金安桥正文"/>
    <w:basedOn w:val="30"/>
    <w:qFormat/>
    <w:uiPriority w:val="99"/>
    <w:pPr>
      <w:adjustRightInd w:val="0"/>
      <w:spacing w:line="300" w:lineRule="auto"/>
      <w:ind w:firstLine="200" w:firstLineChars="200"/>
      <w:jc w:val="left"/>
    </w:pPr>
    <w:rPr>
      <w:rFonts w:ascii="Times New Roman" w:cs="Times New Roman"/>
      <w:kern w:val="0"/>
      <w:szCs w:val="24"/>
    </w:rPr>
  </w:style>
  <w:style w:type="character" w:customStyle="1" w:styleId="501">
    <w:name w:val="样式 粉红"/>
    <w:qFormat/>
    <w:uiPriority w:val="99"/>
    <w:rPr>
      <w:color w:val="auto"/>
      <w:u w:val="none"/>
    </w:rPr>
  </w:style>
  <w:style w:type="character" w:customStyle="1" w:styleId="502">
    <w:name w:val="Char Char1"/>
    <w:qFormat/>
    <w:uiPriority w:val="99"/>
    <w:rPr>
      <w:rFonts w:eastAsia="宋体"/>
      <w:kern w:val="2"/>
      <w:sz w:val="24"/>
      <w:szCs w:val="24"/>
      <w:lang w:val="en-US" w:eastAsia="zh-CN"/>
    </w:rPr>
  </w:style>
  <w:style w:type="paragraph" w:customStyle="1" w:styleId="503">
    <w:name w:val="修订2"/>
    <w:hidden/>
    <w:qFormat/>
    <w:uiPriority w:val="99"/>
    <w:rPr>
      <w:rFonts w:ascii="Times New Roman" w:hAnsi="Times New Roman" w:eastAsia="宋体" w:cs="Times New Roman"/>
      <w:kern w:val="2"/>
      <w:sz w:val="21"/>
      <w:szCs w:val="21"/>
      <w:lang w:val="en-US" w:eastAsia="zh-CN" w:bidi="ar-SA"/>
    </w:rPr>
  </w:style>
  <w:style w:type="paragraph" w:customStyle="1" w:styleId="504">
    <w:name w:val="p17"/>
    <w:basedOn w:val="1"/>
    <w:qFormat/>
    <w:uiPriority w:val="99"/>
    <w:pPr>
      <w:widowControl/>
    </w:pPr>
    <w:rPr>
      <w:kern w:val="0"/>
    </w:rPr>
  </w:style>
  <w:style w:type="character" w:customStyle="1" w:styleId="505">
    <w:name w:val="lemmatitleh1"/>
    <w:qFormat/>
    <w:uiPriority w:val="99"/>
  </w:style>
  <w:style w:type="paragraph" w:customStyle="1" w:styleId="506">
    <w:name w:val="1 Char"/>
    <w:basedOn w:val="1"/>
    <w:qFormat/>
    <w:uiPriority w:val="99"/>
  </w:style>
  <w:style w:type="character" w:customStyle="1" w:styleId="507">
    <w:name w:val="标题4 Char Char"/>
    <w:link w:val="127"/>
    <w:qFormat/>
    <w:locked/>
    <w:uiPriority w:val="99"/>
    <w:rPr>
      <w:b/>
      <w:bCs/>
      <w:sz w:val="24"/>
      <w:szCs w:val="24"/>
    </w:rPr>
  </w:style>
  <w:style w:type="character" w:customStyle="1" w:styleId="508">
    <w:name w:val="明显引用 字符"/>
    <w:link w:val="509"/>
    <w:qFormat/>
    <w:locked/>
    <w:uiPriority w:val="99"/>
    <w:rPr>
      <w:b/>
      <w:bCs/>
      <w:i/>
      <w:iCs/>
      <w:color w:val="4F81BD"/>
    </w:rPr>
  </w:style>
  <w:style w:type="paragraph" w:styleId="509">
    <w:name w:val="Intense Quote"/>
    <w:basedOn w:val="1"/>
    <w:next w:val="1"/>
    <w:link w:val="508"/>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510">
    <w:name w:val="Intense Quote Char1"/>
    <w:qFormat/>
    <w:locked/>
    <w:uiPriority w:val="99"/>
    <w:rPr>
      <w:b/>
      <w:bCs/>
      <w:i/>
      <w:iCs/>
      <w:color w:val="4F81BD"/>
      <w:sz w:val="21"/>
      <w:szCs w:val="21"/>
    </w:rPr>
  </w:style>
  <w:style w:type="character" w:customStyle="1" w:styleId="511">
    <w:name w:val="明显引用 字符1"/>
    <w:qFormat/>
    <w:uiPriority w:val="99"/>
    <w:rPr>
      <w:i/>
      <w:iCs/>
      <w:color w:val="4F81BD"/>
      <w:kern w:val="2"/>
      <w:sz w:val="24"/>
      <w:szCs w:val="24"/>
    </w:rPr>
  </w:style>
  <w:style w:type="character" w:customStyle="1" w:styleId="512">
    <w:name w:val="明显强调1"/>
    <w:qFormat/>
    <w:uiPriority w:val="99"/>
    <w:rPr>
      <w:b/>
      <w:bCs/>
      <w:i/>
      <w:iCs/>
      <w:color w:val="4F81BD"/>
    </w:rPr>
  </w:style>
  <w:style w:type="character" w:customStyle="1" w:styleId="513">
    <w:name w:val="标题5 Char Char"/>
    <w:link w:val="514"/>
    <w:qFormat/>
    <w:locked/>
    <w:uiPriority w:val="99"/>
    <w:rPr>
      <w:rFonts w:ascii="Arial" w:hAnsi="Arial" w:cs="Arial"/>
      <w:b/>
      <w:bCs/>
      <w:sz w:val="32"/>
      <w:szCs w:val="32"/>
    </w:rPr>
  </w:style>
  <w:style w:type="paragraph" w:customStyle="1" w:styleId="514">
    <w:name w:val="标题5"/>
    <w:basedOn w:val="6"/>
    <w:link w:val="513"/>
    <w:qFormat/>
    <w:uiPriority w:val="99"/>
    <w:pPr>
      <w:spacing w:line="413" w:lineRule="auto"/>
    </w:pPr>
    <w:rPr>
      <w:rFonts w:ascii="Arial" w:hAnsi="Arial" w:cs="Arial"/>
      <w:kern w:val="0"/>
    </w:rPr>
  </w:style>
  <w:style w:type="character" w:customStyle="1" w:styleId="515">
    <w:name w:val="textcontents"/>
    <w:qFormat/>
    <w:uiPriority w:val="99"/>
  </w:style>
  <w:style w:type="character" w:customStyle="1" w:styleId="516">
    <w:name w:val="不明显强调1"/>
    <w:qFormat/>
    <w:uiPriority w:val="99"/>
    <w:rPr>
      <w:i/>
      <w:iCs/>
      <w:color w:val="808080"/>
    </w:rPr>
  </w:style>
  <w:style w:type="character" w:customStyle="1" w:styleId="517">
    <w:name w:val="不明显参考1"/>
    <w:qFormat/>
    <w:uiPriority w:val="99"/>
    <w:rPr>
      <w:smallCaps/>
      <w:color w:val="auto"/>
      <w:u w:val="single"/>
    </w:rPr>
  </w:style>
  <w:style w:type="character" w:customStyle="1" w:styleId="518">
    <w:name w:val="批注主题 Char1"/>
    <w:qFormat/>
    <w:uiPriority w:val="99"/>
    <w:rPr>
      <w:b/>
      <w:bCs/>
      <w:kern w:val="2"/>
      <w:sz w:val="22"/>
      <w:szCs w:val="22"/>
    </w:rPr>
  </w:style>
  <w:style w:type="character" w:customStyle="1" w:styleId="519">
    <w:name w:val="批注文字 Char Char"/>
    <w:qFormat/>
    <w:uiPriority w:val="99"/>
    <w:rPr>
      <w:rFonts w:ascii="宋体" w:hAnsi="Times New Roman" w:eastAsia="宋体" w:cs="宋体"/>
      <w:sz w:val="20"/>
      <w:szCs w:val="20"/>
    </w:rPr>
  </w:style>
  <w:style w:type="character" w:customStyle="1" w:styleId="520">
    <w:name w:val="明显参考1"/>
    <w:qFormat/>
    <w:uiPriority w:val="99"/>
    <w:rPr>
      <w:b/>
      <w:bCs/>
      <w:smallCaps/>
      <w:color w:val="auto"/>
      <w:spacing w:val="5"/>
      <w:u w:val="single"/>
    </w:rPr>
  </w:style>
  <w:style w:type="character" w:customStyle="1" w:styleId="521">
    <w:name w:val="批注框文本 Char1"/>
    <w:qFormat/>
    <w:uiPriority w:val="99"/>
    <w:rPr>
      <w:kern w:val="2"/>
      <w:sz w:val="18"/>
      <w:szCs w:val="18"/>
    </w:rPr>
  </w:style>
  <w:style w:type="character" w:customStyle="1" w:styleId="522">
    <w:name w:val="引用 字符"/>
    <w:link w:val="523"/>
    <w:qFormat/>
    <w:locked/>
    <w:uiPriority w:val="99"/>
    <w:rPr>
      <w:i/>
      <w:iCs/>
      <w:color w:val="000000"/>
    </w:rPr>
  </w:style>
  <w:style w:type="paragraph" w:styleId="523">
    <w:name w:val="Quote"/>
    <w:basedOn w:val="1"/>
    <w:next w:val="1"/>
    <w:link w:val="522"/>
    <w:qFormat/>
    <w:uiPriority w:val="99"/>
    <w:rPr>
      <w:i/>
      <w:iCs/>
      <w:color w:val="000000"/>
      <w:kern w:val="0"/>
      <w:sz w:val="20"/>
      <w:szCs w:val="20"/>
    </w:rPr>
  </w:style>
  <w:style w:type="character" w:customStyle="1" w:styleId="524">
    <w:name w:val="Quote Char1"/>
    <w:qFormat/>
    <w:locked/>
    <w:uiPriority w:val="99"/>
    <w:rPr>
      <w:i/>
      <w:iCs/>
      <w:color w:val="000000"/>
      <w:sz w:val="21"/>
      <w:szCs w:val="21"/>
    </w:rPr>
  </w:style>
  <w:style w:type="character" w:customStyle="1" w:styleId="525">
    <w:name w:val="引用 字符1"/>
    <w:qFormat/>
    <w:uiPriority w:val="99"/>
    <w:rPr>
      <w:i/>
      <w:iCs/>
      <w:color w:val="auto"/>
      <w:kern w:val="2"/>
      <w:sz w:val="24"/>
      <w:szCs w:val="24"/>
    </w:rPr>
  </w:style>
  <w:style w:type="character" w:customStyle="1" w:styleId="526">
    <w:name w:val="文档结构图 Char1"/>
    <w:qFormat/>
    <w:uiPriority w:val="99"/>
    <w:rPr>
      <w:rFonts w:ascii="宋体" w:cs="宋体"/>
      <w:kern w:val="2"/>
      <w:sz w:val="18"/>
      <w:szCs w:val="18"/>
    </w:rPr>
  </w:style>
  <w:style w:type="paragraph" w:styleId="527">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528">
    <w:name w:val="副标题 Char1"/>
    <w:qFormat/>
    <w:uiPriority w:val="99"/>
    <w:rPr>
      <w:rFonts w:ascii="Cambria" w:hAnsi="Cambria" w:cs="Cambria"/>
      <w:b/>
      <w:bCs/>
      <w:kern w:val="28"/>
      <w:sz w:val="32"/>
      <w:szCs w:val="32"/>
    </w:rPr>
  </w:style>
  <w:style w:type="character" w:customStyle="1" w:styleId="529">
    <w:name w:val="标题 Char1"/>
    <w:qFormat/>
    <w:uiPriority w:val="99"/>
    <w:rPr>
      <w:rFonts w:ascii="Cambria" w:hAnsi="Cambria" w:cs="Cambria"/>
      <w:b/>
      <w:bCs/>
      <w:kern w:val="2"/>
      <w:sz w:val="32"/>
      <w:szCs w:val="32"/>
    </w:rPr>
  </w:style>
  <w:style w:type="character" w:customStyle="1" w:styleId="530">
    <w:name w:val="明显引用 Char1"/>
    <w:qFormat/>
    <w:uiPriority w:val="99"/>
    <w:rPr>
      <w:b/>
      <w:bCs/>
      <w:i/>
      <w:iCs/>
      <w:color w:val="4F81BD"/>
      <w:kern w:val="2"/>
      <w:sz w:val="24"/>
      <w:szCs w:val="24"/>
    </w:rPr>
  </w:style>
  <w:style w:type="character" w:customStyle="1" w:styleId="531">
    <w:name w:val="文档结构图 Char2"/>
    <w:qFormat/>
    <w:uiPriority w:val="99"/>
    <w:rPr>
      <w:rFonts w:ascii="宋体" w:cs="宋体"/>
      <w:kern w:val="2"/>
      <w:sz w:val="18"/>
      <w:szCs w:val="18"/>
    </w:rPr>
  </w:style>
  <w:style w:type="character" w:customStyle="1" w:styleId="532">
    <w:name w:val="引用 Char1"/>
    <w:qFormat/>
    <w:uiPriority w:val="99"/>
    <w:rPr>
      <w:i/>
      <w:iCs/>
      <w:color w:val="000000"/>
      <w:kern w:val="2"/>
      <w:sz w:val="24"/>
      <w:szCs w:val="24"/>
    </w:rPr>
  </w:style>
  <w:style w:type="character" w:customStyle="1" w:styleId="533">
    <w:name w:val="批注主题 Char2"/>
    <w:qFormat/>
    <w:uiPriority w:val="99"/>
    <w:rPr>
      <w:b/>
      <w:bCs/>
      <w:kern w:val="2"/>
      <w:sz w:val="24"/>
      <w:szCs w:val="24"/>
    </w:rPr>
  </w:style>
  <w:style w:type="paragraph" w:customStyle="1" w:styleId="53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535">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536">
    <w:name w:val="_Style 17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7">
    <w:name w:val="Char Char Char Char21"/>
    <w:basedOn w:val="1"/>
    <w:qFormat/>
    <w:uiPriority w:val="99"/>
    <w:pPr>
      <w:adjustRightInd w:val="0"/>
      <w:spacing w:line="360" w:lineRule="auto"/>
    </w:pPr>
    <w:rPr>
      <w:kern w:val="0"/>
      <w:szCs w:val="24"/>
    </w:rPr>
  </w:style>
  <w:style w:type="paragraph" w:customStyle="1" w:styleId="538">
    <w:name w:val="Char Char1 Char Char Char Char Char Char2"/>
    <w:basedOn w:val="1"/>
    <w:qFormat/>
    <w:uiPriority w:val="99"/>
    <w:pPr>
      <w:widowControl/>
      <w:spacing w:after="160" w:line="240" w:lineRule="exact"/>
      <w:jc w:val="left"/>
    </w:pPr>
    <w:rPr>
      <w:rFonts w:ascii="Verdana" w:hAnsi="Verdana" w:eastAsia="仿宋_GB2312" w:cs="Verdana"/>
      <w:kern w:val="0"/>
      <w:szCs w:val="24"/>
      <w:lang w:eastAsia="en-US"/>
    </w:rPr>
  </w:style>
  <w:style w:type="paragraph" w:customStyle="1" w:styleId="539">
    <w:name w:val="Char111"/>
    <w:basedOn w:val="1"/>
    <w:qFormat/>
    <w:uiPriority w:val="99"/>
    <w:rPr>
      <w:rFonts w:ascii="Tahoma" w:hAnsi="Tahoma" w:cs="Tahoma"/>
      <w:szCs w:val="24"/>
    </w:rPr>
  </w:style>
  <w:style w:type="paragraph" w:customStyle="1" w:styleId="540">
    <w:name w:val="Table Paragraph"/>
    <w:basedOn w:val="1"/>
    <w:qFormat/>
    <w:uiPriority w:val="1"/>
    <w:pPr>
      <w:autoSpaceDE w:val="0"/>
      <w:autoSpaceDN w:val="0"/>
      <w:jc w:val="left"/>
    </w:pPr>
    <w:rPr>
      <w:rFonts w:ascii="宋体" w:hAnsi="宋体" w:cs="宋体"/>
      <w:kern w:val="0"/>
      <w:sz w:val="22"/>
      <w:szCs w:val="22"/>
      <w:lang w:val="zh-CN"/>
    </w:rPr>
  </w:style>
  <w:style w:type="paragraph" w:customStyle="1" w:styleId="541">
    <w:name w:val="Normal_0"/>
    <w:qFormat/>
    <w:uiPriority w:val="99"/>
    <w:pPr>
      <w:spacing w:before="120" w:after="240"/>
      <w:jc w:val="both"/>
    </w:pPr>
    <w:rPr>
      <w:rFonts w:ascii="Calibri" w:hAnsi="Calibri" w:eastAsia="宋体" w:cs="Calibri"/>
      <w:sz w:val="22"/>
      <w:szCs w:val="22"/>
      <w:lang w:val="ru-RU" w:eastAsia="en-US" w:bidi="ar-SA"/>
    </w:rPr>
  </w:style>
  <w:style w:type="paragraph" w:customStyle="1" w:styleId="542">
    <w:name w:val="访问过的超链接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3">
    <w:name w:val="Char12"/>
    <w:basedOn w:val="1"/>
    <w:qFormat/>
    <w:uiPriority w:val="99"/>
    <w:rPr>
      <w:rFonts w:ascii="Tahoma" w:hAnsi="Tahoma" w:cs="Tahoma"/>
      <w:szCs w:val="24"/>
    </w:rPr>
  </w:style>
  <w:style w:type="paragraph" w:customStyle="1" w:styleId="544">
    <w:name w:val="Char Char Char Char2"/>
    <w:basedOn w:val="1"/>
    <w:qFormat/>
    <w:uiPriority w:val="99"/>
    <w:pPr>
      <w:widowControl/>
      <w:spacing w:after="160" w:line="240" w:lineRule="exact"/>
      <w:jc w:val="left"/>
    </w:pPr>
  </w:style>
  <w:style w:type="paragraph" w:customStyle="1" w:styleId="545">
    <w:name w:val="Char11"/>
    <w:basedOn w:val="1"/>
    <w:qFormat/>
    <w:uiPriority w:val="99"/>
    <w:rPr>
      <w:rFonts w:ascii="Tahoma" w:hAnsi="Tahoma" w:cs="Tahoma"/>
      <w:szCs w:val="24"/>
    </w:rPr>
  </w:style>
  <w:style w:type="character" w:customStyle="1" w:styleId="546">
    <w:name w:val="未处理的提及2"/>
    <w:semiHidden/>
    <w:unhideWhenUsed/>
    <w:qFormat/>
    <w:uiPriority w:val="99"/>
    <w:rPr>
      <w:color w:val="605E5C"/>
      <w:shd w:val="clear" w:color="auto" w:fill="E1DFDD"/>
    </w:rPr>
  </w:style>
  <w:style w:type="paragraph" w:customStyle="1" w:styleId="54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548">
    <w:name w:val="TOC 标题3"/>
    <w:basedOn w:val="4"/>
    <w:next w:val="1"/>
    <w:unhideWhenUsed/>
    <w:qFormat/>
    <w:uiPriority w:val="39"/>
    <w:pPr>
      <w:widowControl/>
      <w:tabs>
        <w:tab w:val="clear" w:pos="1440"/>
      </w:tabs>
      <w:spacing w:before="240" w:after="0" w:line="259" w:lineRule="auto"/>
      <w:ind w:left="0" w:firstLine="0"/>
      <w:jc w:val="left"/>
      <w:outlineLvl w:val="9"/>
    </w:pPr>
    <w:rPr>
      <w:rFonts w:ascii="等线 Light" w:hAnsi="等线 Light" w:eastAsia="等线 Light"/>
      <w:b w:val="0"/>
      <w:bCs w:val="0"/>
      <w:color w:val="2F5496"/>
      <w:kern w:val="0"/>
      <w:sz w:val="32"/>
      <w:szCs w:val="32"/>
    </w:rPr>
  </w:style>
  <w:style w:type="character" w:customStyle="1" w:styleId="549">
    <w:name w:val="纯文本 Char"/>
    <w:link w:val="308"/>
    <w:qFormat/>
    <w:uiPriority w:val="0"/>
    <w:rPr>
      <w:rFonts w:ascii="宋体" w:hAnsi="Courier New" w:cs="宋体"/>
      <w:color w:val="7030A0"/>
      <w:sz w:val="28"/>
      <w:szCs w:val="28"/>
    </w:rPr>
  </w:style>
  <w:style w:type="paragraph" w:customStyle="1" w:styleId="550">
    <w:name w:val="列出段落11"/>
    <w:basedOn w:val="1"/>
    <w:semiHidden/>
    <w:qFormat/>
    <w:uiPriority w:val="99"/>
    <w:pPr>
      <w:widowControl/>
      <w:spacing w:before="40" w:after="160"/>
      <w:ind w:firstLine="420" w:firstLineChars="200"/>
    </w:pPr>
    <w:rPr>
      <w:rFonts w:ascii="Cambria" w:hAnsi="Cambria" w:eastAsia="微软雅黑" w:cs="Cambria"/>
      <w:color w:val="565656"/>
      <w:kern w:val="20"/>
      <w:lang w:val="zh-CN"/>
    </w:rPr>
  </w:style>
  <w:style w:type="character" w:customStyle="1" w:styleId="551">
    <w:name w:val="未处理的提及3"/>
    <w:semiHidden/>
    <w:unhideWhenUsed/>
    <w:qFormat/>
    <w:uiPriority w:val="99"/>
    <w:rPr>
      <w:color w:val="605E5C"/>
      <w:shd w:val="clear" w:color="auto" w:fill="E1DFDD"/>
    </w:rPr>
  </w:style>
  <w:style w:type="paragraph" w:customStyle="1" w:styleId="552">
    <w:name w:val="修订4"/>
    <w:hidden/>
    <w:semiHidden/>
    <w:qFormat/>
    <w:uiPriority w:val="99"/>
    <w:rPr>
      <w:rFonts w:ascii="Times New Roman" w:hAnsi="Times New Roman" w:eastAsia="宋体" w:cs="Times New Roman"/>
      <w:kern w:val="2"/>
      <w:sz w:val="21"/>
      <w:szCs w:val="21"/>
      <w:lang w:val="en-US" w:eastAsia="zh-CN" w:bidi="ar-SA"/>
    </w:rPr>
  </w:style>
  <w:style w:type="paragraph" w:customStyle="1" w:styleId="553">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554">
    <w:name w:val="未处理的提及4"/>
    <w:basedOn w:val="76"/>
    <w:semiHidden/>
    <w:unhideWhenUsed/>
    <w:qFormat/>
    <w:uiPriority w:val="99"/>
    <w:rPr>
      <w:color w:val="605E5C"/>
      <w:shd w:val="clear" w:color="auto" w:fill="E1DFDD"/>
    </w:rPr>
  </w:style>
  <w:style w:type="character" w:customStyle="1" w:styleId="555">
    <w:name w:val="列表段落 字符"/>
    <w:link w:val="428"/>
    <w:qFormat/>
    <w:uiPriority w:val="34"/>
    <w:rPr>
      <w:rFonts w:ascii="Times New Roman" w:hAnsi="Times New Roman"/>
      <w:kern w:val="2"/>
      <w:sz w:val="21"/>
      <w:szCs w:val="21"/>
    </w:rPr>
  </w:style>
  <w:style w:type="paragraph" w:customStyle="1" w:styleId="556">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557">
    <w:name w:val="修订7"/>
    <w:hidden/>
    <w:semiHidden/>
    <w:qFormat/>
    <w:uiPriority w:val="99"/>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EDCC3-0DDE-4DA2-90FC-135C4ABB684F}">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84</Pages>
  <Words>31224</Words>
  <Characters>32623</Characters>
  <Lines>275</Lines>
  <Paragraphs>77</Paragraphs>
  <TotalTime>6</TotalTime>
  <ScaleCrop>false</ScaleCrop>
  <LinksUpToDate>false</LinksUpToDate>
  <CharactersWithSpaces>35047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2021-12-27T02:49:00Z</dcterms:created>
  <dc:creator>wmq</dc:creator>
  <cp:lastModifiedBy>漂浮的云</cp:lastModifiedBy>
  <cp:lastPrinted>2022-03-03T01:47:00Z</cp:lastPrinted>
  <dcterms:modified xsi:type="dcterms:W3CDTF">2022-04-12T03:30:47Z</dcterms:modified>
  <dc:title>适用一般货物采购/非建筑设备货物采购含安装等伴随服务</dc:title>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2D7F1AFAD2684CE3B9307E891087AE0F</vt:lpwstr>
  </property>
</Properties>
</file>