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D6162">
      <w:pPr>
        <w:widowControl/>
        <w:tabs>
          <w:tab w:val="left" w:pos="5220"/>
        </w:tabs>
        <w:jc w:val="center"/>
        <w:rPr>
          <w:rFonts w:hint="eastAsia" w:asciiTheme="minorEastAsia" w:hAnsiTheme="minorEastAsia" w:eastAsiaTheme="minorEastAsia"/>
          <w:b/>
          <w:bCs/>
          <w:sz w:val="32"/>
          <w:szCs w:val="32"/>
        </w:rPr>
      </w:pPr>
      <w:bookmarkStart w:id="0" w:name="_Toc35393789"/>
      <w:bookmarkStart w:id="1" w:name="_Toc28359001"/>
      <w:r>
        <w:rPr>
          <w:rFonts w:hint="eastAsia" w:asciiTheme="minorEastAsia" w:hAnsiTheme="minorEastAsia" w:eastAsiaTheme="minorEastAsia"/>
          <w:b/>
          <w:bCs/>
          <w:sz w:val="32"/>
          <w:szCs w:val="32"/>
        </w:rPr>
        <w:t>招标公告</w:t>
      </w:r>
      <w:bookmarkEnd w:id="0"/>
      <w:bookmarkEnd w:id="1"/>
      <w:r>
        <w:rPr>
          <w:rFonts w:hint="eastAsia" w:asciiTheme="minorEastAsia" w:hAnsiTheme="minorEastAsia" w:eastAsiaTheme="minorEastAsia"/>
          <w:b/>
          <w:bCs/>
          <w:sz w:val="32"/>
          <w:szCs w:val="32"/>
        </w:rPr>
        <w:t>（二次）</w:t>
      </w:r>
    </w:p>
    <w:p w14:paraId="19EDD787">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5472114F">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rPr>
        <w:t>中国劳动关系学院图书馆2023年财政经费采购专用设备项目</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获取招标文件，并于</w:t>
      </w:r>
      <w:r>
        <w:rPr>
          <w:rFonts w:hint="eastAsia" w:ascii="仿宋" w:hAnsi="仿宋" w:eastAsia="仿宋"/>
          <w:sz w:val="28"/>
          <w:szCs w:val="28"/>
          <w:u w:val="single"/>
        </w:rPr>
        <w:t>2024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11</w:t>
      </w:r>
      <w:r>
        <w:rPr>
          <w:rFonts w:hint="eastAsia" w:ascii="仿宋" w:hAnsi="仿宋" w:eastAsia="仿宋"/>
          <w:bCs/>
          <w:sz w:val="28"/>
          <w:szCs w:val="28"/>
          <w:u w:val="single"/>
        </w:rPr>
        <w:t>月29日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点30分（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14:paraId="543B3BED">
      <w:pPr>
        <w:pStyle w:val="3"/>
        <w:spacing w:line="360" w:lineRule="auto"/>
        <w:rPr>
          <w:rFonts w:hint="eastAsia" w:ascii="黑体" w:hAnsi="黑体" w:cs="宋体"/>
          <w:b w:val="0"/>
          <w:sz w:val="28"/>
          <w:szCs w:val="28"/>
        </w:rPr>
      </w:pPr>
      <w:bookmarkStart w:id="2" w:name="_Toc28359002"/>
      <w:bookmarkStart w:id="3" w:name="_Toc35393621"/>
      <w:bookmarkStart w:id="4" w:name="_Toc28359079"/>
      <w:bookmarkStart w:id="5" w:name="_Toc35393790"/>
      <w:bookmarkStart w:id="6" w:name="_Hlk24379207"/>
      <w:bookmarkStart w:id="34" w:name="_GoBack"/>
      <w:bookmarkEnd w:id="34"/>
      <w:r>
        <w:rPr>
          <w:rFonts w:hint="eastAsia" w:ascii="黑体" w:hAnsi="黑体" w:cs="宋体"/>
          <w:b w:val="0"/>
          <w:sz w:val="28"/>
          <w:szCs w:val="28"/>
        </w:rPr>
        <w:t>一、项目基本情况</w:t>
      </w:r>
      <w:bookmarkEnd w:id="2"/>
      <w:bookmarkEnd w:id="3"/>
      <w:bookmarkEnd w:id="4"/>
      <w:bookmarkEnd w:id="5"/>
    </w:p>
    <w:p w14:paraId="7F76E848">
      <w:pPr>
        <w:ind w:firstLine="560" w:firstLineChars="200"/>
        <w:rPr>
          <w:rFonts w:hint="eastAsia" w:ascii="仿宋" w:hAnsi="仿宋" w:eastAsia="仿宋"/>
          <w:color w:val="FF0000"/>
          <w:sz w:val="28"/>
          <w:szCs w:val="28"/>
        </w:rPr>
      </w:pPr>
      <w:r>
        <w:rPr>
          <w:rFonts w:hint="eastAsia" w:ascii="仿宋" w:hAnsi="仿宋" w:eastAsia="仿宋"/>
          <w:sz w:val="28"/>
          <w:szCs w:val="28"/>
        </w:rPr>
        <w:t>项目编号：</w:t>
      </w:r>
      <w:r>
        <w:rPr>
          <w:rFonts w:ascii="仿宋" w:hAnsi="仿宋" w:eastAsia="仿宋"/>
          <w:sz w:val="28"/>
          <w:szCs w:val="28"/>
        </w:rPr>
        <w:t>CMEETC-248DR119DD116</w:t>
      </w:r>
    </w:p>
    <w:p w14:paraId="0FBA15A9">
      <w:pPr>
        <w:ind w:firstLine="560" w:firstLineChars="200"/>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中国劳动关系学院图书馆2023年财政经费采购专用设备项目</w:t>
      </w:r>
    </w:p>
    <w:bookmarkEnd w:id="6"/>
    <w:p w14:paraId="70DD9F7A">
      <w:pPr>
        <w:ind w:firstLine="560" w:firstLineChars="200"/>
        <w:rPr>
          <w:rFonts w:hint="eastAsia" w:ascii="仿宋" w:hAnsi="仿宋" w:eastAsia="仿宋"/>
          <w:sz w:val="28"/>
          <w:szCs w:val="28"/>
        </w:rPr>
      </w:pPr>
      <w:r>
        <w:rPr>
          <w:rFonts w:hint="eastAsia" w:ascii="仿宋" w:hAnsi="仿宋" w:eastAsia="仿宋"/>
          <w:sz w:val="28"/>
          <w:szCs w:val="28"/>
        </w:rPr>
        <w:t>预算金额：</w:t>
      </w:r>
      <w:r>
        <w:rPr>
          <w:rFonts w:ascii="仿宋" w:hAnsi="仿宋" w:eastAsia="仿宋"/>
          <w:sz w:val="28"/>
          <w:szCs w:val="28"/>
        </w:rPr>
        <w:t>132.45</w:t>
      </w:r>
      <w:r>
        <w:rPr>
          <w:rFonts w:hint="eastAsia" w:ascii="仿宋" w:hAnsi="仿宋" w:eastAsia="仿宋"/>
          <w:sz w:val="28"/>
          <w:szCs w:val="28"/>
        </w:rPr>
        <w:t>万元</w:t>
      </w:r>
    </w:p>
    <w:p w14:paraId="013BF62C">
      <w:pPr>
        <w:ind w:firstLine="560" w:firstLineChars="200"/>
        <w:rPr>
          <w:rFonts w:hint="eastAsia" w:ascii="仿宋" w:hAnsi="仿宋" w:eastAsia="仿宋"/>
          <w:sz w:val="28"/>
          <w:szCs w:val="28"/>
        </w:rPr>
      </w:pPr>
      <w:r>
        <w:rPr>
          <w:rFonts w:hint="eastAsia" w:ascii="仿宋" w:hAnsi="仿宋" w:eastAsia="仿宋"/>
          <w:sz w:val="28"/>
          <w:szCs w:val="28"/>
        </w:rPr>
        <w:t>最高限价：</w:t>
      </w:r>
      <w:r>
        <w:rPr>
          <w:rFonts w:ascii="仿宋" w:hAnsi="仿宋" w:eastAsia="仿宋"/>
          <w:sz w:val="28"/>
          <w:szCs w:val="28"/>
        </w:rPr>
        <w:t>132.45</w:t>
      </w:r>
      <w:r>
        <w:rPr>
          <w:rFonts w:hint="eastAsia" w:ascii="仿宋" w:hAnsi="仿宋" w:eastAsia="仿宋"/>
          <w:sz w:val="28"/>
          <w:szCs w:val="28"/>
        </w:rPr>
        <w:t>万元</w:t>
      </w:r>
    </w:p>
    <w:p w14:paraId="745FAA5B">
      <w:pPr>
        <w:ind w:firstLine="560" w:firstLineChars="200"/>
        <w:rPr>
          <w:rFonts w:hint="eastAsia" w:ascii="仿宋" w:hAnsi="仿宋" w:eastAsia="仿宋"/>
          <w:sz w:val="28"/>
          <w:szCs w:val="28"/>
          <w:u w:val="single"/>
        </w:rPr>
      </w:pPr>
      <w:r>
        <w:rPr>
          <w:rFonts w:hint="eastAsia" w:ascii="仿宋" w:hAnsi="仿宋" w:eastAsia="仿宋"/>
          <w:sz w:val="28"/>
          <w:szCs w:val="28"/>
        </w:rPr>
        <w:t>采购需求：本项目共采购专用设备8项，包括：40万个RFID图书标签、3台馆员工作站（不含PC）、3套图书防盗安全门、1台图书馆防盗三维门禁、3台图书移动点检车、1个双通道门禁、2个电子书阅读机、2个邮政期刊阅读机。</w:t>
      </w:r>
    </w:p>
    <w:p w14:paraId="151763FE">
      <w:pPr>
        <w:ind w:firstLine="560" w:firstLineChars="200"/>
        <w:rPr>
          <w:rFonts w:hint="eastAsia" w:ascii="仿宋" w:hAnsi="仿宋" w:eastAsia="仿宋"/>
          <w:sz w:val="28"/>
          <w:szCs w:val="28"/>
          <w:u w:val="single"/>
        </w:rPr>
      </w:pPr>
      <w:r>
        <w:rPr>
          <w:rFonts w:hint="eastAsia" w:ascii="仿宋" w:hAnsi="仿宋" w:eastAsia="仿宋"/>
          <w:sz w:val="28"/>
          <w:szCs w:val="28"/>
        </w:rPr>
        <w:t>合同履行期限：合同签订后30日内。</w:t>
      </w:r>
    </w:p>
    <w:p w14:paraId="3D63BAC0">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）接受联合体投标。</w:t>
      </w:r>
    </w:p>
    <w:p w14:paraId="3600296C">
      <w:pPr>
        <w:pStyle w:val="3"/>
        <w:spacing w:line="360" w:lineRule="auto"/>
        <w:rPr>
          <w:rFonts w:hint="eastAsia" w:ascii="黑体" w:hAnsi="黑体" w:cs="宋体"/>
          <w:b w:val="0"/>
          <w:sz w:val="28"/>
          <w:szCs w:val="28"/>
        </w:rPr>
      </w:pPr>
      <w:bookmarkStart w:id="7" w:name="_Toc28359080"/>
      <w:bookmarkStart w:id="8" w:name="_Toc28359003"/>
      <w:bookmarkStart w:id="9" w:name="_Toc35393791"/>
      <w:bookmarkStart w:id="10" w:name="_Toc35393622"/>
      <w:r>
        <w:rPr>
          <w:rFonts w:hint="eastAsia" w:ascii="黑体" w:hAnsi="黑体" w:cs="宋体"/>
          <w:b w:val="0"/>
          <w:sz w:val="28"/>
          <w:szCs w:val="28"/>
        </w:rPr>
        <w:t>二、申请人的资格要求：</w:t>
      </w:r>
      <w:bookmarkEnd w:id="7"/>
      <w:bookmarkEnd w:id="8"/>
      <w:bookmarkEnd w:id="9"/>
      <w:bookmarkEnd w:id="10"/>
    </w:p>
    <w:p w14:paraId="3F41EDA0">
      <w:pPr>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5F45E159">
      <w:pPr>
        <w:ind w:firstLine="560" w:firstLineChars="200"/>
        <w:rPr>
          <w:rFonts w:hint="eastAsia"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.落实政府采购政策需满足的资格要求：本项目属于专门面向中小企业采购的项目，行业划分类别为：工业。</w:t>
      </w:r>
    </w:p>
    <w:p w14:paraId="2A5E09A9">
      <w:pPr>
        <w:tabs>
          <w:tab w:val="left" w:pos="900"/>
          <w:tab w:val="left" w:pos="1134"/>
          <w:tab w:val="left" w:pos="1589"/>
          <w:tab w:val="left" w:pos="5521"/>
        </w:tabs>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3.本项目的特定资格要求：</w:t>
      </w:r>
    </w:p>
    <w:p w14:paraId="4D18C39E">
      <w:pPr>
        <w:pStyle w:val="41"/>
        <w:spacing w:line="360" w:lineRule="auto"/>
        <w:ind w:firstLine="560"/>
        <w:rPr>
          <w:rFonts w:hint="eastAsia" w:ascii="仿宋" w:hAnsi="仿宋" w:eastAsia="仿宋"/>
          <w:sz w:val="28"/>
          <w:szCs w:val="28"/>
        </w:rPr>
      </w:pPr>
      <w:r>
        <w:rPr>
          <w:rFonts w:hint="eastAsia" w:ascii="仿宋" w:hAnsi="仿宋" w:eastAsia="仿宋"/>
          <w:sz w:val="28"/>
          <w:szCs w:val="28"/>
        </w:rPr>
        <w:t>（1）单位负责人为同一人或者存在直接控股、管理关系的不同投标人，不得同时参加本项目的投标；</w:t>
      </w:r>
    </w:p>
    <w:p w14:paraId="4A155279">
      <w:pPr>
        <w:pStyle w:val="41"/>
        <w:spacing w:line="360" w:lineRule="auto"/>
        <w:ind w:firstLine="560"/>
        <w:rPr>
          <w:rFonts w:hint="eastAsia" w:ascii="仿宋" w:hAnsi="仿宋" w:eastAsia="仿宋"/>
          <w:sz w:val="28"/>
          <w:szCs w:val="28"/>
        </w:rPr>
      </w:pPr>
      <w:r>
        <w:rPr>
          <w:rFonts w:hint="eastAsia" w:ascii="仿宋" w:hAnsi="仿宋" w:eastAsia="仿宋"/>
          <w:sz w:val="28"/>
          <w:szCs w:val="28"/>
        </w:rPr>
        <w:t>（2）本项目投标截止期前被“信用中国”网站（www.creditchina.gov.cn）列入失信被执行人和重大税收违法失信主体的供应商、被中国政府采购网（www.ccgp.gov.cn）列入政府采购严重违法失信行为记录名单被财政部门禁止参加政府采购活动的供应商，无资格参加本项目的采购活动。</w:t>
      </w:r>
    </w:p>
    <w:p w14:paraId="16E30573">
      <w:pPr>
        <w:pStyle w:val="41"/>
        <w:spacing w:line="360" w:lineRule="auto"/>
        <w:ind w:firstLine="560"/>
        <w:rPr>
          <w:rFonts w:hint="eastAsia" w:ascii="仿宋" w:hAnsi="仿宋" w:eastAsia="仿宋"/>
          <w:sz w:val="28"/>
          <w:szCs w:val="28"/>
        </w:rPr>
      </w:pPr>
      <w:r>
        <w:rPr>
          <w:rFonts w:hint="eastAsia" w:ascii="仿宋" w:hAnsi="仿宋" w:eastAsia="仿宋"/>
          <w:sz w:val="28"/>
          <w:szCs w:val="28"/>
        </w:rPr>
        <w:t>（3）投标人必须向招标代理机构购买招标文件并进行登记才具有投标资格。</w:t>
      </w:r>
    </w:p>
    <w:p w14:paraId="1E54D8C2">
      <w:pPr>
        <w:pStyle w:val="3"/>
        <w:spacing w:line="360" w:lineRule="auto"/>
        <w:rPr>
          <w:rFonts w:hint="eastAsia" w:ascii="黑体" w:hAnsi="黑体" w:cs="宋体"/>
          <w:b w:val="0"/>
          <w:sz w:val="28"/>
          <w:szCs w:val="28"/>
        </w:rPr>
      </w:pPr>
      <w:bookmarkStart w:id="13" w:name="_Toc35393623"/>
      <w:bookmarkStart w:id="14" w:name="_Toc35393792"/>
      <w:r>
        <w:rPr>
          <w:rFonts w:hint="eastAsia" w:ascii="黑体" w:hAnsi="黑体" w:cs="宋体"/>
          <w:b w:val="0"/>
          <w:sz w:val="28"/>
          <w:szCs w:val="28"/>
        </w:rPr>
        <w:t>三、获取招标文件</w:t>
      </w:r>
      <w:bookmarkEnd w:id="11"/>
      <w:bookmarkEnd w:id="12"/>
      <w:bookmarkEnd w:id="13"/>
      <w:bookmarkEnd w:id="14"/>
    </w:p>
    <w:p w14:paraId="380C44FF">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2024年11月08日</w:t>
      </w:r>
      <w:r>
        <w:rPr>
          <w:rFonts w:hint="eastAsia" w:ascii="仿宋" w:hAnsi="仿宋" w:eastAsia="仿宋" w:cs="宋体"/>
          <w:sz w:val="28"/>
          <w:szCs w:val="28"/>
        </w:rPr>
        <w:t>至</w:t>
      </w:r>
      <w:r>
        <w:rPr>
          <w:rFonts w:hint="eastAsia" w:ascii="仿宋" w:hAnsi="仿宋" w:eastAsia="仿宋" w:cs="宋体"/>
          <w:sz w:val="28"/>
          <w:szCs w:val="28"/>
          <w:u w:val="single"/>
        </w:rPr>
        <w:t>2024年11月15日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14:paraId="49BFBF28">
      <w:pPr>
        <w:keepNext w:val="0"/>
        <w:keepLines w:val="0"/>
        <w:pageBreakBefore w:val="0"/>
        <w:widowControl w:val="0"/>
        <w:kinsoku/>
        <w:wordWrap w:val="0"/>
        <w:overflowPunct/>
        <w:topLinePunct w:val="0"/>
        <w:autoSpaceDE/>
        <w:autoSpaceDN/>
        <w:bidi w:val="0"/>
        <w:adjustRightInd/>
        <w:snapToGrid/>
        <w:spacing w:line="360" w:lineRule="auto"/>
        <w:ind w:firstLine="539"/>
        <w:textAlignment w:val="auto"/>
        <w:rPr>
          <w:rFonts w:hint="eastAsia" w:ascii="仿宋" w:hAnsi="仿宋" w:eastAsia="仿宋" w:cs="宋体"/>
          <w:sz w:val="28"/>
          <w:szCs w:val="28"/>
          <w:u w:val="single"/>
        </w:rPr>
      </w:pPr>
      <w:r>
        <w:rPr>
          <w:rFonts w:hint="eastAsia" w:ascii="仿宋" w:hAnsi="仿宋" w:eastAsia="仿宋" w:cs="宋体"/>
          <w:sz w:val="28"/>
          <w:szCs w:val="28"/>
        </w:rPr>
        <w:t>地点：http://supplier.cmeetc.com:8089/?projectid=70ebc2925359485ab9e5e66a63a658de</w:t>
      </w:r>
    </w:p>
    <w:p w14:paraId="5C15372C">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方式：线上购买</w:t>
      </w:r>
    </w:p>
    <w:p w14:paraId="34F2846D">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w:t>
      </w:r>
    </w:p>
    <w:p w14:paraId="56CF2396">
      <w:pPr>
        <w:pStyle w:val="3"/>
        <w:spacing w:line="360" w:lineRule="auto"/>
        <w:rPr>
          <w:rFonts w:hint="eastAsia"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14:paraId="63951119">
      <w:pPr>
        <w:ind w:firstLine="560" w:firstLineChars="200"/>
        <w:rPr>
          <w:rFonts w:hint="eastAsia" w:ascii="仿宋" w:hAnsi="仿宋" w:eastAsia="仿宋"/>
          <w:bCs/>
          <w:sz w:val="28"/>
          <w:szCs w:val="28"/>
          <w:u w:val="single"/>
        </w:rPr>
      </w:pPr>
      <w:r>
        <w:rPr>
          <w:rFonts w:hint="eastAsia" w:ascii="仿宋" w:hAnsi="仿宋" w:eastAsia="仿宋"/>
          <w:bCs/>
          <w:sz w:val="28"/>
          <w:szCs w:val="28"/>
          <w:u w:val="single"/>
        </w:rPr>
        <w:t>2024年11月29日13点30分</w:t>
      </w:r>
      <w:r>
        <w:rPr>
          <w:rFonts w:hint="eastAsia" w:ascii="仿宋" w:hAnsi="仿宋" w:eastAsia="仿宋"/>
          <w:bCs/>
          <w:sz w:val="28"/>
          <w:szCs w:val="28"/>
        </w:rPr>
        <w:t>（北京时间）</w:t>
      </w:r>
    </w:p>
    <w:p w14:paraId="68BDE397">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w:t>
      </w:r>
    </w:p>
    <w:p w14:paraId="57D10D31">
      <w:pPr>
        <w:pStyle w:val="3"/>
        <w:spacing w:line="360" w:lineRule="auto"/>
        <w:rPr>
          <w:rFonts w:hint="eastAsia" w:ascii="黑体" w:hAnsi="黑体" w:cs="宋体"/>
          <w:b w:val="0"/>
          <w:sz w:val="28"/>
          <w:szCs w:val="28"/>
        </w:rPr>
      </w:pPr>
      <w:bookmarkStart w:id="19" w:name="_Toc35393625"/>
      <w:bookmarkStart w:id="20" w:name="_Toc28359084"/>
      <w:bookmarkStart w:id="21" w:name="_Toc35393794"/>
      <w:bookmarkStart w:id="22" w:name="_Toc28359007"/>
      <w:r>
        <w:rPr>
          <w:rFonts w:hint="eastAsia" w:ascii="黑体" w:hAnsi="黑体" w:cs="宋体"/>
          <w:b w:val="0"/>
          <w:sz w:val="28"/>
          <w:szCs w:val="28"/>
        </w:rPr>
        <w:t>五、公告期限</w:t>
      </w:r>
      <w:bookmarkEnd w:id="19"/>
      <w:bookmarkEnd w:id="20"/>
      <w:bookmarkEnd w:id="21"/>
      <w:bookmarkEnd w:id="22"/>
    </w:p>
    <w:p w14:paraId="09F3FBE0">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70128981">
      <w:pPr>
        <w:pStyle w:val="3"/>
        <w:spacing w:line="360" w:lineRule="auto"/>
        <w:rPr>
          <w:rFonts w:hint="eastAsia" w:ascii="黑体" w:hAnsi="黑体" w:cs="宋体"/>
          <w:b w:val="0"/>
          <w:sz w:val="28"/>
          <w:szCs w:val="28"/>
        </w:rPr>
      </w:pPr>
      <w:bookmarkStart w:id="23" w:name="_Toc35393626"/>
      <w:bookmarkStart w:id="24" w:name="_Toc35393795"/>
      <w:r>
        <w:rPr>
          <w:rFonts w:hint="eastAsia" w:ascii="黑体" w:hAnsi="黑体" w:cs="宋体"/>
          <w:b w:val="0"/>
          <w:sz w:val="28"/>
          <w:szCs w:val="28"/>
        </w:rPr>
        <w:t>六、其他补充事宜</w:t>
      </w:r>
      <w:bookmarkEnd w:id="23"/>
      <w:bookmarkEnd w:id="24"/>
    </w:p>
    <w:p w14:paraId="24AA2FE4">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1.综合评分法，详细的评标因素和标准见招标文件。</w:t>
      </w:r>
    </w:p>
    <w:p w14:paraId="2FFC096F">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2.落实政府采购节约能源、保护环境、扶持不发达地区和少数民族地区、促进中小企业发展、支持监狱企业发展、促进残疾人就业等政策。</w:t>
      </w:r>
    </w:p>
    <w:p w14:paraId="7302A55D">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3.凡有意参加投标者，请于2024年11月08日至2024年11月15日（周六、周日及法定节假日除外），每日9:00-11:30，13:30-17:00（北京时间，下同），通过网址报名http://supplier.cmeetc.com:8089/?projectid=70ebc2925359485ab9e5e66a63a658de（此网址只针对本项目，不作为其它项目报名接口）注册，如有已注册账号请直接登录。</w:t>
      </w:r>
    </w:p>
    <w:p w14:paraId="478EC9E9">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（1）请确保填写的注册信息真实、完整、准确，注册成功后请重新登录账号进行购买标书操作。</w:t>
      </w:r>
    </w:p>
    <w:p w14:paraId="4BE4C37D">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（2）请确认所购买标书的项目包号，确认后点击“购买”，在资格认证附件中上传以下资料：</w:t>
      </w:r>
    </w:p>
    <w:p w14:paraId="222C7611">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①营业执照、授权委托书、法定代表人及被授权人身份证复印件（加盖公章）；</w:t>
      </w:r>
    </w:p>
    <w:p w14:paraId="1231FE7F">
      <w:pPr>
        <w:pStyle w:val="36"/>
        <w:ind w:left="495" w:firstLine="560"/>
        <w:rPr>
          <w:rFonts w:hint="eastAsia" w:ascii="仿宋" w:hAnsi="仿宋" w:eastAsia="仿宋" w:cs="宋体"/>
          <w:kern w:val="0"/>
          <w:sz w:val="28"/>
          <w:szCs w:val="28"/>
        </w:rPr>
      </w:pPr>
      <w:r>
        <w:rPr>
          <w:rFonts w:hint="eastAsia" w:ascii="仿宋" w:hAnsi="仿宋" w:eastAsia="仿宋" w:cs="宋体"/>
          <w:kern w:val="0"/>
          <w:sz w:val="28"/>
          <w:szCs w:val="28"/>
        </w:rPr>
        <w:t>②在付款凭证截图附件中上传标书款汇款凭证截图（注：标书款须公对公汇款，账户名称：中国机电工程招标有限公司，账号：9558 8502 0000 1878 680，开户行：中国工商银行股份有限公司北京海淀支行，汇款注明DD116标书款（二次），文件售后不退，个人汇款无效）。</w:t>
      </w:r>
    </w:p>
    <w:p w14:paraId="22FCFF84">
      <w:pPr>
        <w:pStyle w:val="3"/>
        <w:spacing w:line="360" w:lineRule="auto"/>
        <w:rPr>
          <w:rFonts w:hint="eastAsia" w:ascii="黑体" w:hAnsi="黑体" w:cs="宋体"/>
          <w:b w:val="0"/>
          <w:sz w:val="28"/>
          <w:szCs w:val="28"/>
        </w:rPr>
      </w:pPr>
      <w:bookmarkStart w:id="25" w:name="_Toc28359085"/>
      <w:bookmarkStart w:id="26" w:name="_Toc28359008"/>
      <w:bookmarkStart w:id="27" w:name="_Toc35393627"/>
      <w:bookmarkStart w:id="28" w:name="_Toc35393796"/>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14:paraId="5EE33954">
      <w:pPr>
        <w:widowControl/>
        <w:jc w:val="left"/>
        <w:rPr>
          <w:rFonts w:ascii="仿宋_GB2312" w:eastAsia="仿宋_GB2312"/>
          <w:sz w:val="28"/>
          <w:szCs w:val="28"/>
        </w:rPr>
      </w:pPr>
      <w:r>
        <w:rPr>
          <w:rFonts w:hint="eastAsia" w:ascii="仿宋" w:hAnsi="仿宋" w:eastAsia="仿宋" w:cs="宋体"/>
          <w:sz w:val="28"/>
          <w:szCs w:val="28"/>
        </w:rPr>
        <w:t>　　　1.采购人信息</w:t>
      </w:r>
    </w:p>
    <w:p w14:paraId="4E1B2534">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026F25FE">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北京市海淀区增光路45号</w:t>
      </w:r>
    </w:p>
    <w:p w14:paraId="7D113C8A">
      <w:pPr>
        <w:spacing w:line="360" w:lineRule="auto"/>
        <w:ind w:left="1129" w:leftChars="371" w:hanging="350" w:hangingChars="125"/>
        <w:jc w:val="left"/>
        <w:rPr>
          <w:rFonts w:hint="eastAsia" w:ascii="仿宋" w:hAnsi="仿宋" w:eastAsia="仿宋"/>
          <w:sz w:val="28"/>
          <w:szCs w:val="28"/>
          <w:u w:val="single"/>
        </w:rPr>
      </w:pPr>
      <w:r>
        <w:rPr>
          <w:rFonts w:hint="eastAsia" w:ascii="仿宋" w:hAnsi="仿宋" w:eastAsia="仿宋"/>
          <w:sz w:val="28"/>
          <w:szCs w:val="28"/>
        </w:rPr>
        <w:t>联系方式：</w:t>
      </w:r>
      <w:bookmarkStart w:id="29" w:name="_Toc28359086"/>
      <w:bookmarkStart w:id="30" w:name="_Toc28359009"/>
      <w:r>
        <w:rPr>
          <w:rFonts w:hint="eastAsia" w:ascii="仿宋" w:hAnsi="仿宋" w:eastAsia="仿宋"/>
          <w:sz w:val="28"/>
          <w:szCs w:val="28"/>
          <w:u w:val="single"/>
        </w:rPr>
        <w:t>刘老师 010-88561791</w:t>
      </w:r>
    </w:p>
    <w:p w14:paraId="194C6DFA">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cs="宋体"/>
          <w:sz w:val="28"/>
          <w:szCs w:val="28"/>
        </w:rPr>
        <w:t>2.采购代理机构信息</w:t>
      </w:r>
      <w:bookmarkEnd w:id="29"/>
      <w:bookmarkEnd w:id="30"/>
    </w:p>
    <w:p w14:paraId="2423D355">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0D6F309C">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7DA88425">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联系方式：</w:t>
      </w:r>
      <w:bookmarkStart w:id="31" w:name="_Toc28359010"/>
      <w:bookmarkStart w:id="32" w:name="_Toc28359087"/>
      <w:r>
        <w:rPr>
          <w:rFonts w:hint="eastAsia" w:ascii="仿宋" w:hAnsi="仿宋" w:eastAsia="仿宋"/>
          <w:sz w:val="28"/>
          <w:szCs w:val="28"/>
          <w:u w:val="single"/>
        </w:rPr>
        <w:t>魏新卓、付颖、</w:t>
      </w:r>
      <w:bookmarkStart w:id="33" w:name="_Hlk165371192"/>
      <w:r>
        <w:rPr>
          <w:rFonts w:hint="eastAsia" w:ascii="仿宋" w:hAnsi="仿宋" w:eastAsia="仿宋"/>
          <w:sz w:val="28"/>
          <w:szCs w:val="28"/>
          <w:u w:val="single"/>
        </w:rPr>
        <w:t>姜琳琳、</w:t>
      </w:r>
      <w:bookmarkEnd w:id="33"/>
      <w:r>
        <w:rPr>
          <w:rFonts w:hint="eastAsia" w:ascii="仿宋" w:hAnsi="仿宋" w:eastAsia="仿宋"/>
          <w:sz w:val="28"/>
          <w:szCs w:val="28"/>
          <w:u w:val="single"/>
        </w:rPr>
        <w:t>喻晓娇 17600173064、 15110095604</w:t>
      </w:r>
    </w:p>
    <w:p w14:paraId="44E2777A">
      <w:pPr>
        <w:spacing w:line="360" w:lineRule="auto"/>
        <w:ind w:firstLine="840" w:firstLineChars="300"/>
        <w:rPr>
          <w:rFonts w:hint="eastAsia"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14:paraId="3F0E5CDC">
      <w:pPr>
        <w:pStyle w:val="7"/>
        <w:spacing w:line="360" w:lineRule="auto"/>
        <w:ind w:firstLine="840" w:firstLineChars="300"/>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魏新卓、付颖、姜琳琳、喻晓娇 </w:t>
      </w:r>
    </w:p>
    <w:p w14:paraId="250D4016">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p w14:paraId="08604F82">
      <w:pPr>
        <w:widowControl/>
        <w:jc w:val="left"/>
        <w:rPr>
          <w:rFonts w:hint="eastAsia" w:ascii="仿宋" w:hAnsi="仿宋" w:eastAsia="仿宋"/>
          <w:sz w:val="28"/>
          <w:szCs w:val="28"/>
        </w:rPr>
      </w:pPr>
    </w:p>
    <w:p w14:paraId="63574469">
      <w:pPr>
        <w:widowControl/>
        <w:jc w:val="left"/>
        <w:rPr>
          <w:rFonts w:hint="eastAsia" w:ascii="仿宋" w:hAnsi="仿宋" w:eastAsia="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11"/>
          <w:jc w:val="center"/>
        </w:pPr>
        <w:r>
          <w:fldChar w:fldCharType="begin"/>
        </w:r>
        <w:r>
          <w:instrText xml:space="preserve">PAGE   \* MERGEFORMAT</w:instrText>
        </w:r>
        <w:r>
          <w:fldChar w:fldCharType="separate"/>
        </w:r>
        <w:r>
          <w:rPr>
            <w:lang w:val="zh-CN"/>
          </w:rPr>
          <w:t>1</w:t>
        </w:r>
        <w:r>
          <w:fldChar w:fldCharType="end"/>
        </w:r>
      </w:p>
    </w:sdtContent>
  </w:sdt>
  <w:p w14:paraId="25384452">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4094"/>
    <w:rsid w:val="000312DE"/>
    <w:rsid w:val="0005737B"/>
    <w:rsid w:val="000726D8"/>
    <w:rsid w:val="000A6769"/>
    <w:rsid w:val="000A7ED7"/>
    <w:rsid w:val="000D3B95"/>
    <w:rsid w:val="000D5040"/>
    <w:rsid w:val="000D6508"/>
    <w:rsid w:val="000F2783"/>
    <w:rsid w:val="00110BD8"/>
    <w:rsid w:val="00120FF6"/>
    <w:rsid w:val="00151C8B"/>
    <w:rsid w:val="001651BC"/>
    <w:rsid w:val="0021132B"/>
    <w:rsid w:val="00244094"/>
    <w:rsid w:val="00246690"/>
    <w:rsid w:val="002F4172"/>
    <w:rsid w:val="00322E12"/>
    <w:rsid w:val="003D04C7"/>
    <w:rsid w:val="00415D6A"/>
    <w:rsid w:val="00430D5D"/>
    <w:rsid w:val="00445621"/>
    <w:rsid w:val="004712ED"/>
    <w:rsid w:val="004B0417"/>
    <w:rsid w:val="004F0CA3"/>
    <w:rsid w:val="004F449A"/>
    <w:rsid w:val="00543E86"/>
    <w:rsid w:val="005902A4"/>
    <w:rsid w:val="00631C42"/>
    <w:rsid w:val="006939FC"/>
    <w:rsid w:val="00735771"/>
    <w:rsid w:val="0079663A"/>
    <w:rsid w:val="007E2D83"/>
    <w:rsid w:val="007F0053"/>
    <w:rsid w:val="0080774A"/>
    <w:rsid w:val="00836552"/>
    <w:rsid w:val="008555D1"/>
    <w:rsid w:val="00877C6E"/>
    <w:rsid w:val="008819ED"/>
    <w:rsid w:val="00890C47"/>
    <w:rsid w:val="008974EE"/>
    <w:rsid w:val="008A1192"/>
    <w:rsid w:val="008A2FE7"/>
    <w:rsid w:val="008C2794"/>
    <w:rsid w:val="0090581E"/>
    <w:rsid w:val="00914FCE"/>
    <w:rsid w:val="009228E5"/>
    <w:rsid w:val="00966F02"/>
    <w:rsid w:val="009A15C7"/>
    <w:rsid w:val="009D5483"/>
    <w:rsid w:val="00A22C89"/>
    <w:rsid w:val="00A30F31"/>
    <w:rsid w:val="00A3374C"/>
    <w:rsid w:val="00AC3705"/>
    <w:rsid w:val="00B225A0"/>
    <w:rsid w:val="00B545A9"/>
    <w:rsid w:val="00C00718"/>
    <w:rsid w:val="00C37A88"/>
    <w:rsid w:val="00C52F06"/>
    <w:rsid w:val="00C61BBE"/>
    <w:rsid w:val="00C82160"/>
    <w:rsid w:val="00C95981"/>
    <w:rsid w:val="00CE179C"/>
    <w:rsid w:val="00D26832"/>
    <w:rsid w:val="00DA2A51"/>
    <w:rsid w:val="00DA7067"/>
    <w:rsid w:val="00DC09FA"/>
    <w:rsid w:val="00DD6D92"/>
    <w:rsid w:val="00DE15A7"/>
    <w:rsid w:val="00E457B7"/>
    <w:rsid w:val="00E702D6"/>
    <w:rsid w:val="00E75E92"/>
    <w:rsid w:val="00EA0D7B"/>
    <w:rsid w:val="00ED5DBF"/>
    <w:rsid w:val="00ED7C2A"/>
    <w:rsid w:val="00EE1599"/>
    <w:rsid w:val="00EE3266"/>
    <w:rsid w:val="00F0426C"/>
    <w:rsid w:val="00F53A4B"/>
    <w:rsid w:val="00F608C4"/>
    <w:rsid w:val="00F66EDE"/>
    <w:rsid w:val="00F8087F"/>
    <w:rsid w:val="00F85F26"/>
    <w:rsid w:val="00FE49AA"/>
    <w:rsid w:val="00FF0EF3"/>
    <w:rsid w:val="00FF2639"/>
    <w:rsid w:val="083245C7"/>
    <w:rsid w:val="217C6D52"/>
    <w:rsid w:val="2C88338F"/>
    <w:rsid w:val="332506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spacing w:before="260" w:after="260" w:line="415" w:lineRule="auto"/>
      <w:outlineLvl w:val="1"/>
    </w:pPr>
    <w:rPr>
      <w:rFonts w:ascii="Arial" w:hAnsi="Arial" w:eastAsia="黑体" w:cs="Arial"/>
      <w:b/>
      <w:bCs/>
      <w:sz w:val="32"/>
      <w:szCs w:val="3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9"/>
    <w:semiHidden/>
    <w:unhideWhenUsed/>
    <w:qFormat/>
    <w:uiPriority w:val="99"/>
    <w:pPr>
      <w:jc w:val="left"/>
    </w:pPr>
  </w:style>
  <w:style w:type="paragraph" w:styleId="5">
    <w:name w:val="Body Text Indent"/>
    <w:basedOn w:val="1"/>
    <w:link w:val="42"/>
    <w:semiHidden/>
    <w:unhideWhenUsed/>
    <w:uiPriority w:val="99"/>
    <w:pPr>
      <w:spacing w:after="120"/>
      <w:ind w:left="420" w:leftChars="200"/>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30"/>
    <w:qFormat/>
    <w:uiPriority w:val="0"/>
    <w:rPr>
      <w:rFonts w:ascii="宋体" w:hAnsi="Courier New" w:eastAsiaTheme="minorEastAsia" w:cstheme="minorBidi"/>
      <w:szCs w:val="22"/>
    </w:rPr>
  </w:style>
  <w:style w:type="paragraph" w:styleId="8">
    <w:name w:val="Date"/>
    <w:basedOn w:val="1"/>
    <w:next w:val="1"/>
    <w:link w:val="31"/>
    <w:qFormat/>
    <w:uiPriority w:val="0"/>
    <w:pPr>
      <w:adjustRightInd w:val="0"/>
      <w:spacing w:line="360" w:lineRule="atLeast"/>
      <w:textAlignment w:val="baseline"/>
    </w:pPr>
    <w:rPr>
      <w:rFonts w:ascii="宋体" w:cs="宋体"/>
      <w:kern w:val="0"/>
      <w:sz w:val="24"/>
      <w:szCs w:val="24"/>
    </w:rPr>
  </w:style>
  <w:style w:type="paragraph" w:styleId="9">
    <w:name w:val="Body Text Indent 2"/>
    <w:basedOn w:val="1"/>
    <w:link w:val="45"/>
    <w:semiHidden/>
    <w:unhideWhenUsed/>
    <w:uiPriority w:val="99"/>
    <w:pPr>
      <w:spacing w:after="120" w:line="480" w:lineRule="auto"/>
      <w:ind w:left="420" w:leftChars="200"/>
    </w:pPr>
  </w:style>
  <w:style w:type="paragraph" w:styleId="10">
    <w:name w:val="Balloon Text"/>
    <w:basedOn w:val="1"/>
    <w:link w:val="32"/>
    <w:semiHidden/>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4">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5">
    <w:name w:val="Body Text 2"/>
    <w:basedOn w:val="1"/>
    <w:link w:val="33"/>
    <w:qFormat/>
    <w:uiPriority w:val="0"/>
    <w:pPr>
      <w:spacing w:after="120" w:line="480" w:lineRule="auto"/>
    </w:pPr>
  </w:style>
  <w:style w:type="paragraph" w:styleId="16">
    <w:name w:val="HTML Preformatted"/>
    <w:basedOn w:val="1"/>
    <w:link w:val="4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annotation subject"/>
    <w:basedOn w:val="4"/>
    <w:next w:val="4"/>
    <w:link w:val="34"/>
    <w:semiHidden/>
    <w:unhideWhenUsed/>
    <w:qFormat/>
    <w:uiPriority w:val="99"/>
    <w:rPr>
      <w:b/>
      <w:bCs/>
    </w:rPr>
  </w:style>
  <w:style w:type="paragraph" w:styleId="19">
    <w:name w:val="Body Text First Indent 2"/>
    <w:basedOn w:val="5"/>
    <w:link w:val="43"/>
    <w:semiHidden/>
    <w:unhideWhenUsed/>
    <w:uiPriority w:val="99"/>
    <w:pPr>
      <w:ind w:firstLine="420" w:firstLineChars="2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rPr>
  </w:style>
  <w:style w:type="character" w:styleId="24">
    <w:name w:val="annotation reference"/>
    <w:basedOn w:val="22"/>
    <w:semiHidden/>
    <w:unhideWhenUsed/>
    <w:qFormat/>
    <w:uiPriority w:val="99"/>
    <w:rPr>
      <w:sz w:val="21"/>
      <w:szCs w:val="21"/>
    </w:rPr>
  </w:style>
  <w:style w:type="character" w:customStyle="1" w:styleId="25">
    <w:name w:val="页眉 字符"/>
    <w:basedOn w:val="22"/>
    <w:link w:val="12"/>
    <w:qFormat/>
    <w:uiPriority w:val="99"/>
    <w:rPr>
      <w:sz w:val="18"/>
      <w:szCs w:val="18"/>
    </w:rPr>
  </w:style>
  <w:style w:type="character" w:customStyle="1" w:styleId="26">
    <w:name w:val="页脚 字符"/>
    <w:basedOn w:val="22"/>
    <w:link w:val="11"/>
    <w:qFormat/>
    <w:uiPriority w:val="99"/>
    <w:rPr>
      <w:sz w:val="18"/>
      <w:szCs w:val="18"/>
    </w:rPr>
  </w:style>
  <w:style w:type="character" w:customStyle="1" w:styleId="27">
    <w:name w:val="标题 1 字符"/>
    <w:basedOn w:val="22"/>
    <w:link w:val="2"/>
    <w:qFormat/>
    <w:uiPriority w:val="9"/>
    <w:rPr>
      <w:rFonts w:ascii="Times New Roman" w:hAnsi="Times New Roman" w:eastAsia="宋体" w:cs="Times New Roman"/>
      <w:b/>
      <w:bCs/>
      <w:kern w:val="44"/>
      <w:sz w:val="44"/>
      <w:szCs w:val="44"/>
    </w:rPr>
  </w:style>
  <w:style w:type="character" w:customStyle="1" w:styleId="28">
    <w:name w:val="标题 2 字符"/>
    <w:basedOn w:val="22"/>
    <w:link w:val="3"/>
    <w:qFormat/>
    <w:uiPriority w:val="0"/>
    <w:rPr>
      <w:rFonts w:ascii="Arial" w:hAnsi="Arial" w:eastAsia="黑体" w:cs="Arial"/>
      <w:b/>
      <w:bCs/>
      <w:sz w:val="32"/>
      <w:szCs w:val="32"/>
    </w:rPr>
  </w:style>
  <w:style w:type="character" w:customStyle="1" w:styleId="29">
    <w:name w:val="批注文字 字符"/>
    <w:basedOn w:val="22"/>
    <w:link w:val="4"/>
    <w:semiHidden/>
    <w:qFormat/>
    <w:uiPriority w:val="99"/>
    <w:rPr>
      <w:rFonts w:ascii="Times New Roman" w:hAnsi="Times New Roman" w:eastAsia="宋体" w:cs="Times New Roman"/>
      <w:szCs w:val="21"/>
    </w:rPr>
  </w:style>
  <w:style w:type="character" w:customStyle="1" w:styleId="30">
    <w:name w:val="纯文本 字符1"/>
    <w:basedOn w:val="22"/>
    <w:link w:val="7"/>
    <w:qFormat/>
    <w:uiPriority w:val="0"/>
    <w:rPr>
      <w:rFonts w:ascii="宋体" w:hAnsi="Courier New"/>
    </w:rPr>
  </w:style>
  <w:style w:type="character" w:customStyle="1" w:styleId="31">
    <w:name w:val="日期 字符"/>
    <w:basedOn w:val="22"/>
    <w:link w:val="8"/>
    <w:qFormat/>
    <w:uiPriority w:val="0"/>
    <w:rPr>
      <w:rFonts w:ascii="宋体" w:hAnsi="Times New Roman" w:eastAsia="宋体" w:cs="宋体"/>
      <w:kern w:val="0"/>
      <w:sz w:val="24"/>
      <w:szCs w:val="24"/>
    </w:rPr>
  </w:style>
  <w:style w:type="character" w:customStyle="1" w:styleId="32">
    <w:name w:val="批注框文本 字符"/>
    <w:basedOn w:val="22"/>
    <w:link w:val="10"/>
    <w:semiHidden/>
    <w:qFormat/>
    <w:uiPriority w:val="99"/>
    <w:rPr>
      <w:rFonts w:ascii="Times New Roman" w:hAnsi="Times New Roman" w:eastAsia="宋体" w:cs="Times New Roman"/>
      <w:sz w:val="18"/>
      <w:szCs w:val="18"/>
    </w:rPr>
  </w:style>
  <w:style w:type="character" w:customStyle="1" w:styleId="33">
    <w:name w:val="正文文本 2 字符"/>
    <w:basedOn w:val="22"/>
    <w:link w:val="15"/>
    <w:qFormat/>
    <w:uiPriority w:val="0"/>
    <w:rPr>
      <w:rFonts w:ascii="Times New Roman" w:hAnsi="Times New Roman" w:eastAsia="宋体" w:cs="Times New Roman"/>
      <w:szCs w:val="21"/>
    </w:rPr>
  </w:style>
  <w:style w:type="character" w:customStyle="1" w:styleId="34">
    <w:name w:val="批注主题 字符"/>
    <w:basedOn w:val="29"/>
    <w:link w:val="18"/>
    <w:semiHidden/>
    <w:qFormat/>
    <w:uiPriority w:val="99"/>
    <w:rPr>
      <w:rFonts w:ascii="Times New Roman" w:hAnsi="Times New Roman" w:eastAsia="宋体" w:cs="Times New Roman"/>
      <w:b/>
      <w:bCs/>
      <w:szCs w:val="21"/>
    </w:rPr>
  </w:style>
  <w:style w:type="character" w:customStyle="1" w:styleId="35">
    <w:name w:val="纯文本 字符"/>
    <w:basedOn w:val="22"/>
    <w:semiHidden/>
    <w:qFormat/>
    <w:uiPriority w:val="99"/>
    <w:rPr>
      <w:rFonts w:hAnsi="Courier New" w:cs="Courier New" w:asciiTheme="minorEastAsia"/>
      <w:szCs w:val="21"/>
    </w:rPr>
  </w:style>
  <w:style w:type="paragraph" w:styleId="36">
    <w:name w:val="List Paragraph"/>
    <w:basedOn w:val="1"/>
    <w:qFormat/>
    <w:uiPriority w:val="34"/>
    <w:pPr>
      <w:ind w:firstLine="420" w:firstLineChars="200"/>
    </w:pPr>
  </w:style>
  <w:style w:type="paragraph" w:customStyle="1" w:styleId="37">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9">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40">
    <w:name w:val="qowt-font10-gbk"/>
    <w:basedOn w:val="22"/>
    <w:qFormat/>
    <w:uiPriority w:val="0"/>
  </w:style>
  <w:style w:type="paragraph" w:customStyle="1" w:styleId="41">
    <w:name w:val="列表段落1"/>
    <w:basedOn w:val="1"/>
    <w:autoRedefine/>
    <w:qFormat/>
    <w:uiPriority w:val="34"/>
    <w:pPr>
      <w:ind w:firstLine="420" w:firstLineChars="200"/>
    </w:pPr>
  </w:style>
  <w:style w:type="character" w:customStyle="1" w:styleId="42">
    <w:name w:val="正文文本缩进 字符"/>
    <w:basedOn w:val="22"/>
    <w:link w:val="5"/>
    <w:semiHidden/>
    <w:uiPriority w:val="99"/>
    <w:rPr>
      <w:rFonts w:ascii="Times New Roman" w:hAnsi="Times New Roman" w:eastAsia="宋体" w:cs="Times New Roman"/>
      <w:kern w:val="2"/>
      <w:sz w:val="21"/>
      <w:szCs w:val="21"/>
    </w:rPr>
  </w:style>
  <w:style w:type="character" w:customStyle="1" w:styleId="43">
    <w:name w:val="正文文本首行缩进 2 字符"/>
    <w:basedOn w:val="42"/>
    <w:link w:val="19"/>
    <w:semiHidden/>
    <w:uiPriority w:val="99"/>
    <w:rPr>
      <w:rFonts w:ascii="Times New Roman" w:hAnsi="Times New Roman" w:eastAsia="宋体" w:cs="Times New Roman"/>
      <w:kern w:val="2"/>
      <w:sz w:val="21"/>
      <w:szCs w:val="21"/>
    </w:rPr>
  </w:style>
  <w:style w:type="character" w:customStyle="1" w:styleId="44">
    <w:name w:val="HTML 预设格式 字符"/>
    <w:basedOn w:val="22"/>
    <w:link w:val="16"/>
    <w:qFormat/>
    <w:uiPriority w:val="0"/>
    <w:rPr>
      <w:rFonts w:ascii="宋体" w:hAnsi="宋体" w:eastAsia="宋体" w:cs="宋体"/>
      <w:sz w:val="24"/>
      <w:szCs w:val="24"/>
    </w:rPr>
  </w:style>
  <w:style w:type="character" w:customStyle="1" w:styleId="45">
    <w:name w:val="正文文本缩进 2 字符"/>
    <w:basedOn w:val="22"/>
    <w:link w:val="9"/>
    <w:qFormat/>
    <w:uiPriority w:val="0"/>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1326</Words>
  <Characters>1695</Characters>
  <Lines>12</Lines>
  <Paragraphs>3</Paragraphs>
  <TotalTime>155</TotalTime>
  <ScaleCrop>false</ScaleCrop>
  <LinksUpToDate>false</LinksUpToDate>
  <CharactersWithSpaces>1711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孙伟</cp:lastModifiedBy>
  <cp:lastPrinted>2020-03-23T07:37:00Z</cp:lastPrinted>
  <dcterms:modified xsi:type="dcterms:W3CDTF">2024-11-08T07:50:19Z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218E65CAA3F846C0BD39386C67334038_12</vt:lpwstr>
  </property>
</Properties>
</file>