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52EF7">
      <w:pPr>
        <w:pStyle w:val="3"/>
        <w:tabs>
          <w:tab w:val="left" w:pos="0"/>
        </w:tabs>
        <w:autoSpaceDE w:val="0"/>
        <w:autoSpaceDN w:val="0"/>
        <w:adjustRightInd w:val="0"/>
        <w:spacing w:before="0" w:after="0" w:line="360" w:lineRule="auto"/>
        <w:jc w:val="center"/>
        <w:rPr>
          <w:rFonts w:hint="eastAsia" w:ascii="华文中宋" w:hAnsi="华文中宋" w:eastAsia="华文中宋"/>
        </w:rPr>
      </w:pPr>
      <w:bookmarkStart w:id="0" w:name="_Toc28359011"/>
      <w:bookmarkStart w:id="1" w:name="_Toc35393797"/>
      <w:r>
        <w:rPr>
          <w:rFonts w:hint="eastAsia" w:ascii="华文中宋" w:hAnsi="华文中宋" w:eastAsia="华文中宋"/>
        </w:rPr>
        <w:t>竞争性磋商公告</w:t>
      </w:r>
      <w:bookmarkEnd w:id="0"/>
      <w:bookmarkEnd w:id="1"/>
    </w:p>
    <w:p w14:paraId="30C7AC39">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sz w:val="28"/>
          <w:szCs w:val="28"/>
        </w:rPr>
      </w:pPr>
      <w:r>
        <w:rPr>
          <w:rFonts w:hint="eastAsia" w:ascii="仿宋" w:hAnsi="仿宋" w:eastAsia="仿宋"/>
          <w:sz w:val="28"/>
          <w:szCs w:val="28"/>
        </w:rPr>
        <w:t>项目概况</w:t>
      </w:r>
    </w:p>
    <w:p w14:paraId="7726CF29">
      <w:pPr>
        <w:pBdr>
          <w:top w:val="single" w:color="auto" w:sz="4" w:space="1"/>
          <w:left w:val="single" w:color="auto" w:sz="4" w:space="4"/>
          <w:bottom w:val="single" w:color="auto" w:sz="4" w:space="1"/>
          <w:right w:val="single" w:color="auto" w:sz="4" w:space="4"/>
        </w:pBdr>
        <w:ind w:firstLine="560" w:firstLineChars="200"/>
        <w:rPr>
          <w:rFonts w:hint="eastAsia" w:ascii="仿宋" w:hAnsi="仿宋" w:eastAsia="仿宋"/>
          <w:sz w:val="28"/>
          <w:szCs w:val="28"/>
        </w:rPr>
      </w:pPr>
      <w:r>
        <w:rPr>
          <w:rFonts w:hint="eastAsia" w:ascii="仿宋" w:hAnsi="仿宋" w:eastAsia="仿宋"/>
          <w:sz w:val="28"/>
          <w:szCs w:val="28"/>
          <w:u w:val="single"/>
        </w:rPr>
        <w:t>中国劳动关系学院劳动教育实验室设备（第二批次）采购</w:t>
      </w:r>
      <w:r>
        <w:rPr>
          <w:rFonts w:hint="eastAsia" w:ascii="仿宋" w:hAnsi="仿宋" w:eastAsia="仿宋"/>
          <w:sz w:val="28"/>
          <w:szCs w:val="28"/>
          <w:u w:val="single"/>
          <w:lang w:eastAsia="zh-CN"/>
        </w:rPr>
        <w:t>（</w:t>
      </w:r>
      <w:r>
        <w:rPr>
          <w:rFonts w:hint="eastAsia" w:ascii="仿宋" w:hAnsi="仿宋" w:eastAsia="仿宋"/>
          <w:sz w:val="28"/>
          <w:szCs w:val="28"/>
          <w:u w:val="single"/>
          <w:lang w:val="en-US" w:eastAsia="zh-CN"/>
        </w:rPr>
        <w:t>第二包：移动桌椅）</w:t>
      </w:r>
      <w:r>
        <w:rPr>
          <w:rFonts w:hint="eastAsia" w:ascii="仿宋" w:hAnsi="仿宋" w:eastAsia="仿宋"/>
          <w:sz w:val="28"/>
          <w:szCs w:val="28"/>
        </w:rPr>
        <w:t>项目的潜在供应商应在</w:t>
      </w:r>
      <w:r>
        <w:rPr>
          <w:rFonts w:hint="eastAsia" w:ascii="仿宋" w:hAnsi="仿宋" w:eastAsia="仿宋"/>
          <w:sz w:val="28"/>
          <w:szCs w:val="28"/>
          <w:u w:val="single"/>
        </w:rPr>
        <w:t>中国机电工程招标有限公司</w:t>
      </w:r>
      <w:r>
        <w:rPr>
          <w:rFonts w:hint="eastAsia" w:ascii="仿宋" w:hAnsi="仿宋" w:eastAsia="仿宋"/>
          <w:sz w:val="28"/>
          <w:szCs w:val="28"/>
        </w:rPr>
        <w:t>获取采购文件，并于</w:t>
      </w:r>
      <w:r>
        <w:rPr>
          <w:rFonts w:hint="eastAsia" w:ascii="仿宋" w:hAnsi="仿宋" w:eastAsia="仿宋"/>
          <w:sz w:val="28"/>
          <w:szCs w:val="28"/>
          <w:u w:val="single"/>
        </w:rPr>
        <w:t>2024</w:t>
      </w:r>
      <w:r>
        <w:rPr>
          <w:rFonts w:hint="eastAsia" w:ascii="仿宋" w:hAnsi="仿宋" w:eastAsia="仿宋"/>
          <w:bCs/>
          <w:sz w:val="28"/>
          <w:szCs w:val="28"/>
          <w:u w:val="single"/>
        </w:rPr>
        <w:t>年12月</w:t>
      </w:r>
      <w:r>
        <w:rPr>
          <w:rFonts w:hint="eastAsia" w:ascii="仿宋" w:hAnsi="仿宋" w:eastAsia="仿宋"/>
          <w:bCs/>
          <w:sz w:val="28"/>
          <w:szCs w:val="28"/>
          <w:u w:val="single"/>
          <w:lang w:val="en-US" w:eastAsia="zh-CN"/>
        </w:rPr>
        <w:t>19</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3</w:t>
      </w:r>
      <w:r>
        <w:rPr>
          <w:rFonts w:hint="eastAsia" w:ascii="仿宋" w:hAnsi="仿宋" w:eastAsia="仿宋"/>
          <w:bCs/>
          <w:sz w:val="28"/>
          <w:szCs w:val="28"/>
          <w:u w:val="single"/>
        </w:rPr>
        <w:t>0分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14:paraId="26E64A89"/>
    <w:p w14:paraId="6BC6404F">
      <w:pPr>
        <w:pStyle w:val="4"/>
        <w:spacing w:line="360" w:lineRule="auto"/>
        <w:rPr>
          <w:rFonts w:hint="eastAsia" w:ascii="黑体" w:hAnsi="黑体" w:cs="宋体"/>
          <w:b w:val="0"/>
          <w:sz w:val="28"/>
          <w:szCs w:val="28"/>
        </w:rPr>
      </w:pPr>
      <w:bookmarkStart w:id="2" w:name="_Toc35393798"/>
      <w:bookmarkStart w:id="3" w:name="_Toc28359089"/>
      <w:bookmarkStart w:id="4" w:name="_Toc28359012"/>
      <w:bookmarkStart w:id="5" w:name="_Toc35393629"/>
      <w:r>
        <w:rPr>
          <w:rFonts w:hint="eastAsia" w:ascii="黑体" w:hAnsi="黑体" w:cs="宋体"/>
          <w:b w:val="0"/>
          <w:sz w:val="28"/>
          <w:szCs w:val="28"/>
        </w:rPr>
        <w:t>一、项目基本情况</w:t>
      </w:r>
      <w:bookmarkEnd w:id="2"/>
      <w:bookmarkEnd w:id="3"/>
      <w:bookmarkEnd w:id="4"/>
      <w:bookmarkEnd w:id="5"/>
    </w:p>
    <w:p w14:paraId="2F9E0F09">
      <w:pPr>
        <w:ind w:firstLine="560" w:firstLineChars="200"/>
        <w:rPr>
          <w:rFonts w:hint="eastAsia" w:ascii="仿宋" w:hAnsi="仿宋" w:eastAsia="仿宋"/>
          <w:sz w:val="28"/>
          <w:szCs w:val="28"/>
        </w:rPr>
      </w:pPr>
      <w:r>
        <w:rPr>
          <w:rFonts w:hint="eastAsia" w:ascii="仿宋" w:hAnsi="仿宋" w:eastAsia="仿宋"/>
          <w:sz w:val="28"/>
          <w:szCs w:val="28"/>
        </w:rPr>
        <w:t>项目编号：</w:t>
      </w:r>
      <w:r>
        <w:rPr>
          <w:rFonts w:ascii="仿宋" w:hAnsi="仿宋" w:eastAsia="仿宋"/>
          <w:sz w:val="28"/>
          <w:szCs w:val="28"/>
        </w:rPr>
        <w:t>CMEETC-248DO169DD145</w:t>
      </w:r>
    </w:p>
    <w:p w14:paraId="5DB39B51">
      <w:pPr>
        <w:ind w:firstLine="560" w:firstLineChars="200"/>
        <w:rPr>
          <w:rFonts w:hint="eastAsia" w:ascii="仿宋" w:hAnsi="仿宋" w:eastAsia="仿宋"/>
          <w:sz w:val="28"/>
          <w:szCs w:val="28"/>
          <w:u w:val="single"/>
        </w:rPr>
      </w:pPr>
      <w:r>
        <w:rPr>
          <w:rFonts w:hint="eastAsia" w:ascii="仿宋" w:hAnsi="仿宋" w:eastAsia="仿宋"/>
          <w:sz w:val="28"/>
          <w:szCs w:val="28"/>
        </w:rPr>
        <w:t>项目名称：中国劳动关系学院劳动教育实验室设备（第二批次）采购</w:t>
      </w:r>
      <w:r>
        <w:rPr>
          <w:rFonts w:hint="eastAsia" w:ascii="仿宋" w:hAnsi="仿宋" w:eastAsia="仿宋"/>
          <w:sz w:val="28"/>
          <w:szCs w:val="28"/>
          <w:lang w:eastAsia="zh-CN"/>
        </w:rPr>
        <w:t>（</w:t>
      </w:r>
      <w:r>
        <w:rPr>
          <w:rFonts w:hint="eastAsia" w:ascii="仿宋" w:hAnsi="仿宋" w:eastAsia="仿宋"/>
          <w:sz w:val="28"/>
          <w:szCs w:val="28"/>
          <w:lang w:val="en-US" w:eastAsia="zh-CN"/>
        </w:rPr>
        <w:t>第二包：移动桌椅）</w:t>
      </w:r>
    </w:p>
    <w:p w14:paraId="4E5A6477">
      <w:pPr>
        <w:ind w:firstLine="560" w:firstLineChars="200"/>
        <w:rPr>
          <w:rFonts w:hint="eastAsia" w:ascii="仿宋" w:hAnsi="仿宋" w:eastAsia="仿宋"/>
          <w:sz w:val="28"/>
          <w:szCs w:val="28"/>
        </w:rPr>
      </w:pPr>
      <w:r>
        <w:rPr>
          <w:rFonts w:hint="eastAsia" w:ascii="仿宋" w:hAnsi="仿宋" w:eastAsia="仿宋"/>
          <w:sz w:val="28"/>
          <w:szCs w:val="28"/>
        </w:rPr>
        <w:t>采购方式：竞争性磋商</w:t>
      </w:r>
    </w:p>
    <w:p w14:paraId="7CCD1499">
      <w:pPr>
        <w:ind w:firstLine="560" w:firstLineChars="200"/>
        <w:rPr>
          <w:rFonts w:hint="eastAsia" w:ascii="仿宋" w:hAnsi="仿宋" w:eastAsia="仿宋"/>
          <w:sz w:val="28"/>
          <w:szCs w:val="28"/>
        </w:rPr>
      </w:pPr>
      <w:r>
        <w:rPr>
          <w:rFonts w:hint="eastAsia" w:ascii="仿宋" w:hAnsi="仿宋" w:eastAsia="仿宋"/>
          <w:sz w:val="28"/>
          <w:szCs w:val="28"/>
        </w:rPr>
        <w:t>预算金额：2.4</w:t>
      </w:r>
      <w:r>
        <w:rPr>
          <w:rFonts w:hint="eastAsia" w:ascii="仿宋" w:hAnsi="仿宋" w:eastAsia="仿宋"/>
          <w:sz w:val="28"/>
          <w:szCs w:val="28"/>
          <w:lang w:val="en-US" w:eastAsia="zh-CN"/>
        </w:rPr>
        <w:t>0</w:t>
      </w:r>
      <w:r>
        <w:rPr>
          <w:rFonts w:hint="eastAsia" w:ascii="仿宋" w:hAnsi="仿宋" w:eastAsia="仿宋"/>
          <w:sz w:val="28"/>
          <w:szCs w:val="28"/>
        </w:rPr>
        <w:t>万元</w:t>
      </w:r>
    </w:p>
    <w:p w14:paraId="629C3CF2">
      <w:pPr>
        <w:ind w:firstLine="560" w:firstLineChars="200"/>
        <w:rPr>
          <w:rFonts w:hint="eastAsia" w:ascii="仿宋" w:hAnsi="仿宋" w:eastAsia="仿宋"/>
          <w:sz w:val="28"/>
          <w:szCs w:val="28"/>
        </w:rPr>
      </w:pPr>
      <w:r>
        <w:rPr>
          <w:rFonts w:hint="eastAsia" w:ascii="仿宋" w:hAnsi="仿宋" w:eastAsia="仿宋"/>
          <w:sz w:val="28"/>
          <w:szCs w:val="28"/>
        </w:rPr>
        <w:t>最高限价：2.40万元</w:t>
      </w:r>
    </w:p>
    <w:p w14:paraId="6D79B45F">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采购需求：移动桌椅，预算金额：</w:t>
      </w:r>
      <w:r>
        <w:rPr>
          <w:rFonts w:ascii="仿宋" w:hAnsi="仿宋" w:eastAsia="仿宋"/>
          <w:sz w:val="28"/>
          <w:szCs w:val="28"/>
        </w:rPr>
        <w:t>24000.0</w:t>
      </w:r>
      <w:r>
        <w:rPr>
          <w:rFonts w:hint="eastAsia" w:ascii="仿宋" w:hAnsi="仿宋" w:eastAsia="仿宋"/>
          <w:sz w:val="28"/>
          <w:szCs w:val="28"/>
        </w:rPr>
        <w:t>0元。</w:t>
      </w:r>
    </w:p>
    <w:p w14:paraId="063DD8E4">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合同履行期限：2025年3月1日前交货。</w:t>
      </w:r>
    </w:p>
    <w:p w14:paraId="2A34EABD">
      <w:pPr>
        <w:spacing w:line="360" w:lineRule="auto"/>
        <w:ind w:firstLine="560" w:firstLineChars="200"/>
        <w:rPr>
          <w:rFonts w:hint="eastAsia" w:ascii="仿宋" w:hAnsi="仿宋" w:eastAsia="仿宋"/>
          <w:sz w:val="28"/>
          <w:szCs w:val="28"/>
        </w:rPr>
      </w:pPr>
      <w:r>
        <w:rPr>
          <w:rFonts w:hint="eastAsia" w:ascii="仿宋" w:hAnsi="仿宋" w:eastAsia="仿宋"/>
          <w:sz w:val="28"/>
          <w:szCs w:val="28"/>
        </w:rPr>
        <w:t>本项目</w:t>
      </w:r>
      <w:r>
        <w:rPr>
          <w:rFonts w:ascii="仿宋" w:hAnsi="仿宋" w:eastAsia="仿宋"/>
          <w:i/>
          <w:sz w:val="28"/>
          <w:szCs w:val="28"/>
        </w:rPr>
        <w:t>否</w:t>
      </w:r>
      <w:r>
        <w:rPr>
          <w:rFonts w:hint="eastAsia" w:ascii="仿宋" w:hAnsi="仿宋" w:eastAsia="仿宋"/>
          <w:sz w:val="28"/>
          <w:szCs w:val="28"/>
        </w:rPr>
        <w:t>接受联合体。</w:t>
      </w:r>
    </w:p>
    <w:p w14:paraId="4B1E2CC7">
      <w:pPr>
        <w:pStyle w:val="4"/>
        <w:spacing w:line="360" w:lineRule="auto"/>
        <w:rPr>
          <w:rFonts w:hint="eastAsia" w:ascii="黑体" w:hAnsi="黑体" w:cs="宋体"/>
          <w:b w:val="0"/>
          <w:sz w:val="28"/>
          <w:szCs w:val="28"/>
        </w:rPr>
      </w:pPr>
      <w:bookmarkStart w:id="6" w:name="_Toc35393630"/>
      <w:bookmarkStart w:id="7" w:name="_Toc28359090"/>
      <w:bookmarkStart w:id="8" w:name="_Toc28359013"/>
      <w:bookmarkStart w:id="9" w:name="_Toc35393799"/>
      <w:r>
        <w:rPr>
          <w:rFonts w:hint="eastAsia" w:ascii="黑体" w:hAnsi="黑体" w:cs="宋体"/>
          <w:b w:val="0"/>
          <w:sz w:val="28"/>
          <w:szCs w:val="28"/>
        </w:rPr>
        <w:t>二、申请人的资格要求：</w:t>
      </w:r>
      <w:bookmarkEnd w:id="6"/>
      <w:bookmarkEnd w:id="7"/>
      <w:bookmarkEnd w:id="8"/>
      <w:bookmarkEnd w:id="9"/>
    </w:p>
    <w:p w14:paraId="5FA89925">
      <w:pPr>
        <w:ind w:firstLine="560" w:firstLineChars="200"/>
        <w:rPr>
          <w:rFonts w:hint="eastAsia" w:ascii="仿宋" w:hAnsi="仿宋" w:eastAsia="仿宋"/>
          <w:sz w:val="28"/>
          <w:szCs w:val="28"/>
        </w:rPr>
      </w:pPr>
      <w:r>
        <w:rPr>
          <w:rFonts w:hint="eastAsia" w:ascii="仿宋" w:hAnsi="仿宋" w:eastAsia="仿宋"/>
          <w:sz w:val="28"/>
          <w:szCs w:val="28"/>
        </w:rPr>
        <w:t>1.满足《中华人民共和国政府采购法》第二十二条规定；</w:t>
      </w:r>
    </w:p>
    <w:p w14:paraId="4496DA07">
      <w:pPr>
        <w:ind w:firstLine="560" w:firstLineChars="200"/>
        <w:rPr>
          <w:rFonts w:hint="eastAsia" w:ascii="仿宋" w:hAnsi="仿宋" w:eastAsia="仿宋"/>
          <w:sz w:val="28"/>
          <w:szCs w:val="28"/>
        </w:rPr>
      </w:pPr>
      <w:bookmarkStart w:id="10" w:name="_Toc28359014"/>
      <w:bookmarkStart w:id="11" w:name="_Toc28359091"/>
      <w:r>
        <w:rPr>
          <w:rFonts w:ascii="仿宋" w:hAnsi="仿宋" w:eastAsia="仿宋"/>
          <w:sz w:val="28"/>
          <w:szCs w:val="28"/>
        </w:rPr>
        <w:t>2</w:t>
      </w:r>
      <w:r>
        <w:rPr>
          <w:rFonts w:hint="eastAsia" w:ascii="仿宋" w:hAnsi="仿宋" w:eastAsia="仿宋"/>
          <w:sz w:val="28"/>
          <w:szCs w:val="28"/>
        </w:rPr>
        <w:t>.落实政府采购政策需满足的资格要求：</w:t>
      </w:r>
      <w:bookmarkStart w:id="12" w:name="_Hlk170375104"/>
    </w:p>
    <w:p w14:paraId="4B314CA8">
      <w:pPr>
        <w:ind w:firstLine="560" w:firstLineChars="200"/>
        <w:rPr>
          <w:rFonts w:hint="eastAsia" w:ascii="仿宋" w:hAnsi="仿宋" w:eastAsia="仿宋"/>
          <w:sz w:val="28"/>
          <w:szCs w:val="28"/>
        </w:rPr>
      </w:pPr>
      <w:r>
        <w:rPr>
          <w:rFonts w:hint="eastAsia" w:ascii="仿宋" w:hAnsi="仿宋" w:eastAsia="仿宋"/>
          <w:sz w:val="28"/>
          <w:szCs w:val="28"/>
        </w:rPr>
        <w:t>（1）本项目非专门面向中小企业采购。</w:t>
      </w:r>
      <w:bookmarkEnd w:id="12"/>
    </w:p>
    <w:p w14:paraId="6ED66EFB">
      <w:pPr>
        <w:ind w:firstLine="560" w:firstLineChars="200"/>
        <w:rPr>
          <w:rFonts w:hint="eastAsia" w:ascii="仿宋" w:hAnsi="仿宋" w:eastAsia="仿宋"/>
          <w:sz w:val="28"/>
          <w:szCs w:val="28"/>
        </w:rPr>
      </w:pPr>
      <w:r>
        <w:rPr>
          <w:rFonts w:hint="eastAsia" w:ascii="仿宋" w:hAnsi="仿宋" w:eastAsia="仿宋"/>
          <w:sz w:val="28"/>
          <w:szCs w:val="28"/>
        </w:rPr>
        <w:t>（2）落实政府采购节约能源、保护环境、扶持不发达地区和少数民族地区、促进中小企业发展、支持监狱企业发展、促进残疾人就业等政策。</w:t>
      </w:r>
    </w:p>
    <w:p w14:paraId="27980ED2">
      <w:pPr>
        <w:ind w:firstLine="560" w:firstLineChars="200"/>
        <w:rPr>
          <w:rFonts w:hint="eastAsia" w:ascii="仿宋" w:hAnsi="仿宋" w:eastAsia="仿宋"/>
          <w:sz w:val="28"/>
          <w:szCs w:val="28"/>
        </w:rPr>
      </w:pPr>
    </w:p>
    <w:p w14:paraId="21753651">
      <w:pPr>
        <w:pStyle w:val="40"/>
        <w:wordWrap w:val="0"/>
        <w:autoSpaceDE w:val="0"/>
        <w:autoSpaceDN w:val="0"/>
        <w:adjustRightInd w:val="0"/>
        <w:snapToGrid w:val="0"/>
        <w:spacing w:line="360" w:lineRule="auto"/>
        <w:ind w:right="458" w:firstLine="560"/>
        <w:jc w:val="left"/>
        <w:rPr>
          <w:rFonts w:hint="eastAsia" w:ascii="仿宋" w:hAnsi="仿宋" w:eastAsia="仿宋" w:cs="仿宋"/>
          <w:sz w:val="28"/>
          <w:szCs w:val="28"/>
        </w:rPr>
      </w:pPr>
      <w:r>
        <w:rPr>
          <w:rFonts w:hint="eastAsia" w:ascii="仿宋" w:hAnsi="仿宋" w:eastAsia="仿宋"/>
          <w:sz w:val="28"/>
          <w:szCs w:val="28"/>
        </w:rPr>
        <w:t>3.本项目的特定资格要求</w:t>
      </w:r>
      <w:r>
        <w:rPr>
          <w:rFonts w:hint="eastAsia" w:ascii="仿宋" w:hAnsi="仿宋" w:eastAsia="仿宋" w:cs="仿宋"/>
          <w:sz w:val="28"/>
          <w:szCs w:val="28"/>
        </w:rPr>
        <w:t>：</w:t>
      </w:r>
      <w:bookmarkStart w:id="13" w:name="_Hlk170375130"/>
    </w:p>
    <w:bookmarkEnd w:id="13"/>
    <w:p w14:paraId="0C25BED0">
      <w:pPr>
        <w:pStyle w:val="40"/>
        <w:autoSpaceDE w:val="0"/>
        <w:autoSpaceDN w:val="0"/>
        <w:adjustRightInd w:val="0"/>
        <w:snapToGrid w:val="0"/>
        <w:spacing w:line="360" w:lineRule="auto"/>
        <w:ind w:right="458" w:firstLine="560"/>
        <w:jc w:val="left"/>
        <w:rPr>
          <w:rFonts w:hint="eastAsia" w:ascii="仿宋" w:hAnsi="仿宋" w:eastAsia="仿宋" w:cs="仿宋"/>
          <w:sz w:val="28"/>
          <w:szCs w:val="28"/>
        </w:rPr>
      </w:pPr>
      <w:r>
        <w:rPr>
          <w:rFonts w:hint="eastAsia" w:ascii="仿宋" w:hAnsi="仿宋" w:eastAsia="仿宋" w:cs="仿宋"/>
          <w:sz w:val="28"/>
          <w:szCs w:val="28"/>
        </w:rPr>
        <w:t>（1）被“信用中国”网站（www.creditchina.gov.cn）中列入失信被执行人和/或重大税收违法案件当事人名单的供应商、被中国政府采购网（www.ccgp.gov.cn）列入政府采购严重违法失信行为记录名单中被财政部门禁止参加政府采购活动的供应商（处罚决定规定的时间和地域范围内），无资格参加本项目的采购活动。</w:t>
      </w:r>
    </w:p>
    <w:p w14:paraId="1F15E723">
      <w:pPr>
        <w:pStyle w:val="40"/>
        <w:autoSpaceDE w:val="0"/>
        <w:autoSpaceDN w:val="0"/>
        <w:adjustRightInd w:val="0"/>
        <w:snapToGrid w:val="0"/>
        <w:spacing w:line="360" w:lineRule="auto"/>
        <w:ind w:right="458" w:firstLine="560"/>
        <w:jc w:val="left"/>
        <w:rPr>
          <w:rFonts w:hint="eastAsia" w:ascii="仿宋" w:hAnsi="仿宋" w:eastAsia="仿宋" w:cs="仿宋"/>
          <w:sz w:val="28"/>
          <w:szCs w:val="28"/>
        </w:rPr>
      </w:pPr>
      <w:r>
        <w:rPr>
          <w:rFonts w:hint="eastAsia" w:ascii="仿宋" w:hAnsi="仿宋" w:eastAsia="仿宋" w:cs="仿宋"/>
          <w:sz w:val="28"/>
          <w:szCs w:val="28"/>
        </w:rPr>
        <w:t>（2）单位负责人为同一人或者存在控股、管理关系的不同单位，不得同时参加本项目。为本项目提供整体设计、规范编制或者项目管理、监理、检测等服务的供应商，不得再参加本项目。</w:t>
      </w:r>
    </w:p>
    <w:p w14:paraId="2650FEAF">
      <w:pPr>
        <w:pStyle w:val="40"/>
        <w:autoSpaceDE w:val="0"/>
        <w:autoSpaceDN w:val="0"/>
        <w:adjustRightInd w:val="0"/>
        <w:snapToGrid w:val="0"/>
        <w:spacing w:line="360" w:lineRule="auto"/>
        <w:ind w:right="458" w:firstLine="560"/>
        <w:jc w:val="left"/>
        <w:rPr>
          <w:rFonts w:hint="eastAsia" w:ascii="仿宋" w:hAnsi="仿宋" w:eastAsia="仿宋" w:cs="仿宋"/>
          <w:sz w:val="28"/>
          <w:szCs w:val="28"/>
        </w:rPr>
      </w:pPr>
      <w:r>
        <w:rPr>
          <w:rFonts w:hint="eastAsia" w:ascii="仿宋" w:hAnsi="仿宋" w:eastAsia="仿宋" w:cs="仿宋"/>
          <w:sz w:val="28"/>
          <w:szCs w:val="28"/>
        </w:rPr>
        <w:t>（3）本项目不得转包、分包。</w:t>
      </w:r>
    </w:p>
    <w:p w14:paraId="7376C8B0">
      <w:pPr>
        <w:pStyle w:val="40"/>
        <w:autoSpaceDE w:val="0"/>
        <w:autoSpaceDN w:val="0"/>
        <w:adjustRightInd w:val="0"/>
        <w:snapToGrid w:val="0"/>
        <w:spacing w:line="360" w:lineRule="auto"/>
        <w:ind w:right="458" w:firstLine="560"/>
        <w:jc w:val="left"/>
        <w:rPr>
          <w:rFonts w:hint="eastAsia" w:ascii="仿宋" w:hAnsi="仿宋" w:eastAsia="仿宋"/>
          <w:i/>
          <w:iCs/>
          <w:sz w:val="28"/>
          <w:szCs w:val="28"/>
          <w:u w:val="single"/>
        </w:rPr>
      </w:pPr>
      <w:r>
        <w:rPr>
          <w:rFonts w:hint="eastAsia" w:ascii="仿宋" w:hAnsi="仿宋" w:eastAsia="仿宋" w:cs="仿宋"/>
          <w:sz w:val="28"/>
          <w:szCs w:val="28"/>
        </w:rPr>
        <w:t>（4）本项目不接受联合体。</w:t>
      </w:r>
    </w:p>
    <w:p w14:paraId="103A6BB7">
      <w:pPr>
        <w:pStyle w:val="4"/>
        <w:spacing w:line="360" w:lineRule="auto"/>
        <w:rPr>
          <w:rFonts w:hint="eastAsia" w:ascii="黑体" w:hAnsi="黑体" w:cs="宋体"/>
          <w:b w:val="0"/>
          <w:sz w:val="28"/>
          <w:szCs w:val="28"/>
        </w:rPr>
      </w:pPr>
      <w:bookmarkStart w:id="14" w:name="_Toc35393800"/>
      <w:bookmarkStart w:id="15" w:name="_Toc35393631"/>
      <w:r>
        <w:rPr>
          <w:rFonts w:hint="eastAsia" w:ascii="黑体" w:hAnsi="黑体" w:cs="宋体"/>
          <w:b w:val="0"/>
          <w:sz w:val="28"/>
          <w:szCs w:val="28"/>
        </w:rPr>
        <w:t>三、获取采购文件</w:t>
      </w:r>
      <w:bookmarkEnd w:id="10"/>
      <w:bookmarkEnd w:id="11"/>
      <w:bookmarkEnd w:id="14"/>
      <w:bookmarkEnd w:id="15"/>
    </w:p>
    <w:p w14:paraId="2C42FEA8">
      <w:pPr>
        <w:spacing w:line="360" w:lineRule="auto"/>
        <w:ind w:firstLine="540"/>
        <w:rPr>
          <w:rFonts w:hint="eastAsia"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2024年1</w:t>
      </w:r>
      <w:r>
        <w:rPr>
          <w:rFonts w:hint="eastAsia" w:ascii="仿宋" w:hAnsi="仿宋" w:eastAsia="仿宋" w:cs="宋体"/>
          <w:sz w:val="28"/>
          <w:szCs w:val="28"/>
          <w:u w:val="single"/>
          <w:lang w:val="en-US" w:eastAsia="zh-CN"/>
        </w:rPr>
        <w:t>2</w:t>
      </w:r>
      <w:r>
        <w:rPr>
          <w:rFonts w:hint="eastAsia" w:ascii="仿宋" w:hAnsi="仿宋" w:eastAsia="仿宋" w:cs="宋体"/>
          <w:sz w:val="28"/>
          <w:szCs w:val="28"/>
          <w:u w:val="single"/>
        </w:rPr>
        <w:t>月6日</w:t>
      </w:r>
      <w:r>
        <w:rPr>
          <w:rFonts w:hint="eastAsia" w:ascii="仿宋" w:hAnsi="仿宋" w:eastAsia="仿宋" w:cs="宋体"/>
          <w:sz w:val="28"/>
          <w:szCs w:val="28"/>
        </w:rPr>
        <w:t>至</w:t>
      </w:r>
      <w:r>
        <w:rPr>
          <w:rFonts w:hint="eastAsia" w:ascii="仿宋" w:hAnsi="仿宋" w:eastAsia="仿宋" w:cs="宋体"/>
          <w:sz w:val="28"/>
          <w:szCs w:val="28"/>
          <w:u w:val="single"/>
        </w:rPr>
        <w:t>2024年12月</w:t>
      </w:r>
      <w:r>
        <w:rPr>
          <w:rFonts w:hint="eastAsia" w:ascii="仿宋" w:hAnsi="仿宋" w:eastAsia="仿宋" w:cs="宋体"/>
          <w:sz w:val="28"/>
          <w:szCs w:val="28"/>
          <w:u w:val="single"/>
          <w:lang w:val="en-US" w:eastAsia="zh-CN"/>
        </w:rPr>
        <w:t>1</w:t>
      </w:r>
      <w:r>
        <w:rPr>
          <w:rFonts w:hint="eastAsia" w:ascii="仿宋" w:hAnsi="仿宋" w:eastAsia="仿宋" w:cs="宋体"/>
          <w:sz w:val="28"/>
          <w:szCs w:val="28"/>
          <w:u w:val="single"/>
        </w:rPr>
        <w:t>3日</w:t>
      </w:r>
      <w:r>
        <w:rPr>
          <w:rFonts w:hint="eastAsia" w:ascii="仿宋" w:hAnsi="仿宋" w:eastAsia="仿宋" w:cs="宋体"/>
          <w:sz w:val="28"/>
          <w:szCs w:val="28"/>
        </w:rPr>
        <w:t>，每天上午</w:t>
      </w:r>
      <w:r>
        <w:rPr>
          <w:rFonts w:hint="eastAsia" w:ascii="仿宋" w:hAnsi="仿宋" w:eastAsia="仿宋" w:cs="宋体"/>
          <w:sz w:val="28"/>
          <w:szCs w:val="28"/>
          <w:u w:val="single"/>
        </w:rPr>
        <w:t>9：00</w:t>
      </w:r>
      <w:r>
        <w:rPr>
          <w:rFonts w:hint="eastAsia" w:ascii="仿宋" w:hAnsi="仿宋" w:eastAsia="仿宋" w:cs="宋体"/>
          <w:sz w:val="28"/>
          <w:szCs w:val="28"/>
        </w:rPr>
        <w:t>至</w:t>
      </w:r>
      <w:r>
        <w:rPr>
          <w:rFonts w:hint="eastAsia" w:ascii="仿宋" w:hAnsi="仿宋" w:eastAsia="仿宋" w:cs="宋体"/>
          <w:sz w:val="28"/>
          <w:szCs w:val="28"/>
          <w:u w:val="single"/>
        </w:rPr>
        <w:t>11：30</w:t>
      </w:r>
      <w:r>
        <w:rPr>
          <w:rFonts w:hint="eastAsia" w:ascii="仿宋" w:hAnsi="仿宋" w:eastAsia="仿宋" w:cs="宋体"/>
          <w:sz w:val="28"/>
          <w:szCs w:val="28"/>
        </w:rPr>
        <w:t>，下午</w:t>
      </w:r>
      <w:r>
        <w:rPr>
          <w:rFonts w:hint="eastAsia" w:ascii="仿宋" w:hAnsi="仿宋" w:eastAsia="仿宋" w:cs="宋体"/>
          <w:sz w:val="28"/>
          <w:szCs w:val="28"/>
          <w:u w:val="single"/>
        </w:rPr>
        <w:t>13：30</w:t>
      </w:r>
      <w:r>
        <w:rPr>
          <w:rFonts w:hint="eastAsia" w:ascii="仿宋" w:hAnsi="仿宋" w:eastAsia="仿宋" w:cs="宋体"/>
          <w:sz w:val="28"/>
          <w:szCs w:val="28"/>
        </w:rPr>
        <w:t>至</w:t>
      </w:r>
      <w:r>
        <w:rPr>
          <w:rFonts w:hint="eastAsia" w:ascii="仿宋" w:hAnsi="仿宋" w:eastAsia="仿宋" w:cs="宋体"/>
          <w:sz w:val="28"/>
          <w:szCs w:val="28"/>
          <w:u w:val="single"/>
        </w:rPr>
        <w:t>17：00</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 ）</w:t>
      </w:r>
    </w:p>
    <w:p w14:paraId="21304F32">
      <w:pPr>
        <w:wordWrap w:val="0"/>
        <w:spacing w:line="360" w:lineRule="auto"/>
        <w:ind w:firstLine="539"/>
        <w:rPr>
          <w:rFonts w:hint="eastAsia" w:ascii="仿宋" w:hAnsi="仿宋" w:eastAsia="仿宋" w:cs="宋体"/>
          <w:sz w:val="28"/>
          <w:szCs w:val="28"/>
          <w:u w:val="single"/>
        </w:rPr>
      </w:pPr>
      <w:r>
        <w:rPr>
          <w:rFonts w:hint="eastAsia" w:ascii="仿宋" w:hAnsi="仿宋" w:eastAsia="仿宋" w:cs="宋体"/>
          <w:sz w:val="28"/>
          <w:szCs w:val="28"/>
        </w:rPr>
        <w:t>地点：</w:t>
      </w:r>
      <w:r>
        <w:rPr>
          <w:rFonts w:hint="eastAsia" w:ascii="仿宋" w:hAnsi="仿宋" w:eastAsia="仿宋" w:cs="宋体"/>
          <w:sz w:val="28"/>
          <w:szCs w:val="28"/>
          <w:highlight w:val="none"/>
        </w:rPr>
        <w:t>http://supplier.cmeetc.com:8089/?projectid=a14f8d9193054d3089c70925bf3a58b1</w:t>
      </w:r>
    </w:p>
    <w:p w14:paraId="555AF4AC">
      <w:pPr>
        <w:spacing w:line="360" w:lineRule="auto"/>
        <w:ind w:firstLine="540"/>
        <w:rPr>
          <w:rFonts w:hint="eastAsia" w:ascii="仿宋" w:hAnsi="仿宋" w:eastAsia="仿宋" w:cs="宋体"/>
          <w:sz w:val="28"/>
          <w:szCs w:val="28"/>
          <w:u w:val="single"/>
        </w:rPr>
      </w:pPr>
      <w:r>
        <w:rPr>
          <w:rFonts w:hint="eastAsia" w:ascii="仿宋" w:hAnsi="仿宋" w:eastAsia="仿宋" w:cs="宋体"/>
          <w:sz w:val="28"/>
          <w:szCs w:val="28"/>
        </w:rPr>
        <w:t>方式：线上购买</w:t>
      </w:r>
    </w:p>
    <w:p w14:paraId="1D695D94">
      <w:pPr>
        <w:spacing w:line="360" w:lineRule="auto"/>
        <w:ind w:firstLine="540"/>
        <w:rPr>
          <w:rFonts w:hint="eastAsia" w:ascii="仿宋" w:hAnsi="仿宋" w:eastAsia="仿宋" w:cs="宋体"/>
          <w:sz w:val="28"/>
          <w:szCs w:val="28"/>
        </w:rPr>
      </w:pPr>
      <w:r>
        <w:rPr>
          <w:rFonts w:hint="eastAsia" w:ascii="仿宋" w:hAnsi="仿宋" w:eastAsia="仿宋" w:cs="宋体"/>
          <w:sz w:val="28"/>
          <w:szCs w:val="28"/>
        </w:rPr>
        <w:t>售价：500元/份</w:t>
      </w:r>
    </w:p>
    <w:p w14:paraId="6E37AA3D">
      <w:pPr>
        <w:pStyle w:val="4"/>
        <w:spacing w:line="360" w:lineRule="auto"/>
        <w:rPr>
          <w:rFonts w:hint="eastAsia" w:ascii="黑体" w:hAnsi="黑体" w:cs="宋体"/>
          <w:b w:val="0"/>
          <w:sz w:val="28"/>
          <w:szCs w:val="28"/>
        </w:rPr>
      </w:pPr>
      <w:bookmarkStart w:id="16" w:name="_Toc35393632"/>
      <w:bookmarkStart w:id="17" w:name="_Toc28359015"/>
      <w:bookmarkStart w:id="18" w:name="_Toc28359092"/>
      <w:bookmarkStart w:id="19" w:name="_Toc35393801"/>
      <w:r>
        <w:rPr>
          <w:rFonts w:hint="eastAsia" w:ascii="黑体" w:hAnsi="黑体" w:cs="宋体"/>
          <w:b w:val="0"/>
          <w:sz w:val="28"/>
          <w:szCs w:val="28"/>
        </w:rPr>
        <w:t>四、响应文件提交</w:t>
      </w:r>
      <w:bookmarkEnd w:id="16"/>
      <w:bookmarkEnd w:id="17"/>
      <w:bookmarkEnd w:id="18"/>
      <w:bookmarkEnd w:id="19"/>
    </w:p>
    <w:p w14:paraId="688ADE31">
      <w:pPr>
        <w:ind w:firstLine="560" w:firstLineChars="200"/>
        <w:rPr>
          <w:rFonts w:hint="eastAsia" w:ascii="仿宋" w:hAnsi="仿宋" w:eastAsia="仿宋"/>
          <w:bCs/>
          <w:sz w:val="28"/>
          <w:szCs w:val="28"/>
          <w:u w:val="single"/>
        </w:rPr>
      </w:pPr>
      <w:r>
        <w:rPr>
          <w:rFonts w:hint="eastAsia" w:ascii="仿宋" w:hAnsi="仿宋" w:eastAsia="仿宋"/>
          <w:sz w:val="28"/>
          <w:szCs w:val="28"/>
        </w:rPr>
        <w:t>截止时间：</w:t>
      </w:r>
      <w:r>
        <w:rPr>
          <w:rFonts w:hint="eastAsia" w:ascii="仿宋" w:hAnsi="仿宋" w:eastAsia="仿宋"/>
          <w:sz w:val="28"/>
          <w:szCs w:val="28"/>
          <w:u w:val="single"/>
        </w:rPr>
        <w:t>2024年12月</w:t>
      </w:r>
      <w:r>
        <w:rPr>
          <w:rFonts w:hint="eastAsia" w:ascii="仿宋" w:hAnsi="仿宋" w:eastAsia="仿宋"/>
          <w:sz w:val="28"/>
          <w:szCs w:val="28"/>
          <w:u w:val="single"/>
          <w:lang w:val="en-US" w:eastAsia="zh-CN"/>
        </w:rPr>
        <w:t>19</w:t>
      </w:r>
      <w:r>
        <w:rPr>
          <w:rFonts w:hint="eastAsia" w:ascii="仿宋" w:hAnsi="仿宋" w:eastAsia="仿宋"/>
          <w:sz w:val="28"/>
          <w:szCs w:val="28"/>
          <w:u w:val="single"/>
        </w:rPr>
        <w:t>日</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3</w:t>
      </w:r>
      <w:r>
        <w:rPr>
          <w:rFonts w:hint="eastAsia" w:ascii="仿宋" w:hAnsi="仿宋" w:eastAsia="仿宋"/>
          <w:bCs/>
          <w:sz w:val="28"/>
          <w:szCs w:val="28"/>
          <w:u w:val="single"/>
        </w:rPr>
        <w:t>0分</w:t>
      </w:r>
      <w:r>
        <w:rPr>
          <w:rFonts w:hint="eastAsia" w:ascii="仿宋" w:hAnsi="仿宋" w:eastAsia="仿宋"/>
          <w:bCs/>
          <w:sz w:val="28"/>
          <w:szCs w:val="28"/>
        </w:rPr>
        <w:t>（北京时间）</w:t>
      </w:r>
    </w:p>
    <w:p w14:paraId="327AFDB4">
      <w:pPr>
        <w:ind w:firstLine="560" w:firstLineChars="200"/>
        <w:rPr>
          <w:rFonts w:hint="eastAsia" w:ascii="仿宋" w:hAnsi="仿宋" w:eastAsia="仿宋"/>
          <w:bCs/>
          <w:sz w:val="28"/>
          <w:szCs w:val="28"/>
          <w:u w:val="single"/>
        </w:rPr>
      </w:pPr>
      <w:r>
        <w:rPr>
          <w:rFonts w:hint="eastAsia" w:ascii="仿宋" w:hAnsi="仿宋" w:eastAsia="仿宋"/>
          <w:sz w:val="28"/>
          <w:szCs w:val="28"/>
        </w:rPr>
        <w:t>地点：北京市海淀区车公庄西路乙19号华通大厦B座南塔14层会议室</w:t>
      </w:r>
    </w:p>
    <w:p w14:paraId="3363BE8E">
      <w:pPr>
        <w:pStyle w:val="4"/>
        <w:spacing w:line="360" w:lineRule="auto"/>
        <w:rPr>
          <w:rFonts w:hint="eastAsia" w:ascii="黑体" w:hAnsi="黑体" w:cs="宋体"/>
          <w:b w:val="0"/>
          <w:sz w:val="28"/>
          <w:szCs w:val="28"/>
        </w:rPr>
      </w:pPr>
      <w:bookmarkStart w:id="20" w:name="_Toc28359016"/>
      <w:bookmarkStart w:id="21" w:name="_Toc35393802"/>
      <w:bookmarkStart w:id="22" w:name="_Toc35393633"/>
      <w:bookmarkStart w:id="23" w:name="_Toc28359093"/>
      <w:r>
        <w:rPr>
          <w:rFonts w:hint="eastAsia" w:ascii="黑体" w:hAnsi="黑体" w:cs="宋体"/>
          <w:b w:val="0"/>
          <w:sz w:val="28"/>
          <w:szCs w:val="28"/>
        </w:rPr>
        <w:t>五、开启</w:t>
      </w:r>
      <w:bookmarkEnd w:id="20"/>
      <w:bookmarkEnd w:id="21"/>
      <w:bookmarkEnd w:id="22"/>
      <w:bookmarkEnd w:id="23"/>
    </w:p>
    <w:p w14:paraId="14921119">
      <w:pPr>
        <w:ind w:firstLine="560" w:firstLineChars="200"/>
        <w:rPr>
          <w:rFonts w:hint="eastAsia"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sz w:val="28"/>
          <w:szCs w:val="28"/>
          <w:u w:val="single"/>
        </w:rPr>
        <w:t>2024年12月</w:t>
      </w:r>
      <w:r>
        <w:rPr>
          <w:rFonts w:hint="eastAsia" w:ascii="仿宋" w:hAnsi="仿宋" w:eastAsia="仿宋"/>
          <w:sz w:val="28"/>
          <w:szCs w:val="28"/>
          <w:u w:val="single"/>
          <w:lang w:val="en-US" w:eastAsia="zh-CN"/>
        </w:rPr>
        <w:t>19</w:t>
      </w:r>
      <w:r>
        <w:rPr>
          <w:rFonts w:hint="eastAsia" w:ascii="仿宋" w:hAnsi="仿宋" w:eastAsia="仿宋"/>
          <w:sz w:val="28"/>
          <w:szCs w:val="28"/>
          <w:u w:val="single"/>
        </w:rPr>
        <w:t>日</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3</w:t>
      </w:r>
      <w:r>
        <w:rPr>
          <w:rFonts w:hint="eastAsia" w:ascii="仿宋" w:hAnsi="仿宋" w:eastAsia="仿宋"/>
          <w:bCs/>
          <w:sz w:val="28"/>
          <w:szCs w:val="28"/>
          <w:u w:val="single"/>
        </w:rPr>
        <w:t>0分</w:t>
      </w:r>
      <w:r>
        <w:rPr>
          <w:rFonts w:hint="eastAsia" w:ascii="仿宋" w:hAnsi="仿宋" w:eastAsia="仿宋"/>
          <w:bCs/>
          <w:sz w:val="28"/>
          <w:szCs w:val="28"/>
        </w:rPr>
        <w:t>（北京时间）</w:t>
      </w:r>
    </w:p>
    <w:p w14:paraId="42A6B8CF">
      <w:pPr>
        <w:ind w:firstLine="560" w:firstLineChars="200"/>
        <w:rPr>
          <w:rFonts w:hint="eastAsia" w:ascii="仿宋" w:hAnsi="仿宋" w:eastAsia="仿宋"/>
          <w:bCs/>
          <w:sz w:val="28"/>
          <w:szCs w:val="28"/>
          <w:u w:val="single"/>
        </w:rPr>
      </w:pPr>
      <w:r>
        <w:rPr>
          <w:rFonts w:hint="eastAsia" w:ascii="仿宋" w:hAnsi="仿宋" w:eastAsia="仿宋"/>
          <w:sz w:val="28"/>
          <w:szCs w:val="28"/>
        </w:rPr>
        <w:t>地点：北京市海淀区车公庄西路乙19号华通大厦B座南塔14层会议室</w:t>
      </w:r>
    </w:p>
    <w:p w14:paraId="110CB70B">
      <w:pPr>
        <w:pStyle w:val="4"/>
        <w:spacing w:line="360" w:lineRule="auto"/>
        <w:rPr>
          <w:rFonts w:hint="eastAsia" w:ascii="黑体" w:hAnsi="黑体" w:cs="宋体"/>
          <w:b w:val="0"/>
          <w:sz w:val="28"/>
          <w:szCs w:val="28"/>
        </w:rPr>
      </w:pPr>
      <w:bookmarkStart w:id="24" w:name="_Toc28359094"/>
      <w:bookmarkStart w:id="25" w:name="_Toc35393634"/>
      <w:bookmarkStart w:id="26" w:name="_Toc35393803"/>
      <w:bookmarkStart w:id="27" w:name="_Toc28359017"/>
      <w:r>
        <w:rPr>
          <w:rFonts w:hint="eastAsia" w:ascii="黑体" w:hAnsi="黑体" w:cs="宋体"/>
          <w:b w:val="0"/>
          <w:sz w:val="28"/>
          <w:szCs w:val="28"/>
        </w:rPr>
        <w:t>六、公告期限</w:t>
      </w:r>
      <w:bookmarkEnd w:id="24"/>
      <w:bookmarkEnd w:id="25"/>
      <w:bookmarkEnd w:id="26"/>
      <w:bookmarkEnd w:id="27"/>
    </w:p>
    <w:p w14:paraId="2FD6CC4E">
      <w:pPr>
        <w:ind w:firstLine="560" w:firstLineChars="200"/>
        <w:rPr>
          <w:rFonts w:hint="eastAsia" w:ascii="仿宋" w:hAnsi="仿宋" w:eastAsia="仿宋" w:cs="宋体"/>
          <w:kern w:val="0"/>
          <w:sz w:val="28"/>
          <w:szCs w:val="28"/>
        </w:rPr>
      </w:pPr>
      <w:r>
        <w:rPr>
          <w:rFonts w:hint="eastAsia" w:ascii="仿宋" w:hAnsi="仿宋" w:eastAsia="仿宋" w:cs="宋体"/>
          <w:kern w:val="0"/>
          <w:sz w:val="28"/>
          <w:szCs w:val="28"/>
        </w:rPr>
        <w:t>自本公告发布之日起3个工作日。</w:t>
      </w:r>
    </w:p>
    <w:p w14:paraId="5E68A5B9">
      <w:pPr>
        <w:pStyle w:val="4"/>
        <w:spacing w:line="360" w:lineRule="auto"/>
        <w:rPr>
          <w:rFonts w:hint="eastAsia" w:ascii="黑体" w:hAnsi="黑体" w:cs="宋体"/>
          <w:b w:val="0"/>
          <w:sz w:val="28"/>
          <w:szCs w:val="28"/>
        </w:rPr>
      </w:pPr>
      <w:bookmarkStart w:id="28" w:name="_Toc35393635"/>
      <w:bookmarkStart w:id="29" w:name="_Toc35393804"/>
      <w:r>
        <w:rPr>
          <w:rFonts w:hint="eastAsia" w:ascii="黑体" w:hAnsi="黑体" w:cs="宋体"/>
          <w:b w:val="0"/>
          <w:sz w:val="28"/>
          <w:szCs w:val="28"/>
        </w:rPr>
        <w:t>七、其他补充事宜</w:t>
      </w:r>
      <w:bookmarkEnd w:id="28"/>
      <w:bookmarkEnd w:id="29"/>
    </w:p>
    <w:p w14:paraId="0244ACFD">
      <w:pPr>
        <w:pStyle w:val="39"/>
        <w:tabs>
          <w:tab w:val="left" w:pos="709"/>
        </w:tabs>
        <w:autoSpaceDE w:val="0"/>
        <w:autoSpaceDN w:val="0"/>
        <w:adjustRightInd w:val="0"/>
        <w:snapToGrid w:val="0"/>
        <w:spacing w:line="360" w:lineRule="auto"/>
        <w:ind w:firstLine="480"/>
        <w:jc w:val="left"/>
        <w:rPr>
          <w:rFonts w:hint="eastAsia" w:ascii="宋体" w:hAnsi="宋体" w:cs="宋体"/>
          <w:kern w:val="0"/>
          <w:szCs w:val="24"/>
        </w:rPr>
      </w:pPr>
      <w:r>
        <w:rPr>
          <w:rFonts w:hint="eastAsia" w:ascii="宋体" w:hAnsi="宋体" w:cs="宋体"/>
          <w:kern w:val="0"/>
          <w:szCs w:val="24"/>
        </w:rPr>
        <w:t>（一）、磋商文件的获取</w:t>
      </w:r>
    </w:p>
    <w:p w14:paraId="1FAD2201">
      <w:pPr>
        <w:pStyle w:val="39"/>
        <w:tabs>
          <w:tab w:val="left" w:pos="709"/>
        </w:tabs>
        <w:autoSpaceDE w:val="0"/>
        <w:autoSpaceDN w:val="0"/>
        <w:adjustRightInd w:val="0"/>
        <w:snapToGrid w:val="0"/>
        <w:spacing w:line="360" w:lineRule="auto"/>
        <w:ind w:firstLine="480"/>
        <w:jc w:val="left"/>
        <w:rPr>
          <w:rFonts w:hint="eastAsia" w:ascii="宋体" w:hAnsi="宋体" w:cs="宋体"/>
          <w:kern w:val="0"/>
          <w:szCs w:val="24"/>
        </w:rPr>
      </w:pPr>
      <w:r>
        <w:rPr>
          <w:rFonts w:hint="eastAsia" w:ascii="宋体" w:hAnsi="宋体" w:cs="宋体"/>
          <w:kern w:val="0"/>
          <w:szCs w:val="24"/>
        </w:rPr>
        <w:t>1.</w:t>
      </w:r>
      <w:bookmarkStart w:id="30" w:name="_Hlk90542742"/>
      <w:r>
        <w:rPr>
          <w:rFonts w:hint="eastAsia" w:ascii="宋体" w:hAnsi="宋体" w:cs="宋体"/>
          <w:kern w:val="0"/>
          <w:szCs w:val="24"/>
        </w:rPr>
        <w:t>凡有意参加磋商者，请于2024年1</w:t>
      </w:r>
      <w:r>
        <w:rPr>
          <w:rFonts w:hint="eastAsia" w:ascii="宋体" w:hAnsi="宋体" w:cs="宋体"/>
          <w:kern w:val="0"/>
          <w:szCs w:val="24"/>
          <w:lang w:val="en-US" w:eastAsia="zh-CN"/>
        </w:rPr>
        <w:t>2</w:t>
      </w:r>
      <w:r>
        <w:rPr>
          <w:rFonts w:hint="eastAsia" w:ascii="宋体" w:hAnsi="宋体" w:cs="宋体"/>
          <w:kern w:val="0"/>
          <w:szCs w:val="24"/>
        </w:rPr>
        <w:t>月6日至2024年12月</w:t>
      </w:r>
      <w:r>
        <w:rPr>
          <w:rFonts w:hint="eastAsia" w:ascii="宋体" w:hAnsi="宋体" w:cs="宋体"/>
          <w:kern w:val="0"/>
          <w:szCs w:val="24"/>
          <w:lang w:val="en-US" w:eastAsia="zh-CN"/>
        </w:rPr>
        <w:t>1</w:t>
      </w:r>
      <w:r>
        <w:rPr>
          <w:rFonts w:hint="eastAsia" w:ascii="宋体" w:hAnsi="宋体" w:cs="宋体"/>
          <w:kern w:val="0"/>
          <w:szCs w:val="24"/>
        </w:rPr>
        <w:t>3日（周六、周日及法定节假日除外），每日9:00-11:30，13:30-17:00（北京时间，下同），通过网址报名</w:t>
      </w:r>
      <w:r>
        <w:rPr>
          <w:rFonts w:hint="eastAsia" w:ascii="宋体" w:hAnsi="宋体" w:cs="宋体"/>
          <w:kern w:val="0"/>
          <w:szCs w:val="24"/>
          <w:highlight w:val="none"/>
        </w:rPr>
        <w:t>http://supplier.cmeetc.com:8089/?projectid=a14f8d9193054d3089c70925bf3a58b1（此网址只针对本项目，不作为其它项目报名接口）注册，如有已注册账</w:t>
      </w:r>
      <w:r>
        <w:rPr>
          <w:rFonts w:hint="eastAsia" w:ascii="宋体" w:hAnsi="宋体" w:cs="宋体"/>
          <w:kern w:val="0"/>
          <w:szCs w:val="24"/>
        </w:rPr>
        <w:t>号请直接登录。</w:t>
      </w:r>
      <w:bookmarkStart w:id="47" w:name="_GoBack"/>
      <w:bookmarkEnd w:id="47"/>
    </w:p>
    <w:p w14:paraId="4FFE4DC4">
      <w:pPr>
        <w:pStyle w:val="39"/>
        <w:tabs>
          <w:tab w:val="left" w:pos="709"/>
        </w:tabs>
        <w:autoSpaceDE w:val="0"/>
        <w:autoSpaceDN w:val="0"/>
        <w:adjustRightInd w:val="0"/>
        <w:snapToGrid w:val="0"/>
        <w:spacing w:line="360" w:lineRule="auto"/>
        <w:ind w:firstLine="480"/>
        <w:jc w:val="left"/>
        <w:rPr>
          <w:rFonts w:hint="eastAsia" w:ascii="宋体" w:hAnsi="宋体" w:cs="宋体"/>
          <w:kern w:val="0"/>
          <w:szCs w:val="24"/>
        </w:rPr>
      </w:pPr>
      <w:r>
        <w:rPr>
          <w:rFonts w:hint="eastAsia" w:ascii="宋体" w:hAnsi="宋体" w:cs="宋体"/>
          <w:kern w:val="0"/>
          <w:szCs w:val="24"/>
        </w:rPr>
        <w:t>2.请确保填写的注册信息真实、完整、准确，注册成功后请重新登录账号进行购买标书操作。</w:t>
      </w:r>
    </w:p>
    <w:p w14:paraId="69FA3B08">
      <w:pPr>
        <w:pStyle w:val="39"/>
        <w:tabs>
          <w:tab w:val="left" w:pos="709"/>
        </w:tabs>
        <w:autoSpaceDE w:val="0"/>
        <w:autoSpaceDN w:val="0"/>
        <w:adjustRightInd w:val="0"/>
        <w:snapToGrid w:val="0"/>
        <w:spacing w:line="360" w:lineRule="auto"/>
        <w:ind w:firstLine="480"/>
        <w:jc w:val="left"/>
        <w:rPr>
          <w:rFonts w:hint="eastAsia" w:ascii="宋体" w:hAnsi="宋体" w:cs="宋体"/>
          <w:kern w:val="0"/>
          <w:szCs w:val="24"/>
        </w:rPr>
      </w:pPr>
      <w:r>
        <w:rPr>
          <w:rFonts w:hint="eastAsia" w:ascii="宋体" w:hAnsi="宋体" w:cs="宋体"/>
          <w:kern w:val="0"/>
          <w:szCs w:val="24"/>
        </w:rPr>
        <w:t>3.请确认所购买标书的项目包号，确认后点击“购买”，在资格认证附件中上传以下资料：</w:t>
      </w:r>
    </w:p>
    <w:p w14:paraId="3FB79226">
      <w:pPr>
        <w:pStyle w:val="39"/>
        <w:tabs>
          <w:tab w:val="left" w:pos="709"/>
        </w:tabs>
        <w:autoSpaceDE w:val="0"/>
        <w:autoSpaceDN w:val="0"/>
        <w:adjustRightInd w:val="0"/>
        <w:snapToGrid w:val="0"/>
        <w:spacing w:line="360" w:lineRule="auto"/>
        <w:ind w:firstLine="480"/>
        <w:jc w:val="left"/>
        <w:rPr>
          <w:rFonts w:hint="eastAsia" w:ascii="宋体" w:hAnsi="宋体" w:cs="宋体"/>
          <w:kern w:val="0"/>
          <w:szCs w:val="24"/>
        </w:rPr>
      </w:pPr>
      <w:r>
        <w:rPr>
          <w:rFonts w:hint="eastAsia" w:ascii="宋体" w:hAnsi="宋体" w:cs="宋体"/>
          <w:kern w:val="0"/>
          <w:szCs w:val="24"/>
        </w:rPr>
        <w:t>①营业执照、授权委托书、法定代表人及被授权人身份证复印件（加盖公章）；</w:t>
      </w:r>
    </w:p>
    <w:p w14:paraId="006E9965">
      <w:pPr>
        <w:pStyle w:val="39"/>
        <w:tabs>
          <w:tab w:val="left" w:pos="709"/>
        </w:tabs>
        <w:autoSpaceDE w:val="0"/>
        <w:autoSpaceDN w:val="0"/>
        <w:adjustRightInd w:val="0"/>
        <w:snapToGrid w:val="0"/>
        <w:spacing w:line="360" w:lineRule="auto"/>
        <w:ind w:firstLine="480"/>
        <w:jc w:val="left"/>
        <w:rPr>
          <w:rFonts w:hint="eastAsia" w:ascii="宋体" w:hAnsi="宋体" w:cs="宋体"/>
          <w:kern w:val="0"/>
          <w:szCs w:val="24"/>
        </w:rPr>
      </w:pPr>
      <w:r>
        <w:rPr>
          <w:rFonts w:hint="eastAsia" w:ascii="宋体" w:hAnsi="宋体" w:cs="宋体"/>
          <w:kern w:val="0"/>
          <w:szCs w:val="24"/>
        </w:rPr>
        <w:t>②在付款凭证截图附件中上传标书款汇款凭证截图（注：标书款须公对公汇款，账户名称：中国机电工程招标有限公司，账号：9558 8502 0000 1878 680，开 户 行：中国工商银行股份有限公司北京海淀支行，汇款注明DD145+02标书款，文件售后不退，个人汇款无效）。</w:t>
      </w:r>
    </w:p>
    <w:bookmarkEnd w:id="30"/>
    <w:p w14:paraId="6FAA9ECB">
      <w:pPr>
        <w:pStyle w:val="39"/>
        <w:tabs>
          <w:tab w:val="left" w:pos="709"/>
        </w:tabs>
        <w:autoSpaceDE w:val="0"/>
        <w:autoSpaceDN w:val="0"/>
        <w:adjustRightInd w:val="0"/>
        <w:snapToGrid w:val="0"/>
        <w:spacing w:line="360" w:lineRule="auto"/>
        <w:ind w:firstLine="480"/>
        <w:jc w:val="left"/>
        <w:rPr>
          <w:rFonts w:hint="eastAsia" w:ascii="宋体" w:hAnsi="宋体" w:cs="宋体"/>
          <w:kern w:val="0"/>
          <w:szCs w:val="24"/>
        </w:rPr>
      </w:pPr>
      <w:r>
        <w:rPr>
          <w:rFonts w:hint="eastAsia" w:ascii="宋体" w:hAnsi="宋体" w:cs="宋体"/>
          <w:kern w:val="0"/>
          <w:szCs w:val="24"/>
        </w:rPr>
        <w:t>4</w:t>
      </w:r>
      <w:r>
        <w:rPr>
          <w:rFonts w:ascii="宋体" w:hAnsi="宋体" w:cs="宋体"/>
          <w:kern w:val="0"/>
          <w:szCs w:val="24"/>
        </w:rPr>
        <w:t>.</w:t>
      </w:r>
      <w:r>
        <w:rPr>
          <w:rFonts w:hint="eastAsia" w:ascii="宋体" w:hAnsi="宋体" w:cs="宋体"/>
          <w:kern w:val="0"/>
          <w:szCs w:val="24"/>
        </w:rPr>
        <w:t>磋商文件售价：人民币</w:t>
      </w:r>
      <w:r>
        <w:rPr>
          <w:rFonts w:ascii="宋体" w:hAnsi="宋体" w:cs="宋体"/>
          <w:kern w:val="0"/>
          <w:szCs w:val="24"/>
        </w:rPr>
        <w:t>500</w:t>
      </w:r>
      <w:r>
        <w:rPr>
          <w:rFonts w:hint="eastAsia" w:ascii="宋体" w:hAnsi="宋体" w:cs="宋体"/>
          <w:kern w:val="0"/>
          <w:szCs w:val="24"/>
        </w:rPr>
        <w:t>元，售后不退。</w:t>
      </w:r>
    </w:p>
    <w:p w14:paraId="35FDDCBB">
      <w:pPr>
        <w:pStyle w:val="39"/>
        <w:tabs>
          <w:tab w:val="left" w:pos="709"/>
        </w:tabs>
        <w:autoSpaceDE w:val="0"/>
        <w:autoSpaceDN w:val="0"/>
        <w:adjustRightInd w:val="0"/>
        <w:snapToGrid w:val="0"/>
        <w:spacing w:line="360" w:lineRule="auto"/>
        <w:ind w:firstLine="480"/>
        <w:jc w:val="left"/>
        <w:rPr>
          <w:rFonts w:hint="eastAsia" w:ascii="宋体" w:hAnsi="宋体" w:cs="宋体"/>
          <w:kern w:val="0"/>
          <w:szCs w:val="24"/>
        </w:rPr>
      </w:pPr>
      <w:r>
        <w:rPr>
          <w:rFonts w:hint="eastAsia" w:ascii="宋体" w:hAnsi="宋体" w:cs="宋体"/>
          <w:kern w:val="0"/>
          <w:szCs w:val="24"/>
        </w:rPr>
        <w:t>（二）、本项目公告在中国政府采购网(</w:t>
      </w:r>
      <w:r>
        <w:fldChar w:fldCharType="begin"/>
      </w:r>
      <w:r>
        <w:instrText xml:space="preserve"> HYPERLINK "http://www.ccgp.gov.cn/" </w:instrText>
      </w:r>
      <w:r>
        <w:fldChar w:fldCharType="separate"/>
      </w:r>
      <w:r>
        <w:rPr>
          <w:rStyle w:val="21"/>
          <w:rFonts w:hint="eastAsia" w:ascii="宋体" w:hAnsi="宋体" w:cs="宋体"/>
          <w:kern w:val="0"/>
          <w:szCs w:val="24"/>
        </w:rPr>
        <w:t>http://www.ccgp.gov.cn/</w:t>
      </w:r>
      <w:r>
        <w:rPr>
          <w:rStyle w:val="21"/>
          <w:rFonts w:hint="eastAsia" w:ascii="宋体" w:hAnsi="宋体" w:cs="宋体"/>
          <w:kern w:val="0"/>
          <w:szCs w:val="24"/>
        </w:rPr>
        <w:fldChar w:fldCharType="end"/>
      </w:r>
      <w:r>
        <w:rPr>
          <w:rFonts w:hint="eastAsia" w:ascii="宋体" w:hAnsi="宋体" w:cs="宋体"/>
          <w:kern w:val="0"/>
          <w:szCs w:val="24"/>
        </w:rPr>
        <w:t>)上发布。</w:t>
      </w:r>
    </w:p>
    <w:p w14:paraId="7F9AC3DC">
      <w:pPr>
        <w:pStyle w:val="4"/>
        <w:spacing w:line="360" w:lineRule="auto"/>
        <w:rPr>
          <w:rFonts w:hint="eastAsia" w:ascii="黑体" w:hAnsi="黑体" w:cs="宋体"/>
          <w:b w:val="0"/>
          <w:sz w:val="28"/>
          <w:szCs w:val="28"/>
        </w:rPr>
      </w:pPr>
      <w:bookmarkStart w:id="31" w:name="_Toc35393805"/>
      <w:bookmarkStart w:id="32" w:name="_Toc28359018"/>
      <w:bookmarkStart w:id="33" w:name="_Toc28359095"/>
      <w:bookmarkStart w:id="34" w:name="_Toc35393636"/>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31"/>
      <w:bookmarkEnd w:id="32"/>
      <w:bookmarkEnd w:id="33"/>
      <w:bookmarkEnd w:id="34"/>
    </w:p>
    <w:p w14:paraId="6F58C156">
      <w:pPr>
        <w:pStyle w:val="4"/>
        <w:spacing w:line="360" w:lineRule="auto"/>
        <w:ind w:firstLine="840" w:firstLineChars="300"/>
        <w:rPr>
          <w:rFonts w:hint="eastAsia" w:ascii="仿宋" w:hAnsi="仿宋" w:eastAsia="仿宋" w:cs="宋体"/>
          <w:b w:val="0"/>
          <w:sz w:val="28"/>
          <w:szCs w:val="28"/>
        </w:rPr>
      </w:pPr>
      <w:bookmarkStart w:id="35" w:name="_Toc28359096"/>
      <w:bookmarkStart w:id="36" w:name="_Toc28359019"/>
      <w:bookmarkStart w:id="37" w:name="_Toc35393637"/>
      <w:bookmarkStart w:id="38" w:name="_Toc35393806"/>
      <w:r>
        <w:rPr>
          <w:rFonts w:hint="eastAsia" w:ascii="仿宋" w:hAnsi="仿宋" w:eastAsia="仿宋" w:cs="宋体"/>
          <w:b w:val="0"/>
          <w:sz w:val="28"/>
          <w:szCs w:val="28"/>
        </w:rPr>
        <w:t>1.采购人信息</w:t>
      </w:r>
      <w:bookmarkEnd w:id="35"/>
      <w:bookmarkEnd w:id="36"/>
      <w:bookmarkEnd w:id="37"/>
      <w:bookmarkEnd w:id="38"/>
    </w:p>
    <w:p w14:paraId="3AFDE82B">
      <w:pPr>
        <w:spacing w:line="360" w:lineRule="auto"/>
        <w:ind w:left="1129" w:leftChars="371" w:hanging="350" w:hangingChars="125"/>
        <w:jc w:val="left"/>
        <w:rPr>
          <w:rFonts w:hint="eastAsia"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中国劳动关系学院</w:t>
      </w:r>
    </w:p>
    <w:p w14:paraId="39C09110">
      <w:pPr>
        <w:spacing w:line="360" w:lineRule="auto"/>
        <w:ind w:left="1129" w:leftChars="371" w:hanging="350" w:hangingChars="125"/>
        <w:jc w:val="left"/>
        <w:rPr>
          <w:rFonts w:hint="eastAsia"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北京市海淀区增光路45号</w:t>
      </w:r>
    </w:p>
    <w:p w14:paraId="2B89EBAE">
      <w:pPr>
        <w:spacing w:line="360" w:lineRule="auto"/>
        <w:ind w:left="1129" w:leftChars="371" w:hanging="350" w:hangingChars="125"/>
        <w:jc w:val="left"/>
        <w:rPr>
          <w:rFonts w:hint="eastAsia"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xml:space="preserve">刘老师 </w:t>
      </w:r>
      <w:r>
        <w:rPr>
          <w:rFonts w:ascii="仿宋" w:hAnsi="仿宋" w:eastAsia="仿宋"/>
          <w:sz w:val="28"/>
          <w:szCs w:val="28"/>
          <w:u w:val="single"/>
        </w:rPr>
        <w:t>010-88561883</w:t>
      </w:r>
    </w:p>
    <w:p w14:paraId="65233605">
      <w:pPr>
        <w:pStyle w:val="4"/>
        <w:spacing w:line="360" w:lineRule="auto"/>
        <w:ind w:firstLine="840" w:firstLineChars="300"/>
        <w:rPr>
          <w:rFonts w:hint="eastAsia" w:ascii="仿宋" w:hAnsi="仿宋" w:eastAsia="仿宋" w:cs="宋体"/>
          <w:b w:val="0"/>
          <w:sz w:val="28"/>
          <w:szCs w:val="28"/>
        </w:rPr>
      </w:pPr>
      <w:bookmarkStart w:id="39" w:name="_Toc35393807"/>
      <w:bookmarkStart w:id="40" w:name="_Toc28359097"/>
      <w:bookmarkStart w:id="41" w:name="_Toc28359020"/>
      <w:bookmarkStart w:id="42" w:name="_Toc35393638"/>
      <w:r>
        <w:rPr>
          <w:rFonts w:hint="eastAsia" w:ascii="仿宋" w:hAnsi="仿宋" w:eastAsia="仿宋" w:cs="宋体"/>
          <w:b w:val="0"/>
          <w:sz w:val="28"/>
          <w:szCs w:val="28"/>
        </w:rPr>
        <w:t>2.采购代理机构信息</w:t>
      </w:r>
      <w:bookmarkEnd w:id="39"/>
      <w:bookmarkEnd w:id="40"/>
      <w:bookmarkEnd w:id="41"/>
      <w:bookmarkEnd w:id="42"/>
    </w:p>
    <w:p w14:paraId="12DC466B">
      <w:pPr>
        <w:spacing w:line="360" w:lineRule="auto"/>
        <w:ind w:firstLine="840" w:firstLineChars="300"/>
        <w:rPr>
          <w:rFonts w:hint="eastAsia"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中国机电工程招标有限公司</w:t>
      </w:r>
    </w:p>
    <w:p w14:paraId="2786403A">
      <w:pPr>
        <w:spacing w:line="360" w:lineRule="auto"/>
        <w:ind w:firstLine="840" w:firstLineChars="300"/>
        <w:rPr>
          <w:rFonts w:hint="eastAsia"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北京市海淀区车公庄西路乙19号华通大厦B座南塔14层</w:t>
      </w:r>
    </w:p>
    <w:p w14:paraId="645AC43D">
      <w:pPr>
        <w:spacing w:line="360" w:lineRule="auto"/>
        <w:ind w:firstLine="840" w:firstLineChars="300"/>
        <w:rPr>
          <w:rFonts w:hint="eastAsia"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魏新卓、付颖、喻晓娇、姜琳琳 17600173064、15110095604</w:t>
      </w:r>
    </w:p>
    <w:p w14:paraId="092749D4">
      <w:pPr>
        <w:pStyle w:val="4"/>
        <w:spacing w:line="360" w:lineRule="auto"/>
        <w:ind w:firstLine="840" w:firstLineChars="300"/>
        <w:rPr>
          <w:rFonts w:hint="eastAsia" w:ascii="仿宋" w:hAnsi="仿宋" w:eastAsia="仿宋" w:cs="宋体"/>
          <w:b w:val="0"/>
          <w:sz w:val="28"/>
          <w:szCs w:val="28"/>
        </w:rPr>
      </w:pPr>
      <w:bookmarkStart w:id="43" w:name="_Toc35393808"/>
      <w:bookmarkStart w:id="44" w:name="_Toc28359098"/>
      <w:bookmarkStart w:id="45" w:name="_Toc28359021"/>
      <w:bookmarkStart w:id="46" w:name="_Toc35393639"/>
      <w:r>
        <w:rPr>
          <w:rFonts w:hint="eastAsia" w:ascii="仿宋" w:hAnsi="仿宋" w:eastAsia="仿宋" w:cs="宋体"/>
          <w:b w:val="0"/>
          <w:sz w:val="28"/>
          <w:szCs w:val="28"/>
        </w:rPr>
        <w:t>3.项目联系</w:t>
      </w:r>
      <w:r>
        <w:rPr>
          <w:rFonts w:ascii="仿宋" w:hAnsi="仿宋" w:eastAsia="仿宋" w:cs="宋体"/>
          <w:b w:val="0"/>
          <w:sz w:val="28"/>
          <w:szCs w:val="28"/>
        </w:rPr>
        <w:t>方式</w:t>
      </w:r>
      <w:bookmarkEnd w:id="43"/>
      <w:bookmarkEnd w:id="44"/>
      <w:bookmarkEnd w:id="45"/>
      <w:bookmarkEnd w:id="46"/>
    </w:p>
    <w:p w14:paraId="4348128C">
      <w:pPr>
        <w:pStyle w:val="7"/>
        <w:spacing w:line="360" w:lineRule="auto"/>
        <w:ind w:firstLine="840" w:firstLineChars="300"/>
        <w:rPr>
          <w:rFonts w:hint="eastAsia"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魏新卓、付颖、喻晓娇、姜琳琳</w:t>
      </w:r>
    </w:p>
    <w:p w14:paraId="71CCD614">
      <w:pPr>
        <w:spacing w:line="360" w:lineRule="auto"/>
        <w:ind w:firstLine="840" w:firstLineChars="300"/>
        <w:rPr>
          <w:rFonts w:hint="eastAsia"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17600173064、15110095604</w:t>
      </w: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14:paraId="4148E9A5">
        <w:pPr>
          <w:pStyle w:val="10"/>
          <w:jc w:val="center"/>
        </w:pPr>
        <w:r>
          <w:fldChar w:fldCharType="begin"/>
        </w:r>
        <w:r>
          <w:instrText xml:space="preserve">PAGE   \* MERGEFORMAT</w:instrText>
        </w:r>
        <w:r>
          <w:fldChar w:fldCharType="separate"/>
        </w:r>
        <w:r>
          <w:rPr>
            <w:lang w:val="zh-CN"/>
          </w:rPr>
          <w:t>1</w:t>
        </w:r>
        <w:r>
          <w:fldChar w:fldCharType="end"/>
        </w:r>
      </w:p>
    </w:sdtContent>
  </w:sdt>
  <w:p w14:paraId="25384452">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244094"/>
    <w:rsid w:val="000312DE"/>
    <w:rsid w:val="0005737B"/>
    <w:rsid w:val="000726D8"/>
    <w:rsid w:val="000A6769"/>
    <w:rsid w:val="000D3B95"/>
    <w:rsid w:val="000D5040"/>
    <w:rsid w:val="000D6508"/>
    <w:rsid w:val="00110BD8"/>
    <w:rsid w:val="00151C8B"/>
    <w:rsid w:val="00237DE0"/>
    <w:rsid w:val="00244094"/>
    <w:rsid w:val="00246690"/>
    <w:rsid w:val="002F4172"/>
    <w:rsid w:val="00322E12"/>
    <w:rsid w:val="003B398A"/>
    <w:rsid w:val="003D04C7"/>
    <w:rsid w:val="00405FB4"/>
    <w:rsid w:val="00430D5D"/>
    <w:rsid w:val="00445621"/>
    <w:rsid w:val="004607A3"/>
    <w:rsid w:val="004B0417"/>
    <w:rsid w:val="004E53A5"/>
    <w:rsid w:val="004F0CA3"/>
    <w:rsid w:val="004F449A"/>
    <w:rsid w:val="005900DA"/>
    <w:rsid w:val="005902A4"/>
    <w:rsid w:val="005936C1"/>
    <w:rsid w:val="006425CC"/>
    <w:rsid w:val="006939FC"/>
    <w:rsid w:val="0079663A"/>
    <w:rsid w:val="007E2D83"/>
    <w:rsid w:val="007F0053"/>
    <w:rsid w:val="0080774A"/>
    <w:rsid w:val="00877C6E"/>
    <w:rsid w:val="008974EE"/>
    <w:rsid w:val="008A1192"/>
    <w:rsid w:val="008A2FE7"/>
    <w:rsid w:val="008C5B1F"/>
    <w:rsid w:val="008F6557"/>
    <w:rsid w:val="00901E20"/>
    <w:rsid w:val="0090581E"/>
    <w:rsid w:val="00966F02"/>
    <w:rsid w:val="00977937"/>
    <w:rsid w:val="009A15C7"/>
    <w:rsid w:val="009D6CF3"/>
    <w:rsid w:val="00A22C89"/>
    <w:rsid w:val="00A30F31"/>
    <w:rsid w:val="00A3374C"/>
    <w:rsid w:val="00A90B59"/>
    <w:rsid w:val="00AA6E7E"/>
    <w:rsid w:val="00B0491E"/>
    <w:rsid w:val="00BD76C4"/>
    <w:rsid w:val="00C37A88"/>
    <w:rsid w:val="00C52F06"/>
    <w:rsid w:val="00C61BBE"/>
    <w:rsid w:val="00C800EC"/>
    <w:rsid w:val="00C95981"/>
    <w:rsid w:val="00CE179C"/>
    <w:rsid w:val="00D26832"/>
    <w:rsid w:val="00DA7067"/>
    <w:rsid w:val="00DC09FA"/>
    <w:rsid w:val="00E457B7"/>
    <w:rsid w:val="00E702D6"/>
    <w:rsid w:val="00E75E92"/>
    <w:rsid w:val="00ED7C2A"/>
    <w:rsid w:val="00EE3266"/>
    <w:rsid w:val="00F53A4B"/>
    <w:rsid w:val="00F949D3"/>
    <w:rsid w:val="217C6D52"/>
    <w:rsid w:val="3AA04ECA"/>
    <w:rsid w:val="574648F7"/>
    <w:rsid w:val="57B503A2"/>
    <w:rsid w:val="71E511D5"/>
    <w:rsid w:val="72293C5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qFormat/>
    <w:uiPriority w:val="0"/>
    <w:pPr>
      <w:keepNext/>
      <w:keepLines/>
      <w:spacing w:before="260" w:after="260" w:line="415" w:lineRule="auto"/>
      <w:outlineLvl w:val="1"/>
    </w:pPr>
    <w:rPr>
      <w:rFonts w:ascii="Arial" w:hAnsi="Arial" w:eastAsia="黑体" w:cs="Arial"/>
      <w:b/>
      <w:bCs/>
      <w:sz w:val="32"/>
      <w:szCs w:val="32"/>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left"/>
    </w:pPr>
    <w:rPr>
      <w:rFonts w:ascii="Arial" w:hAnsi="Arial"/>
      <w:color w:val="7030A0"/>
      <w:szCs w:val="24"/>
    </w:rPr>
  </w:style>
  <w:style w:type="paragraph" w:styleId="5">
    <w:name w:val="annotation text"/>
    <w:basedOn w:val="1"/>
    <w:link w:val="27"/>
    <w:semiHidden/>
    <w:unhideWhenUsed/>
    <w:qFormat/>
    <w:uiPriority w:val="99"/>
    <w:pPr>
      <w:jc w:val="left"/>
    </w:pPr>
  </w:style>
  <w:style w:type="paragraph" w:styleId="6">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7">
    <w:name w:val="Plain Text"/>
    <w:basedOn w:val="1"/>
    <w:link w:val="28"/>
    <w:qFormat/>
    <w:uiPriority w:val="0"/>
    <w:rPr>
      <w:rFonts w:ascii="宋体" w:hAnsi="Courier New" w:eastAsiaTheme="minorEastAsia" w:cstheme="minorBidi"/>
      <w:szCs w:val="22"/>
    </w:rPr>
  </w:style>
  <w:style w:type="paragraph" w:styleId="8">
    <w:name w:val="Date"/>
    <w:basedOn w:val="1"/>
    <w:next w:val="1"/>
    <w:link w:val="29"/>
    <w:qFormat/>
    <w:uiPriority w:val="0"/>
    <w:pPr>
      <w:adjustRightInd w:val="0"/>
      <w:spacing w:line="360" w:lineRule="atLeast"/>
      <w:textAlignment w:val="baseline"/>
    </w:pPr>
    <w:rPr>
      <w:rFonts w:ascii="宋体" w:cs="宋体"/>
      <w:kern w:val="0"/>
      <w:sz w:val="24"/>
      <w:szCs w:val="24"/>
    </w:rPr>
  </w:style>
  <w:style w:type="paragraph" w:styleId="9">
    <w:name w:val="Balloon Text"/>
    <w:basedOn w:val="1"/>
    <w:link w:val="30"/>
    <w:semiHidden/>
    <w:unhideWhenUsed/>
    <w:qFormat/>
    <w:uiPriority w:val="99"/>
    <w:rPr>
      <w:sz w:val="18"/>
      <w:szCs w:val="18"/>
    </w:rPr>
  </w:style>
  <w:style w:type="paragraph" w:styleId="10">
    <w:name w:val="footer"/>
    <w:basedOn w:val="1"/>
    <w:link w:val="24"/>
    <w:unhideWhenUsed/>
    <w:qFormat/>
    <w:uiPriority w:val="99"/>
    <w:pPr>
      <w:tabs>
        <w:tab w:val="center" w:pos="4153"/>
        <w:tab w:val="right" w:pos="8306"/>
      </w:tabs>
      <w:snapToGrid w:val="0"/>
      <w:jc w:val="left"/>
    </w:pPr>
    <w:rPr>
      <w:sz w:val="18"/>
      <w:szCs w:val="18"/>
    </w:rPr>
  </w:style>
  <w:style w:type="paragraph" w:styleId="11">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13">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4">
    <w:name w:val="Body Text 2"/>
    <w:basedOn w:val="1"/>
    <w:link w:val="31"/>
    <w:qFormat/>
    <w:uiPriority w:val="0"/>
    <w:pPr>
      <w:spacing w:after="120" w:line="480" w:lineRule="auto"/>
    </w:pPr>
  </w:style>
  <w:style w:type="paragraph" w:styleId="15">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6">
    <w:name w:val="annotation subject"/>
    <w:basedOn w:val="5"/>
    <w:next w:val="5"/>
    <w:link w:val="32"/>
    <w:semiHidden/>
    <w:unhideWhenUsed/>
    <w:qFormat/>
    <w:uiPriority w:val="99"/>
    <w:rPr>
      <w:b/>
      <w:bCs/>
    </w:rPr>
  </w:style>
  <w:style w:type="table" w:styleId="18">
    <w:name w:val="Table Grid"/>
    <w:basedOn w:val="1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rPr>
  </w:style>
  <w:style w:type="character" w:styleId="21">
    <w:name w:val="Hyperlink"/>
    <w:basedOn w:val="19"/>
    <w:unhideWhenUsed/>
    <w:qFormat/>
    <w:uiPriority w:val="99"/>
    <w:rPr>
      <w:color w:val="0000FF" w:themeColor="hyperlink"/>
      <w:u w:val="single"/>
    </w:rPr>
  </w:style>
  <w:style w:type="character" w:styleId="22">
    <w:name w:val="annotation reference"/>
    <w:basedOn w:val="19"/>
    <w:semiHidden/>
    <w:unhideWhenUsed/>
    <w:qFormat/>
    <w:uiPriority w:val="99"/>
    <w:rPr>
      <w:sz w:val="21"/>
      <w:szCs w:val="21"/>
    </w:rPr>
  </w:style>
  <w:style w:type="character" w:customStyle="1" w:styleId="23">
    <w:name w:val="页眉 字符"/>
    <w:basedOn w:val="19"/>
    <w:link w:val="11"/>
    <w:qFormat/>
    <w:uiPriority w:val="99"/>
    <w:rPr>
      <w:sz w:val="18"/>
      <w:szCs w:val="18"/>
    </w:rPr>
  </w:style>
  <w:style w:type="character" w:customStyle="1" w:styleId="24">
    <w:name w:val="页脚 字符"/>
    <w:basedOn w:val="19"/>
    <w:link w:val="10"/>
    <w:qFormat/>
    <w:uiPriority w:val="99"/>
    <w:rPr>
      <w:sz w:val="18"/>
      <w:szCs w:val="18"/>
    </w:rPr>
  </w:style>
  <w:style w:type="character" w:customStyle="1" w:styleId="25">
    <w:name w:val="标题 1 字符"/>
    <w:basedOn w:val="19"/>
    <w:link w:val="3"/>
    <w:qFormat/>
    <w:uiPriority w:val="9"/>
    <w:rPr>
      <w:rFonts w:ascii="Times New Roman" w:hAnsi="Times New Roman" w:eastAsia="宋体" w:cs="Times New Roman"/>
      <w:b/>
      <w:bCs/>
      <w:kern w:val="44"/>
      <w:sz w:val="44"/>
      <w:szCs w:val="44"/>
    </w:rPr>
  </w:style>
  <w:style w:type="character" w:customStyle="1" w:styleId="26">
    <w:name w:val="标题 2 字符"/>
    <w:basedOn w:val="19"/>
    <w:link w:val="4"/>
    <w:qFormat/>
    <w:uiPriority w:val="0"/>
    <w:rPr>
      <w:rFonts w:ascii="Arial" w:hAnsi="Arial" w:eastAsia="黑体" w:cs="Arial"/>
      <w:b/>
      <w:bCs/>
      <w:sz w:val="32"/>
      <w:szCs w:val="32"/>
    </w:rPr>
  </w:style>
  <w:style w:type="character" w:customStyle="1" w:styleId="27">
    <w:name w:val="批注文字 字符"/>
    <w:basedOn w:val="19"/>
    <w:link w:val="5"/>
    <w:semiHidden/>
    <w:qFormat/>
    <w:uiPriority w:val="99"/>
    <w:rPr>
      <w:rFonts w:ascii="Times New Roman" w:hAnsi="Times New Roman" w:eastAsia="宋体" w:cs="Times New Roman"/>
      <w:szCs w:val="21"/>
    </w:rPr>
  </w:style>
  <w:style w:type="character" w:customStyle="1" w:styleId="28">
    <w:name w:val="纯文本 字符1"/>
    <w:basedOn w:val="19"/>
    <w:link w:val="7"/>
    <w:qFormat/>
    <w:uiPriority w:val="0"/>
    <w:rPr>
      <w:rFonts w:ascii="宋体" w:hAnsi="Courier New"/>
    </w:rPr>
  </w:style>
  <w:style w:type="character" w:customStyle="1" w:styleId="29">
    <w:name w:val="日期 字符"/>
    <w:basedOn w:val="19"/>
    <w:link w:val="8"/>
    <w:qFormat/>
    <w:uiPriority w:val="0"/>
    <w:rPr>
      <w:rFonts w:ascii="宋体" w:hAnsi="Times New Roman" w:eastAsia="宋体" w:cs="宋体"/>
      <w:kern w:val="0"/>
      <w:sz w:val="24"/>
      <w:szCs w:val="24"/>
    </w:rPr>
  </w:style>
  <w:style w:type="character" w:customStyle="1" w:styleId="30">
    <w:name w:val="批注框文本 字符"/>
    <w:basedOn w:val="19"/>
    <w:link w:val="9"/>
    <w:semiHidden/>
    <w:qFormat/>
    <w:uiPriority w:val="99"/>
    <w:rPr>
      <w:rFonts w:ascii="Times New Roman" w:hAnsi="Times New Roman" w:eastAsia="宋体" w:cs="Times New Roman"/>
      <w:sz w:val="18"/>
      <w:szCs w:val="18"/>
    </w:rPr>
  </w:style>
  <w:style w:type="character" w:customStyle="1" w:styleId="31">
    <w:name w:val="正文文本 2 字符"/>
    <w:basedOn w:val="19"/>
    <w:link w:val="14"/>
    <w:qFormat/>
    <w:uiPriority w:val="0"/>
    <w:rPr>
      <w:rFonts w:ascii="Times New Roman" w:hAnsi="Times New Roman" w:eastAsia="宋体" w:cs="Times New Roman"/>
      <w:szCs w:val="21"/>
    </w:rPr>
  </w:style>
  <w:style w:type="character" w:customStyle="1" w:styleId="32">
    <w:name w:val="批注主题 字符"/>
    <w:basedOn w:val="27"/>
    <w:link w:val="16"/>
    <w:semiHidden/>
    <w:qFormat/>
    <w:uiPriority w:val="99"/>
    <w:rPr>
      <w:rFonts w:ascii="Times New Roman" w:hAnsi="Times New Roman" w:eastAsia="宋体" w:cs="Times New Roman"/>
      <w:b/>
      <w:bCs/>
      <w:szCs w:val="21"/>
    </w:rPr>
  </w:style>
  <w:style w:type="character" w:customStyle="1" w:styleId="33">
    <w:name w:val="纯文本 字符"/>
    <w:basedOn w:val="19"/>
    <w:semiHidden/>
    <w:qFormat/>
    <w:uiPriority w:val="99"/>
    <w:rPr>
      <w:rFonts w:hAnsi="Courier New" w:cs="Courier New" w:asciiTheme="minorEastAsia"/>
      <w:szCs w:val="21"/>
    </w:rPr>
  </w:style>
  <w:style w:type="paragraph" w:styleId="34">
    <w:name w:val="List Paragraph"/>
    <w:basedOn w:val="1"/>
    <w:qFormat/>
    <w:uiPriority w:val="34"/>
    <w:pPr>
      <w:ind w:firstLine="420" w:firstLineChars="200"/>
    </w:pPr>
  </w:style>
  <w:style w:type="paragraph" w:customStyle="1" w:styleId="35">
    <w:name w:val="修订1"/>
    <w:hidden/>
    <w:semiHidden/>
    <w:qFormat/>
    <w:uiPriority w:val="99"/>
    <w:rPr>
      <w:rFonts w:ascii="Times New Roman" w:hAnsi="Times New Roman" w:eastAsia="宋体" w:cs="Times New Roman"/>
      <w:kern w:val="2"/>
      <w:sz w:val="21"/>
      <w:szCs w:val="21"/>
      <w:lang w:val="en-US" w:eastAsia="zh-CN" w:bidi="ar-SA"/>
    </w:rPr>
  </w:style>
  <w:style w:type="paragraph" w:customStyle="1" w:styleId="3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66091" w:themeColor="accent1" w:themeShade="BF"/>
      <w:kern w:val="0"/>
      <w:sz w:val="32"/>
      <w:szCs w:val="32"/>
    </w:rPr>
  </w:style>
  <w:style w:type="paragraph" w:customStyle="1" w:styleId="37">
    <w:name w:val="TOC 标题2"/>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8">
    <w:name w:val="qowt-font10-gbk"/>
    <w:basedOn w:val="19"/>
    <w:qFormat/>
    <w:uiPriority w:val="0"/>
  </w:style>
  <w:style w:type="paragraph" w:customStyle="1" w:styleId="39">
    <w:name w:val="列出段落1"/>
    <w:basedOn w:val="1"/>
    <w:qFormat/>
    <w:uiPriority w:val="99"/>
    <w:pPr>
      <w:ind w:firstLine="420" w:firstLineChars="200"/>
    </w:pPr>
    <w:rPr>
      <w:sz w:val="24"/>
    </w:rPr>
  </w:style>
  <w:style w:type="paragraph" w:customStyle="1" w:styleId="40">
    <w:name w:val="列出段落11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1375</Words>
  <Characters>1772</Characters>
  <Lines>13</Lines>
  <Paragraphs>3</Paragraphs>
  <TotalTime>14</TotalTime>
  <ScaleCrop>false</ScaleCrop>
  <LinksUpToDate>false</LinksUpToDate>
  <CharactersWithSpaces>1798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2020-03-18T03:22:00Z</dcterms:created>
  <dc:creator>赵璧</dc:creator>
  <cp:lastModifiedBy>孙伟</cp:lastModifiedBy>
  <cp:lastPrinted>2020-03-23T07:37:00Z</cp:lastPrinted>
  <dcterms:modified xsi:type="dcterms:W3CDTF">2024-12-06T10:08:55Z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AEAE469243BF4303AF98C8E9CAEFA7C3_12</vt:lpwstr>
  </property>
</Properties>
</file>