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52EF7">
      <w:pPr>
        <w:pStyle w:val="2"/>
        <w:tabs>
          <w:tab w:val="left" w:pos="0"/>
        </w:tabs>
        <w:autoSpaceDE w:val="0"/>
        <w:autoSpaceDN w:val="0"/>
        <w:adjustRightInd w:val="0"/>
        <w:spacing w:before="0" w:after="0" w:line="360" w:lineRule="auto"/>
        <w:jc w:val="center"/>
        <w:rPr>
          <w:rFonts w:hint="eastAsia" w:ascii="华文中宋" w:hAnsi="华文中宋" w:eastAsia="华文中宋"/>
        </w:rPr>
      </w:pPr>
      <w:bookmarkStart w:id="0" w:name="_Toc35393797"/>
      <w:bookmarkStart w:id="1" w:name="_Toc28359011"/>
      <w:r>
        <w:rPr>
          <w:rFonts w:hint="eastAsia" w:ascii="华文中宋" w:hAnsi="华文中宋" w:eastAsia="华文中宋"/>
        </w:rPr>
        <w:t>比选公告</w:t>
      </w:r>
      <w:bookmarkEnd w:id="0"/>
      <w:bookmarkEnd w:id="1"/>
    </w:p>
    <w:p w14:paraId="30C7AC39">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rPr>
        <w:t>项目概况</w:t>
      </w:r>
    </w:p>
    <w:p w14:paraId="7726CF29">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u w:val="single"/>
        </w:rPr>
        <w:t>中国劳动关系学院2025年招生宣传材料设计采购项目</w:t>
      </w:r>
      <w:r>
        <w:rPr>
          <w:rFonts w:hint="eastAsia" w:ascii="仿宋" w:hAnsi="仿宋" w:eastAsia="仿宋"/>
          <w:sz w:val="28"/>
          <w:szCs w:val="28"/>
        </w:rPr>
        <w:t>的潜在供应商应在</w:t>
      </w:r>
      <w:r>
        <w:rPr>
          <w:rFonts w:hint="eastAsia" w:ascii="仿宋" w:hAnsi="仿宋" w:eastAsia="仿宋"/>
          <w:sz w:val="28"/>
          <w:szCs w:val="28"/>
          <w:u w:val="single"/>
        </w:rPr>
        <w:t>中国机电工程招标有限公司</w:t>
      </w:r>
      <w:r>
        <w:rPr>
          <w:rFonts w:hint="eastAsia" w:ascii="仿宋" w:hAnsi="仿宋" w:eastAsia="仿宋"/>
          <w:sz w:val="28"/>
          <w:szCs w:val="28"/>
        </w:rPr>
        <w:t>获取比选文件，并于</w:t>
      </w:r>
      <w:r>
        <w:rPr>
          <w:rFonts w:hint="eastAsia" w:ascii="仿宋" w:hAnsi="仿宋" w:eastAsia="仿宋"/>
          <w:sz w:val="28"/>
          <w:szCs w:val="28"/>
          <w:u w:val="single"/>
        </w:rPr>
        <w:t>2024</w:t>
      </w:r>
      <w:r>
        <w:rPr>
          <w:rFonts w:hint="eastAsia" w:ascii="仿宋" w:hAnsi="仿宋" w:eastAsia="仿宋"/>
          <w:bCs/>
          <w:sz w:val="28"/>
          <w:szCs w:val="28"/>
          <w:u w:val="single"/>
        </w:rPr>
        <w:t>年12月</w:t>
      </w:r>
      <w:r>
        <w:rPr>
          <w:rFonts w:hint="eastAsia" w:ascii="仿宋" w:hAnsi="仿宋" w:eastAsia="仿宋"/>
          <w:bCs/>
          <w:sz w:val="28"/>
          <w:szCs w:val="28"/>
          <w:u w:val="single"/>
          <w:lang w:val="en-US" w:eastAsia="zh-CN"/>
        </w:rPr>
        <w:t>23</w:t>
      </w:r>
      <w:r>
        <w:rPr>
          <w:rFonts w:hint="eastAsia" w:ascii="仿宋" w:hAnsi="仿宋" w:eastAsia="仿宋"/>
          <w:bCs/>
          <w:sz w:val="28"/>
          <w:szCs w:val="28"/>
          <w:u w:val="single"/>
        </w:rPr>
        <w:t>日14点00分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26E64A89"/>
    <w:p w14:paraId="6BC6404F">
      <w:pPr>
        <w:pStyle w:val="3"/>
        <w:spacing w:line="360" w:lineRule="auto"/>
        <w:rPr>
          <w:rFonts w:hint="eastAsia" w:ascii="黑体" w:hAnsi="黑体" w:cs="宋体"/>
          <w:b w:val="0"/>
          <w:sz w:val="28"/>
          <w:szCs w:val="28"/>
        </w:rPr>
      </w:pPr>
      <w:bookmarkStart w:id="2" w:name="_Toc28359089"/>
      <w:bookmarkStart w:id="3" w:name="_Toc28359012"/>
      <w:bookmarkStart w:id="4" w:name="_Toc35393798"/>
      <w:bookmarkStart w:id="5" w:name="_Toc35393629"/>
      <w:r>
        <w:rPr>
          <w:rFonts w:hint="eastAsia" w:ascii="黑体" w:hAnsi="黑体" w:cs="宋体"/>
          <w:b w:val="0"/>
          <w:sz w:val="28"/>
          <w:szCs w:val="28"/>
        </w:rPr>
        <w:t>一、项目基本情况</w:t>
      </w:r>
      <w:bookmarkEnd w:id="2"/>
      <w:bookmarkEnd w:id="3"/>
      <w:bookmarkEnd w:id="4"/>
      <w:bookmarkEnd w:id="5"/>
    </w:p>
    <w:p w14:paraId="2F9E0F09">
      <w:pPr>
        <w:ind w:firstLine="560" w:firstLineChars="200"/>
        <w:rPr>
          <w:rFonts w:hint="eastAsia" w:ascii="仿宋" w:hAnsi="仿宋" w:eastAsia="仿宋"/>
          <w:sz w:val="28"/>
          <w:szCs w:val="28"/>
        </w:rPr>
      </w:pPr>
      <w:r>
        <w:rPr>
          <w:rFonts w:hint="eastAsia" w:ascii="仿宋" w:hAnsi="仿宋" w:eastAsia="仿宋"/>
          <w:sz w:val="28"/>
          <w:szCs w:val="28"/>
        </w:rPr>
        <w:t>项目编号：CMEETC-248FR379DD153</w:t>
      </w:r>
    </w:p>
    <w:p w14:paraId="5DB39B51">
      <w:pPr>
        <w:ind w:firstLine="560" w:firstLineChars="200"/>
        <w:rPr>
          <w:rFonts w:hint="eastAsia" w:ascii="仿宋" w:hAnsi="仿宋" w:eastAsia="仿宋"/>
          <w:sz w:val="28"/>
          <w:szCs w:val="28"/>
          <w:u w:val="single"/>
        </w:rPr>
      </w:pPr>
      <w:r>
        <w:rPr>
          <w:rFonts w:hint="eastAsia" w:ascii="仿宋" w:hAnsi="仿宋" w:eastAsia="仿宋"/>
          <w:sz w:val="28"/>
          <w:szCs w:val="28"/>
        </w:rPr>
        <w:t>项目名称：中国劳动关系学院2025年招生宣传材料设计采购项目</w:t>
      </w:r>
    </w:p>
    <w:p w14:paraId="4E5A6477">
      <w:pPr>
        <w:ind w:firstLine="560" w:firstLineChars="200"/>
        <w:rPr>
          <w:rFonts w:hint="eastAsia" w:ascii="仿宋" w:hAnsi="仿宋" w:eastAsia="仿宋"/>
          <w:sz w:val="28"/>
          <w:szCs w:val="28"/>
        </w:rPr>
      </w:pPr>
      <w:r>
        <w:rPr>
          <w:rFonts w:hint="eastAsia" w:ascii="仿宋" w:hAnsi="仿宋" w:eastAsia="仿宋"/>
          <w:sz w:val="28"/>
          <w:szCs w:val="28"/>
        </w:rPr>
        <w:t>采购方式：比选</w:t>
      </w:r>
    </w:p>
    <w:p w14:paraId="7CCD1499">
      <w:pPr>
        <w:ind w:firstLine="560" w:firstLineChars="200"/>
        <w:rPr>
          <w:rFonts w:hint="eastAsia" w:ascii="仿宋" w:hAnsi="仿宋" w:eastAsia="仿宋"/>
          <w:sz w:val="28"/>
          <w:szCs w:val="28"/>
        </w:rPr>
      </w:pPr>
      <w:r>
        <w:rPr>
          <w:rFonts w:hint="eastAsia" w:ascii="仿宋" w:hAnsi="仿宋" w:eastAsia="仿宋"/>
          <w:sz w:val="28"/>
          <w:szCs w:val="28"/>
        </w:rPr>
        <w:t>预算金额：</w:t>
      </w:r>
      <w:r>
        <w:rPr>
          <w:rFonts w:ascii="仿宋" w:hAnsi="仿宋" w:eastAsia="仿宋"/>
          <w:sz w:val="28"/>
          <w:szCs w:val="28"/>
        </w:rPr>
        <w:t>1</w:t>
      </w:r>
      <w:r>
        <w:rPr>
          <w:rFonts w:hint="eastAsia" w:ascii="仿宋" w:hAnsi="仿宋" w:eastAsia="仿宋"/>
          <w:sz w:val="28"/>
          <w:szCs w:val="28"/>
        </w:rPr>
        <w:t>6.30万元</w:t>
      </w:r>
    </w:p>
    <w:p w14:paraId="629C3CF2">
      <w:pPr>
        <w:ind w:firstLine="560" w:firstLineChars="200"/>
        <w:rPr>
          <w:rFonts w:hint="eastAsia" w:ascii="仿宋" w:hAnsi="仿宋" w:eastAsia="仿宋"/>
          <w:sz w:val="28"/>
          <w:szCs w:val="28"/>
        </w:rPr>
      </w:pPr>
      <w:r>
        <w:rPr>
          <w:rFonts w:hint="eastAsia" w:ascii="仿宋" w:hAnsi="仿宋" w:eastAsia="仿宋"/>
          <w:sz w:val="28"/>
          <w:szCs w:val="28"/>
        </w:rPr>
        <w:t>最高限价：</w:t>
      </w:r>
      <w:r>
        <w:rPr>
          <w:rFonts w:ascii="仿宋" w:hAnsi="仿宋" w:eastAsia="仿宋"/>
          <w:sz w:val="28"/>
          <w:szCs w:val="28"/>
        </w:rPr>
        <w:t>1</w:t>
      </w:r>
      <w:r>
        <w:rPr>
          <w:rFonts w:hint="eastAsia" w:ascii="仿宋" w:hAnsi="仿宋" w:eastAsia="仿宋"/>
          <w:sz w:val="28"/>
          <w:szCs w:val="28"/>
        </w:rPr>
        <w:t>6.30万元</w:t>
      </w:r>
    </w:p>
    <w:p w14:paraId="1EDB0A6D">
      <w:pPr>
        <w:ind w:firstLine="560" w:firstLineChars="200"/>
        <w:rPr>
          <w:rFonts w:hint="eastAsia" w:ascii="仿宋" w:hAnsi="仿宋" w:eastAsia="仿宋"/>
          <w:sz w:val="28"/>
          <w:szCs w:val="28"/>
          <w:u w:val="single"/>
        </w:rPr>
      </w:pPr>
      <w:r>
        <w:rPr>
          <w:rFonts w:hint="eastAsia" w:ascii="仿宋" w:hAnsi="仿宋" w:eastAsia="仿宋"/>
          <w:sz w:val="28"/>
          <w:szCs w:val="28"/>
        </w:rPr>
        <w:t>采购需求：招生宣传材料设计内容包括用于招生宣传的报考指南、宣传折页等文本设计，录取通知书、新生寄语、入学须知等新生材料设计。</w:t>
      </w:r>
    </w:p>
    <w:p w14:paraId="542BAA66">
      <w:pPr>
        <w:ind w:firstLine="560" w:firstLineChars="200"/>
        <w:rPr>
          <w:rFonts w:hint="eastAsia" w:ascii="仿宋" w:hAnsi="仿宋" w:eastAsia="仿宋"/>
          <w:sz w:val="28"/>
          <w:szCs w:val="28"/>
        </w:rPr>
      </w:pPr>
      <w:r>
        <w:rPr>
          <w:rFonts w:hint="eastAsia" w:ascii="仿宋" w:hAnsi="仿宋" w:eastAsia="仿宋"/>
          <w:sz w:val="28"/>
          <w:szCs w:val="28"/>
        </w:rPr>
        <w:t>服务期限：合同签订之日起至2025年5月底。</w:t>
      </w:r>
    </w:p>
    <w:p w14:paraId="2A34EABD">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14:paraId="4B1E2CC7">
      <w:pPr>
        <w:pStyle w:val="3"/>
        <w:spacing w:line="360" w:lineRule="auto"/>
        <w:rPr>
          <w:rFonts w:hint="eastAsia" w:ascii="黑体" w:hAnsi="黑体" w:cs="宋体"/>
          <w:b w:val="0"/>
          <w:sz w:val="28"/>
          <w:szCs w:val="28"/>
        </w:rPr>
      </w:pPr>
      <w:bookmarkStart w:id="6" w:name="_Toc35393799"/>
      <w:bookmarkStart w:id="7" w:name="_Toc28359013"/>
      <w:bookmarkStart w:id="8" w:name="_Toc35393630"/>
      <w:bookmarkStart w:id="9" w:name="_Toc28359090"/>
      <w:r>
        <w:rPr>
          <w:rFonts w:hint="eastAsia" w:ascii="黑体" w:hAnsi="黑体" w:cs="宋体"/>
          <w:b w:val="0"/>
          <w:sz w:val="28"/>
          <w:szCs w:val="28"/>
        </w:rPr>
        <w:t>二、申请人的资格要求：</w:t>
      </w:r>
      <w:bookmarkEnd w:id="6"/>
      <w:bookmarkEnd w:id="7"/>
      <w:bookmarkEnd w:id="8"/>
      <w:bookmarkEnd w:id="9"/>
    </w:p>
    <w:p w14:paraId="46B52766">
      <w:pPr>
        <w:pStyle w:val="39"/>
        <w:autoSpaceDE w:val="0"/>
        <w:autoSpaceDN w:val="0"/>
        <w:adjustRightInd w:val="0"/>
        <w:snapToGrid w:val="0"/>
        <w:spacing w:line="360" w:lineRule="auto"/>
        <w:ind w:firstLine="480"/>
        <w:jc w:val="left"/>
        <w:rPr>
          <w:rFonts w:hint="eastAsia" w:ascii="宋体" w:hAnsi="宋体" w:cs="宋体"/>
          <w:sz w:val="24"/>
          <w:szCs w:val="24"/>
        </w:rPr>
      </w:pPr>
      <w:bookmarkStart w:id="10" w:name="_Toc28359014"/>
      <w:bookmarkStart w:id="11" w:name="_Toc35393800"/>
      <w:bookmarkStart w:id="12" w:name="_Toc28359091"/>
      <w:bookmarkStart w:id="13" w:name="_Toc35393631"/>
      <w:r>
        <w:rPr>
          <w:rFonts w:hint="eastAsia" w:ascii="宋体" w:hAnsi="宋体" w:cs="宋体"/>
          <w:sz w:val="24"/>
          <w:szCs w:val="24"/>
        </w:rPr>
        <w:t>1.符合《中华人民共和国政府采购法》第二十二条（一）至（六）的规定。</w:t>
      </w:r>
    </w:p>
    <w:p w14:paraId="3A6F4810">
      <w:pPr>
        <w:pStyle w:val="39"/>
        <w:wordWrap w:val="0"/>
        <w:autoSpaceDE w:val="0"/>
        <w:autoSpaceDN w:val="0"/>
        <w:adjustRightInd w:val="0"/>
        <w:snapToGrid w:val="0"/>
        <w:spacing w:line="360" w:lineRule="auto"/>
        <w:ind w:firstLine="480"/>
        <w:jc w:val="left"/>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sz w:val="24"/>
        </w:rPr>
        <w:t xml:space="preserve"> 落实政府采购政策需满足的资格要求：</w:t>
      </w:r>
      <w:r>
        <w:rPr>
          <w:rFonts w:hint="eastAsia" w:ascii="宋体" w:hAnsi="宋体" w:cs="宋体"/>
          <w:sz w:val="24"/>
          <w:szCs w:val="24"/>
        </w:rPr>
        <w:t>本项目专门面向中小企业采购。</w:t>
      </w:r>
    </w:p>
    <w:p w14:paraId="20A90FBA">
      <w:pPr>
        <w:pStyle w:val="39"/>
        <w:autoSpaceDE w:val="0"/>
        <w:autoSpaceDN w:val="0"/>
        <w:adjustRightInd w:val="0"/>
        <w:snapToGrid w:val="0"/>
        <w:spacing w:line="360" w:lineRule="auto"/>
        <w:ind w:firstLine="480"/>
        <w:jc w:val="left"/>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w:t>
      </w:r>
      <w:r>
        <w:rPr>
          <w:rFonts w:hint="eastAsia"/>
        </w:rPr>
        <w:t xml:space="preserve"> </w:t>
      </w:r>
      <w:r>
        <w:rPr>
          <w:rFonts w:hint="eastAsia" w:ascii="宋体" w:hAnsi="宋体" w:cs="宋体"/>
          <w:sz w:val="24"/>
          <w:szCs w:val="24"/>
        </w:rPr>
        <w:t>本项目的特定资格要求：</w:t>
      </w:r>
    </w:p>
    <w:p w14:paraId="72E461F0">
      <w:pPr>
        <w:pStyle w:val="39"/>
        <w:wordWrap w:val="0"/>
        <w:autoSpaceDE w:val="0"/>
        <w:autoSpaceDN w:val="0"/>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1）被“信用中国”网站（www.creditchina.gov.cn）中列入失信被执行人和/或重大税收违法案件当事人名单的参选人、被中国政府采购网（www.ccgp.gov.cn）列入政府采购严重违法失信行为记录名单中被财政部门禁止参加政府采购活动的参选人（处罚决定规定的时间和地域范围内），无资格参加本项目的采购活动。</w:t>
      </w:r>
    </w:p>
    <w:p w14:paraId="7D601184">
      <w:pPr>
        <w:pStyle w:val="39"/>
        <w:autoSpaceDE w:val="0"/>
        <w:autoSpaceDN w:val="0"/>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（2）单位负责人为同一人或者存在控股、管理关系的不同单位，不得同时参加本项目的比选。为本项目提供整体设计、规范编制或者项目管理、监理、检测等服务的参选人，不得再参加本项目比选。</w:t>
      </w:r>
    </w:p>
    <w:p w14:paraId="698CDDED">
      <w:pPr>
        <w:pStyle w:val="39"/>
        <w:autoSpaceDE w:val="0"/>
        <w:autoSpaceDN w:val="0"/>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（3）本项目不得转包、分包。</w:t>
      </w:r>
    </w:p>
    <w:p w14:paraId="5C2AB95E">
      <w:pPr>
        <w:pStyle w:val="39"/>
        <w:autoSpaceDE w:val="0"/>
        <w:autoSpaceDN w:val="0"/>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（4）本项目不接受联合体。</w:t>
      </w:r>
    </w:p>
    <w:p w14:paraId="103A6BB7">
      <w:pPr>
        <w:pStyle w:val="3"/>
        <w:spacing w:line="360" w:lineRule="auto"/>
        <w:rPr>
          <w:rFonts w:hint="eastAsia" w:ascii="黑体" w:hAnsi="黑体" w:cs="宋体"/>
          <w:b w:val="0"/>
          <w:sz w:val="28"/>
          <w:szCs w:val="28"/>
        </w:rPr>
      </w:pPr>
      <w:r>
        <w:rPr>
          <w:rFonts w:hint="eastAsia" w:ascii="黑体" w:hAnsi="黑体" w:cs="宋体"/>
          <w:b w:val="0"/>
          <w:sz w:val="28"/>
          <w:szCs w:val="28"/>
        </w:rPr>
        <w:t>三、获取采购文件</w:t>
      </w:r>
      <w:bookmarkEnd w:id="10"/>
      <w:bookmarkEnd w:id="11"/>
      <w:bookmarkEnd w:id="12"/>
      <w:bookmarkEnd w:id="13"/>
    </w:p>
    <w:p w14:paraId="2C42FEA8">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2024年12月</w:t>
      </w:r>
      <w:r>
        <w:rPr>
          <w:rFonts w:hint="eastAsia" w:ascii="仿宋" w:hAnsi="仿宋" w:eastAsia="仿宋" w:cs="宋体"/>
          <w:sz w:val="28"/>
          <w:szCs w:val="28"/>
          <w:u w:val="single"/>
          <w:lang w:val="en-US" w:eastAsia="zh-CN"/>
        </w:rPr>
        <w:t>12</w:t>
      </w:r>
      <w:r>
        <w:rPr>
          <w:rFonts w:hint="eastAsia" w:ascii="仿宋" w:hAnsi="仿宋" w:eastAsia="仿宋" w:cs="宋体"/>
          <w:sz w:val="28"/>
          <w:szCs w:val="28"/>
          <w:u w:val="single"/>
        </w:rPr>
        <w:t>日-2024年12月1</w:t>
      </w:r>
      <w:r>
        <w:rPr>
          <w:rFonts w:hint="eastAsia" w:ascii="仿宋" w:hAnsi="仿宋" w:eastAsia="仿宋" w:cs="宋体"/>
          <w:sz w:val="28"/>
          <w:szCs w:val="28"/>
          <w:u w:val="single"/>
          <w:lang w:val="en-US" w:eastAsia="zh-CN"/>
        </w:rPr>
        <w:t>9</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9：00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13：30</w:t>
      </w:r>
      <w:r>
        <w:rPr>
          <w:rFonts w:hint="eastAsia" w:ascii="仿宋" w:hAnsi="仿宋" w:eastAsia="仿宋" w:cs="宋体"/>
          <w:sz w:val="28"/>
          <w:szCs w:val="28"/>
        </w:rPr>
        <w:t>至</w:t>
      </w:r>
      <w:r>
        <w:rPr>
          <w:rFonts w:hint="eastAsia" w:ascii="仿宋" w:hAnsi="仿宋" w:eastAsia="仿宋" w:cs="宋体"/>
          <w:sz w:val="28"/>
          <w:szCs w:val="28"/>
          <w:u w:val="single"/>
        </w:rPr>
        <w:t>17：00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14:paraId="73597E7D">
      <w:pPr>
        <w:wordWrap w:val="0"/>
        <w:spacing w:line="360" w:lineRule="auto"/>
        <w:ind w:firstLine="539"/>
        <w:rPr>
          <w:rFonts w:hint="eastAsia" w:ascii="宋体" w:hAnsi="宋体"/>
          <w:sz w:val="24"/>
        </w:rPr>
      </w:pPr>
      <w:r>
        <w:rPr>
          <w:rFonts w:hint="eastAsia" w:ascii="仿宋" w:hAnsi="仿宋" w:eastAsia="仿宋" w:cs="宋体"/>
          <w:sz w:val="28"/>
          <w:szCs w:val="28"/>
        </w:rPr>
        <w:t>地点：</w:t>
      </w:r>
      <w:r>
        <w:rPr>
          <w:rFonts w:ascii="仿宋" w:hAnsi="仿宋" w:eastAsia="仿宋" w:cs="宋体"/>
          <w:sz w:val="28"/>
          <w:szCs w:val="28"/>
        </w:rPr>
        <w:t xml:space="preserve"> </w:t>
      </w:r>
      <w:r>
        <w:rPr>
          <w:rFonts w:hint="eastAsia" w:ascii="仿宋" w:hAnsi="仿宋" w:eastAsia="仿宋" w:cs="宋体"/>
          <w:sz w:val="28"/>
          <w:szCs w:val="28"/>
        </w:rPr>
        <w:t>http://supplier.cmeetc.com:8089/?projectid=60302fdc8ffb4657b662da13cb2b02e0</w:t>
      </w:r>
    </w:p>
    <w:p w14:paraId="555AF4AC">
      <w:pPr>
        <w:spacing w:line="360" w:lineRule="auto"/>
        <w:ind w:firstLine="540"/>
        <w:rPr>
          <w:rFonts w:hint="eastAsia" w:ascii="仿宋" w:hAnsi="仿宋" w:eastAsia="仿宋" w:cs="宋体"/>
          <w:sz w:val="28"/>
          <w:szCs w:val="28"/>
          <w:u w:val="single"/>
        </w:rPr>
      </w:pPr>
      <w:r>
        <w:rPr>
          <w:rFonts w:hint="eastAsia" w:ascii="仿宋" w:hAnsi="仿宋" w:eastAsia="仿宋" w:cs="宋体"/>
          <w:sz w:val="28"/>
          <w:szCs w:val="28"/>
        </w:rPr>
        <w:t>方式：线上购买</w:t>
      </w:r>
    </w:p>
    <w:p w14:paraId="1D695D94">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售价：500元/套</w:t>
      </w:r>
    </w:p>
    <w:p w14:paraId="6E37AA3D">
      <w:pPr>
        <w:pStyle w:val="3"/>
        <w:spacing w:line="360" w:lineRule="auto"/>
        <w:rPr>
          <w:rFonts w:hint="eastAsia" w:ascii="黑体" w:hAnsi="黑体" w:cs="宋体"/>
          <w:b w:val="0"/>
          <w:sz w:val="28"/>
          <w:szCs w:val="28"/>
        </w:rPr>
      </w:pPr>
      <w:bookmarkStart w:id="14" w:name="_Toc28359092"/>
      <w:bookmarkStart w:id="15" w:name="_Toc28359015"/>
      <w:bookmarkStart w:id="16" w:name="_Toc35393632"/>
      <w:bookmarkStart w:id="17" w:name="_Toc35393801"/>
      <w:r>
        <w:rPr>
          <w:rFonts w:hint="eastAsia" w:ascii="黑体" w:hAnsi="黑体" w:cs="宋体"/>
          <w:b w:val="0"/>
          <w:sz w:val="28"/>
          <w:szCs w:val="28"/>
        </w:rPr>
        <w:t>四、响应文件提交</w:t>
      </w:r>
      <w:bookmarkEnd w:id="14"/>
      <w:bookmarkEnd w:id="15"/>
      <w:bookmarkEnd w:id="16"/>
      <w:bookmarkEnd w:id="17"/>
    </w:p>
    <w:p w14:paraId="688ADE31">
      <w:pPr>
        <w:ind w:firstLine="560" w:firstLineChars="200"/>
        <w:rPr>
          <w:rFonts w:hint="eastAsia"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rPr>
        <w:t>2024</w:t>
      </w:r>
      <w:r>
        <w:rPr>
          <w:rFonts w:hint="eastAsia" w:ascii="仿宋" w:hAnsi="仿宋" w:eastAsia="仿宋"/>
          <w:bCs/>
          <w:sz w:val="28"/>
          <w:szCs w:val="28"/>
          <w:u w:val="single"/>
        </w:rPr>
        <w:t>年12月</w:t>
      </w:r>
      <w:r>
        <w:rPr>
          <w:rFonts w:hint="eastAsia" w:ascii="仿宋" w:hAnsi="仿宋" w:eastAsia="仿宋"/>
          <w:bCs/>
          <w:sz w:val="28"/>
          <w:szCs w:val="28"/>
          <w:u w:val="single"/>
          <w:lang w:val="en-US" w:eastAsia="zh-CN"/>
        </w:rPr>
        <w:t>23</w:t>
      </w:r>
      <w:r>
        <w:rPr>
          <w:rFonts w:hint="eastAsia" w:ascii="仿宋" w:hAnsi="仿宋" w:eastAsia="仿宋"/>
          <w:bCs/>
          <w:sz w:val="28"/>
          <w:szCs w:val="28"/>
          <w:u w:val="single"/>
        </w:rPr>
        <w:t>日14点00分</w:t>
      </w:r>
      <w:r>
        <w:rPr>
          <w:rFonts w:hint="eastAsia" w:ascii="仿宋" w:hAnsi="仿宋" w:eastAsia="仿宋"/>
          <w:bCs/>
          <w:sz w:val="28"/>
          <w:szCs w:val="28"/>
        </w:rPr>
        <w:t>（北京时间）</w:t>
      </w:r>
    </w:p>
    <w:p w14:paraId="327AFDB4">
      <w:pPr>
        <w:ind w:firstLine="560" w:firstLineChars="200"/>
        <w:rPr>
          <w:rFonts w:hint="eastAsia" w:ascii="仿宋" w:hAnsi="仿宋" w:eastAsia="仿宋"/>
          <w:bCs/>
          <w:sz w:val="28"/>
          <w:szCs w:val="28"/>
          <w:u w:val="single"/>
        </w:rPr>
      </w:pPr>
      <w:r>
        <w:rPr>
          <w:rFonts w:hint="eastAsia" w:ascii="仿宋" w:hAnsi="仿宋" w:eastAsia="仿宋"/>
          <w:sz w:val="28"/>
          <w:szCs w:val="28"/>
        </w:rPr>
        <w:t>地点：北京市海淀区车公庄西路乙19号华通大厦B座南塔14层会议室</w:t>
      </w:r>
    </w:p>
    <w:p w14:paraId="3363BE8E">
      <w:pPr>
        <w:pStyle w:val="3"/>
        <w:spacing w:line="360" w:lineRule="auto"/>
        <w:rPr>
          <w:rFonts w:hint="eastAsia" w:ascii="黑体" w:hAnsi="黑体" w:cs="宋体"/>
          <w:b w:val="0"/>
          <w:sz w:val="28"/>
          <w:szCs w:val="28"/>
        </w:rPr>
      </w:pPr>
      <w:bookmarkStart w:id="18" w:name="_Toc35393633"/>
      <w:bookmarkStart w:id="19" w:name="_Toc28359093"/>
      <w:bookmarkStart w:id="20" w:name="_Toc28359016"/>
      <w:bookmarkStart w:id="21" w:name="_Toc35393802"/>
      <w:r>
        <w:rPr>
          <w:rFonts w:hint="eastAsia" w:ascii="黑体" w:hAnsi="黑体" w:cs="宋体"/>
          <w:b w:val="0"/>
          <w:sz w:val="28"/>
          <w:szCs w:val="28"/>
        </w:rPr>
        <w:t>五、开启</w:t>
      </w:r>
      <w:bookmarkEnd w:id="18"/>
      <w:bookmarkEnd w:id="19"/>
      <w:bookmarkEnd w:id="20"/>
      <w:bookmarkEnd w:id="21"/>
    </w:p>
    <w:p w14:paraId="14921119">
      <w:pPr>
        <w:ind w:firstLine="560" w:firstLineChars="200"/>
        <w:rPr>
          <w:rFonts w:hint="eastAsia"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2024</w:t>
      </w:r>
      <w:r>
        <w:rPr>
          <w:rFonts w:hint="eastAsia" w:ascii="仿宋" w:hAnsi="仿宋" w:eastAsia="仿宋"/>
          <w:bCs/>
          <w:sz w:val="28"/>
          <w:szCs w:val="28"/>
          <w:u w:val="single"/>
        </w:rPr>
        <w:t>年12月</w:t>
      </w:r>
      <w:r>
        <w:rPr>
          <w:rFonts w:hint="eastAsia" w:ascii="仿宋" w:hAnsi="仿宋" w:eastAsia="仿宋"/>
          <w:bCs/>
          <w:sz w:val="28"/>
          <w:szCs w:val="28"/>
          <w:u w:val="single"/>
          <w:lang w:val="en-US" w:eastAsia="zh-CN"/>
        </w:rPr>
        <w:t>23</w:t>
      </w:r>
      <w:r>
        <w:rPr>
          <w:rFonts w:hint="eastAsia" w:ascii="仿宋" w:hAnsi="仿宋" w:eastAsia="仿宋"/>
          <w:bCs/>
          <w:sz w:val="28"/>
          <w:szCs w:val="28"/>
          <w:u w:val="single"/>
        </w:rPr>
        <w:t>日14点00分</w:t>
      </w:r>
      <w:r>
        <w:rPr>
          <w:rFonts w:hint="eastAsia" w:ascii="仿宋" w:hAnsi="仿宋" w:eastAsia="仿宋"/>
          <w:bCs/>
          <w:sz w:val="28"/>
          <w:szCs w:val="28"/>
        </w:rPr>
        <w:t>（北京时间）</w:t>
      </w:r>
    </w:p>
    <w:p w14:paraId="110CB70B">
      <w:pPr>
        <w:ind w:firstLine="560" w:firstLineChars="200"/>
        <w:rPr>
          <w:rFonts w:hint="eastAsia" w:ascii="仿宋" w:hAnsi="仿宋" w:eastAsia="仿宋"/>
          <w:bCs/>
          <w:sz w:val="28"/>
          <w:szCs w:val="28"/>
          <w:u w:val="single"/>
        </w:rPr>
      </w:pPr>
      <w:r>
        <w:rPr>
          <w:rFonts w:hint="eastAsia" w:ascii="仿宋" w:hAnsi="仿宋" w:eastAsia="仿宋"/>
          <w:sz w:val="28"/>
          <w:szCs w:val="28"/>
        </w:rPr>
        <w:t>地点：北京市海淀区车公庄西路乙19号华通大厦B座南塔14层会议室</w:t>
      </w:r>
    </w:p>
    <w:p w14:paraId="5E68A5B9">
      <w:pPr>
        <w:pStyle w:val="3"/>
        <w:spacing w:line="360" w:lineRule="auto"/>
        <w:rPr>
          <w:rFonts w:hint="eastAsia" w:ascii="黑体" w:hAnsi="黑体" w:cs="宋体"/>
          <w:b w:val="0"/>
          <w:sz w:val="28"/>
          <w:szCs w:val="28"/>
        </w:rPr>
      </w:pPr>
      <w:bookmarkStart w:id="22" w:name="_Toc35393635"/>
      <w:bookmarkStart w:id="23" w:name="_Toc35393804"/>
      <w:r>
        <w:rPr>
          <w:rFonts w:hint="eastAsia" w:ascii="黑体" w:hAnsi="黑体" w:cs="宋体"/>
          <w:b w:val="0"/>
          <w:sz w:val="28"/>
          <w:szCs w:val="28"/>
        </w:rPr>
        <w:t>六、其他补充事宜</w:t>
      </w:r>
      <w:bookmarkEnd w:id="22"/>
      <w:bookmarkEnd w:id="23"/>
    </w:p>
    <w:p w14:paraId="0244ACFD">
      <w:pPr>
        <w:pStyle w:val="38"/>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（一）、比选文件的获取</w:t>
      </w:r>
    </w:p>
    <w:p w14:paraId="1FAD2201">
      <w:pPr>
        <w:pStyle w:val="38"/>
        <w:tabs>
          <w:tab w:val="left" w:pos="709"/>
        </w:tabs>
        <w:wordWrap w:val="0"/>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1.</w:t>
      </w:r>
      <w:bookmarkStart w:id="24" w:name="_Hlk90542742"/>
      <w:r>
        <w:rPr>
          <w:rFonts w:hint="eastAsia" w:ascii="宋体" w:hAnsi="宋体" w:cs="宋体"/>
          <w:kern w:val="0"/>
          <w:szCs w:val="24"/>
        </w:rPr>
        <w:t>凡有意参加比选者，请于2024年12月</w:t>
      </w:r>
      <w:r>
        <w:rPr>
          <w:rFonts w:hint="eastAsia" w:ascii="宋体" w:hAnsi="宋体" w:cs="宋体"/>
          <w:kern w:val="0"/>
          <w:szCs w:val="24"/>
          <w:lang w:val="en-US" w:eastAsia="zh-CN"/>
        </w:rPr>
        <w:t>12</w:t>
      </w:r>
      <w:r>
        <w:rPr>
          <w:rFonts w:hint="eastAsia" w:ascii="宋体" w:hAnsi="宋体" w:cs="宋体"/>
          <w:kern w:val="0"/>
          <w:szCs w:val="24"/>
        </w:rPr>
        <w:t>日-2024年12月</w:t>
      </w:r>
      <w:r>
        <w:rPr>
          <w:rFonts w:hint="eastAsia" w:ascii="宋体" w:hAnsi="宋体" w:cs="宋体"/>
          <w:kern w:val="0"/>
          <w:szCs w:val="24"/>
          <w:lang w:val="en-US" w:eastAsia="zh-CN"/>
        </w:rPr>
        <w:t>19</w:t>
      </w:r>
      <w:r>
        <w:rPr>
          <w:rFonts w:hint="eastAsia" w:ascii="宋体" w:hAnsi="宋体" w:cs="宋体"/>
          <w:kern w:val="0"/>
          <w:szCs w:val="24"/>
        </w:rPr>
        <w:t>日（周六、周日及法定节假日除外），每日9:00-11:30，13:30-17:00（北京时间，下同），通过网址报名http://supplier.cmeetc.com:8089/?projectid=60302fdc8ffb4657b662da13cb2b02e0（此网址只针对本项目，不作为其它项目报名接口）注册，如有已注册账号请直接登录。</w:t>
      </w:r>
    </w:p>
    <w:p w14:paraId="4FFE4DC4">
      <w:pPr>
        <w:pStyle w:val="38"/>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2.请确保填写的注册信息真实、完整、准确，注册成功后请重新登录账号进行购买标书操作。</w:t>
      </w:r>
    </w:p>
    <w:p w14:paraId="69FA3B08">
      <w:pPr>
        <w:pStyle w:val="38"/>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3.请确认所购买标书的项目包号，确认后点击“购买”，在资格认证附件中上传以下资料：</w:t>
      </w:r>
    </w:p>
    <w:p w14:paraId="3FB79226">
      <w:pPr>
        <w:pStyle w:val="38"/>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①授权委托书、法定代表人及被授权人身份证复印件（加盖公章）；</w:t>
      </w:r>
    </w:p>
    <w:p w14:paraId="006E9965">
      <w:pPr>
        <w:pStyle w:val="38"/>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②在付款凭证截图附件中上传</w:t>
      </w:r>
      <w:bookmarkStart w:id="41" w:name="_GoBack"/>
      <w:bookmarkEnd w:id="41"/>
      <w:r>
        <w:rPr>
          <w:rFonts w:hint="eastAsia" w:ascii="宋体" w:hAnsi="宋体" w:cs="宋体"/>
          <w:kern w:val="0"/>
          <w:szCs w:val="24"/>
        </w:rPr>
        <w:t>标书款汇款凭证截图（注：标书款须公对公汇款，账户名称：中国机电工程招标有限公司，账号：9558 8502 0000 1878 680，开 户 行：中国工商银行股份有限公司北京海淀支行，汇款注明DD153，文件售后不退，个人汇款无效）。</w:t>
      </w:r>
    </w:p>
    <w:bookmarkEnd w:id="24"/>
    <w:p w14:paraId="6FAA9ECB">
      <w:pPr>
        <w:pStyle w:val="38"/>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4</w:t>
      </w:r>
      <w:r>
        <w:rPr>
          <w:rFonts w:ascii="宋体" w:hAnsi="宋体" w:cs="宋体"/>
          <w:kern w:val="0"/>
          <w:szCs w:val="24"/>
        </w:rPr>
        <w:t>.</w:t>
      </w:r>
      <w:r>
        <w:rPr>
          <w:rFonts w:hint="eastAsia" w:ascii="宋体" w:hAnsi="宋体" w:cs="宋体"/>
          <w:kern w:val="0"/>
          <w:szCs w:val="24"/>
        </w:rPr>
        <w:t>比选文件售价：人民币</w:t>
      </w:r>
      <w:r>
        <w:rPr>
          <w:rFonts w:ascii="宋体" w:hAnsi="宋体" w:cs="宋体"/>
          <w:kern w:val="0"/>
          <w:szCs w:val="24"/>
        </w:rPr>
        <w:t>500</w:t>
      </w:r>
      <w:r>
        <w:rPr>
          <w:rFonts w:hint="eastAsia" w:ascii="宋体" w:hAnsi="宋体" w:cs="宋体"/>
          <w:kern w:val="0"/>
          <w:szCs w:val="24"/>
        </w:rPr>
        <w:t>元，售后不退。</w:t>
      </w:r>
    </w:p>
    <w:p w14:paraId="35FDDCBB">
      <w:pPr>
        <w:pStyle w:val="38"/>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（二）、本项目公告在中国政府采购网(</w:t>
      </w:r>
      <w:r>
        <w:fldChar w:fldCharType="begin"/>
      </w:r>
      <w:r>
        <w:instrText xml:space="preserve"> HYPERLINK "http://www.ccgp.gov.cn/" </w:instrText>
      </w:r>
      <w:r>
        <w:fldChar w:fldCharType="separate"/>
      </w:r>
      <w:r>
        <w:rPr>
          <w:rStyle w:val="20"/>
          <w:rFonts w:hint="eastAsia" w:ascii="宋体" w:hAnsi="宋体" w:cs="宋体"/>
          <w:kern w:val="0"/>
          <w:szCs w:val="24"/>
        </w:rPr>
        <w:t>http://www.ccgp.gov.cn/</w:t>
      </w:r>
      <w:r>
        <w:rPr>
          <w:rStyle w:val="20"/>
          <w:rFonts w:hint="eastAsia" w:ascii="宋体" w:hAnsi="宋体" w:cs="宋体"/>
          <w:kern w:val="0"/>
          <w:szCs w:val="24"/>
        </w:rPr>
        <w:fldChar w:fldCharType="end"/>
      </w:r>
      <w:r>
        <w:rPr>
          <w:rFonts w:hint="eastAsia" w:ascii="宋体" w:hAnsi="宋体" w:cs="宋体"/>
          <w:kern w:val="0"/>
          <w:szCs w:val="24"/>
        </w:rPr>
        <w:t>)上发布。</w:t>
      </w:r>
    </w:p>
    <w:p w14:paraId="7F9AC3DC">
      <w:pPr>
        <w:pStyle w:val="3"/>
        <w:spacing w:line="360" w:lineRule="auto"/>
        <w:rPr>
          <w:rFonts w:hint="eastAsia" w:ascii="黑体" w:hAnsi="黑体" w:cs="宋体"/>
          <w:b w:val="0"/>
          <w:sz w:val="28"/>
          <w:szCs w:val="28"/>
        </w:rPr>
      </w:pPr>
      <w:bookmarkStart w:id="25" w:name="_Toc28359018"/>
      <w:bookmarkStart w:id="26" w:name="_Toc35393805"/>
      <w:bookmarkStart w:id="27" w:name="_Toc35393636"/>
      <w:bookmarkStart w:id="28" w:name="_Toc2835909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14:paraId="6F58C156">
      <w:pPr>
        <w:pStyle w:val="3"/>
        <w:spacing w:line="360" w:lineRule="auto"/>
        <w:ind w:firstLine="840" w:firstLineChars="300"/>
        <w:rPr>
          <w:rFonts w:hint="eastAsia" w:ascii="仿宋" w:hAnsi="仿宋" w:eastAsia="仿宋" w:cs="宋体"/>
          <w:b w:val="0"/>
          <w:sz w:val="28"/>
          <w:szCs w:val="28"/>
        </w:rPr>
      </w:pPr>
      <w:bookmarkStart w:id="29" w:name="_Toc35393806"/>
      <w:bookmarkStart w:id="30" w:name="_Toc35393637"/>
      <w:bookmarkStart w:id="31" w:name="_Toc28359019"/>
      <w:bookmarkStart w:id="32" w:name="_Toc28359096"/>
      <w:r>
        <w:rPr>
          <w:rFonts w:hint="eastAsia" w:ascii="仿宋" w:hAnsi="仿宋" w:eastAsia="仿宋" w:cs="宋体"/>
          <w:b w:val="0"/>
          <w:sz w:val="28"/>
          <w:szCs w:val="28"/>
        </w:rPr>
        <w:t>1.采购人信息</w:t>
      </w:r>
      <w:bookmarkEnd w:id="29"/>
      <w:bookmarkEnd w:id="30"/>
      <w:bookmarkEnd w:id="31"/>
      <w:bookmarkEnd w:id="32"/>
    </w:p>
    <w:p w14:paraId="3AFDE82B">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中国劳动关系学院</w:t>
      </w:r>
    </w:p>
    <w:p w14:paraId="39C09110">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北京市海淀区增光路45号</w:t>
      </w:r>
    </w:p>
    <w:p w14:paraId="5608BD46">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联系方式：刘老师 010-88561883</w:t>
      </w:r>
    </w:p>
    <w:p w14:paraId="65233605">
      <w:pPr>
        <w:pStyle w:val="3"/>
        <w:spacing w:line="360" w:lineRule="auto"/>
        <w:ind w:firstLine="840" w:firstLineChars="300"/>
        <w:rPr>
          <w:rFonts w:hint="eastAsia" w:ascii="仿宋" w:hAnsi="仿宋" w:eastAsia="仿宋" w:cs="宋体"/>
          <w:b w:val="0"/>
          <w:sz w:val="28"/>
          <w:szCs w:val="28"/>
        </w:rPr>
      </w:pPr>
      <w:bookmarkStart w:id="33" w:name="_Toc35393807"/>
      <w:bookmarkStart w:id="34" w:name="_Toc35393638"/>
      <w:bookmarkStart w:id="35" w:name="_Toc28359097"/>
      <w:bookmarkStart w:id="36" w:name="_Toc28359020"/>
      <w:r>
        <w:rPr>
          <w:rFonts w:hint="eastAsia" w:ascii="仿宋" w:hAnsi="仿宋" w:eastAsia="仿宋" w:cs="宋体"/>
          <w:b w:val="0"/>
          <w:sz w:val="28"/>
          <w:szCs w:val="28"/>
        </w:rPr>
        <w:t>2.采购代理机构信息</w:t>
      </w:r>
      <w:bookmarkEnd w:id="33"/>
      <w:bookmarkEnd w:id="34"/>
      <w:bookmarkEnd w:id="35"/>
      <w:bookmarkEnd w:id="36"/>
    </w:p>
    <w:p w14:paraId="12DC466B">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中国机电工程招标有限公司</w:t>
      </w:r>
    </w:p>
    <w:p w14:paraId="2786403A">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北京市海淀区车公庄西路乙19号华通大厦B座南塔14层</w:t>
      </w:r>
    </w:p>
    <w:p w14:paraId="645AC43D">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魏新卓、付颖、喻晓娇、姜琳琳 17600173064、15110095604</w:t>
      </w:r>
    </w:p>
    <w:p w14:paraId="092749D4">
      <w:pPr>
        <w:pStyle w:val="3"/>
        <w:spacing w:line="360" w:lineRule="auto"/>
        <w:ind w:firstLine="840" w:firstLineChars="300"/>
        <w:rPr>
          <w:rFonts w:hint="eastAsia" w:ascii="仿宋" w:hAnsi="仿宋" w:eastAsia="仿宋" w:cs="宋体"/>
          <w:b w:val="0"/>
          <w:sz w:val="28"/>
          <w:szCs w:val="28"/>
        </w:rPr>
      </w:pPr>
      <w:bookmarkStart w:id="37" w:name="_Toc35393808"/>
      <w:bookmarkStart w:id="38" w:name="_Toc28359098"/>
      <w:bookmarkStart w:id="39" w:name="_Toc28359021"/>
      <w:bookmarkStart w:id="40"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37"/>
      <w:bookmarkEnd w:id="38"/>
      <w:bookmarkEnd w:id="39"/>
      <w:bookmarkEnd w:id="40"/>
    </w:p>
    <w:p w14:paraId="4348128C">
      <w:pPr>
        <w:pStyle w:val="6"/>
        <w:spacing w:line="360" w:lineRule="auto"/>
        <w:ind w:firstLine="840" w:firstLineChars="300"/>
        <w:rPr>
          <w:rFonts w:hint="eastAsia"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魏新卓、付颖、喻晓娇、姜琳琳</w:t>
      </w:r>
    </w:p>
    <w:p w14:paraId="71CCD614">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17600173064、15110095604</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4148E9A5">
        <w:pPr>
          <w:pStyle w:val="9"/>
          <w:jc w:val="center"/>
        </w:pPr>
        <w:r>
          <w:fldChar w:fldCharType="begin"/>
        </w:r>
        <w:r>
          <w:instrText xml:space="preserve">PAGE   \* MERGEFORMAT</w:instrText>
        </w:r>
        <w:r>
          <w:fldChar w:fldCharType="separate"/>
        </w:r>
        <w:r>
          <w:rPr>
            <w:lang w:val="zh-CN"/>
          </w:rPr>
          <w:t>1</w:t>
        </w:r>
        <w:r>
          <w:fldChar w:fldCharType="end"/>
        </w:r>
      </w:p>
    </w:sdtContent>
  </w:sdt>
  <w:p w14:paraId="25384452">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94"/>
    <w:rsid w:val="000312DE"/>
    <w:rsid w:val="00047FEA"/>
    <w:rsid w:val="0005737B"/>
    <w:rsid w:val="000726D8"/>
    <w:rsid w:val="000A6769"/>
    <w:rsid w:val="000D3B95"/>
    <w:rsid w:val="000D5040"/>
    <w:rsid w:val="000D6508"/>
    <w:rsid w:val="00110BD8"/>
    <w:rsid w:val="00151C8B"/>
    <w:rsid w:val="00181114"/>
    <w:rsid w:val="0018150E"/>
    <w:rsid w:val="001C1EB6"/>
    <w:rsid w:val="001F0D18"/>
    <w:rsid w:val="00200453"/>
    <w:rsid w:val="00244094"/>
    <w:rsid w:val="00246690"/>
    <w:rsid w:val="00246B01"/>
    <w:rsid w:val="002914AB"/>
    <w:rsid w:val="002B0947"/>
    <w:rsid w:val="002C2272"/>
    <w:rsid w:val="002F4172"/>
    <w:rsid w:val="00303515"/>
    <w:rsid w:val="00322E12"/>
    <w:rsid w:val="003930A2"/>
    <w:rsid w:val="003B398A"/>
    <w:rsid w:val="003D04C7"/>
    <w:rsid w:val="003E20D5"/>
    <w:rsid w:val="00430D5D"/>
    <w:rsid w:val="00445621"/>
    <w:rsid w:val="004B0417"/>
    <w:rsid w:val="004E4543"/>
    <w:rsid w:val="004F0CA3"/>
    <w:rsid w:val="004F449A"/>
    <w:rsid w:val="00584E93"/>
    <w:rsid w:val="005902A4"/>
    <w:rsid w:val="005936C1"/>
    <w:rsid w:val="006869D1"/>
    <w:rsid w:val="00691F7E"/>
    <w:rsid w:val="006939FC"/>
    <w:rsid w:val="006B126C"/>
    <w:rsid w:val="006E75C2"/>
    <w:rsid w:val="007374EB"/>
    <w:rsid w:val="00785D2B"/>
    <w:rsid w:val="0079663A"/>
    <w:rsid w:val="00797E8B"/>
    <w:rsid w:val="007E2D83"/>
    <w:rsid w:val="007F0053"/>
    <w:rsid w:val="0080774A"/>
    <w:rsid w:val="00877C6E"/>
    <w:rsid w:val="008974EE"/>
    <w:rsid w:val="008A1192"/>
    <w:rsid w:val="008A2577"/>
    <w:rsid w:val="008A2FE7"/>
    <w:rsid w:val="008D173D"/>
    <w:rsid w:val="008F6557"/>
    <w:rsid w:val="0090581E"/>
    <w:rsid w:val="00924C45"/>
    <w:rsid w:val="00966F02"/>
    <w:rsid w:val="00977937"/>
    <w:rsid w:val="009A15C7"/>
    <w:rsid w:val="009D6CF3"/>
    <w:rsid w:val="009F0BBE"/>
    <w:rsid w:val="00A22C89"/>
    <w:rsid w:val="00A30F31"/>
    <w:rsid w:val="00A3374C"/>
    <w:rsid w:val="00A52D2D"/>
    <w:rsid w:val="00A90B59"/>
    <w:rsid w:val="00B0491E"/>
    <w:rsid w:val="00BC7260"/>
    <w:rsid w:val="00C37A88"/>
    <w:rsid w:val="00C52F06"/>
    <w:rsid w:val="00C61BBE"/>
    <w:rsid w:val="00C800EC"/>
    <w:rsid w:val="00C95981"/>
    <w:rsid w:val="00CE179C"/>
    <w:rsid w:val="00D26832"/>
    <w:rsid w:val="00DA7067"/>
    <w:rsid w:val="00DC09FA"/>
    <w:rsid w:val="00E457B7"/>
    <w:rsid w:val="00E702D6"/>
    <w:rsid w:val="00E75E92"/>
    <w:rsid w:val="00ED7C2A"/>
    <w:rsid w:val="00EE3266"/>
    <w:rsid w:val="00F02B06"/>
    <w:rsid w:val="00F149D2"/>
    <w:rsid w:val="00F53A4B"/>
    <w:rsid w:val="0E171720"/>
    <w:rsid w:val="11B218E7"/>
    <w:rsid w:val="217C6D52"/>
    <w:rsid w:val="3D3E7124"/>
    <w:rsid w:val="5B7471CE"/>
    <w:rsid w:val="5E1223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7"/>
    <w:qFormat/>
    <w:uiPriority w:val="0"/>
    <w:rPr>
      <w:rFonts w:ascii="宋体" w:hAnsi="Courier New" w:eastAsiaTheme="minorEastAsia" w:cstheme="minorBidi"/>
      <w:szCs w:val="22"/>
    </w:rPr>
  </w:style>
  <w:style w:type="paragraph" w:styleId="7">
    <w:name w:val="Date"/>
    <w:basedOn w:val="1"/>
    <w:next w:val="1"/>
    <w:link w:val="28"/>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9"/>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30"/>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1"/>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customStyle="1" w:styleId="22">
    <w:name w:val="页眉 字符"/>
    <w:basedOn w:val="18"/>
    <w:link w:val="10"/>
    <w:qFormat/>
    <w:uiPriority w:val="99"/>
    <w:rPr>
      <w:sz w:val="18"/>
      <w:szCs w:val="18"/>
    </w:rPr>
  </w:style>
  <w:style w:type="character" w:customStyle="1" w:styleId="23">
    <w:name w:val="页脚 字符"/>
    <w:basedOn w:val="18"/>
    <w:link w:val="9"/>
    <w:qFormat/>
    <w:uiPriority w:val="99"/>
    <w:rPr>
      <w:sz w:val="18"/>
      <w:szCs w:val="18"/>
    </w:rPr>
  </w:style>
  <w:style w:type="character" w:customStyle="1" w:styleId="24">
    <w:name w:val="标题 1 字符"/>
    <w:basedOn w:val="18"/>
    <w:link w:val="2"/>
    <w:qFormat/>
    <w:uiPriority w:val="9"/>
    <w:rPr>
      <w:rFonts w:ascii="Times New Roman" w:hAnsi="Times New Roman" w:eastAsia="宋体" w:cs="Times New Roman"/>
      <w:b/>
      <w:bCs/>
      <w:kern w:val="44"/>
      <w:sz w:val="44"/>
      <w:szCs w:val="44"/>
    </w:rPr>
  </w:style>
  <w:style w:type="character" w:customStyle="1" w:styleId="25">
    <w:name w:val="标题 2 字符"/>
    <w:basedOn w:val="18"/>
    <w:link w:val="3"/>
    <w:qFormat/>
    <w:uiPriority w:val="0"/>
    <w:rPr>
      <w:rFonts w:ascii="Arial" w:hAnsi="Arial" w:eastAsia="黑体" w:cs="Arial"/>
      <w:b/>
      <w:bCs/>
      <w:sz w:val="32"/>
      <w:szCs w:val="32"/>
    </w:rPr>
  </w:style>
  <w:style w:type="character" w:customStyle="1" w:styleId="26">
    <w:name w:val="批注文字 字符"/>
    <w:basedOn w:val="18"/>
    <w:link w:val="4"/>
    <w:semiHidden/>
    <w:qFormat/>
    <w:uiPriority w:val="99"/>
    <w:rPr>
      <w:rFonts w:ascii="Times New Roman" w:hAnsi="Times New Roman" w:eastAsia="宋体" w:cs="Times New Roman"/>
      <w:szCs w:val="21"/>
    </w:rPr>
  </w:style>
  <w:style w:type="character" w:customStyle="1" w:styleId="27">
    <w:name w:val="纯文本 字符1"/>
    <w:basedOn w:val="18"/>
    <w:link w:val="6"/>
    <w:qFormat/>
    <w:uiPriority w:val="0"/>
    <w:rPr>
      <w:rFonts w:ascii="宋体" w:hAnsi="Courier New"/>
    </w:rPr>
  </w:style>
  <w:style w:type="character" w:customStyle="1" w:styleId="28">
    <w:name w:val="日期 字符"/>
    <w:basedOn w:val="18"/>
    <w:link w:val="7"/>
    <w:qFormat/>
    <w:uiPriority w:val="0"/>
    <w:rPr>
      <w:rFonts w:ascii="宋体" w:hAnsi="Times New Roman" w:eastAsia="宋体" w:cs="宋体"/>
      <w:kern w:val="0"/>
      <w:sz w:val="24"/>
      <w:szCs w:val="24"/>
    </w:rPr>
  </w:style>
  <w:style w:type="character" w:customStyle="1" w:styleId="29">
    <w:name w:val="批注框文本 字符"/>
    <w:basedOn w:val="18"/>
    <w:link w:val="8"/>
    <w:semiHidden/>
    <w:qFormat/>
    <w:uiPriority w:val="99"/>
    <w:rPr>
      <w:rFonts w:ascii="Times New Roman" w:hAnsi="Times New Roman" w:eastAsia="宋体" w:cs="Times New Roman"/>
      <w:sz w:val="18"/>
      <w:szCs w:val="18"/>
    </w:rPr>
  </w:style>
  <w:style w:type="character" w:customStyle="1" w:styleId="30">
    <w:name w:val="正文文本 2 字符"/>
    <w:basedOn w:val="18"/>
    <w:link w:val="13"/>
    <w:qFormat/>
    <w:uiPriority w:val="0"/>
    <w:rPr>
      <w:rFonts w:ascii="Times New Roman" w:hAnsi="Times New Roman" w:eastAsia="宋体" w:cs="Times New Roman"/>
      <w:szCs w:val="21"/>
    </w:rPr>
  </w:style>
  <w:style w:type="character" w:customStyle="1" w:styleId="31">
    <w:name w:val="批注主题 字符"/>
    <w:basedOn w:val="26"/>
    <w:link w:val="15"/>
    <w:semiHidden/>
    <w:qFormat/>
    <w:uiPriority w:val="99"/>
    <w:rPr>
      <w:rFonts w:ascii="Times New Roman" w:hAnsi="Times New Roman" w:eastAsia="宋体" w:cs="Times New Roman"/>
      <w:b/>
      <w:bCs/>
      <w:szCs w:val="21"/>
    </w:rPr>
  </w:style>
  <w:style w:type="character" w:customStyle="1" w:styleId="32">
    <w:name w:val="纯文本 字符"/>
    <w:basedOn w:val="18"/>
    <w:semiHidden/>
    <w:qFormat/>
    <w:uiPriority w:val="99"/>
    <w:rPr>
      <w:rFonts w:hAnsi="Courier New" w:cs="Courier New" w:asciiTheme="minorEastAsia"/>
      <w:szCs w:val="21"/>
    </w:rPr>
  </w:style>
  <w:style w:type="paragraph" w:styleId="33">
    <w:name w:val="List Paragraph"/>
    <w:basedOn w:val="1"/>
    <w:qFormat/>
    <w:uiPriority w:val="34"/>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6">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7">
    <w:name w:val="qowt-font10-gbk"/>
    <w:basedOn w:val="18"/>
    <w:qFormat/>
    <w:uiPriority w:val="0"/>
  </w:style>
  <w:style w:type="paragraph" w:customStyle="1" w:styleId="38">
    <w:name w:val="列出段落1"/>
    <w:basedOn w:val="1"/>
    <w:qFormat/>
    <w:uiPriority w:val="99"/>
    <w:pPr>
      <w:ind w:firstLine="420" w:firstLineChars="200"/>
    </w:pPr>
    <w:rPr>
      <w:sz w:val="24"/>
    </w:rPr>
  </w:style>
  <w:style w:type="paragraph" w:customStyle="1" w:styleId="39">
    <w:name w:val="列出段落111"/>
    <w:basedOn w:val="1"/>
    <w:qFormat/>
    <w:uiPriority w:val="99"/>
    <w:pPr>
      <w:ind w:firstLine="420" w:firstLineChars="200"/>
    </w:pPr>
    <w:rPr>
      <w:rFonts w:ascii="Calibri" w:hAnsi="Calibri"/>
      <w:szCs w:val="22"/>
    </w:rPr>
  </w:style>
  <w:style w:type="character" w:customStyle="1" w:styleId="40">
    <w:name w:val="未处理的提及1"/>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1302</Words>
  <Characters>1702</Characters>
  <Lines>14</Lines>
  <Paragraphs>4</Paragraphs>
  <TotalTime>9</TotalTime>
  <ScaleCrop>false</ScaleCrop>
  <LinksUpToDate>false</LinksUpToDate>
  <CharactersWithSpaces>1731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2024-09-04T10:09:00Z</dcterms:created>
  <dc:creator>赵璧</dc:creator>
  <cp:lastModifiedBy>孙伟</cp:lastModifiedBy>
  <cp:lastPrinted>2020-03-23T07:37:00Z</cp:lastPrinted>
  <dcterms:modified xsi:type="dcterms:W3CDTF">2024-12-12T09:35:29Z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11690CCE11C7455AACE58D926D1192A6_12</vt:lpwstr>
  </property>
</Properties>
</file>