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5B024">
      <w:pPr>
        <w:pStyle w:val="3"/>
        <w:spacing w:before="100" w:beforeAutospacing="1" w:after="100" w:afterAutospacing="1" w:line="440" w:lineRule="exact"/>
        <w:rPr>
          <w:rFonts w:hint="eastAsia" w:hAnsi="宋体"/>
        </w:rPr>
      </w:pPr>
      <w:bookmarkStart w:id="0" w:name="_Toc11323202"/>
      <w:bookmarkStart w:id="44" w:name="_GoBack"/>
      <w:r>
        <w:rPr>
          <w:rFonts w:hint="eastAsia" w:hAnsi="宋体"/>
        </w:rPr>
        <w:t>中国劳动关系学院“智慧财务决策分析平台”项目</w:t>
      </w:r>
      <w:bookmarkEnd w:id="0"/>
    </w:p>
    <w:p w14:paraId="3FD51672">
      <w:pPr>
        <w:pStyle w:val="3"/>
        <w:spacing w:before="100" w:beforeAutospacing="1" w:after="100" w:afterAutospacing="1" w:line="440" w:lineRule="exact"/>
        <w:rPr>
          <w:rFonts w:hint="eastAsia" w:hAnsi="宋体" w:eastAsia="宋体"/>
          <w:lang w:val="en-US" w:eastAsia="zh-CN"/>
        </w:rPr>
      </w:pPr>
      <w:r>
        <w:rPr>
          <w:rFonts w:hint="eastAsia" w:hAnsi="宋体"/>
        </w:rPr>
        <w:t>竞争性磋商</w:t>
      </w:r>
      <w:r>
        <w:rPr>
          <w:rFonts w:hint="eastAsia" w:hAnsi="宋体"/>
          <w:lang w:val="en-US" w:eastAsia="zh-CN"/>
        </w:rPr>
        <w:t>公告</w:t>
      </w:r>
    </w:p>
    <w:bookmarkEnd w:id="44"/>
    <w:p w14:paraId="6CCAEDB3">
      <w:pPr>
        <w:spacing w:line="360" w:lineRule="auto"/>
        <w:rPr>
          <w:rFonts w:hint="eastAsia" w:ascii="宋体" w:hAnsi="宋体" w:cs="宋体"/>
          <w:b/>
          <w:bCs/>
          <w:kern w:val="0"/>
          <w:sz w:val="24"/>
        </w:rPr>
      </w:pPr>
      <w:bookmarkStart w:id="1" w:name="_Hlk59711252"/>
      <w:r>
        <w:rPr>
          <w:rFonts w:hint="eastAsia" w:ascii="宋体" w:hAnsi="宋体" w:cs="宋体"/>
          <w:b/>
          <w:bCs/>
          <w:kern w:val="0"/>
          <w:sz w:val="24"/>
        </w:rPr>
        <w:t>项目概况</w:t>
      </w:r>
    </w:p>
    <w:p w14:paraId="400DE782">
      <w:pPr>
        <w:spacing w:line="360" w:lineRule="auto"/>
        <w:rPr>
          <w:rFonts w:hint="eastAsia" w:ascii="宋体" w:hAnsi="宋体" w:cs="Arial"/>
          <w:sz w:val="24"/>
        </w:rPr>
      </w:pPr>
      <w:r>
        <w:rPr>
          <w:rFonts w:hint="eastAsia" w:ascii="宋体" w:hAnsi="宋体" w:cs="Arial"/>
          <w:sz w:val="24"/>
        </w:rPr>
        <w:t xml:space="preserve"> </w:t>
      </w:r>
      <w:bookmarkStart w:id="2" w:name="_Toc35393629"/>
      <w:bookmarkStart w:id="3" w:name="_Toc28359012"/>
      <w:bookmarkStart w:id="4" w:name="_Toc28359089"/>
      <w:bookmarkStart w:id="5" w:name="_Toc35393798"/>
      <w:r>
        <w:rPr>
          <w:rFonts w:hint="eastAsia" w:ascii="宋体" w:hAnsi="宋体" w:cs="Arial"/>
          <w:sz w:val="24"/>
        </w:rPr>
        <w:t xml:space="preserve"> (中国劳动关系学院“智慧财务决策分析平台”项目)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层）获取采购文件，并于2025年2月11日14点00分（北京时间）前提交响应文件。</w:t>
      </w:r>
    </w:p>
    <w:p w14:paraId="70774D40">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2"/>
      <w:bookmarkEnd w:id="3"/>
      <w:bookmarkEnd w:id="4"/>
      <w:bookmarkEnd w:id="5"/>
    </w:p>
    <w:p w14:paraId="2BDB8716">
      <w:pPr>
        <w:spacing w:line="360" w:lineRule="auto"/>
        <w:rPr>
          <w:rFonts w:hint="eastAsia" w:ascii="宋体" w:hAnsi="宋体" w:cs="Arial"/>
          <w:sz w:val="24"/>
        </w:rPr>
      </w:pPr>
      <w:r>
        <w:rPr>
          <w:rFonts w:hint="eastAsia" w:ascii="宋体" w:hAnsi="宋体" w:cs="Arial"/>
          <w:sz w:val="24"/>
        </w:rPr>
        <w:t>项目编号：</w:t>
      </w:r>
      <w:r>
        <w:rPr>
          <w:rFonts w:ascii="宋体" w:hAnsi="宋体" w:cs="Arial"/>
          <w:sz w:val="24"/>
        </w:rPr>
        <w:t>XHTC-FW-2025-0070</w:t>
      </w:r>
    </w:p>
    <w:p w14:paraId="1FDA3421">
      <w:pPr>
        <w:spacing w:line="360" w:lineRule="auto"/>
        <w:rPr>
          <w:rFonts w:hint="eastAsia" w:ascii="宋体" w:hAnsi="宋体" w:cs="Arial"/>
          <w:sz w:val="24"/>
        </w:rPr>
      </w:pPr>
      <w:r>
        <w:rPr>
          <w:rFonts w:hint="eastAsia" w:ascii="宋体" w:hAnsi="宋体" w:cs="Arial"/>
          <w:sz w:val="24"/>
        </w:rPr>
        <w:t>项目名称：中国劳动关系学院“智慧财务决策分析平台”项目</w:t>
      </w:r>
    </w:p>
    <w:p w14:paraId="110EA75D">
      <w:pPr>
        <w:spacing w:line="360" w:lineRule="auto"/>
        <w:rPr>
          <w:rFonts w:hint="eastAsia" w:ascii="宋体" w:hAnsi="宋体" w:cs="Arial"/>
          <w:sz w:val="24"/>
        </w:rPr>
      </w:pPr>
      <w:r>
        <w:rPr>
          <w:rFonts w:hint="eastAsia" w:ascii="宋体" w:hAnsi="宋体" w:cs="Arial"/>
          <w:sz w:val="24"/>
        </w:rPr>
        <w:t>采购方式：竞争性磋商</w:t>
      </w:r>
    </w:p>
    <w:p w14:paraId="7A37584C">
      <w:pPr>
        <w:spacing w:line="360" w:lineRule="auto"/>
        <w:rPr>
          <w:rFonts w:hint="eastAsia" w:ascii="宋体" w:hAnsi="宋体" w:cs="Arial"/>
          <w:sz w:val="24"/>
        </w:rPr>
      </w:pPr>
      <w:r>
        <w:rPr>
          <w:rFonts w:hint="eastAsia" w:ascii="宋体" w:hAnsi="宋体" w:cs="Arial"/>
          <w:sz w:val="24"/>
        </w:rPr>
        <w:t>预算金额：</w:t>
      </w:r>
      <w:r>
        <w:rPr>
          <w:rFonts w:ascii="宋体" w:hAnsi="宋体" w:cs="Arial"/>
          <w:sz w:val="24"/>
        </w:rPr>
        <w:t>69</w:t>
      </w:r>
      <w:r>
        <w:rPr>
          <w:rFonts w:hint="eastAsia" w:ascii="宋体" w:hAnsi="宋体" w:cs="Arial"/>
          <w:sz w:val="24"/>
        </w:rPr>
        <w:t>万元</w:t>
      </w:r>
    </w:p>
    <w:p w14:paraId="384360AF">
      <w:pPr>
        <w:spacing w:line="360" w:lineRule="auto"/>
        <w:rPr>
          <w:rFonts w:hint="eastAsia" w:ascii="宋体" w:hAnsi="宋体" w:cs="Arial"/>
          <w:sz w:val="24"/>
        </w:rPr>
      </w:pPr>
      <w:r>
        <w:rPr>
          <w:rFonts w:hint="eastAsia" w:ascii="宋体" w:hAnsi="宋体" w:cs="Arial"/>
          <w:sz w:val="24"/>
        </w:rPr>
        <w:t>最高限价：\万元</w:t>
      </w:r>
    </w:p>
    <w:tbl>
      <w:tblPr>
        <w:tblStyle w:val="6"/>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212"/>
        <w:gridCol w:w="4454"/>
        <w:gridCol w:w="933"/>
        <w:gridCol w:w="1233"/>
        <w:gridCol w:w="1275"/>
      </w:tblGrid>
      <w:tr w14:paraId="70C5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0BE0E3D5">
            <w:pPr>
              <w:tabs>
                <w:tab w:val="left" w:pos="720"/>
              </w:tabs>
              <w:spacing w:line="320" w:lineRule="exact"/>
              <w:jc w:val="center"/>
              <w:rPr>
                <w:rFonts w:hint="eastAsia" w:ascii="宋体" w:hAnsi="宋体"/>
                <w:b/>
                <w:sz w:val="24"/>
              </w:rPr>
            </w:pPr>
            <w:r>
              <w:rPr>
                <w:rFonts w:hint="eastAsia" w:ascii="宋体" w:hAnsi="宋体"/>
                <w:b/>
                <w:sz w:val="24"/>
              </w:rPr>
              <w:t>包号</w:t>
            </w:r>
          </w:p>
        </w:tc>
        <w:tc>
          <w:tcPr>
            <w:tcW w:w="1212" w:type="dxa"/>
            <w:tcBorders>
              <w:top w:val="single" w:color="auto" w:sz="4" w:space="0"/>
              <w:left w:val="single" w:color="auto" w:sz="4" w:space="0"/>
              <w:bottom w:val="single" w:color="auto" w:sz="4" w:space="0"/>
              <w:right w:val="single" w:color="auto" w:sz="4" w:space="0"/>
            </w:tcBorders>
          </w:tcPr>
          <w:p w14:paraId="4D911614">
            <w:pPr>
              <w:tabs>
                <w:tab w:val="left" w:pos="720"/>
              </w:tabs>
              <w:spacing w:line="320" w:lineRule="exact"/>
              <w:jc w:val="center"/>
              <w:rPr>
                <w:rFonts w:hint="eastAsia" w:ascii="宋体" w:hAnsi="宋体"/>
                <w:b/>
                <w:sz w:val="24"/>
              </w:rPr>
            </w:pPr>
            <w:r>
              <w:rPr>
                <w:rFonts w:hint="eastAsia" w:ascii="宋体" w:hAnsi="宋体"/>
                <w:b/>
                <w:sz w:val="24"/>
              </w:rPr>
              <w:t>包名称</w:t>
            </w:r>
          </w:p>
        </w:tc>
        <w:tc>
          <w:tcPr>
            <w:tcW w:w="4454" w:type="dxa"/>
            <w:tcBorders>
              <w:top w:val="single" w:color="auto" w:sz="4" w:space="0"/>
              <w:left w:val="single" w:color="auto" w:sz="4" w:space="0"/>
              <w:bottom w:val="single" w:color="auto" w:sz="4" w:space="0"/>
              <w:right w:val="single" w:color="auto" w:sz="4" w:space="0"/>
            </w:tcBorders>
            <w:vAlign w:val="center"/>
          </w:tcPr>
          <w:p w14:paraId="5208E3D7">
            <w:pPr>
              <w:tabs>
                <w:tab w:val="left" w:pos="720"/>
              </w:tabs>
              <w:spacing w:line="320" w:lineRule="exact"/>
              <w:jc w:val="center"/>
              <w:rPr>
                <w:rFonts w:hint="eastAsia" w:ascii="宋体" w:hAnsi="宋体"/>
                <w:b/>
                <w:sz w:val="24"/>
              </w:rPr>
            </w:pPr>
            <w:r>
              <w:rPr>
                <w:rFonts w:hint="eastAsia" w:ascii="宋体" w:hAnsi="宋体"/>
                <w:b/>
                <w:sz w:val="24"/>
              </w:rPr>
              <w:t>简要规格描述或项目基本概况介绍</w:t>
            </w:r>
          </w:p>
        </w:tc>
        <w:tc>
          <w:tcPr>
            <w:tcW w:w="933" w:type="dxa"/>
            <w:tcBorders>
              <w:top w:val="single" w:color="auto" w:sz="4" w:space="0"/>
              <w:left w:val="single" w:color="auto" w:sz="4" w:space="0"/>
              <w:bottom w:val="single" w:color="auto" w:sz="4" w:space="0"/>
              <w:right w:val="single" w:color="auto" w:sz="4" w:space="0"/>
            </w:tcBorders>
            <w:vAlign w:val="center"/>
          </w:tcPr>
          <w:p w14:paraId="3A19A27F">
            <w:pPr>
              <w:tabs>
                <w:tab w:val="left" w:pos="720"/>
              </w:tabs>
              <w:spacing w:line="320" w:lineRule="exact"/>
              <w:jc w:val="center"/>
              <w:rPr>
                <w:rFonts w:hint="eastAsia" w:ascii="宋体" w:hAnsi="宋体"/>
                <w:b/>
                <w:sz w:val="24"/>
              </w:rPr>
            </w:pPr>
            <w:r>
              <w:rPr>
                <w:rFonts w:hint="eastAsia" w:ascii="宋体" w:hAnsi="宋体"/>
                <w:b/>
                <w:sz w:val="24"/>
              </w:rPr>
              <w:t>数量</w:t>
            </w:r>
          </w:p>
        </w:tc>
        <w:tc>
          <w:tcPr>
            <w:tcW w:w="1233" w:type="dxa"/>
            <w:tcBorders>
              <w:top w:val="single" w:color="auto" w:sz="4" w:space="0"/>
              <w:left w:val="single" w:color="auto" w:sz="4" w:space="0"/>
              <w:bottom w:val="single" w:color="auto" w:sz="4" w:space="0"/>
              <w:right w:val="single" w:color="auto" w:sz="4" w:space="0"/>
            </w:tcBorders>
            <w:vAlign w:val="center"/>
          </w:tcPr>
          <w:p w14:paraId="047BB17D">
            <w:pPr>
              <w:tabs>
                <w:tab w:val="left" w:pos="720"/>
              </w:tabs>
              <w:jc w:val="center"/>
              <w:rPr>
                <w:rFonts w:hint="eastAsia" w:ascii="宋体" w:hAnsi="宋体"/>
                <w:b/>
                <w:sz w:val="24"/>
              </w:rPr>
            </w:pPr>
            <w:r>
              <w:rPr>
                <w:rFonts w:hint="eastAsia" w:ascii="宋体" w:hAnsi="宋体"/>
                <w:b/>
                <w:sz w:val="24"/>
              </w:rPr>
              <w:t>预算金额</w:t>
            </w:r>
          </w:p>
          <w:p w14:paraId="1854C99A">
            <w:pPr>
              <w:tabs>
                <w:tab w:val="left" w:pos="720"/>
              </w:tabs>
              <w:spacing w:line="320" w:lineRule="exact"/>
              <w:jc w:val="center"/>
              <w:rPr>
                <w:rFonts w:hint="eastAsia" w:ascii="宋体" w:hAnsi="宋体"/>
                <w:b/>
                <w:sz w:val="24"/>
              </w:rPr>
            </w:pPr>
            <w:r>
              <w:rPr>
                <w:rFonts w:hint="eastAsia" w:ascii="宋体" w:hAnsi="宋体"/>
                <w:b/>
                <w:sz w:val="24"/>
              </w:rPr>
              <w:t>（万元）</w:t>
            </w:r>
          </w:p>
        </w:tc>
        <w:tc>
          <w:tcPr>
            <w:tcW w:w="1275" w:type="dxa"/>
            <w:tcBorders>
              <w:top w:val="single" w:color="auto" w:sz="4" w:space="0"/>
              <w:left w:val="single" w:color="auto" w:sz="4" w:space="0"/>
              <w:bottom w:val="single" w:color="auto" w:sz="4" w:space="0"/>
              <w:right w:val="single" w:color="auto" w:sz="4" w:space="0"/>
            </w:tcBorders>
            <w:vAlign w:val="center"/>
          </w:tcPr>
          <w:p w14:paraId="07C6CD79">
            <w:pPr>
              <w:tabs>
                <w:tab w:val="left" w:pos="720"/>
              </w:tabs>
              <w:spacing w:line="320" w:lineRule="exact"/>
              <w:jc w:val="center"/>
              <w:rPr>
                <w:rFonts w:hint="eastAsia" w:ascii="宋体" w:hAnsi="宋体"/>
                <w:b/>
                <w:sz w:val="24"/>
              </w:rPr>
            </w:pPr>
            <w:r>
              <w:rPr>
                <w:rFonts w:hint="eastAsia" w:ascii="宋体" w:hAnsi="宋体"/>
                <w:b/>
                <w:sz w:val="24"/>
              </w:rPr>
              <w:t>是否接受进口产品</w:t>
            </w:r>
          </w:p>
        </w:tc>
      </w:tr>
      <w:tr w14:paraId="5193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5E449423">
            <w:pPr>
              <w:spacing w:line="320" w:lineRule="exact"/>
              <w:jc w:val="center"/>
              <w:rPr>
                <w:rFonts w:hint="eastAsia" w:ascii="宋体" w:hAnsi="宋体"/>
                <w:bCs/>
                <w:sz w:val="24"/>
              </w:rPr>
            </w:pPr>
            <w:r>
              <w:rPr>
                <w:rFonts w:hint="eastAsia" w:ascii="宋体" w:hAnsi="宋体"/>
                <w:bCs/>
                <w:sz w:val="24"/>
              </w:rPr>
              <w:t>01</w:t>
            </w:r>
          </w:p>
        </w:tc>
        <w:tc>
          <w:tcPr>
            <w:tcW w:w="1212" w:type="dxa"/>
            <w:tcBorders>
              <w:top w:val="single" w:color="auto" w:sz="4" w:space="0"/>
              <w:left w:val="single" w:color="auto" w:sz="4" w:space="0"/>
              <w:bottom w:val="single" w:color="auto" w:sz="4" w:space="0"/>
              <w:right w:val="single" w:color="auto" w:sz="4" w:space="0"/>
            </w:tcBorders>
            <w:vAlign w:val="center"/>
          </w:tcPr>
          <w:p w14:paraId="07F3FCA0">
            <w:pPr>
              <w:spacing w:line="320" w:lineRule="exact"/>
              <w:jc w:val="left"/>
              <w:rPr>
                <w:rFonts w:hint="eastAsia" w:ascii="宋体" w:hAnsi="宋体"/>
                <w:sz w:val="24"/>
              </w:rPr>
            </w:pPr>
            <w:r>
              <w:rPr>
                <w:rFonts w:hint="eastAsia" w:ascii="宋体" w:hAnsi="宋体"/>
                <w:sz w:val="24"/>
              </w:rPr>
              <w:t>中国劳动关系学院“智慧财务决策分析平台”项目</w:t>
            </w:r>
          </w:p>
        </w:tc>
        <w:tc>
          <w:tcPr>
            <w:tcW w:w="4454" w:type="dxa"/>
            <w:tcBorders>
              <w:top w:val="single" w:color="auto" w:sz="4" w:space="0"/>
              <w:left w:val="single" w:color="auto" w:sz="4" w:space="0"/>
              <w:bottom w:val="single" w:color="auto" w:sz="4" w:space="0"/>
              <w:right w:val="single" w:color="auto" w:sz="4" w:space="0"/>
            </w:tcBorders>
            <w:vAlign w:val="center"/>
          </w:tcPr>
          <w:p w14:paraId="362F4DE8">
            <w:pPr>
              <w:spacing w:line="320" w:lineRule="exact"/>
              <w:jc w:val="left"/>
              <w:rPr>
                <w:rFonts w:hint="eastAsia" w:ascii="宋体" w:hAnsi="宋体"/>
                <w:sz w:val="24"/>
              </w:rPr>
            </w:pPr>
            <w:r>
              <w:rPr>
                <w:rFonts w:hint="eastAsia" w:ascii="宋体" w:hAnsi="宋体"/>
                <w:sz w:val="24"/>
              </w:rPr>
              <w:t>为中国劳动关系学院建立“智慧财务决策分析平台”，平台需与学校现有财务系统进行数据对接，形成一套高效率决策分析支持工具，把学校财务数据转化为立体可视化信息，并可从多角度智能生成分析报告，使学校各级领导实时掌握学校或部门的财务状态，监控工作进展，加快项目执行进度，为决策提供支持依据。其他详见采购需求。</w:t>
            </w:r>
          </w:p>
        </w:tc>
        <w:tc>
          <w:tcPr>
            <w:tcW w:w="933" w:type="dxa"/>
            <w:tcBorders>
              <w:top w:val="single" w:color="auto" w:sz="4" w:space="0"/>
              <w:left w:val="single" w:color="auto" w:sz="4" w:space="0"/>
              <w:bottom w:val="single" w:color="auto" w:sz="4" w:space="0"/>
              <w:right w:val="single" w:color="auto" w:sz="4" w:space="0"/>
            </w:tcBorders>
            <w:vAlign w:val="center"/>
          </w:tcPr>
          <w:p w14:paraId="4FCC9792">
            <w:pPr>
              <w:spacing w:line="320" w:lineRule="exact"/>
              <w:jc w:val="center"/>
              <w:rPr>
                <w:rFonts w:hint="eastAsia" w:ascii="宋体" w:hAnsi="宋体"/>
                <w:sz w:val="24"/>
              </w:rPr>
            </w:pPr>
            <w:r>
              <w:rPr>
                <w:rFonts w:hint="eastAsia" w:ascii="宋体" w:hAnsi="宋体"/>
                <w:sz w:val="24"/>
              </w:rPr>
              <w:t>1套</w:t>
            </w:r>
          </w:p>
        </w:tc>
        <w:tc>
          <w:tcPr>
            <w:tcW w:w="1233" w:type="dxa"/>
            <w:tcBorders>
              <w:top w:val="single" w:color="auto" w:sz="4" w:space="0"/>
              <w:left w:val="single" w:color="auto" w:sz="4" w:space="0"/>
              <w:bottom w:val="single" w:color="auto" w:sz="4" w:space="0"/>
              <w:right w:val="single" w:color="auto" w:sz="4" w:space="0"/>
            </w:tcBorders>
            <w:vAlign w:val="center"/>
          </w:tcPr>
          <w:p w14:paraId="76DF9128">
            <w:pPr>
              <w:spacing w:line="320" w:lineRule="exact"/>
              <w:jc w:val="center"/>
              <w:rPr>
                <w:rFonts w:hint="eastAsia" w:ascii="宋体" w:hAnsi="宋体" w:cs="Arial"/>
                <w:sz w:val="24"/>
              </w:rPr>
            </w:pPr>
            <w:r>
              <w:rPr>
                <w:rFonts w:hint="eastAsia" w:ascii="宋体" w:hAnsi="宋体" w:cs="Arial"/>
                <w:sz w:val="24"/>
              </w:rPr>
              <w:t>69</w:t>
            </w:r>
          </w:p>
        </w:tc>
        <w:tc>
          <w:tcPr>
            <w:tcW w:w="1275" w:type="dxa"/>
            <w:tcBorders>
              <w:top w:val="single" w:color="auto" w:sz="4" w:space="0"/>
              <w:left w:val="single" w:color="auto" w:sz="4" w:space="0"/>
              <w:bottom w:val="single" w:color="auto" w:sz="4" w:space="0"/>
              <w:right w:val="single" w:color="auto" w:sz="4" w:space="0"/>
            </w:tcBorders>
            <w:vAlign w:val="center"/>
          </w:tcPr>
          <w:p w14:paraId="79D0928E">
            <w:pPr>
              <w:jc w:val="center"/>
              <w:rPr>
                <w:rFonts w:hint="eastAsia" w:ascii="宋体" w:hAnsi="宋体" w:cs="Arial"/>
                <w:sz w:val="24"/>
              </w:rPr>
            </w:pPr>
            <w:r>
              <w:rPr>
                <w:rFonts w:hint="eastAsia" w:ascii="宋体" w:hAnsi="宋体" w:cs="Arial"/>
                <w:sz w:val="24"/>
              </w:rPr>
              <w:t>否</w:t>
            </w:r>
          </w:p>
        </w:tc>
      </w:tr>
    </w:tbl>
    <w:p w14:paraId="1A51142B">
      <w:pPr>
        <w:spacing w:line="360" w:lineRule="auto"/>
        <w:rPr>
          <w:rFonts w:hint="eastAsia" w:ascii="宋体" w:hAnsi="宋体" w:cs="Arial"/>
          <w:sz w:val="24"/>
        </w:rPr>
      </w:pPr>
    </w:p>
    <w:p w14:paraId="337F7BE8">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14:paraId="3CC1354B">
      <w:pPr>
        <w:spacing w:line="360" w:lineRule="auto"/>
        <w:rPr>
          <w:rFonts w:hint="eastAsia" w:ascii="宋体" w:hAnsi="宋体" w:cs="Arial"/>
          <w:sz w:val="24"/>
        </w:rPr>
      </w:pPr>
      <w:r>
        <w:rPr>
          <w:rFonts w:hint="eastAsia" w:ascii="宋体" w:hAnsi="宋体" w:cs="Arial"/>
          <w:sz w:val="24"/>
        </w:rPr>
        <w:t>本项目不接受联合体。</w:t>
      </w:r>
    </w:p>
    <w:p w14:paraId="5B26590F">
      <w:pPr>
        <w:spacing w:line="360" w:lineRule="auto"/>
        <w:rPr>
          <w:rFonts w:hint="eastAsia" w:ascii="宋体" w:hAnsi="宋体" w:cs="宋体"/>
          <w:b/>
          <w:bCs/>
          <w:kern w:val="0"/>
          <w:sz w:val="24"/>
        </w:rPr>
      </w:pPr>
      <w:bookmarkStart w:id="6" w:name="_Toc35393799"/>
      <w:bookmarkStart w:id="7" w:name="_Toc28359090"/>
      <w:bookmarkStart w:id="8" w:name="_Toc35393630"/>
      <w:bookmarkStart w:id="9" w:name="_Toc28359013"/>
      <w:r>
        <w:rPr>
          <w:rFonts w:hint="eastAsia" w:ascii="宋体" w:hAnsi="宋体" w:cs="宋体"/>
          <w:b/>
          <w:bCs/>
          <w:kern w:val="0"/>
          <w:sz w:val="24"/>
        </w:rPr>
        <w:t>二、申请人的资格要求</w:t>
      </w:r>
      <w:bookmarkEnd w:id="6"/>
      <w:bookmarkEnd w:id="7"/>
      <w:bookmarkEnd w:id="8"/>
      <w:bookmarkEnd w:id="9"/>
    </w:p>
    <w:p w14:paraId="693373FB">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14:paraId="75F554B9">
      <w:pPr>
        <w:spacing w:line="360" w:lineRule="auto"/>
        <w:rPr>
          <w:rFonts w:hint="eastAsia" w:ascii="宋体" w:hAnsi="宋体" w:cs="Arial"/>
          <w:sz w:val="24"/>
        </w:rPr>
      </w:pPr>
      <w:bookmarkStart w:id="10" w:name="_Toc28359014"/>
      <w:bookmarkStart w:id="11" w:name="_Toc28359091"/>
      <w:r>
        <w:rPr>
          <w:rFonts w:ascii="宋体" w:hAnsi="宋体" w:cs="Arial"/>
          <w:sz w:val="24"/>
        </w:rPr>
        <w:t>2</w:t>
      </w:r>
      <w:r>
        <w:rPr>
          <w:rFonts w:hint="eastAsia" w:ascii="宋体" w:hAnsi="宋体" w:cs="Arial"/>
          <w:sz w:val="24"/>
        </w:rPr>
        <w:t>.落实政府采购政策需满足的资格要求：</w:t>
      </w:r>
      <w:r>
        <w:rPr>
          <w:rFonts w:hint="eastAsia" w:ascii="宋体" w:hAnsi="宋体"/>
          <w:bCs/>
          <w:sz w:val="24"/>
        </w:rPr>
        <w:t>本项目属于专门面向中小企业采购的项目</w:t>
      </w:r>
    </w:p>
    <w:p w14:paraId="0AB3EF08">
      <w:pPr>
        <w:spacing w:line="360" w:lineRule="auto"/>
        <w:rPr>
          <w:rFonts w:hint="eastAsia" w:ascii="宋体" w:hAnsi="宋体" w:cs="Arial"/>
          <w:sz w:val="24"/>
        </w:rPr>
      </w:pPr>
      <w:r>
        <w:rPr>
          <w:rFonts w:hint="eastAsia" w:ascii="宋体" w:hAnsi="宋体" w:cs="Arial"/>
          <w:sz w:val="24"/>
        </w:rPr>
        <w:t>3.本项目的特定资格要求：</w:t>
      </w:r>
    </w:p>
    <w:p w14:paraId="33E5AE4B">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（1）单位负责人为同一人或者存在直接控股、管理关系的不同供应商，不得同时参加本项目同一包的采购活动；</w:t>
      </w:r>
    </w:p>
    <w:p w14:paraId="0D5C496B">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14:paraId="28793D01">
      <w:pPr>
        <w:spacing w:line="360" w:lineRule="auto"/>
        <w:rPr>
          <w:rFonts w:hint="eastAsia" w:ascii="宋体" w:hAnsi="宋体" w:cs="Arial"/>
          <w:sz w:val="24"/>
        </w:rPr>
      </w:pPr>
      <w:r>
        <w:rPr>
          <w:rFonts w:hint="eastAsia" w:ascii="宋体" w:hAnsi="宋体" w:cs="Arial"/>
          <w:sz w:val="24"/>
        </w:rPr>
        <w:t>（3）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10"/>
    <w:bookmarkEnd w:id="11"/>
    <w:p w14:paraId="4E260C81">
      <w:pPr>
        <w:spacing w:line="360" w:lineRule="auto"/>
        <w:rPr>
          <w:rFonts w:hint="eastAsia" w:ascii="宋体" w:hAnsi="宋体" w:cs="宋体"/>
          <w:b/>
          <w:bCs/>
          <w:kern w:val="0"/>
          <w:sz w:val="24"/>
        </w:rPr>
      </w:pPr>
      <w:bookmarkStart w:id="12" w:name="_Toc35393800"/>
      <w:bookmarkStart w:id="13" w:name="_Toc35393631"/>
      <w:bookmarkStart w:id="14" w:name="_Toc35393803"/>
      <w:bookmarkStart w:id="15" w:name="_Toc28359094"/>
      <w:bookmarkStart w:id="16" w:name="_Toc28359017"/>
      <w:bookmarkStart w:id="17" w:name="_Toc35393634"/>
      <w:r>
        <w:rPr>
          <w:rFonts w:hint="eastAsia" w:ascii="宋体" w:hAnsi="宋体" w:cs="宋体"/>
          <w:b/>
          <w:bCs/>
          <w:kern w:val="0"/>
          <w:sz w:val="24"/>
        </w:rPr>
        <w:t>三、获取采购文件</w:t>
      </w:r>
      <w:bookmarkEnd w:id="12"/>
      <w:bookmarkEnd w:id="13"/>
    </w:p>
    <w:p w14:paraId="24BA9319">
      <w:pPr>
        <w:spacing w:line="360" w:lineRule="auto"/>
        <w:rPr>
          <w:rFonts w:hint="eastAsia" w:ascii="宋体" w:hAnsi="宋体" w:cs="Arial"/>
          <w:sz w:val="24"/>
        </w:rPr>
      </w:pPr>
      <w:r>
        <w:rPr>
          <w:rFonts w:hint="eastAsia" w:ascii="宋体" w:hAnsi="宋体" w:cs="Arial"/>
          <w:sz w:val="24"/>
        </w:rPr>
        <w:t>时间：2025年1月23日至2025年2月6日，每天上午9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 ）</w:t>
      </w:r>
    </w:p>
    <w:p w14:paraId="24A9DE94">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23CCABF5">
      <w:pPr>
        <w:spacing w:line="360" w:lineRule="auto"/>
        <w:rPr>
          <w:rFonts w:hint="eastAsia" w:ascii="宋体" w:hAnsi="宋体" w:cs="Arial"/>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智慧财务决策分析平台”项目+潜在供应商名称”，邮件正文写明潜在供应商联系人和电话。《报名登记表》详见公告附件。文件售后不退。未从采购代理机构获取采购文件并登记在案的潜在供应商均无资格参加。</w:t>
      </w:r>
    </w:p>
    <w:p w14:paraId="7DEDA7D2">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14:paraId="214C30FB">
      <w:pPr>
        <w:spacing w:line="360" w:lineRule="auto"/>
        <w:rPr>
          <w:rFonts w:hint="eastAsia" w:ascii="宋体" w:hAnsi="宋体" w:cs="宋体"/>
          <w:b/>
          <w:bCs/>
          <w:kern w:val="0"/>
          <w:sz w:val="24"/>
        </w:rPr>
      </w:pPr>
      <w:bookmarkStart w:id="18" w:name="_Toc28359015"/>
      <w:bookmarkStart w:id="19" w:name="_Toc35393801"/>
      <w:bookmarkStart w:id="20" w:name="_Toc28359092"/>
      <w:bookmarkStart w:id="21" w:name="_Toc35393632"/>
      <w:r>
        <w:rPr>
          <w:rFonts w:hint="eastAsia" w:ascii="宋体" w:hAnsi="宋体" w:cs="宋体"/>
          <w:b/>
          <w:bCs/>
          <w:kern w:val="0"/>
          <w:sz w:val="24"/>
        </w:rPr>
        <w:t>四、响应文件提交</w:t>
      </w:r>
      <w:bookmarkEnd w:id="18"/>
      <w:bookmarkEnd w:id="19"/>
      <w:bookmarkEnd w:id="20"/>
      <w:bookmarkEnd w:id="21"/>
    </w:p>
    <w:p w14:paraId="02FFD33F">
      <w:pPr>
        <w:spacing w:line="360" w:lineRule="auto"/>
        <w:rPr>
          <w:rFonts w:hint="eastAsia" w:ascii="宋体" w:hAnsi="宋体" w:cs="Arial"/>
          <w:sz w:val="24"/>
        </w:rPr>
      </w:pPr>
      <w:r>
        <w:rPr>
          <w:rFonts w:hint="eastAsia" w:ascii="宋体" w:hAnsi="宋体" w:cs="Arial"/>
          <w:sz w:val="24"/>
        </w:rPr>
        <w:t>截止时间：2025年2月11日14点00分（北京时间）</w:t>
      </w:r>
    </w:p>
    <w:p w14:paraId="2B57C4FF">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612D2B73">
      <w:pPr>
        <w:spacing w:line="360" w:lineRule="auto"/>
        <w:rPr>
          <w:rFonts w:hint="eastAsia" w:ascii="宋体" w:hAnsi="宋体" w:cs="宋体"/>
          <w:b/>
          <w:bCs/>
          <w:kern w:val="0"/>
          <w:sz w:val="24"/>
        </w:rPr>
      </w:pPr>
      <w:bookmarkStart w:id="22" w:name="_Toc28359016"/>
      <w:bookmarkStart w:id="23" w:name="_Toc35393633"/>
      <w:bookmarkStart w:id="24" w:name="_Toc35393802"/>
      <w:bookmarkStart w:id="25" w:name="_Toc28359093"/>
      <w:r>
        <w:rPr>
          <w:rFonts w:hint="eastAsia" w:ascii="宋体" w:hAnsi="宋体" w:cs="宋体"/>
          <w:b/>
          <w:bCs/>
          <w:kern w:val="0"/>
          <w:sz w:val="24"/>
        </w:rPr>
        <w:t>五、开启</w:t>
      </w:r>
      <w:bookmarkEnd w:id="22"/>
      <w:bookmarkEnd w:id="23"/>
      <w:bookmarkEnd w:id="24"/>
      <w:bookmarkEnd w:id="25"/>
    </w:p>
    <w:p w14:paraId="1CE8D031">
      <w:pPr>
        <w:spacing w:line="360" w:lineRule="auto"/>
        <w:rPr>
          <w:rFonts w:hint="eastAsia" w:ascii="宋体" w:hAnsi="宋体" w:cs="Arial"/>
          <w:sz w:val="24"/>
        </w:rPr>
      </w:pPr>
      <w:r>
        <w:rPr>
          <w:rFonts w:hint="eastAsia" w:ascii="宋体" w:hAnsi="宋体" w:cs="Arial"/>
          <w:sz w:val="24"/>
        </w:rPr>
        <w:t>时间：2025年2月11日14点00分（北京时间）</w:t>
      </w:r>
    </w:p>
    <w:p w14:paraId="2A87B37B">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32FD3AB2">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4"/>
      <w:bookmarkEnd w:id="15"/>
      <w:bookmarkEnd w:id="16"/>
      <w:bookmarkEnd w:id="17"/>
    </w:p>
    <w:p w14:paraId="37C17D4E">
      <w:pPr>
        <w:spacing w:line="360" w:lineRule="auto"/>
        <w:rPr>
          <w:rFonts w:hint="eastAsia" w:ascii="宋体" w:hAnsi="宋体" w:cs="Arial"/>
          <w:sz w:val="24"/>
        </w:rPr>
      </w:pPr>
      <w:r>
        <w:rPr>
          <w:rFonts w:hint="eastAsia" w:ascii="宋体" w:hAnsi="宋体" w:cs="Arial"/>
          <w:sz w:val="24"/>
        </w:rPr>
        <w:t>自本公告发布之日起3个工作日。</w:t>
      </w:r>
    </w:p>
    <w:p w14:paraId="14F0ED7C">
      <w:pPr>
        <w:spacing w:line="360" w:lineRule="auto"/>
        <w:rPr>
          <w:rFonts w:hint="eastAsia" w:ascii="宋体" w:hAnsi="宋体" w:cs="宋体"/>
          <w:b/>
          <w:bCs/>
          <w:kern w:val="0"/>
          <w:sz w:val="24"/>
        </w:rPr>
      </w:pPr>
      <w:bookmarkStart w:id="26" w:name="_Toc35393804"/>
      <w:bookmarkStart w:id="27" w:name="_Toc35393635"/>
      <w:r>
        <w:rPr>
          <w:rFonts w:hint="eastAsia" w:ascii="宋体" w:hAnsi="宋体" w:cs="宋体"/>
          <w:b/>
          <w:bCs/>
          <w:kern w:val="0"/>
          <w:sz w:val="24"/>
        </w:rPr>
        <w:t>七、其他补充事宜</w:t>
      </w:r>
      <w:bookmarkEnd w:id="26"/>
      <w:bookmarkEnd w:id="27"/>
    </w:p>
    <w:p w14:paraId="79D360D8">
      <w:pPr>
        <w:spacing w:line="360" w:lineRule="auto"/>
        <w:rPr>
          <w:rFonts w:hint="eastAsia" w:ascii="宋体" w:hAnsi="宋体" w:cs="Arial"/>
          <w:sz w:val="24"/>
        </w:rPr>
      </w:pPr>
      <w:r>
        <w:rPr>
          <w:rFonts w:hint="eastAsia" w:ascii="宋体" w:hAnsi="宋体" w:cs="Arial"/>
          <w:sz w:val="24"/>
        </w:rPr>
        <w:t>1.本公告在中国政府采购网（http://www.ccgp.gov.cn）发布。</w:t>
      </w:r>
    </w:p>
    <w:p w14:paraId="3D374484">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14:paraId="0C4C5426">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14:paraId="6744E143">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XHTC-FW-2025-0070</w:t>
      </w:r>
    </w:p>
    <w:p w14:paraId="5882AEAA">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14:paraId="28739C1B">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14:paraId="7638844F">
      <w:pPr>
        <w:spacing w:line="360" w:lineRule="auto"/>
        <w:ind w:firstLine="480" w:firstLineChars="200"/>
        <w:rPr>
          <w:rFonts w:hint="eastAsia" w:ascii="宋体" w:hAnsi="宋体" w:cs="Arial"/>
          <w:sz w:val="24"/>
        </w:rPr>
      </w:pPr>
      <w:r>
        <w:rPr>
          <w:rFonts w:hint="eastAsia" w:ascii="宋体" w:hAnsi="宋体" w:cs="Arial"/>
          <w:sz w:val="24"/>
        </w:rPr>
        <w:t>帐    号：</w:t>
      </w:r>
      <w:r>
        <w:rPr>
          <w:rFonts w:ascii="宋体" w:hAnsi="宋体" w:cs="Arial"/>
          <w:sz w:val="24"/>
        </w:rPr>
        <w:t>6232593799021145076</w:t>
      </w:r>
    </w:p>
    <w:p w14:paraId="7138B5FE">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14:paraId="27AAD5AC">
      <w:pPr>
        <w:spacing w:line="360" w:lineRule="auto"/>
        <w:rPr>
          <w:rFonts w:hint="eastAsia" w:ascii="宋体" w:hAnsi="宋体" w:cs="Arial"/>
          <w:sz w:val="24"/>
        </w:rPr>
      </w:pPr>
      <w:r>
        <w:rPr>
          <w:rFonts w:ascii="宋体" w:hAnsi="宋体" w:cs="Arial"/>
          <w:sz w:val="24"/>
        </w:rPr>
        <w:t>5</w:t>
      </w:r>
      <w:r>
        <w:rPr>
          <w:rFonts w:hint="eastAsia" w:ascii="宋体" w:hAnsi="宋体" w:cs="Arial"/>
          <w:sz w:val="24"/>
        </w:rPr>
        <w:t>.采购代理机构：新华招标有限公司</w:t>
      </w:r>
    </w:p>
    <w:p w14:paraId="5FD3FFD3">
      <w:pPr>
        <w:spacing w:line="360" w:lineRule="auto"/>
        <w:rPr>
          <w:rFonts w:hint="eastAsia" w:ascii="宋体" w:hAnsi="宋体" w:cs="Arial"/>
          <w:sz w:val="24"/>
        </w:rPr>
      </w:pPr>
      <w:r>
        <w:rPr>
          <w:rFonts w:hint="eastAsia" w:ascii="宋体" w:hAnsi="宋体" w:cs="Arial"/>
          <w:sz w:val="24"/>
        </w:rPr>
        <w:t>地  址：北京市海淀区莲花池东路39号西金大厦</w:t>
      </w:r>
      <w:r>
        <w:rPr>
          <w:rFonts w:ascii="宋体" w:hAnsi="宋体" w:cs="Arial"/>
          <w:sz w:val="24"/>
        </w:rPr>
        <w:t>8</w:t>
      </w:r>
      <w:r>
        <w:rPr>
          <w:rFonts w:hint="eastAsia" w:ascii="宋体" w:hAnsi="宋体" w:cs="Arial"/>
          <w:sz w:val="24"/>
        </w:rPr>
        <w:t xml:space="preserve">层 </w:t>
      </w:r>
    </w:p>
    <w:p w14:paraId="630A2169">
      <w:pPr>
        <w:spacing w:line="360" w:lineRule="auto"/>
        <w:rPr>
          <w:rFonts w:hint="eastAsia" w:ascii="宋体" w:hAnsi="宋体" w:cs="Arial"/>
          <w:sz w:val="24"/>
        </w:rPr>
      </w:pPr>
      <w:r>
        <w:rPr>
          <w:rFonts w:hint="eastAsia" w:ascii="宋体" w:hAnsi="宋体" w:cs="Arial"/>
          <w:sz w:val="24"/>
        </w:rPr>
        <w:t>邮  编：100036</w:t>
      </w:r>
    </w:p>
    <w:p w14:paraId="16B0983B">
      <w:pPr>
        <w:spacing w:line="360" w:lineRule="auto"/>
        <w:rPr>
          <w:rFonts w:hint="eastAsia" w:ascii="宋体" w:hAnsi="宋体" w:cs="Arial"/>
          <w:sz w:val="24"/>
        </w:rPr>
      </w:pPr>
      <w:r>
        <w:rPr>
          <w:rFonts w:ascii="宋体" w:hAnsi="宋体" w:cs="Arial"/>
          <w:sz w:val="24"/>
        </w:rPr>
        <w:t>E-mail:</w:t>
      </w:r>
      <w:r>
        <w:rPr>
          <w:rFonts w:hint="eastAsia" w:ascii="宋体" w:hAnsi="宋体" w:cs="Arial"/>
          <w:sz w:val="24"/>
        </w:rPr>
        <w:t>lijing@xhtc.com.cn</w:t>
      </w:r>
    </w:p>
    <w:p w14:paraId="0FCCD62B">
      <w:pPr>
        <w:spacing w:line="360" w:lineRule="auto"/>
        <w:rPr>
          <w:rFonts w:hint="eastAsia" w:ascii="宋体" w:hAnsi="宋体" w:cs="Arial"/>
          <w:sz w:val="24"/>
        </w:rPr>
      </w:pPr>
      <w:r>
        <w:rPr>
          <w:rFonts w:hint="eastAsia" w:ascii="宋体" w:hAnsi="宋体" w:cs="Arial"/>
          <w:sz w:val="24"/>
        </w:rPr>
        <w:t>电话：010-63905</w:t>
      </w:r>
      <w:r>
        <w:rPr>
          <w:rFonts w:ascii="宋体" w:hAnsi="宋体" w:cs="Arial"/>
          <w:sz w:val="24"/>
        </w:rPr>
        <w:t>9</w:t>
      </w:r>
      <w:r>
        <w:rPr>
          <w:rFonts w:hint="eastAsia" w:ascii="宋体" w:hAnsi="宋体" w:cs="Arial"/>
          <w:sz w:val="24"/>
        </w:rPr>
        <w:t>99</w:t>
      </w:r>
    </w:p>
    <w:p w14:paraId="4040F514">
      <w:pPr>
        <w:spacing w:line="360" w:lineRule="auto"/>
        <w:rPr>
          <w:rFonts w:hint="eastAsia" w:ascii="宋体" w:hAnsi="宋体" w:cs="Arial"/>
          <w:sz w:val="24"/>
        </w:rPr>
      </w:pPr>
      <w:r>
        <w:rPr>
          <w:rFonts w:hint="eastAsia" w:ascii="宋体" w:hAnsi="宋体" w:cs="Arial"/>
          <w:sz w:val="24"/>
        </w:rPr>
        <w:t>传真：010-63905988</w:t>
      </w:r>
    </w:p>
    <w:p w14:paraId="1706E8B8">
      <w:pPr>
        <w:spacing w:line="360" w:lineRule="auto"/>
        <w:rPr>
          <w:rFonts w:hint="eastAsia" w:ascii="宋体" w:hAnsi="宋体" w:cs="Arial"/>
          <w:sz w:val="24"/>
        </w:rPr>
      </w:pPr>
      <w:r>
        <w:rPr>
          <w:rFonts w:hint="eastAsia" w:ascii="宋体" w:hAnsi="宋体" w:cs="Arial"/>
          <w:sz w:val="24"/>
        </w:rPr>
        <w:t>联系人：赵静淑、刘聪、蔡欣悦、赵微、李静010-63905966</w:t>
      </w:r>
    </w:p>
    <w:p w14:paraId="7F1A9642">
      <w:pPr>
        <w:spacing w:line="360" w:lineRule="auto"/>
        <w:rPr>
          <w:rFonts w:hint="eastAsia" w:ascii="宋体" w:hAnsi="宋体" w:cs="宋体"/>
          <w:b/>
          <w:bCs/>
          <w:kern w:val="0"/>
          <w:sz w:val="24"/>
        </w:rPr>
      </w:pPr>
      <w:bookmarkStart w:id="28" w:name="_Toc35393805"/>
      <w:bookmarkStart w:id="29" w:name="_Toc28359095"/>
      <w:bookmarkStart w:id="30" w:name="_Toc35393636"/>
      <w:bookmarkStart w:id="31" w:name="_Toc28359018"/>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8"/>
      <w:bookmarkEnd w:id="29"/>
      <w:bookmarkEnd w:id="30"/>
      <w:bookmarkEnd w:id="31"/>
    </w:p>
    <w:p w14:paraId="3A0363C1">
      <w:pPr>
        <w:spacing w:line="360" w:lineRule="auto"/>
        <w:rPr>
          <w:rFonts w:hint="eastAsia" w:ascii="宋体" w:hAnsi="宋体" w:cs="Arial"/>
          <w:sz w:val="24"/>
        </w:rPr>
      </w:pPr>
      <w:bookmarkStart w:id="32" w:name="_Toc35393806"/>
      <w:bookmarkStart w:id="33" w:name="_Toc28359096"/>
      <w:bookmarkStart w:id="34" w:name="_Toc35393637"/>
      <w:bookmarkStart w:id="35" w:name="_Toc28359019"/>
      <w:r>
        <w:rPr>
          <w:rFonts w:hint="eastAsia" w:ascii="宋体" w:hAnsi="宋体" w:cs="Arial"/>
          <w:sz w:val="24"/>
        </w:rPr>
        <w:t>1.采购人信息</w:t>
      </w:r>
      <w:bookmarkEnd w:id="32"/>
      <w:bookmarkEnd w:id="33"/>
      <w:bookmarkEnd w:id="34"/>
      <w:bookmarkEnd w:id="35"/>
    </w:p>
    <w:p w14:paraId="2F16ADAB">
      <w:pPr>
        <w:spacing w:line="360" w:lineRule="auto"/>
        <w:rPr>
          <w:rFonts w:hint="eastAsia" w:ascii="宋体" w:hAnsi="宋体" w:cs="Arial"/>
          <w:sz w:val="24"/>
        </w:rPr>
      </w:pPr>
      <w:r>
        <w:rPr>
          <w:rFonts w:hint="eastAsia" w:ascii="宋体" w:hAnsi="宋体" w:cs="Arial"/>
          <w:sz w:val="24"/>
        </w:rPr>
        <w:t>名    称：中国劳动关系学院</w:t>
      </w:r>
    </w:p>
    <w:p w14:paraId="141148B3">
      <w:pPr>
        <w:spacing w:line="360" w:lineRule="auto"/>
        <w:rPr>
          <w:rFonts w:hint="eastAsia" w:ascii="宋体" w:hAnsi="宋体" w:cs="Arial"/>
          <w:sz w:val="24"/>
        </w:rPr>
      </w:pPr>
      <w:r>
        <w:rPr>
          <w:rFonts w:hint="eastAsia" w:ascii="宋体" w:hAnsi="宋体" w:cs="Arial"/>
          <w:sz w:val="24"/>
        </w:rPr>
        <w:t>地    址：北京市海淀区增光路45号</w:t>
      </w:r>
    </w:p>
    <w:p w14:paraId="761EAAC1">
      <w:pPr>
        <w:spacing w:line="360" w:lineRule="auto"/>
        <w:rPr>
          <w:rFonts w:hint="eastAsia" w:ascii="宋体" w:hAnsi="宋体" w:cs="Arial"/>
          <w:sz w:val="24"/>
        </w:rPr>
      </w:pPr>
      <w:r>
        <w:rPr>
          <w:rFonts w:hint="eastAsia" w:ascii="宋体" w:hAnsi="宋体" w:cs="Arial"/>
          <w:sz w:val="24"/>
        </w:rPr>
        <w:t>联系方式：刘老师</w:t>
      </w:r>
      <w:r>
        <w:rPr>
          <w:rFonts w:ascii="宋体" w:hAnsi="宋体" w:cs="Arial"/>
          <w:sz w:val="24"/>
        </w:rPr>
        <w:t xml:space="preserve">  010-88561791</w:t>
      </w:r>
    </w:p>
    <w:p w14:paraId="1189A301">
      <w:pPr>
        <w:spacing w:line="360" w:lineRule="auto"/>
        <w:rPr>
          <w:rFonts w:hint="eastAsia" w:ascii="宋体" w:hAnsi="宋体" w:cs="Arial"/>
          <w:sz w:val="24"/>
        </w:rPr>
      </w:pPr>
      <w:bookmarkStart w:id="36" w:name="_Toc28359097"/>
      <w:bookmarkStart w:id="37" w:name="_Toc35393638"/>
      <w:bookmarkStart w:id="38" w:name="_Toc35393807"/>
      <w:bookmarkStart w:id="39" w:name="_Toc28359020"/>
      <w:r>
        <w:rPr>
          <w:rFonts w:hint="eastAsia" w:ascii="宋体" w:hAnsi="宋体" w:cs="Arial"/>
          <w:sz w:val="24"/>
        </w:rPr>
        <w:t>2.采购代理机构信息</w:t>
      </w:r>
      <w:bookmarkEnd w:id="36"/>
      <w:bookmarkEnd w:id="37"/>
      <w:bookmarkEnd w:id="38"/>
      <w:bookmarkEnd w:id="39"/>
    </w:p>
    <w:p w14:paraId="683F1EA0">
      <w:pPr>
        <w:spacing w:line="360" w:lineRule="auto"/>
        <w:rPr>
          <w:rFonts w:hint="eastAsia" w:ascii="宋体" w:hAnsi="宋体" w:cs="Arial"/>
          <w:sz w:val="24"/>
        </w:rPr>
      </w:pPr>
      <w:r>
        <w:rPr>
          <w:rFonts w:hint="eastAsia" w:ascii="宋体" w:hAnsi="宋体" w:cs="Arial"/>
          <w:sz w:val="24"/>
        </w:rPr>
        <w:t>名    称：</w:t>
      </w:r>
      <w:r>
        <w:rPr>
          <w:rFonts w:hint="eastAsia" w:ascii="宋体" w:hAnsi="宋体"/>
          <w:sz w:val="24"/>
        </w:rPr>
        <w:t>新华招标有限公司</w:t>
      </w:r>
    </w:p>
    <w:p w14:paraId="5886C1FB">
      <w:pPr>
        <w:spacing w:line="360" w:lineRule="auto"/>
        <w:rPr>
          <w:rFonts w:hint="eastAsia" w:ascii="宋体" w:hAnsi="宋体" w:cs="Arial"/>
          <w:sz w:val="24"/>
        </w:rPr>
      </w:pPr>
      <w:r>
        <w:rPr>
          <w:rFonts w:hint="eastAsia" w:ascii="宋体" w:hAnsi="宋体" w:cs="Arial"/>
          <w:sz w:val="24"/>
        </w:rPr>
        <w:t>地　　址：</w:t>
      </w:r>
      <w:r>
        <w:rPr>
          <w:rFonts w:hint="eastAsia" w:ascii="宋体" w:hAnsi="宋体" w:cs="宋体"/>
          <w:kern w:val="0"/>
          <w:sz w:val="24"/>
        </w:rPr>
        <w:t>北京市海淀区莲花池东路39号西金大厦</w:t>
      </w:r>
      <w:r>
        <w:rPr>
          <w:rFonts w:ascii="宋体" w:hAnsi="宋体" w:cs="Arial"/>
          <w:sz w:val="24"/>
        </w:rPr>
        <w:t>8</w:t>
      </w:r>
      <w:r>
        <w:rPr>
          <w:rFonts w:hint="eastAsia" w:ascii="宋体" w:hAnsi="宋体" w:cs="Arial"/>
          <w:sz w:val="24"/>
        </w:rPr>
        <w:t>层</w:t>
      </w:r>
    </w:p>
    <w:p w14:paraId="44CC9C91">
      <w:pPr>
        <w:spacing w:line="360" w:lineRule="auto"/>
        <w:rPr>
          <w:rFonts w:hint="eastAsia" w:ascii="宋体" w:hAnsi="宋体" w:cs="Arial"/>
          <w:sz w:val="24"/>
        </w:rPr>
      </w:pPr>
      <w:r>
        <w:rPr>
          <w:rFonts w:hint="eastAsia" w:ascii="宋体" w:hAnsi="宋体" w:cs="Arial"/>
          <w:sz w:val="24"/>
        </w:rPr>
        <w:t>联系方式：</w:t>
      </w:r>
      <w:r>
        <w:rPr>
          <w:rFonts w:hint="eastAsia" w:ascii="宋体" w:hAnsi="宋体"/>
          <w:bCs/>
          <w:sz w:val="24"/>
        </w:rPr>
        <w:t>赵静淑、刘聪、李静、蔡欣悦、赵微  010-63905966、010-63905911</w:t>
      </w:r>
    </w:p>
    <w:p w14:paraId="789F2D1B">
      <w:pPr>
        <w:spacing w:line="360" w:lineRule="auto"/>
        <w:rPr>
          <w:rFonts w:hint="eastAsia" w:ascii="宋体" w:hAnsi="宋体" w:cs="Arial"/>
          <w:sz w:val="24"/>
        </w:rPr>
      </w:pPr>
      <w:bookmarkStart w:id="40" w:name="_Toc35393639"/>
      <w:bookmarkStart w:id="41" w:name="_Toc28359098"/>
      <w:bookmarkStart w:id="42" w:name="_Toc35393808"/>
      <w:bookmarkStart w:id="43" w:name="_Toc28359021"/>
      <w:r>
        <w:rPr>
          <w:rFonts w:hint="eastAsia" w:ascii="宋体" w:hAnsi="宋体" w:cs="Arial"/>
          <w:sz w:val="24"/>
        </w:rPr>
        <w:t>3.项目联系</w:t>
      </w:r>
      <w:r>
        <w:rPr>
          <w:rFonts w:ascii="宋体" w:hAnsi="宋体" w:cs="Arial"/>
          <w:sz w:val="24"/>
        </w:rPr>
        <w:t>方式</w:t>
      </w:r>
      <w:bookmarkEnd w:id="40"/>
      <w:bookmarkEnd w:id="41"/>
      <w:bookmarkEnd w:id="42"/>
      <w:bookmarkEnd w:id="43"/>
    </w:p>
    <w:p w14:paraId="0D925B20">
      <w:pPr>
        <w:spacing w:line="360" w:lineRule="auto"/>
        <w:rPr>
          <w:rFonts w:hint="eastAsia" w:ascii="宋体" w:hAnsi="宋体" w:cs="Arial"/>
          <w:sz w:val="24"/>
        </w:rPr>
      </w:pPr>
      <w:r>
        <w:rPr>
          <w:rFonts w:hint="eastAsia" w:ascii="宋体" w:hAnsi="宋体" w:cs="Arial"/>
          <w:sz w:val="24"/>
        </w:rPr>
        <w:t>项目联系人：</w:t>
      </w:r>
      <w:r>
        <w:rPr>
          <w:rFonts w:hint="eastAsia" w:ascii="宋体" w:hAnsi="宋体"/>
          <w:bCs/>
          <w:sz w:val="24"/>
        </w:rPr>
        <w:t>赵静淑、刘聪、李静、蔡欣悦、赵微</w:t>
      </w:r>
    </w:p>
    <w:p w14:paraId="42BE86E8">
      <w:pPr>
        <w:spacing w:line="276" w:lineRule="auto"/>
        <w:rPr>
          <w:rFonts w:hint="eastAsia" w:ascii="宋体" w:hAnsi="宋体"/>
        </w:rPr>
      </w:pPr>
      <w:r>
        <w:rPr>
          <w:rFonts w:hint="eastAsia" w:ascii="宋体" w:hAnsi="宋体" w:cs="Arial"/>
          <w:sz w:val="24"/>
        </w:rPr>
        <w:t>电　　  话：010-63905966</w:t>
      </w:r>
      <w:r>
        <w:rPr>
          <w:rFonts w:hint="eastAsia" w:ascii="宋体" w:hAnsi="宋体"/>
          <w:bCs/>
          <w:sz w:val="24"/>
        </w:rPr>
        <w:t>（项目问询）</w:t>
      </w:r>
      <w:r>
        <w:rPr>
          <w:rFonts w:hint="eastAsia" w:ascii="宋体" w:hAnsi="宋体" w:cs="Arial"/>
          <w:sz w:val="24"/>
        </w:rPr>
        <w:t>、010-63905911</w:t>
      </w:r>
      <w:r>
        <w:rPr>
          <w:rFonts w:hint="eastAsia" w:ascii="宋体" w:hAnsi="宋体"/>
          <w:bCs/>
          <w:sz w:val="24"/>
        </w:rPr>
        <w:t>（报名、保证金、发票咨询）</w:t>
      </w:r>
    </w:p>
    <w:bookmarkEnd w:id="1"/>
    <w:p w14:paraId="53E1BE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364ED"/>
    <w:rsid w:val="75A3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 小四"/>
    <w:qFormat/>
    <w:uiPriority w:val="0"/>
    <w:pPr>
      <w:widowControl w:val="0"/>
      <w:adjustRightInd w:val="0"/>
      <w:spacing w:line="360" w:lineRule="atLeast"/>
      <w:textAlignment w:val="baseline"/>
    </w:pPr>
    <w:rPr>
      <w:rFonts w:ascii="Times New Roman" w:hAnsi="Times New Roman" w:eastAsia="宋体" w:cs="Arial"/>
      <w:sz w:val="24"/>
      <w:szCs w:val="22"/>
      <w:lang w:val="en-US" w:eastAsia="zh-CN" w:bidi="ar-SA"/>
    </w:rPr>
  </w:style>
  <w:style w:type="paragraph" w:styleId="4">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page numb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2025-01-23T01:54:00Z</dcterms:created>
  <dc:creator>putiti</dc:creator>
  <cp:lastModifiedBy>putiti</cp:lastModifiedBy>
  <dcterms:modified xsi:type="dcterms:W3CDTF">2025-01-23T01:55:23Z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87F8D409B2B54BB58702B378B99196B0_11</vt:lpwstr>
  </property>
  <property fmtid="{D5CDD505-2E9C-101B-9397-08002B2CF9AE}" pid="4" name="KSOTemplateDocerSaveRecord">
    <vt:lpwstr>eyJoZGlkIjoiNzFhNDg3NjM5Mzc4NGQ3ZDdkM2EzZGYyMmViZDg0YWUiLCJ1c2VySWQiOiIyODYzMjMyOTQifQ==</vt:lpwstr>
  </property>
</Properties>
</file>