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4E36" w14:textId="6624ABDE" w:rsidR="00E9043C" w:rsidRPr="00E9043C" w:rsidRDefault="006C280C" w:rsidP="00E9043C">
      <w:pPr>
        <w:spacing w:after="0" w:line="360" w:lineRule="auto"/>
        <w:ind w:firstLineChars="200" w:firstLine="482"/>
        <w:outlineLvl w:val="0"/>
        <w:rPr>
          <w:rFonts w:ascii="宋体" w:hAnsi="宋体" w:hint="eastAsia"/>
          <w:b/>
          <w:bCs/>
          <w:sz w:val="24"/>
        </w:rPr>
      </w:pPr>
      <w:r w:rsidRPr="00C84FCB">
        <w:rPr>
          <w:rFonts w:hint="eastAsia"/>
          <w:b/>
          <w:bCs/>
          <w:sz w:val="24"/>
        </w:rPr>
        <w:t>（二）、</w:t>
      </w:r>
      <w:r w:rsidR="00E9043C" w:rsidRPr="00E9043C">
        <w:rPr>
          <w:rFonts w:ascii="宋体" w:hAnsi="宋体"/>
          <w:b/>
          <w:bCs/>
          <w:sz w:val="24"/>
        </w:rPr>
        <w:t>原公开招标文件“第五章   采购需求”-“四、技术需求/服务需求”中“（一）采购标的需实现的功能或者目标，以及为落实政府采购政策需满足的要求”</w:t>
      </w:r>
      <w:r w:rsidR="00E9043C" w:rsidRPr="00E9043C">
        <w:rPr>
          <w:rFonts w:ascii="宋体" w:hAnsi="宋体" w:hint="eastAsia"/>
          <w:b/>
          <w:bCs/>
          <w:sz w:val="24"/>
        </w:rPr>
        <w:t>：</w:t>
      </w:r>
    </w:p>
    <w:p w14:paraId="7E4AF7A1" w14:textId="77777777" w:rsidR="002B3A6F" w:rsidRPr="00D6110B" w:rsidRDefault="002B3A6F" w:rsidP="002B3A6F">
      <w:pPr>
        <w:spacing w:after="0" w:line="360" w:lineRule="auto"/>
        <w:ind w:leftChars="202" w:left="424" w:firstLineChars="200" w:firstLine="480"/>
        <w:rPr>
          <w:rFonts w:ascii="宋体" w:hAnsi="宋体" w:hint="eastAsia"/>
          <w:sz w:val="24"/>
        </w:rPr>
      </w:pPr>
      <w:r w:rsidRPr="00D6110B">
        <w:rPr>
          <w:rFonts w:ascii="宋体" w:hAnsi="宋体" w:hint="eastAsia"/>
          <w:sz w:val="24"/>
        </w:rPr>
        <w:t>本项目建设要与涿州校区现有电子时钟系统兼容或整合，实现在新楼中控室控制、操作涿州校区所有教室电子时钟的功能。应兼容与整合学校原有电子班牌系统，能统一管理涿州校区电子班牌，在建设方案中明确落实路径及中标后进行功能演示，投标时需出具系统兼容对接或整合原班牌系统的承诺函并加盖投标人公章，并提供与原班牌系统兼容对接或整合的详细技术方案，方案中包括但不限于对接方式，流程图，接口描述等，中标结果公示后三日内中标方携设备至甲方指定地点进行功能演示,如演示未达到功能要求视为投标虚假响应，将按照《中华人民共和国招标投标法》《中华人民共和国政府采购法》依法处理，采购人根据实际需要重新采购或中标方顺延至下一位。需满足如下功能要求：</w:t>
      </w:r>
    </w:p>
    <w:p w14:paraId="1D0AE309" w14:textId="77777777" w:rsidR="002B3A6F" w:rsidRPr="00D6110B" w:rsidRDefault="002B3A6F" w:rsidP="002B3A6F">
      <w:pPr>
        <w:spacing w:after="0" w:line="360" w:lineRule="auto"/>
        <w:ind w:leftChars="202" w:left="424" w:firstLineChars="200" w:firstLine="480"/>
        <w:rPr>
          <w:rFonts w:ascii="宋体" w:hAnsi="宋体" w:hint="eastAsia"/>
          <w:sz w:val="24"/>
        </w:rPr>
      </w:pPr>
      <w:r w:rsidRPr="00D6110B">
        <w:rPr>
          <w:rFonts w:ascii="宋体" w:hAnsi="宋体" w:hint="eastAsia"/>
          <w:sz w:val="24"/>
        </w:rPr>
        <w:t>#1.实现教师通过班牌进行刷脸考勤后，可以联动中控进入上课模式，同时在班牌场地预约后，可以配置中控鉴权，只有场地预约人才可以鉴权使用教室。（需提供功能演示视频，同投标文件电子版放置于同一U盘即可）</w:t>
      </w:r>
    </w:p>
    <w:p w14:paraId="45B49A60" w14:textId="77777777" w:rsidR="002B3A6F" w:rsidRPr="00D6110B" w:rsidRDefault="002B3A6F" w:rsidP="002B3A6F">
      <w:pPr>
        <w:spacing w:after="0" w:line="360" w:lineRule="auto"/>
        <w:ind w:leftChars="202" w:left="424" w:firstLineChars="200" w:firstLine="480"/>
        <w:rPr>
          <w:rFonts w:ascii="宋体" w:hAnsi="宋体" w:hint="eastAsia"/>
          <w:sz w:val="24"/>
        </w:rPr>
      </w:pPr>
      <w:r w:rsidRPr="00D6110B">
        <w:rPr>
          <w:rFonts w:ascii="宋体" w:hAnsi="宋体" w:hint="eastAsia"/>
          <w:sz w:val="24"/>
        </w:rPr>
        <w:t>#2.班牌平台支持通过添加任意组件自由创建设备模板应用到设备，模板支持添加文本、图形、时间、图片、视频、文档、网页、倒计日等组件，支持添加场地、应用等业务组件，平台提供不少于8种设备模版样式，可以供用户进行二次编辑并应用到设备使用。（需提供功能截图）</w:t>
      </w:r>
    </w:p>
    <w:p w14:paraId="3C932101" w14:textId="77777777" w:rsidR="002B3A6F" w:rsidRPr="00D6110B" w:rsidRDefault="002B3A6F" w:rsidP="002B3A6F">
      <w:pPr>
        <w:spacing w:after="0" w:line="360" w:lineRule="auto"/>
        <w:ind w:leftChars="202" w:left="424" w:firstLineChars="200" w:firstLine="480"/>
        <w:rPr>
          <w:rFonts w:ascii="宋体" w:hAnsi="宋体" w:hint="eastAsia"/>
          <w:sz w:val="24"/>
        </w:rPr>
      </w:pPr>
      <w:r w:rsidRPr="00D6110B">
        <w:rPr>
          <w:rFonts w:ascii="宋体" w:hAnsi="宋体" w:hint="eastAsia"/>
          <w:sz w:val="24"/>
        </w:rPr>
        <w:t>#3.配置多个宣传窗口时可以实现多图片轮播及手动翻页以及视频循环播放功能。（需提供功能演示视频，同投标文件电子版放置于同一U盘即可）</w:t>
      </w:r>
    </w:p>
    <w:p w14:paraId="7365EBD1" w14:textId="77777777" w:rsidR="002B3A6F" w:rsidRPr="00D6110B" w:rsidRDefault="002B3A6F" w:rsidP="002B3A6F">
      <w:pPr>
        <w:spacing w:after="0" w:line="360" w:lineRule="auto"/>
        <w:ind w:leftChars="202" w:left="424" w:firstLineChars="200" w:firstLine="480"/>
        <w:rPr>
          <w:rFonts w:ascii="宋体" w:hAnsi="宋体" w:hint="eastAsia"/>
          <w:sz w:val="24"/>
        </w:rPr>
      </w:pPr>
      <w:r w:rsidRPr="00D6110B">
        <w:rPr>
          <w:rFonts w:ascii="宋体" w:hAnsi="宋体" w:hint="eastAsia"/>
          <w:sz w:val="24"/>
        </w:rPr>
        <w:t>#4.支持与学校现有的班牌场地管理平台对接，进行班牌的集中统一管理，有效提高设备使用效能与使用体验。（须提供承诺函并加盖投标人公章）</w:t>
      </w:r>
    </w:p>
    <w:p w14:paraId="2814A391" w14:textId="77777777" w:rsidR="002B3A6F" w:rsidRPr="00D6110B" w:rsidRDefault="002B3A6F" w:rsidP="002B3A6F">
      <w:pPr>
        <w:spacing w:after="0" w:line="360" w:lineRule="auto"/>
        <w:ind w:leftChars="202" w:left="424" w:firstLineChars="200" w:firstLine="480"/>
        <w:rPr>
          <w:rFonts w:ascii="宋体" w:hAnsi="宋体" w:hint="eastAsia"/>
          <w:b/>
          <w:bCs/>
          <w:sz w:val="24"/>
        </w:rPr>
      </w:pPr>
      <w:r w:rsidRPr="00D6110B">
        <w:rPr>
          <w:rFonts w:ascii="宋体" w:hAnsi="宋体" w:hint="eastAsia"/>
          <w:sz w:val="24"/>
        </w:rPr>
        <w:t>#5.兼容学校企业微信中现有教室借用小程序，师生可通过班牌系统实现教室预约，预约后审核人可在移动端对预约信息审核，并通知到申请人。</w:t>
      </w:r>
      <w:bookmarkStart w:id="0" w:name="OLE_LINK1"/>
      <w:r w:rsidRPr="00D6110B">
        <w:rPr>
          <w:rFonts w:ascii="宋体" w:hAnsi="宋体" w:hint="eastAsia"/>
          <w:sz w:val="24"/>
        </w:rPr>
        <w:t>（需提供功能截图）</w:t>
      </w:r>
      <w:bookmarkEnd w:id="0"/>
    </w:p>
    <w:p w14:paraId="46CE7E2F" w14:textId="671F9550" w:rsidR="002B3A6F" w:rsidRPr="002B3A6F" w:rsidRDefault="002B3A6F" w:rsidP="002B3A6F">
      <w:pPr>
        <w:spacing w:after="0" w:line="360" w:lineRule="auto"/>
        <w:jc w:val="left"/>
        <w:outlineLvl w:val="0"/>
        <w:rPr>
          <w:rFonts w:ascii="宋体" w:hAnsi="宋体" w:hint="eastAsia"/>
          <w:b/>
          <w:bCs/>
          <w:sz w:val="28"/>
          <w:szCs w:val="28"/>
        </w:rPr>
      </w:pPr>
      <w:r w:rsidRPr="002B3A6F">
        <w:rPr>
          <w:rFonts w:ascii="宋体" w:hAnsi="宋体" w:hint="eastAsia"/>
          <w:b/>
          <w:bCs/>
          <w:sz w:val="28"/>
          <w:szCs w:val="28"/>
        </w:rPr>
        <w:t>变更为：</w:t>
      </w:r>
    </w:p>
    <w:p w14:paraId="4A3FFB13" w14:textId="10586498" w:rsidR="00102951" w:rsidRPr="006D6EB4" w:rsidRDefault="00102951" w:rsidP="00102951">
      <w:pPr>
        <w:spacing w:after="0" w:line="360" w:lineRule="auto"/>
        <w:ind w:leftChars="202" w:left="424" w:firstLineChars="200" w:firstLine="480"/>
        <w:rPr>
          <w:rFonts w:ascii="宋体" w:hAnsi="宋体" w:hint="eastAsia"/>
          <w:sz w:val="24"/>
        </w:rPr>
      </w:pPr>
      <w:r w:rsidRPr="00D6110B">
        <w:rPr>
          <w:rFonts w:ascii="宋体" w:hAnsi="宋体" w:hint="eastAsia"/>
          <w:sz w:val="24"/>
        </w:rPr>
        <w:t>本项目建设要与涿州校区现有电子时钟系统兼容或整合，实现在新楼中</w:t>
      </w:r>
      <w:r w:rsidRPr="00D6110B">
        <w:rPr>
          <w:rFonts w:ascii="宋体" w:hAnsi="宋体" w:hint="eastAsia"/>
          <w:sz w:val="24"/>
        </w:rPr>
        <w:lastRenderedPageBreak/>
        <w:t>控室控制、操作涿州校区所有教室电子时钟的功能。应兼容与整合学校原有电子班牌系统，能统一管理涿州校区电子班牌，在建设方案中明确落实路</w:t>
      </w:r>
      <w:r w:rsidRPr="00F73188">
        <w:rPr>
          <w:rFonts w:ascii="宋体" w:hAnsi="宋体" w:hint="eastAsia"/>
          <w:sz w:val="24"/>
        </w:rPr>
        <w:t>径，投标</w:t>
      </w:r>
      <w:r w:rsidRPr="00D6110B">
        <w:rPr>
          <w:rFonts w:ascii="宋体" w:hAnsi="宋体" w:hint="eastAsia"/>
          <w:sz w:val="24"/>
        </w:rPr>
        <w:t>时需出具系统兼容对接或整合原班牌</w:t>
      </w:r>
      <w:r w:rsidRPr="006D6EB4">
        <w:rPr>
          <w:rFonts w:ascii="宋体" w:hAnsi="宋体" w:hint="eastAsia"/>
          <w:sz w:val="24"/>
        </w:rPr>
        <w:t>系统的承诺函并加盖投标人公章，并提供与原班牌系统兼容对接或整合的详细技术方案，方案中包括但不限于对接方式，流程图，接口描述等</w:t>
      </w:r>
      <w:r w:rsidRPr="006D198E">
        <w:rPr>
          <w:rFonts w:ascii="宋体" w:hAnsi="宋体" w:hint="eastAsia"/>
          <w:sz w:val="24"/>
        </w:rPr>
        <w:t>。</w:t>
      </w:r>
      <w:r w:rsidRPr="006D6EB4">
        <w:rPr>
          <w:rFonts w:ascii="宋体" w:hAnsi="宋体" w:hint="eastAsia"/>
          <w:sz w:val="24"/>
        </w:rPr>
        <w:t>需满足如下功能要求：</w:t>
      </w:r>
    </w:p>
    <w:p w14:paraId="138FF407" w14:textId="60B2276B" w:rsidR="00102951" w:rsidRPr="00D6110B" w:rsidRDefault="00102951" w:rsidP="00102951">
      <w:pPr>
        <w:spacing w:after="0" w:line="360" w:lineRule="auto"/>
        <w:ind w:leftChars="202" w:left="424" w:firstLineChars="200" w:firstLine="480"/>
        <w:rPr>
          <w:rFonts w:ascii="宋体" w:hAnsi="宋体" w:hint="eastAsia"/>
          <w:sz w:val="24"/>
        </w:rPr>
      </w:pPr>
      <w:r w:rsidRPr="00F73188">
        <w:rPr>
          <w:rFonts w:ascii="宋体" w:hAnsi="宋体" w:hint="eastAsia"/>
          <w:sz w:val="24"/>
        </w:rPr>
        <w:t>#1.实现教师通过班牌进行刷脸考勤后，可以联动中控进入上课模式，同时在班牌场地预约后，可以配置中控鉴权，只有场地预约人才可以鉴权使用教室。</w:t>
      </w:r>
    </w:p>
    <w:p w14:paraId="14916825" w14:textId="77777777" w:rsidR="00102951" w:rsidRPr="00D6110B" w:rsidRDefault="00102951" w:rsidP="00102951">
      <w:pPr>
        <w:spacing w:after="0" w:line="360" w:lineRule="auto"/>
        <w:ind w:leftChars="202" w:left="424" w:firstLineChars="200" w:firstLine="480"/>
        <w:rPr>
          <w:rFonts w:ascii="宋体" w:hAnsi="宋体" w:hint="eastAsia"/>
          <w:sz w:val="24"/>
        </w:rPr>
      </w:pPr>
      <w:r w:rsidRPr="00D6110B">
        <w:rPr>
          <w:rFonts w:ascii="宋体" w:hAnsi="宋体" w:hint="eastAsia"/>
          <w:sz w:val="24"/>
        </w:rPr>
        <w:t>#2.班牌平台支持通过添加任意组件自由创建设备模板应用到设备，模板支持添加文本、图形、时间、图片、视频、文档、网页、倒计日等组件，支持添加场地、应用等业务组件，平台提供不少于8种设备模版样式，可以供用户进行二次编辑并应用到设备使用。（需提供功能截图）</w:t>
      </w:r>
    </w:p>
    <w:p w14:paraId="2954FE61" w14:textId="3BE19490" w:rsidR="00102951" w:rsidRPr="00D6110B" w:rsidRDefault="00102951" w:rsidP="00102951">
      <w:pPr>
        <w:spacing w:after="0" w:line="360" w:lineRule="auto"/>
        <w:ind w:leftChars="202" w:left="424" w:firstLineChars="200" w:firstLine="480"/>
        <w:rPr>
          <w:rFonts w:ascii="宋体" w:hAnsi="宋体" w:hint="eastAsia"/>
          <w:sz w:val="24"/>
        </w:rPr>
      </w:pPr>
      <w:r w:rsidRPr="00D6110B">
        <w:rPr>
          <w:rFonts w:ascii="宋体" w:hAnsi="宋体" w:hint="eastAsia"/>
          <w:sz w:val="24"/>
        </w:rPr>
        <w:t>#3.配置多个宣传窗口时可以实现多图片轮播及手动翻页以及视频循环播放功能。</w:t>
      </w:r>
    </w:p>
    <w:p w14:paraId="3CAF85C9" w14:textId="7655D539" w:rsidR="00102951" w:rsidRDefault="00102951" w:rsidP="00102951">
      <w:pPr>
        <w:spacing w:after="0" w:line="360" w:lineRule="auto"/>
        <w:ind w:leftChars="202" w:left="424" w:firstLineChars="200" w:firstLine="480"/>
        <w:rPr>
          <w:rFonts w:ascii="宋体" w:hAnsi="宋体" w:hint="eastAsia"/>
          <w:sz w:val="24"/>
        </w:rPr>
      </w:pPr>
      <w:r w:rsidRPr="00D6110B">
        <w:rPr>
          <w:rFonts w:ascii="宋体" w:hAnsi="宋体" w:hint="eastAsia"/>
          <w:sz w:val="24"/>
        </w:rPr>
        <w:t>#4.</w:t>
      </w:r>
      <w:r w:rsidR="007A1D1D" w:rsidRPr="007A1D1D">
        <w:rPr>
          <w:rFonts w:ascii="宋体" w:hAnsi="宋体" w:hint="eastAsia"/>
          <w:sz w:val="24"/>
        </w:rPr>
        <w:t>兼容学校现有的班牌场地管理平台，能对所有班牌进行集中统一管理，有效提高设备使用效能与使用体验，我校现有班牌场地管理平台与时钟管理系统如下：</w:t>
      </w:r>
    </w:p>
    <w:tbl>
      <w:tblPr>
        <w:tblStyle w:val="af6"/>
        <w:tblW w:w="8359" w:type="dxa"/>
        <w:tblLook w:val="04A0" w:firstRow="1" w:lastRow="0" w:firstColumn="1" w:lastColumn="0" w:noHBand="0" w:noVBand="1"/>
      </w:tblPr>
      <w:tblGrid>
        <w:gridCol w:w="2161"/>
        <w:gridCol w:w="927"/>
        <w:gridCol w:w="927"/>
        <w:gridCol w:w="4344"/>
      </w:tblGrid>
      <w:tr w:rsidR="007A1D1D" w:rsidRPr="00183D37" w14:paraId="1BC135D4" w14:textId="77777777" w:rsidTr="006D198E">
        <w:tc>
          <w:tcPr>
            <w:tcW w:w="2161" w:type="dxa"/>
            <w:vAlign w:val="center"/>
          </w:tcPr>
          <w:p w14:paraId="1AD81F64" w14:textId="77777777" w:rsidR="007A1D1D" w:rsidRPr="00183D37" w:rsidRDefault="007A1D1D" w:rsidP="002610A0">
            <w:pPr>
              <w:jc w:val="center"/>
              <w:rPr>
                <w:rFonts w:ascii="宋体" w:hAnsi="宋体" w:cs="宋体" w:hint="eastAsia"/>
                <w:sz w:val="24"/>
              </w:rPr>
            </w:pPr>
            <w:r w:rsidRPr="00183D37">
              <w:rPr>
                <w:rFonts w:ascii="宋体" w:hAnsi="宋体" w:cs="宋体" w:hint="eastAsia"/>
                <w:sz w:val="24"/>
              </w:rPr>
              <w:t>名称</w:t>
            </w:r>
          </w:p>
        </w:tc>
        <w:tc>
          <w:tcPr>
            <w:tcW w:w="927" w:type="dxa"/>
            <w:vAlign w:val="center"/>
          </w:tcPr>
          <w:p w14:paraId="70390323" w14:textId="77777777" w:rsidR="007A1D1D" w:rsidRPr="00183D37" w:rsidRDefault="007A1D1D" w:rsidP="002610A0">
            <w:pPr>
              <w:jc w:val="center"/>
              <w:rPr>
                <w:rFonts w:ascii="宋体" w:hAnsi="宋体" w:cs="宋体" w:hint="eastAsia"/>
                <w:sz w:val="24"/>
              </w:rPr>
            </w:pPr>
            <w:r w:rsidRPr="00183D37">
              <w:rPr>
                <w:rFonts w:ascii="宋体" w:hAnsi="宋体" w:cs="宋体" w:hint="eastAsia"/>
                <w:sz w:val="24"/>
              </w:rPr>
              <w:t>品牌</w:t>
            </w:r>
          </w:p>
        </w:tc>
        <w:tc>
          <w:tcPr>
            <w:tcW w:w="927" w:type="dxa"/>
            <w:vAlign w:val="center"/>
          </w:tcPr>
          <w:p w14:paraId="563A3E50" w14:textId="77777777" w:rsidR="007A1D1D" w:rsidRPr="00183D37" w:rsidRDefault="007A1D1D" w:rsidP="002610A0">
            <w:pPr>
              <w:jc w:val="center"/>
              <w:rPr>
                <w:rFonts w:ascii="宋体" w:hAnsi="宋体" w:cs="宋体" w:hint="eastAsia"/>
                <w:sz w:val="24"/>
              </w:rPr>
            </w:pPr>
            <w:r w:rsidRPr="00183D37">
              <w:rPr>
                <w:rFonts w:ascii="宋体" w:hAnsi="宋体" w:cs="宋体" w:hint="eastAsia"/>
                <w:sz w:val="24"/>
              </w:rPr>
              <w:t>型号</w:t>
            </w:r>
          </w:p>
        </w:tc>
        <w:tc>
          <w:tcPr>
            <w:tcW w:w="4344" w:type="dxa"/>
            <w:vAlign w:val="center"/>
          </w:tcPr>
          <w:p w14:paraId="137572C9" w14:textId="77777777" w:rsidR="007A1D1D" w:rsidRPr="00183D37" w:rsidRDefault="007A1D1D" w:rsidP="002610A0">
            <w:pPr>
              <w:jc w:val="center"/>
              <w:rPr>
                <w:rFonts w:ascii="宋体" w:hAnsi="宋体" w:cs="宋体" w:hint="eastAsia"/>
                <w:sz w:val="24"/>
              </w:rPr>
            </w:pPr>
            <w:r w:rsidRPr="00183D37">
              <w:rPr>
                <w:rFonts w:ascii="宋体" w:hAnsi="宋体" w:cs="宋体" w:hint="eastAsia"/>
                <w:sz w:val="24"/>
              </w:rPr>
              <w:t>接口</w:t>
            </w:r>
          </w:p>
        </w:tc>
      </w:tr>
      <w:tr w:rsidR="007A1D1D" w:rsidRPr="00183D37" w14:paraId="2972F7E8" w14:textId="77777777" w:rsidTr="006D198E">
        <w:tc>
          <w:tcPr>
            <w:tcW w:w="2161" w:type="dxa"/>
            <w:vAlign w:val="center"/>
          </w:tcPr>
          <w:p w14:paraId="5E3AD151" w14:textId="77777777" w:rsidR="007A1D1D" w:rsidRPr="00183D37" w:rsidRDefault="007A1D1D" w:rsidP="002610A0">
            <w:pPr>
              <w:rPr>
                <w:rFonts w:ascii="宋体" w:hAnsi="宋体" w:cs="宋体" w:hint="eastAsia"/>
                <w:sz w:val="24"/>
              </w:rPr>
            </w:pPr>
            <w:r w:rsidRPr="00183D37">
              <w:rPr>
                <w:rFonts w:ascii="宋体" w:hAnsi="宋体" w:cs="宋体" w:hint="eastAsia"/>
                <w:sz w:val="24"/>
              </w:rPr>
              <w:t>班牌场地管理平台</w:t>
            </w:r>
          </w:p>
        </w:tc>
        <w:tc>
          <w:tcPr>
            <w:tcW w:w="927" w:type="dxa"/>
            <w:vAlign w:val="center"/>
          </w:tcPr>
          <w:p w14:paraId="117CFF53" w14:textId="77777777" w:rsidR="007A1D1D" w:rsidRPr="00183D37" w:rsidRDefault="007A1D1D" w:rsidP="002610A0">
            <w:pPr>
              <w:rPr>
                <w:rFonts w:ascii="宋体" w:hAnsi="宋体" w:cs="宋体" w:hint="eastAsia"/>
                <w:sz w:val="24"/>
              </w:rPr>
            </w:pPr>
            <w:r w:rsidRPr="00183D37">
              <w:rPr>
                <w:rFonts w:ascii="宋体" w:hAnsi="宋体" w:cs="宋体" w:hint="eastAsia"/>
                <w:sz w:val="24"/>
              </w:rPr>
              <w:t>希沃</w:t>
            </w:r>
          </w:p>
        </w:tc>
        <w:tc>
          <w:tcPr>
            <w:tcW w:w="927" w:type="dxa"/>
            <w:vAlign w:val="center"/>
          </w:tcPr>
          <w:p w14:paraId="035BC00A" w14:textId="77777777" w:rsidR="007A1D1D" w:rsidRPr="00183D37" w:rsidRDefault="007A1D1D" w:rsidP="002610A0">
            <w:pPr>
              <w:rPr>
                <w:rFonts w:ascii="宋体" w:hAnsi="宋体" w:cs="宋体" w:hint="eastAsia"/>
                <w:sz w:val="24"/>
              </w:rPr>
            </w:pPr>
            <w:r w:rsidRPr="00183D37">
              <w:rPr>
                <w:rFonts w:ascii="宋体" w:hAnsi="宋体" w:cs="宋体" w:hint="eastAsia"/>
                <w:sz w:val="24"/>
              </w:rPr>
              <w:t>V1.0</w:t>
            </w:r>
          </w:p>
        </w:tc>
        <w:tc>
          <w:tcPr>
            <w:tcW w:w="4344" w:type="dxa"/>
            <w:vAlign w:val="center"/>
          </w:tcPr>
          <w:p w14:paraId="71E2EB8A" w14:textId="77777777" w:rsidR="007A1D1D" w:rsidRPr="00183D37" w:rsidRDefault="007A1D1D" w:rsidP="002610A0">
            <w:pPr>
              <w:rPr>
                <w:rFonts w:ascii="宋体" w:hAnsi="宋体" w:cs="宋体" w:hint="eastAsia"/>
                <w:sz w:val="24"/>
              </w:rPr>
            </w:pPr>
            <w:r w:rsidRPr="00183D37">
              <w:rPr>
                <w:rFonts w:ascii="宋体" w:hAnsi="宋体" w:cs="宋体" w:hint="eastAsia"/>
                <w:sz w:val="24"/>
              </w:rPr>
              <w:t>支持通过 CAS、OAuth2.0 等单点登录协议接入学校统一身份认证平台；支持通过数据库只读表或视图、HTTP API 等方式对接学校教务系统、数据中台，完成教师、学生、组织、班级、场地及课表等数据同步，实现统一认证、数据互通和业务联动</w:t>
            </w:r>
          </w:p>
        </w:tc>
      </w:tr>
      <w:tr w:rsidR="007A1D1D" w:rsidRPr="00183D37" w14:paraId="4B071353" w14:textId="77777777" w:rsidTr="006D198E">
        <w:tc>
          <w:tcPr>
            <w:tcW w:w="2161" w:type="dxa"/>
            <w:vAlign w:val="center"/>
          </w:tcPr>
          <w:p w14:paraId="3A9D52FA" w14:textId="77777777" w:rsidR="007A1D1D" w:rsidRPr="00183D37" w:rsidRDefault="007A1D1D" w:rsidP="002610A0">
            <w:pPr>
              <w:rPr>
                <w:rFonts w:ascii="宋体" w:hAnsi="宋体" w:cs="宋体" w:hint="eastAsia"/>
                <w:sz w:val="24"/>
              </w:rPr>
            </w:pPr>
            <w:r w:rsidRPr="00183D37">
              <w:rPr>
                <w:rFonts w:ascii="宋体" w:hAnsi="宋体" w:cs="宋体" w:hint="eastAsia"/>
                <w:sz w:val="24"/>
              </w:rPr>
              <w:t>电子时钟终端</w:t>
            </w:r>
          </w:p>
        </w:tc>
        <w:tc>
          <w:tcPr>
            <w:tcW w:w="927" w:type="dxa"/>
            <w:vAlign w:val="center"/>
          </w:tcPr>
          <w:p w14:paraId="4085168A" w14:textId="77777777" w:rsidR="007A1D1D" w:rsidRPr="00183D37" w:rsidRDefault="007A1D1D" w:rsidP="006D198E">
            <w:pPr>
              <w:jc w:val="left"/>
              <w:rPr>
                <w:rFonts w:ascii="宋体" w:hAnsi="宋体" w:cs="宋体" w:hint="eastAsia"/>
                <w:sz w:val="24"/>
              </w:rPr>
            </w:pPr>
            <w:r w:rsidRPr="00183D37">
              <w:rPr>
                <w:rFonts w:ascii="宋体" w:hAnsi="宋体" w:cs="宋体" w:hint="eastAsia"/>
                <w:sz w:val="24"/>
              </w:rPr>
              <w:t>盛达屏业</w:t>
            </w:r>
          </w:p>
        </w:tc>
        <w:tc>
          <w:tcPr>
            <w:tcW w:w="927" w:type="dxa"/>
            <w:vAlign w:val="center"/>
          </w:tcPr>
          <w:p w14:paraId="4CBE7E2E" w14:textId="77777777" w:rsidR="007A1D1D" w:rsidRPr="00183D37" w:rsidRDefault="007A1D1D" w:rsidP="002610A0">
            <w:pPr>
              <w:rPr>
                <w:rFonts w:ascii="宋体" w:hAnsi="宋体" w:cs="宋体" w:hint="eastAsia"/>
                <w:sz w:val="24"/>
              </w:rPr>
            </w:pPr>
            <w:r w:rsidRPr="00183D37">
              <w:rPr>
                <w:rFonts w:ascii="宋体" w:hAnsi="宋体" w:cs="宋体" w:hint="eastAsia"/>
                <w:sz w:val="24"/>
              </w:rPr>
              <w:t>P4.75</w:t>
            </w:r>
          </w:p>
        </w:tc>
        <w:tc>
          <w:tcPr>
            <w:tcW w:w="4344" w:type="dxa"/>
            <w:vAlign w:val="center"/>
          </w:tcPr>
          <w:p w14:paraId="42FB8094" w14:textId="77777777" w:rsidR="007A1D1D" w:rsidRPr="00183D37" w:rsidRDefault="007A1D1D" w:rsidP="002610A0">
            <w:pPr>
              <w:rPr>
                <w:rFonts w:ascii="宋体" w:hAnsi="宋体" w:cs="宋体" w:hint="eastAsia"/>
                <w:sz w:val="24"/>
              </w:rPr>
            </w:pPr>
            <w:r w:rsidRPr="00183D37">
              <w:rPr>
                <w:rFonts w:ascii="宋体" w:hAnsi="宋体" w:cs="宋体" w:hint="eastAsia"/>
                <w:sz w:val="24"/>
              </w:rPr>
              <w:t>1.类型：单红色LED显示屏时钟，结构采用表贴合一，像素间距4.75mm；</w:t>
            </w:r>
          </w:p>
          <w:p w14:paraId="45808DC0" w14:textId="77777777" w:rsidR="007A1D1D" w:rsidRPr="00183D37" w:rsidRDefault="007A1D1D" w:rsidP="002610A0">
            <w:pPr>
              <w:rPr>
                <w:rFonts w:ascii="宋体" w:hAnsi="宋体" w:cs="宋体" w:hint="eastAsia"/>
                <w:sz w:val="24"/>
              </w:rPr>
            </w:pPr>
            <w:r w:rsidRPr="00183D37">
              <w:rPr>
                <w:rFonts w:ascii="宋体" w:hAnsi="宋体" w:cs="宋体" w:hint="eastAsia"/>
                <w:sz w:val="24"/>
              </w:rPr>
              <w:t>2.整屏像素：≥128*48点/块，像素密度44321/㎡。</w:t>
            </w:r>
          </w:p>
          <w:p w14:paraId="6FCACC60" w14:textId="77777777" w:rsidR="007A1D1D" w:rsidRPr="00183D37" w:rsidRDefault="007A1D1D" w:rsidP="002610A0">
            <w:pPr>
              <w:rPr>
                <w:rFonts w:ascii="宋体" w:hAnsi="宋体" w:cs="宋体" w:hint="eastAsia"/>
                <w:sz w:val="24"/>
              </w:rPr>
            </w:pPr>
            <w:r w:rsidRPr="00183D37">
              <w:rPr>
                <w:rFonts w:ascii="宋体" w:hAnsi="宋体" w:cs="宋体" w:hint="eastAsia"/>
                <w:sz w:val="24"/>
              </w:rPr>
              <w:t>3.时钟外型：长方形，参考显示尺寸：608mm*228mm(长*宽)要求正面采用玻璃</w:t>
            </w:r>
            <w:r w:rsidRPr="00183D37">
              <w:rPr>
                <w:rFonts w:ascii="宋体" w:hAnsi="宋体" w:cs="宋体" w:hint="eastAsia"/>
                <w:sz w:val="24"/>
              </w:rPr>
              <w:lastRenderedPageBreak/>
              <w:t>封闭。</w:t>
            </w:r>
          </w:p>
          <w:p w14:paraId="520F5F9B" w14:textId="77777777" w:rsidR="007A1D1D" w:rsidRPr="00183D37" w:rsidRDefault="007A1D1D" w:rsidP="002610A0">
            <w:pPr>
              <w:rPr>
                <w:rFonts w:ascii="宋体" w:hAnsi="宋体" w:cs="宋体" w:hint="eastAsia"/>
                <w:sz w:val="24"/>
              </w:rPr>
            </w:pPr>
            <w:r w:rsidRPr="00183D37">
              <w:rPr>
                <w:rFonts w:ascii="宋体" w:hAnsi="宋体" w:cs="宋体" w:hint="eastAsia"/>
                <w:sz w:val="24"/>
              </w:rPr>
              <w:t>4.显示屏最大亮度：800nits，亮度调节32级，灰度等级256级。</w:t>
            </w:r>
          </w:p>
          <w:p w14:paraId="32D3AA55" w14:textId="77777777" w:rsidR="007A1D1D" w:rsidRPr="00183D37" w:rsidRDefault="007A1D1D" w:rsidP="002610A0">
            <w:pPr>
              <w:rPr>
                <w:rFonts w:ascii="宋体" w:hAnsi="宋体" w:cs="宋体" w:hint="eastAsia"/>
                <w:sz w:val="24"/>
              </w:rPr>
            </w:pPr>
            <w:r w:rsidRPr="00183D37">
              <w:rPr>
                <w:rFonts w:ascii="宋体" w:hAnsi="宋体" w:cs="宋体" w:hint="eastAsia"/>
                <w:sz w:val="24"/>
              </w:rPr>
              <w:t>5.视角：140°（水平和垂直）。</w:t>
            </w:r>
          </w:p>
          <w:p w14:paraId="7D3A3D5E" w14:textId="77777777" w:rsidR="007A1D1D" w:rsidRPr="00183D37" w:rsidRDefault="007A1D1D" w:rsidP="002610A0">
            <w:pPr>
              <w:rPr>
                <w:rFonts w:ascii="宋体" w:hAnsi="宋体" w:cs="宋体" w:hint="eastAsia"/>
                <w:sz w:val="24"/>
              </w:rPr>
            </w:pPr>
            <w:r w:rsidRPr="00183D37">
              <w:rPr>
                <w:rFonts w:ascii="宋体" w:hAnsi="宋体" w:cs="宋体" w:hint="eastAsia"/>
                <w:sz w:val="24"/>
              </w:rPr>
              <w:t>6.供电：AC110V/220V</w:t>
            </w:r>
          </w:p>
          <w:p w14:paraId="3E512BB8" w14:textId="77777777" w:rsidR="007A1D1D" w:rsidRPr="00183D37" w:rsidRDefault="007A1D1D" w:rsidP="002610A0">
            <w:pPr>
              <w:rPr>
                <w:rFonts w:ascii="宋体" w:hAnsi="宋体" w:cs="宋体" w:hint="eastAsia"/>
                <w:sz w:val="24"/>
              </w:rPr>
            </w:pPr>
            <w:r w:rsidRPr="00183D37">
              <w:rPr>
                <w:rFonts w:ascii="宋体" w:hAnsi="宋体" w:cs="宋体" w:hint="eastAsia"/>
                <w:sz w:val="24"/>
              </w:rPr>
              <w:t>7.连续工作24小时；寿命不低于15万小时</w:t>
            </w:r>
          </w:p>
        </w:tc>
      </w:tr>
    </w:tbl>
    <w:p w14:paraId="34AC52DA" w14:textId="7186C2CB" w:rsidR="00102951" w:rsidRPr="00D6110B" w:rsidRDefault="00102951" w:rsidP="00102951">
      <w:pPr>
        <w:spacing w:after="0" w:line="360" w:lineRule="auto"/>
        <w:ind w:leftChars="202" w:left="424" w:firstLineChars="200" w:firstLine="480"/>
        <w:rPr>
          <w:rFonts w:ascii="宋体" w:hAnsi="宋体" w:hint="eastAsia"/>
          <w:b/>
          <w:bCs/>
          <w:sz w:val="24"/>
        </w:rPr>
      </w:pPr>
      <w:r w:rsidRPr="00D6110B">
        <w:rPr>
          <w:rFonts w:ascii="宋体" w:hAnsi="宋体" w:hint="eastAsia"/>
          <w:sz w:val="24"/>
        </w:rPr>
        <w:lastRenderedPageBreak/>
        <w:t>#5.</w:t>
      </w:r>
      <w:r w:rsidR="007A1D1D" w:rsidRPr="007A1D1D">
        <w:rPr>
          <w:rFonts w:ascii="宋体" w:hAnsi="宋体" w:hint="eastAsia"/>
          <w:sz w:val="24"/>
        </w:rPr>
        <w:t>本项目建设要兼容我校原有各业务系统，用于实现招标要求中提供的功能：包含展示查询课表、调用视频、签到核查人脸信息、统一设备管理、信息发布等功能。</w:t>
      </w:r>
    </w:p>
    <w:p w14:paraId="331F96F6" w14:textId="77777777" w:rsidR="007A1D1D" w:rsidRPr="007A1D1D" w:rsidRDefault="007A1D1D" w:rsidP="006D198E">
      <w:pPr>
        <w:spacing w:after="0" w:line="240" w:lineRule="auto"/>
        <w:ind w:firstLineChars="100" w:firstLine="240"/>
        <w:rPr>
          <w:rFonts w:ascii="宋体" w:hAnsi="宋体" w:cs="宋体" w:hint="eastAsia"/>
          <w:sz w:val="24"/>
        </w:rPr>
      </w:pPr>
      <w:r w:rsidRPr="007A1D1D">
        <w:rPr>
          <w:rFonts w:ascii="宋体" w:hAnsi="宋体" w:cs="宋体"/>
          <w:sz w:val="24"/>
        </w:rPr>
        <w:t>现有系统平台：</w:t>
      </w:r>
    </w:p>
    <w:tbl>
      <w:tblPr>
        <w:tblStyle w:val="af6"/>
        <w:tblW w:w="9562" w:type="dxa"/>
        <w:jc w:val="center"/>
        <w:tblLook w:val="04A0" w:firstRow="1" w:lastRow="0" w:firstColumn="1" w:lastColumn="0" w:noHBand="0" w:noVBand="1"/>
      </w:tblPr>
      <w:tblGrid>
        <w:gridCol w:w="1523"/>
        <w:gridCol w:w="1702"/>
        <w:gridCol w:w="1146"/>
        <w:gridCol w:w="1399"/>
        <w:gridCol w:w="3792"/>
      </w:tblGrid>
      <w:tr w:rsidR="007A1D1D" w:rsidRPr="007A1D1D" w14:paraId="6E841588" w14:textId="77777777" w:rsidTr="006D198E">
        <w:trPr>
          <w:trHeight w:val="555"/>
          <w:jc w:val="center"/>
        </w:trPr>
        <w:tc>
          <w:tcPr>
            <w:tcW w:w="1523" w:type="dxa"/>
            <w:vAlign w:val="center"/>
          </w:tcPr>
          <w:p w14:paraId="5DEF18CF" w14:textId="77777777" w:rsidR="007A1D1D" w:rsidRPr="007A1D1D" w:rsidRDefault="007A1D1D" w:rsidP="007A1D1D">
            <w:pPr>
              <w:spacing w:after="0" w:line="240" w:lineRule="auto"/>
              <w:jc w:val="center"/>
              <w:rPr>
                <w:rFonts w:ascii="宋体" w:hAnsi="宋体" w:cs="宋体" w:hint="eastAsia"/>
                <w:sz w:val="24"/>
              </w:rPr>
            </w:pPr>
            <w:r w:rsidRPr="007A1D1D">
              <w:rPr>
                <w:rFonts w:ascii="宋体" w:hAnsi="宋体" w:cs="宋体"/>
                <w:sz w:val="24"/>
              </w:rPr>
              <w:t>平台</w:t>
            </w:r>
          </w:p>
        </w:tc>
        <w:tc>
          <w:tcPr>
            <w:tcW w:w="1702" w:type="dxa"/>
            <w:vAlign w:val="center"/>
          </w:tcPr>
          <w:p w14:paraId="389794F1" w14:textId="77777777" w:rsidR="007A1D1D" w:rsidRPr="007A1D1D" w:rsidRDefault="007A1D1D" w:rsidP="007A1D1D">
            <w:pPr>
              <w:spacing w:after="0" w:line="240" w:lineRule="auto"/>
              <w:jc w:val="center"/>
              <w:rPr>
                <w:rFonts w:ascii="宋体" w:hAnsi="宋体" w:cs="宋体" w:hint="eastAsia"/>
                <w:sz w:val="24"/>
              </w:rPr>
            </w:pPr>
            <w:r w:rsidRPr="007A1D1D">
              <w:rPr>
                <w:rFonts w:ascii="宋体" w:hAnsi="宋体" w:cs="宋体"/>
                <w:sz w:val="24"/>
              </w:rPr>
              <w:t>名称</w:t>
            </w:r>
          </w:p>
        </w:tc>
        <w:tc>
          <w:tcPr>
            <w:tcW w:w="1146" w:type="dxa"/>
            <w:vAlign w:val="center"/>
          </w:tcPr>
          <w:p w14:paraId="2A39AFED" w14:textId="77777777" w:rsidR="007A1D1D" w:rsidRPr="007A1D1D" w:rsidRDefault="007A1D1D" w:rsidP="007A1D1D">
            <w:pPr>
              <w:spacing w:after="0" w:line="240" w:lineRule="auto"/>
              <w:jc w:val="center"/>
              <w:rPr>
                <w:rFonts w:ascii="宋体" w:hAnsi="宋体" w:cs="宋体" w:hint="eastAsia"/>
                <w:sz w:val="24"/>
              </w:rPr>
            </w:pPr>
            <w:r w:rsidRPr="007A1D1D">
              <w:rPr>
                <w:rFonts w:ascii="宋体" w:hAnsi="宋体" w:cs="宋体"/>
                <w:sz w:val="24"/>
              </w:rPr>
              <w:t>品牌</w:t>
            </w:r>
          </w:p>
        </w:tc>
        <w:tc>
          <w:tcPr>
            <w:tcW w:w="1399" w:type="dxa"/>
            <w:vAlign w:val="center"/>
          </w:tcPr>
          <w:p w14:paraId="021EF0CA" w14:textId="77777777" w:rsidR="007A1D1D" w:rsidRPr="007A1D1D" w:rsidRDefault="007A1D1D" w:rsidP="007A1D1D">
            <w:pPr>
              <w:spacing w:after="0" w:line="240" w:lineRule="auto"/>
              <w:jc w:val="center"/>
              <w:rPr>
                <w:rFonts w:ascii="宋体" w:hAnsi="宋体" w:cs="宋体" w:hint="eastAsia"/>
                <w:sz w:val="24"/>
              </w:rPr>
            </w:pPr>
            <w:r w:rsidRPr="007A1D1D">
              <w:rPr>
                <w:rFonts w:ascii="宋体" w:hAnsi="宋体" w:cs="宋体"/>
                <w:sz w:val="24"/>
              </w:rPr>
              <w:t>型号</w:t>
            </w:r>
          </w:p>
        </w:tc>
        <w:tc>
          <w:tcPr>
            <w:tcW w:w="3792" w:type="dxa"/>
            <w:vAlign w:val="center"/>
          </w:tcPr>
          <w:p w14:paraId="7808391D" w14:textId="77777777" w:rsidR="007A1D1D" w:rsidRPr="007A1D1D" w:rsidRDefault="007A1D1D" w:rsidP="007A1D1D">
            <w:pPr>
              <w:spacing w:after="0" w:line="240" w:lineRule="auto"/>
              <w:jc w:val="center"/>
              <w:rPr>
                <w:rFonts w:ascii="宋体" w:hAnsi="宋体" w:cs="宋体" w:hint="eastAsia"/>
                <w:sz w:val="24"/>
              </w:rPr>
            </w:pPr>
            <w:r w:rsidRPr="007A1D1D">
              <w:rPr>
                <w:rFonts w:ascii="宋体" w:hAnsi="宋体" w:cs="宋体"/>
                <w:sz w:val="24"/>
              </w:rPr>
              <w:t>接口</w:t>
            </w:r>
          </w:p>
        </w:tc>
      </w:tr>
      <w:tr w:rsidR="007A1D1D" w:rsidRPr="007A1D1D" w14:paraId="5AC6F348" w14:textId="77777777" w:rsidTr="006D198E">
        <w:trPr>
          <w:jc w:val="center"/>
        </w:trPr>
        <w:tc>
          <w:tcPr>
            <w:tcW w:w="1523" w:type="dxa"/>
            <w:vAlign w:val="center"/>
          </w:tcPr>
          <w:p w14:paraId="5C3AE6E2"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录播系统</w:t>
            </w:r>
          </w:p>
        </w:tc>
        <w:tc>
          <w:tcPr>
            <w:tcW w:w="1702" w:type="dxa"/>
            <w:vAlign w:val="center"/>
          </w:tcPr>
          <w:p w14:paraId="5AB85C45"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融合视讯应用管理平台</w:t>
            </w:r>
          </w:p>
        </w:tc>
        <w:tc>
          <w:tcPr>
            <w:tcW w:w="1146" w:type="dxa"/>
            <w:vAlign w:val="center"/>
          </w:tcPr>
          <w:p w14:paraId="6DB899AE"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科达</w:t>
            </w:r>
          </w:p>
        </w:tc>
        <w:tc>
          <w:tcPr>
            <w:tcW w:w="1399" w:type="dxa"/>
            <w:vAlign w:val="center"/>
          </w:tcPr>
          <w:p w14:paraId="5DECA783"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KEDU-IVS-S</w:t>
            </w:r>
          </w:p>
        </w:tc>
        <w:tc>
          <w:tcPr>
            <w:tcW w:w="3792" w:type="dxa"/>
            <w:vAlign w:val="center"/>
          </w:tcPr>
          <w:p w14:paraId="5AE33DCE"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支持通过 RTSP、GB28181音视频协议接入学校现有平台，具备SIP、H.323互动协议接入学校现有平台，实现双向互动对接；兼容HTTP、WebSocket控制协议，支持H.264通用视频编解码及AAC、G.711、G.722标准音频编解码，可与学校现有平台互联互通、统一管控、实现业务融合</w:t>
            </w:r>
          </w:p>
        </w:tc>
      </w:tr>
      <w:tr w:rsidR="007A1D1D" w:rsidRPr="007A1D1D" w14:paraId="1F957416" w14:textId="77777777" w:rsidTr="006D198E">
        <w:trPr>
          <w:jc w:val="center"/>
        </w:trPr>
        <w:tc>
          <w:tcPr>
            <w:tcW w:w="1523" w:type="dxa"/>
            <w:vAlign w:val="center"/>
          </w:tcPr>
          <w:p w14:paraId="1D6FFD21"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教务系统</w:t>
            </w:r>
          </w:p>
        </w:tc>
        <w:tc>
          <w:tcPr>
            <w:tcW w:w="1702" w:type="dxa"/>
            <w:vAlign w:val="center"/>
          </w:tcPr>
          <w:p w14:paraId="6C4EAB02"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教务管理信息系统</w:t>
            </w:r>
          </w:p>
        </w:tc>
        <w:tc>
          <w:tcPr>
            <w:tcW w:w="1146" w:type="dxa"/>
            <w:vAlign w:val="center"/>
          </w:tcPr>
          <w:p w14:paraId="21036BA2"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优慕课</w:t>
            </w:r>
          </w:p>
        </w:tc>
        <w:tc>
          <w:tcPr>
            <w:tcW w:w="1399" w:type="dxa"/>
            <w:vAlign w:val="center"/>
          </w:tcPr>
          <w:p w14:paraId="1B44DBBA"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V3.0</w:t>
            </w:r>
          </w:p>
        </w:tc>
        <w:tc>
          <w:tcPr>
            <w:tcW w:w="3792" w:type="dxa"/>
            <w:vAlign w:val="center"/>
          </w:tcPr>
          <w:p w14:paraId="3BAE390D"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接口形式：基于Oracle数据库的只读视图（Read-Only View）。</w:t>
            </w:r>
          </w:p>
          <w:p w14:paraId="25CF7055"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访问方式：对接方系统通过Oracle Net Services（SQL*Net）协议，经由学校指定的专用网络通道或VPN加密链路，连接至教务系统的Oracle数据库实例。</w:t>
            </w:r>
          </w:p>
          <w:p w14:paraId="221520BB"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数据链路：教务系统将在数据库中创建独立的授权账号，并授予该账号仅对特定业务视图的 SELECT（查询） 权限，无DDL（数据定义语言）及DML（数据操纵语言）操作权限</w:t>
            </w:r>
          </w:p>
        </w:tc>
      </w:tr>
      <w:tr w:rsidR="007A1D1D" w:rsidRPr="007A1D1D" w14:paraId="642E16C6" w14:textId="77777777" w:rsidTr="006D198E">
        <w:trPr>
          <w:jc w:val="center"/>
        </w:trPr>
        <w:tc>
          <w:tcPr>
            <w:tcW w:w="1523" w:type="dxa"/>
            <w:vAlign w:val="center"/>
          </w:tcPr>
          <w:p w14:paraId="439334C7"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巡考监控系统</w:t>
            </w:r>
          </w:p>
        </w:tc>
        <w:tc>
          <w:tcPr>
            <w:tcW w:w="1702" w:type="dxa"/>
            <w:vAlign w:val="center"/>
          </w:tcPr>
          <w:p w14:paraId="015C8665"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国家教育考试网上巡查系统</w:t>
            </w:r>
          </w:p>
        </w:tc>
        <w:tc>
          <w:tcPr>
            <w:tcW w:w="1146" w:type="dxa"/>
            <w:vAlign w:val="center"/>
          </w:tcPr>
          <w:p w14:paraId="559C8AD6"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竞业达</w:t>
            </w:r>
          </w:p>
        </w:tc>
        <w:tc>
          <w:tcPr>
            <w:tcW w:w="1399" w:type="dxa"/>
            <w:vAlign w:val="center"/>
          </w:tcPr>
          <w:p w14:paraId="71870BC8"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V6.0</w:t>
            </w:r>
          </w:p>
        </w:tc>
        <w:tc>
          <w:tcPr>
            <w:tcW w:w="3792" w:type="dxa"/>
            <w:vAlign w:val="center"/>
          </w:tcPr>
          <w:p w14:paraId="64DBED5E"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符合GB/T28181-2016《公共安全视频监控联网系统信息传输、交换、控制技术要求》(公安/考场</w:t>
            </w:r>
            <w:r w:rsidRPr="007A1D1D">
              <w:rPr>
                <w:rFonts w:ascii="宋体" w:hAnsi="宋体" w:cs="宋体"/>
                <w:sz w:val="24"/>
              </w:rPr>
              <w:lastRenderedPageBreak/>
              <w:t>通用联网国标SIP)</w:t>
            </w:r>
          </w:p>
        </w:tc>
      </w:tr>
      <w:tr w:rsidR="007A1D1D" w:rsidRPr="007A1D1D" w14:paraId="19FA9560" w14:textId="77777777" w:rsidTr="006D198E">
        <w:trPr>
          <w:jc w:val="center"/>
        </w:trPr>
        <w:tc>
          <w:tcPr>
            <w:tcW w:w="1523" w:type="dxa"/>
            <w:vAlign w:val="center"/>
          </w:tcPr>
          <w:p w14:paraId="572C8BC9"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lastRenderedPageBreak/>
              <w:t>集控系统</w:t>
            </w:r>
          </w:p>
        </w:tc>
        <w:tc>
          <w:tcPr>
            <w:tcW w:w="1702" w:type="dxa"/>
            <w:vAlign w:val="center"/>
          </w:tcPr>
          <w:p w14:paraId="62FB8066"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IOP</w:t>
            </w:r>
            <w:r w:rsidRPr="007A1D1D">
              <w:rPr>
                <w:rFonts w:ascii="Calibri" w:hAnsi="Calibri"/>
                <w:sz w:val="24"/>
              </w:rPr>
              <w:t>物联网智慧教学管理融合平台</w:t>
            </w:r>
          </w:p>
        </w:tc>
        <w:tc>
          <w:tcPr>
            <w:tcW w:w="1146" w:type="dxa"/>
            <w:vAlign w:val="center"/>
          </w:tcPr>
          <w:p w14:paraId="6579B5D9"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万讯</w:t>
            </w:r>
          </w:p>
        </w:tc>
        <w:tc>
          <w:tcPr>
            <w:tcW w:w="1399" w:type="dxa"/>
            <w:vAlign w:val="center"/>
          </w:tcPr>
          <w:p w14:paraId="09423C26"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V4.0</w:t>
            </w:r>
          </w:p>
        </w:tc>
        <w:tc>
          <w:tcPr>
            <w:tcW w:w="3792" w:type="dxa"/>
            <w:vAlign w:val="center"/>
          </w:tcPr>
          <w:p w14:paraId="4D0A2A03"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支持TCP/IP、API、MQTT通讯协议对接</w:t>
            </w:r>
          </w:p>
        </w:tc>
      </w:tr>
      <w:tr w:rsidR="007A1D1D" w:rsidRPr="007A1D1D" w14:paraId="13B56A20" w14:textId="77777777" w:rsidTr="006D198E">
        <w:trPr>
          <w:jc w:val="center"/>
        </w:trPr>
        <w:tc>
          <w:tcPr>
            <w:tcW w:w="1523" w:type="dxa"/>
            <w:vAlign w:val="center"/>
          </w:tcPr>
          <w:p w14:paraId="3D414703"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电子时钟控制系统</w:t>
            </w:r>
          </w:p>
        </w:tc>
        <w:tc>
          <w:tcPr>
            <w:tcW w:w="1702" w:type="dxa"/>
            <w:vAlign w:val="center"/>
          </w:tcPr>
          <w:p w14:paraId="0C4E0E57"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电子时钟屏控制软件</w:t>
            </w:r>
          </w:p>
        </w:tc>
        <w:tc>
          <w:tcPr>
            <w:tcW w:w="1146" w:type="dxa"/>
            <w:vAlign w:val="center"/>
          </w:tcPr>
          <w:p w14:paraId="2988E7B0"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盛达屏业</w:t>
            </w:r>
          </w:p>
        </w:tc>
        <w:tc>
          <w:tcPr>
            <w:tcW w:w="1399" w:type="dxa"/>
            <w:vAlign w:val="center"/>
          </w:tcPr>
          <w:p w14:paraId="042D1ABD" w14:textId="77777777" w:rsidR="007A1D1D" w:rsidRPr="007A1D1D" w:rsidRDefault="007A1D1D" w:rsidP="007A1D1D">
            <w:pPr>
              <w:spacing w:after="0" w:line="240" w:lineRule="auto"/>
              <w:jc w:val="center"/>
              <w:rPr>
                <w:rFonts w:ascii="宋体" w:hAnsi="宋体" w:cs="宋体" w:hint="eastAsia"/>
                <w:sz w:val="24"/>
              </w:rPr>
            </w:pPr>
            <w:r w:rsidRPr="007A1D1D">
              <w:rPr>
                <w:rFonts w:ascii="Calibri" w:hAnsi="Calibri"/>
                <w:sz w:val="24"/>
              </w:rPr>
              <w:t>V1.0</w:t>
            </w:r>
          </w:p>
        </w:tc>
        <w:tc>
          <w:tcPr>
            <w:tcW w:w="3792" w:type="dxa"/>
            <w:vAlign w:val="center"/>
          </w:tcPr>
          <w:p w14:paraId="5167894B"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电子时钟通讯接口：RJ45/RS232/RS485</w:t>
            </w:r>
          </w:p>
          <w:p w14:paraId="0C0AEAC6"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电子时钟屏控制软件</w:t>
            </w:r>
          </w:p>
          <w:p w14:paraId="19DD7052"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1.系统采用B/S架构，管理人员只需通过WEB页面即可访问节目制作编辑系统。</w:t>
            </w:r>
          </w:p>
          <w:p w14:paraId="5F2AAAB7"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2.同步批量播放: 终端指定信息集，后台发送，所有终端同步切换。</w:t>
            </w:r>
          </w:p>
          <w:p w14:paraId="02E41FC7"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3.系统具备数字时钟、天气预报模块、系统预案可自行设计。</w:t>
            </w:r>
          </w:p>
          <w:p w14:paraId="04A3BAFC"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4.可设置滚动字幕的字体、大小，支持向左、右滚动。</w:t>
            </w:r>
          </w:p>
          <w:p w14:paraId="1849170A"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5.支持多种播放形式：定时播放、立即插播、循环播放。</w:t>
            </w:r>
          </w:p>
          <w:p w14:paraId="47059BA9"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6.系统有用户权限管理机制，可限制到每个功能模块。</w:t>
            </w:r>
          </w:p>
          <w:p w14:paraId="3D318676"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7.管理中心可以同步各客户端的时钟，确保执行的准确性。</w:t>
            </w:r>
          </w:p>
          <w:p w14:paraId="300039C8" w14:textId="77777777" w:rsidR="007A1D1D" w:rsidRPr="007A1D1D" w:rsidRDefault="007A1D1D" w:rsidP="007A1D1D">
            <w:pPr>
              <w:spacing w:after="0" w:line="240" w:lineRule="auto"/>
              <w:jc w:val="left"/>
              <w:rPr>
                <w:rFonts w:ascii="宋体" w:hAnsi="宋体" w:cs="宋体" w:hint="eastAsia"/>
                <w:sz w:val="24"/>
              </w:rPr>
            </w:pPr>
            <w:r w:rsidRPr="007A1D1D">
              <w:rPr>
                <w:rFonts w:ascii="宋体" w:hAnsi="宋体" w:cs="宋体"/>
                <w:sz w:val="24"/>
              </w:rPr>
              <w:t>8.提供播放日志，管理人员可以直接浏览、查询，日志模块内可以查看每个终端的指令执行状态</w:t>
            </w:r>
          </w:p>
        </w:tc>
      </w:tr>
    </w:tbl>
    <w:p w14:paraId="51F33F13" w14:textId="77777777" w:rsidR="00102951" w:rsidRPr="007A1D1D" w:rsidRDefault="00102951" w:rsidP="00102951">
      <w:pPr>
        <w:spacing w:after="0" w:line="360" w:lineRule="auto"/>
        <w:ind w:leftChars="202" w:left="424" w:firstLineChars="200" w:firstLine="482"/>
        <w:rPr>
          <w:rFonts w:ascii="宋体" w:hAnsi="宋体" w:hint="eastAsia"/>
          <w:b/>
          <w:bCs/>
          <w:sz w:val="24"/>
        </w:rPr>
      </w:pPr>
    </w:p>
    <w:p w14:paraId="4455A0B8" w14:textId="4AD47834" w:rsidR="00FC44FB" w:rsidRDefault="00FC44FB" w:rsidP="00102951"/>
    <w:sectPr w:rsidR="00FC44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78162" w14:textId="77777777" w:rsidR="003155AF" w:rsidRDefault="003155AF" w:rsidP="00102951">
      <w:pPr>
        <w:spacing w:after="0" w:line="240" w:lineRule="auto"/>
      </w:pPr>
      <w:r>
        <w:separator/>
      </w:r>
    </w:p>
  </w:endnote>
  <w:endnote w:type="continuationSeparator" w:id="0">
    <w:p w14:paraId="21C962C9" w14:textId="77777777" w:rsidR="003155AF" w:rsidRDefault="003155AF" w:rsidP="00102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401CB" w14:textId="77777777" w:rsidR="003155AF" w:rsidRDefault="003155AF" w:rsidP="00102951">
      <w:pPr>
        <w:spacing w:after="0" w:line="240" w:lineRule="auto"/>
      </w:pPr>
      <w:r>
        <w:separator/>
      </w:r>
    </w:p>
  </w:footnote>
  <w:footnote w:type="continuationSeparator" w:id="0">
    <w:p w14:paraId="5DB2E1D2" w14:textId="77777777" w:rsidR="003155AF" w:rsidRDefault="003155AF" w:rsidP="00102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BA7EFD"/>
    <w:multiLevelType w:val="singleLevel"/>
    <w:tmpl w:val="E0BA7EFD"/>
    <w:lvl w:ilvl="0">
      <w:start w:val="5"/>
      <w:numFmt w:val="decimal"/>
      <w:lvlText w:val="%1."/>
      <w:lvlJc w:val="left"/>
      <w:pPr>
        <w:tabs>
          <w:tab w:val="left" w:pos="312"/>
        </w:tabs>
      </w:pPr>
    </w:lvl>
  </w:abstractNum>
  <w:abstractNum w:abstractNumId="1" w15:restartNumberingAfterBreak="0">
    <w:nsid w:val="13AF7E46"/>
    <w:multiLevelType w:val="singleLevel"/>
    <w:tmpl w:val="13AF7E46"/>
    <w:lvl w:ilvl="0">
      <w:start w:val="3"/>
      <w:numFmt w:val="chineseCounting"/>
      <w:suff w:val="nothing"/>
      <w:lvlText w:val="%1、"/>
      <w:lvlJc w:val="left"/>
      <w:rPr>
        <w:rFonts w:hint="eastAsia"/>
      </w:rPr>
    </w:lvl>
  </w:abstractNum>
  <w:abstractNum w:abstractNumId="2" w15:restartNumberingAfterBreak="0">
    <w:nsid w:val="7A358EBC"/>
    <w:multiLevelType w:val="singleLevel"/>
    <w:tmpl w:val="7A358EBC"/>
    <w:lvl w:ilvl="0">
      <w:start w:val="2"/>
      <w:numFmt w:val="decimal"/>
      <w:suff w:val="space"/>
      <w:lvlText w:val="%1."/>
      <w:lvlJc w:val="left"/>
    </w:lvl>
  </w:abstractNum>
  <w:num w:numId="1" w16cid:durableId="1036203457">
    <w:abstractNumId w:val="1"/>
  </w:num>
  <w:num w:numId="2" w16cid:durableId="843403179">
    <w:abstractNumId w:val="2"/>
  </w:num>
  <w:num w:numId="3" w16cid:durableId="140781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32"/>
    <w:rsid w:val="00033632"/>
    <w:rsid w:val="000610E8"/>
    <w:rsid w:val="00074763"/>
    <w:rsid w:val="00080A62"/>
    <w:rsid w:val="00102951"/>
    <w:rsid w:val="00171870"/>
    <w:rsid w:val="002B3A6F"/>
    <w:rsid w:val="003155AF"/>
    <w:rsid w:val="003C64A9"/>
    <w:rsid w:val="00417AF3"/>
    <w:rsid w:val="00534239"/>
    <w:rsid w:val="00642B15"/>
    <w:rsid w:val="006C280C"/>
    <w:rsid w:val="006D198E"/>
    <w:rsid w:val="006D6EB4"/>
    <w:rsid w:val="007A1D1D"/>
    <w:rsid w:val="009B540E"/>
    <w:rsid w:val="00AE600C"/>
    <w:rsid w:val="00D117E3"/>
    <w:rsid w:val="00E9043C"/>
    <w:rsid w:val="00EC7819"/>
    <w:rsid w:val="00F15474"/>
    <w:rsid w:val="00F346BA"/>
    <w:rsid w:val="00F73188"/>
    <w:rsid w:val="00FC44FB"/>
    <w:rsid w:val="00FF5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E0024"/>
  <w15:chartTrackingRefBased/>
  <w15:docId w15:val="{CCFB3E30-135A-4DC1-89A1-9367B55A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951"/>
    <w:pPr>
      <w:widowControl w:val="0"/>
      <w:spacing w:after="160" w:line="278" w:lineRule="auto"/>
      <w:jc w:val="both"/>
    </w:pPr>
    <w:rPr>
      <w:rFonts w:ascii="Times New Roman" w:eastAsia="宋体" w:hAnsi="Times New Roman" w:cs="Times New Roman"/>
      <w:szCs w:val="24"/>
      <w14:ligatures w14:val="none"/>
    </w:rPr>
  </w:style>
  <w:style w:type="paragraph" w:styleId="1">
    <w:name w:val="heading 1"/>
    <w:basedOn w:val="a"/>
    <w:next w:val="a"/>
    <w:link w:val="10"/>
    <w:uiPriority w:val="9"/>
    <w:qFormat/>
    <w:rsid w:val="0003363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3363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3363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3363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3363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33632"/>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33632"/>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33632"/>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33632"/>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3363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3363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3363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33632"/>
    <w:rPr>
      <w:rFonts w:cstheme="majorBidi"/>
      <w:color w:val="0F4761" w:themeColor="accent1" w:themeShade="BF"/>
      <w:sz w:val="28"/>
      <w:szCs w:val="28"/>
    </w:rPr>
  </w:style>
  <w:style w:type="character" w:customStyle="1" w:styleId="50">
    <w:name w:val="标题 5 字符"/>
    <w:basedOn w:val="a0"/>
    <w:link w:val="5"/>
    <w:uiPriority w:val="9"/>
    <w:semiHidden/>
    <w:rsid w:val="00033632"/>
    <w:rPr>
      <w:rFonts w:cstheme="majorBidi"/>
      <w:color w:val="0F4761" w:themeColor="accent1" w:themeShade="BF"/>
      <w:sz w:val="24"/>
      <w:szCs w:val="24"/>
    </w:rPr>
  </w:style>
  <w:style w:type="character" w:customStyle="1" w:styleId="60">
    <w:name w:val="标题 6 字符"/>
    <w:basedOn w:val="a0"/>
    <w:link w:val="6"/>
    <w:uiPriority w:val="9"/>
    <w:semiHidden/>
    <w:rsid w:val="00033632"/>
    <w:rPr>
      <w:rFonts w:cstheme="majorBidi"/>
      <w:b/>
      <w:bCs/>
      <w:color w:val="0F4761" w:themeColor="accent1" w:themeShade="BF"/>
    </w:rPr>
  </w:style>
  <w:style w:type="character" w:customStyle="1" w:styleId="70">
    <w:name w:val="标题 7 字符"/>
    <w:basedOn w:val="a0"/>
    <w:link w:val="7"/>
    <w:uiPriority w:val="9"/>
    <w:semiHidden/>
    <w:rsid w:val="00033632"/>
    <w:rPr>
      <w:rFonts w:cstheme="majorBidi"/>
      <w:b/>
      <w:bCs/>
      <w:color w:val="595959" w:themeColor="text1" w:themeTint="A6"/>
    </w:rPr>
  </w:style>
  <w:style w:type="character" w:customStyle="1" w:styleId="80">
    <w:name w:val="标题 8 字符"/>
    <w:basedOn w:val="a0"/>
    <w:link w:val="8"/>
    <w:uiPriority w:val="9"/>
    <w:semiHidden/>
    <w:rsid w:val="00033632"/>
    <w:rPr>
      <w:rFonts w:cstheme="majorBidi"/>
      <w:color w:val="595959" w:themeColor="text1" w:themeTint="A6"/>
    </w:rPr>
  </w:style>
  <w:style w:type="character" w:customStyle="1" w:styleId="90">
    <w:name w:val="标题 9 字符"/>
    <w:basedOn w:val="a0"/>
    <w:link w:val="9"/>
    <w:uiPriority w:val="9"/>
    <w:semiHidden/>
    <w:rsid w:val="00033632"/>
    <w:rPr>
      <w:rFonts w:eastAsiaTheme="majorEastAsia" w:cstheme="majorBidi"/>
      <w:color w:val="595959" w:themeColor="text1" w:themeTint="A6"/>
    </w:rPr>
  </w:style>
  <w:style w:type="paragraph" w:styleId="a3">
    <w:name w:val="Title"/>
    <w:basedOn w:val="a"/>
    <w:next w:val="a"/>
    <w:link w:val="a4"/>
    <w:uiPriority w:val="10"/>
    <w:qFormat/>
    <w:rsid w:val="0003363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3363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63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3363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3632"/>
    <w:pPr>
      <w:spacing w:before="160"/>
      <w:jc w:val="center"/>
    </w:pPr>
    <w:rPr>
      <w:i/>
      <w:iCs/>
      <w:color w:val="404040" w:themeColor="text1" w:themeTint="BF"/>
    </w:rPr>
  </w:style>
  <w:style w:type="character" w:customStyle="1" w:styleId="a8">
    <w:name w:val="引用 字符"/>
    <w:basedOn w:val="a0"/>
    <w:link w:val="a7"/>
    <w:uiPriority w:val="29"/>
    <w:rsid w:val="00033632"/>
    <w:rPr>
      <w:i/>
      <w:iCs/>
      <w:color w:val="404040" w:themeColor="text1" w:themeTint="BF"/>
    </w:rPr>
  </w:style>
  <w:style w:type="paragraph" w:styleId="a9">
    <w:name w:val="List Paragraph"/>
    <w:basedOn w:val="a"/>
    <w:uiPriority w:val="34"/>
    <w:qFormat/>
    <w:rsid w:val="00033632"/>
    <w:pPr>
      <w:ind w:left="720"/>
      <w:contextualSpacing/>
    </w:pPr>
  </w:style>
  <w:style w:type="character" w:styleId="aa">
    <w:name w:val="Intense Emphasis"/>
    <w:basedOn w:val="a0"/>
    <w:uiPriority w:val="21"/>
    <w:qFormat/>
    <w:rsid w:val="00033632"/>
    <w:rPr>
      <w:i/>
      <w:iCs/>
      <w:color w:val="0F4761" w:themeColor="accent1" w:themeShade="BF"/>
    </w:rPr>
  </w:style>
  <w:style w:type="paragraph" w:styleId="ab">
    <w:name w:val="Intense Quote"/>
    <w:basedOn w:val="a"/>
    <w:next w:val="a"/>
    <w:link w:val="ac"/>
    <w:uiPriority w:val="30"/>
    <w:qFormat/>
    <w:rsid w:val="00033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33632"/>
    <w:rPr>
      <w:i/>
      <w:iCs/>
      <w:color w:val="0F4761" w:themeColor="accent1" w:themeShade="BF"/>
    </w:rPr>
  </w:style>
  <w:style w:type="character" w:styleId="ad">
    <w:name w:val="Intense Reference"/>
    <w:basedOn w:val="a0"/>
    <w:uiPriority w:val="32"/>
    <w:qFormat/>
    <w:rsid w:val="00033632"/>
    <w:rPr>
      <w:b/>
      <w:bCs/>
      <w:smallCaps/>
      <w:color w:val="0F4761" w:themeColor="accent1" w:themeShade="BF"/>
      <w:spacing w:val="5"/>
    </w:rPr>
  </w:style>
  <w:style w:type="paragraph" w:styleId="ae">
    <w:name w:val="header"/>
    <w:basedOn w:val="a"/>
    <w:link w:val="af"/>
    <w:uiPriority w:val="99"/>
    <w:unhideWhenUsed/>
    <w:rsid w:val="00102951"/>
    <w:pPr>
      <w:tabs>
        <w:tab w:val="center" w:pos="4153"/>
        <w:tab w:val="right" w:pos="8306"/>
      </w:tabs>
      <w:snapToGrid w:val="0"/>
      <w:jc w:val="center"/>
    </w:pPr>
    <w:rPr>
      <w:sz w:val="18"/>
      <w:szCs w:val="18"/>
    </w:rPr>
  </w:style>
  <w:style w:type="character" w:customStyle="1" w:styleId="af">
    <w:name w:val="页眉 字符"/>
    <w:basedOn w:val="a0"/>
    <w:link w:val="ae"/>
    <w:uiPriority w:val="99"/>
    <w:rsid w:val="00102951"/>
    <w:rPr>
      <w:sz w:val="18"/>
      <w:szCs w:val="18"/>
    </w:rPr>
  </w:style>
  <w:style w:type="paragraph" w:styleId="af0">
    <w:name w:val="footer"/>
    <w:basedOn w:val="a"/>
    <w:link w:val="af1"/>
    <w:uiPriority w:val="99"/>
    <w:unhideWhenUsed/>
    <w:rsid w:val="00102951"/>
    <w:pPr>
      <w:tabs>
        <w:tab w:val="center" w:pos="4153"/>
        <w:tab w:val="right" w:pos="8306"/>
      </w:tabs>
      <w:snapToGrid w:val="0"/>
      <w:jc w:val="left"/>
    </w:pPr>
    <w:rPr>
      <w:sz w:val="18"/>
      <w:szCs w:val="18"/>
    </w:rPr>
  </w:style>
  <w:style w:type="character" w:customStyle="1" w:styleId="af1">
    <w:name w:val="页脚 字符"/>
    <w:basedOn w:val="a0"/>
    <w:link w:val="af0"/>
    <w:uiPriority w:val="99"/>
    <w:rsid w:val="00102951"/>
    <w:rPr>
      <w:sz w:val="18"/>
      <w:szCs w:val="18"/>
    </w:rPr>
  </w:style>
  <w:style w:type="paragraph" w:styleId="af2">
    <w:name w:val="annotation text"/>
    <w:basedOn w:val="a"/>
    <w:link w:val="11"/>
    <w:qFormat/>
    <w:rsid w:val="00102951"/>
    <w:pPr>
      <w:jc w:val="left"/>
    </w:pPr>
  </w:style>
  <w:style w:type="character" w:customStyle="1" w:styleId="af3">
    <w:name w:val="批注文字 字符"/>
    <w:basedOn w:val="a0"/>
    <w:uiPriority w:val="99"/>
    <w:semiHidden/>
    <w:rsid w:val="00102951"/>
    <w:rPr>
      <w:rFonts w:ascii="Times New Roman" w:eastAsia="宋体" w:hAnsi="Times New Roman" w:cs="Times New Roman"/>
      <w:szCs w:val="24"/>
      <w14:ligatures w14:val="none"/>
    </w:rPr>
  </w:style>
  <w:style w:type="character" w:styleId="af4">
    <w:name w:val="annotation reference"/>
    <w:qFormat/>
    <w:rsid w:val="00102951"/>
    <w:rPr>
      <w:sz w:val="21"/>
      <w:szCs w:val="21"/>
    </w:rPr>
  </w:style>
  <w:style w:type="character" w:customStyle="1" w:styleId="11">
    <w:name w:val="批注文字 字符1"/>
    <w:link w:val="af2"/>
    <w:qFormat/>
    <w:rsid w:val="00102951"/>
    <w:rPr>
      <w:rFonts w:ascii="Times New Roman" w:eastAsia="宋体" w:hAnsi="Times New Roman" w:cs="Times New Roman"/>
      <w:szCs w:val="24"/>
      <w14:ligatures w14:val="none"/>
    </w:rPr>
  </w:style>
  <w:style w:type="paragraph" w:styleId="af5">
    <w:name w:val="Revision"/>
    <w:hidden/>
    <w:uiPriority w:val="99"/>
    <w:semiHidden/>
    <w:rsid w:val="006D6EB4"/>
    <w:rPr>
      <w:rFonts w:ascii="Times New Roman" w:eastAsia="宋体" w:hAnsi="Times New Roman" w:cs="Times New Roman"/>
      <w:szCs w:val="24"/>
      <w14:ligatures w14:val="none"/>
    </w:rPr>
  </w:style>
  <w:style w:type="table" w:styleId="af6">
    <w:name w:val="Table Grid"/>
    <w:basedOn w:val="a1"/>
    <w:rsid w:val="007A1D1D"/>
    <w:pPr>
      <w:widowControl w:val="0"/>
      <w:jc w:val="both"/>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1268</Words>
  <Characters>1409</Characters>
  <Application>Microsoft Office Word</Application>
  <DocSecurity>0</DocSecurity>
  <Lines>93</Lines>
  <Paragraphs>86</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zhaojingshu1216@163.com</dc:creator>
  <cp:keywords/>
  <dc:description/>
  <cp:lastModifiedBy>office</cp:lastModifiedBy>
  <cp:revision>23</cp:revision>
  <cp:lastPrinted>2026-07-31T09:46:00Z</cp:lastPrinted>
  <dcterms:created xsi:type="dcterms:W3CDTF">2026-07-30T09:19:00Z</dcterms:created>
  <dcterms:modified xsi:type="dcterms:W3CDTF">2026-07-31T09:48:00Z</dcterms:modified>
</cp:coreProperties>
</file>