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46C6F8">
      <w:pPr>
        <w:pStyle w:val="3"/>
        <w:spacing w:before="0" w:after="0" w:line="240" w:lineRule="auto"/>
        <w:jc w:val="center"/>
        <w:rPr>
          <w:rFonts w:eastAsiaTheme="minorEastAsia"/>
          <w:szCs w:val="28"/>
        </w:rPr>
      </w:pPr>
      <w:bookmarkStart w:id="0" w:name="_Toc28359001"/>
      <w:bookmarkStart w:id="1" w:name="_Toc35393789"/>
      <w:r>
        <w:rPr>
          <w:rFonts w:hint="eastAsia" w:ascii="华文中宋" w:hAnsi="华文中宋" w:eastAsia="华文中宋"/>
          <w:sz w:val="32"/>
          <w:szCs w:val="32"/>
          <w:lang w:eastAsia="zh-CN"/>
        </w:rPr>
        <w:t>竞争性磋商</w:t>
      </w:r>
      <w:r>
        <w:rPr>
          <w:rFonts w:hint="eastAsia" w:ascii="华文中宋" w:hAnsi="华文中宋" w:eastAsia="华文中宋"/>
          <w:sz w:val="32"/>
          <w:szCs w:val="32"/>
        </w:rPr>
        <w:t>公告</w:t>
      </w:r>
      <w:bookmarkEnd w:id="0"/>
      <w:bookmarkEnd w:id="1"/>
    </w:p>
    <w:p w14:paraId="7EC35AC2">
      <w:pPr>
        <w:rPr>
          <w:lang w:val="zh-CN"/>
        </w:rPr>
      </w:pPr>
    </w:p>
    <w:p w14:paraId="480C8E3D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项目概况</w:t>
      </w:r>
    </w:p>
    <w:p w14:paraId="70387633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  <w:u w:val="single"/>
          <w:lang w:eastAsia="zh-CN"/>
        </w:rPr>
        <w:t>中国劳动关系学院机房基础设备购置（UPS）</w:t>
      </w:r>
      <w:r>
        <w:rPr>
          <w:rFonts w:hint="eastAsia" w:ascii="宋体" w:hAnsi="宋体" w:cs="宋体"/>
          <w:sz w:val="24"/>
        </w:rPr>
        <w:t>的潜在投标人应在</w:t>
      </w:r>
      <w:r>
        <w:rPr>
          <w:rFonts w:hint="eastAsia" w:ascii="宋体" w:hAnsi="宋体" w:cs="宋体"/>
          <w:sz w:val="24"/>
          <w:u w:val="single"/>
        </w:rPr>
        <w:t>北京市丰台区广安路9号国投财富广场6号楼1601室</w:t>
      </w:r>
      <w:r>
        <w:rPr>
          <w:rFonts w:hint="eastAsia" w:ascii="宋体" w:hAnsi="宋体" w:cs="宋体"/>
          <w:sz w:val="24"/>
        </w:rPr>
        <w:t>获取</w:t>
      </w:r>
      <w:r>
        <w:rPr>
          <w:rFonts w:hint="eastAsia" w:ascii="宋体" w:hAnsi="宋体" w:cs="宋体"/>
          <w:sz w:val="24"/>
          <w:lang w:eastAsia="zh-CN"/>
        </w:rPr>
        <w:t>竞争性磋商</w:t>
      </w:r>
      <w:r>
        <w:rPr>
          <w:rFonts w:hint="eastAsia" w:ascii="宋体" w:hAnsi="宋体" w:cs="宋体"/>
          <w:sz w:val="24"/>
        </w:rPr>
        <w:t>文件，并于</w:t>
      </w:r>
      <w:r>
        <w:rPr>
          <w:rFonts w:hint="eastAsia" w:ascii="宋体" w:hAnsi="宋体" w:cs="宋体"/>
          <w:sz w:val="24"/>
          <w:u w:val="single"/>
        </w:rPr>
        <w:t>2026年10月27日14点00分</w:t>
      </w:r>
      <w:r>
        <w:rPr>
          <w:rFonts w:hint="eastAsia" w:ascii="宋体" w:hAnsi="宋体" w:cs="宋体"/>
          <w:bCs/>
          <w:sz w:val="24"/>
          <w:u w:val="single"/>
        </w:rPr>
        <w:t>（</w:t>
      </w:r>
      <w:r>
        <w:rPr>
          <w:rFonts w:hint="eastAsia" w:ascii="宋体" w:hAnsi="宋体" w:cs="宋体"/>
          <w:bCs/>
          <w:sz w:val="24"/>
        </w:rPr>
        <w:t>北京时间）前递交</w:t>
      </w:r>
      <w:r>
        <w:rPr>
          <w:rFonts w:hint="eastAsia" w:ascii="宋体" w:hAnsi="宋体" w:cs="宋体"/>
          <w:bCs/>
          <w:sz w:val="24"/>
          <w:lang w:eastAsia="zh-CN"/>
        </w:rPr>
        <w:t>响应文件</w:t>
      </w:r>
      <w:r>
        <w:rPr>
          <w:rFonts w:hint="eastAsia" w:ascii="宋体" w:hAnsi="宋体" w:cs="宋体"/>
          <w:sz w:val="24"/>
        </w:rPr>
        <w:t>。</w:t>
      </w:r>
    </w:p>
    <w:p w14:paraId="02F49264">
      <w:pPr>
        <w:widowControl/>
        <w:ind w:firstLine="420" w:firstLineChars="150"/>
        <w:jc w:val="left"/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</w:pPr>
    </w:p>
    <w:p w14:paraId="2995C3FB">
      <w:pPr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一、项目基本情况</w:t>
      </w:r>
    </w:p>
    <w:p w14:paraId="02BA6AE2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1.项目编号：HCZB-2026-ZB1369</w:t>
      </w:r>
    </w:p>
    <w:p w14:paraId="1E3601E9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2.项目名称：中国劳动关系学院机房基础设备购置（UPS）</w:t>
      </w:r>
    </w:p>
    <w:p w14:paraId="74D692FB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3.预算金额：17.63万元</w:t>
      </w:r>
    </w:p>
    <w:p w14:paraId="13A35042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4.最高限价：17.63万元</w:t>
      </w:r>
    </w:p>
    <w:p w14:paraId="5EEE8376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5.采购需求：购置一批UPS相关设备，包括UPS电池、UPS主机、电池连接线、UPS不间断电源（内置电池）。具体详见采购需求。</w:t>
      </w:r>
    </w:p>
    <w:p w14:paraId="7DA6CF54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6.合同履行期限：合同签订完10个工作日内，完成设备供货。</w:t>
      </w:r>
    </w:p>
    <w:p w14:paraId="00454883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7.本项目（是/否）接受联合体投标：否</w:t>
      </w:r>
    </w:p>
    <w:p w14:paraId="5D99BA4F">
      <w:pPr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bookmarkStart w:id="2" w:name="_Toc35393791"/>
      <w:bookmarkStart w:id="3" w:name="_Toc3396"/>
      <w:bookmarkStart w:id="4" w:name="_Toc237366305"/>
      <w:bookmarkStart w:id="5" w:name="_Toc35393622"/>
      <w:bookmarkStart w:id="6" w:name="_Toc224214689"/>
      <w:bookmarkStart w:id="7" w:name="_Toc28359003"/>
      <w:bookmarkStart w:id="8" w:name="_Toc28359080"/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二、申请人的资格要求：</w:t>
      </w:r>
      <w:bookmarkEnd w:id="2"/>
      <w:bookmarkEnd w:id="3"/>
      <w:bookmarkEnd w:id="4"/>
      <w:bookmarkEnd w:id="5"/>
      <w:bookmarkEnd w:id="6"/>
      <w:bookmarkEnd w:id="7"/>
      <w:bookmarkEnd w:id="8"/>
    </w:p>
    <w:p w14:paraId="53962F17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1.满足《中华人民共和国政府采购法》第二十二条规定；</w:t>
      </w:r>
    </w:p>
    <w:p w14:paraId="4842939C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bookmarkStart w:id="9" w:name="_Toc28359004"/>
      <w:bookmarkStart w:id="10" w:name="_Toc28359081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2.落实政府采购政策需满足的资格要求：</w:t>
      </w:r>
    </w:p>
    <w:p w14:paraId="4929010D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2.1 中小企业政策</w:t>
      </w:r>
    </w:p>
    <w:p w14:paraId="6B1FE255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□本项目不专门面向中小企业预留采购份额。</w:t>
      </w:r>
    </w:p>
    <w:p w14:paraId="74BF2DD1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■本项目专门面向  ■中小 □小微企业  采购。即：提供的货物全部由符合政策要求的中小/小微企业制造、服务全部由符合政策要求的中小/小微企业承接。</w:t>
      </w:r>
    </w:p>
    <w:p w14:paraId="01E2771A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□本项目预留部分采购项目预算专门面向中小企业采购。对于预留份额，提供的货物由符合政策要求的中小企业制造、服务由符合政策要求的中小企业承接。预留份额通过以下措施进行：_____/______。</w:t>
      </w:r>
    </w:p>
    <w:p w14:paraId="5BED0876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2.2 其它落实政府采购政策的资格要求（如有）：__/_。</w:t>
      </w:r>
    </w:p>
    <w:p w14:paraId="4C618712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3.本项目的特定资格要求：</w:t>
      </w:r>
    </w:p>
    <w:p w14:paraId="13E85149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1）供应商必须为响应文件递交截止之日前未被列入“信用中国”网站（www.creditchina.gov.cn）、中国政府采购网（www.ccgp.gov.cn）信用记录失信被执行人、重大税收违法失信主体、政府采购严重违法失信行为记录名单的；</w:t>
      </w:r>
    </w:p>
    <w:p w14:paraId="44E7674D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（2）不同供应商的法人、单位负责人不是同一人也不存在直接控股、管理关系；</w:t>
      </w:r>
    </w:p>
    <w:p w14:paraId="358B0449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（3）供应商必须向采购代理机构购买磋商文件并登记备案，未向采购代理机构购买磋商文件并登记备案的无资格参加本次响应。</w:t>
      </w:r>
    </w:p>
    <w:p w14:paraId="01662D5B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bookmarkEnd w:id="9"/>
    <w:bookmarkEnd w:id="10"/>
    <w:p w14:paraId="7D62FE99">
      <w:pPr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bookmarkStart w:id="11" w:name="_Toc35393792"/>
      <w:bookmarkStart w:id="12" w:name="_Toc242522132"/>
      <w:bookmarkStart w:id="13" w:name="_Toc15911"/>
      <w:bookmarkStart w:id="14" w:name="_Toc35393623"/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三、获取采购文件</w:t>
      </w:r>
      <w:bookmarkEnd w:id="11"/>
      <w:bookmarkEnd w:id="12"/>
      <w:bookmarkEnd w:id="13"/>
      <w:bookmarkEnd w:id="14"/>
    </w:p>
    <w:p w14:paraId="7238583E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1.时间：2026年10月15日至2026年10月22日，每天上午09:00至12:00，下午13:00至17:00（北京时间，法定节假日除外）。</w:t>
      </w:r>
    </w:p>
    <w:p w14:paraId="528EF237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2.地点：北京市丰台区广安路9号国投财富广场6号楼1601室</w:t>
      </w:r>
    </w:p>
    <w:p w14:paraId="620B38BD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3.方式：现场或线上获取，无需提供资料。线上购买方式：扫描、填报以下二维码并提交即报名成功，代理机构通过邮箱方式发送竞争性磋商文件。</w:t>
      </w:r>
    </w:p>
    <w:p w14:paraId="4D5B0750">
      <w:pPr>
        <w:spacing w:line="360" w:lineRule="auto"/>
        <w:ind w:firstLine="480" w:firstLineChars="200"/>
        <w:jc w:val="center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1727200" cy="1716405"/>
            <wp:effectExtent l="0" t="0" r="6350" b="17145"/>
            <wp:docPr id="2" name="图片 2" descr="37ec581026c69f636280aa81218e38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37ec581026c69f636280aa81218e3877"/>
                    <pic:cNvPicPr>
                      <a:picLocks noChangeAspect="1"/>
                    </pic:cNvPicPr>
                  </pic:nvPicPr>
                  <pic:blipFill>
                    <a:blip r:embed="rId4"/>
                    <a:srcRect l="16197" t="38770" r="14003" b="22224"/>
                    <a:stretch>
                      <a:fillRect/>
                    </a:stretch>
                  </pic:blipFill>
                  <pic:spPr>
                    <a:xfrm>
                      <a:off x="0" y="0"/>
                      <a:ext cx="1727200" cy="1716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DF1863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4.售价：500元，售后不退。</w:t>
      </w:r>
    </w:p>
    <w:p w14:paraId="1871FE2F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开户名：华采招标集团有限公司</w:t>
      </w:r>
    </w:p>
    <w:p w14:paraId="08DE749B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开户行：建行北京西客站支行</w:t>
      </w:r>
    </w:p>
    <w:p w14:paraId="22700386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账号：1100  1028  0000  5300  6877</w:t>
      </w:r>
    </w:p>
    <w:p w14:paraId="0719B288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行号：1051 0000 9047（102800）</w:t>
      </w:r>
    </w:p>
    <w:p w14:paraId="41381663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4986D224">
      <w:pPr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bookmarkStart w:id="15" w:name="_Toc28359082"/>
      <w:bookmarkStart w:id="16" w:name="_Toc35393793"/>
      <w:bookmarkStart w:id="17" w:name="_Toc28359005"/>
      <w:bookmarkStart w:id="18" w:name="_Toc35393624"/>
      <w:bookmarkStart w:id="19" w:name="_Toc9656"/>
      <w:bookmarkStart w:id="20" w:name="_Toc242522133"/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四、</w:t>
      </w:r>
      <w:bookmarkEnd w:id="15"/>
      <w:bookmarkEnd w:id="16"/>
      <w:bookmarkEnd w:id="17"/>
      <w:bookmarkEnd w:id="18"/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响应文件提交</w:t>
      </w:r>
      <w:bookmarkEnd w:id="19"/>
      <w:bookmarkEnd w:id="20"/>
    </w:p>
    <w:p w14:paraId="035EBC59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截止时间：2026年10月27日14点00分（北京时间）。</w:t>
      </w:r>
    </w:p>
    <w:p w14:paraId="4D777995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地点：北京市丰台区广安路9号国投财富广场6号楼15层1518会议室。</w:t>
      </w:r>
    </w:p>
    <w:p w14:paraId="4F4517E7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503D7CC4">
      <w:pPr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bookmarkStart w:id="21" w:name="_Toc242522134"/>
      <w:bookmarkStart w:id="22" w:name="_Toc16298"/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五、开启</w:t>
      </w:r>
      <w:bookmarkEnd w:id="21"/>
      <w:bookmarkEnd w:id="22"/>
    </w:p>
    <w:p w14:paraId="10E874CE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时间：2026年10月27日14点00</w:t>
      </w:r>
      <w:bookmarkStart w:id="43" w:name="_GoBack"/>
      <w:bookmarkEnd w:id="43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分（北京时间）。</w:t>
      </w:r>
    </w:p>
    <w:p w14:paraId="2FE69561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地点：北京市丰台区广安路9号国投财富广场6号楼15层1518会议室。</w:t>
      </w:r>
    </w:p>
    <w:p w14:paraId="605FEBB2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22F8FB7E">
      <w:pPr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bookmarkStart w:id="23" w:name="_Toc24793"/>
      <w:bookmarkStart w:id="24" w:name="_Toc35393794"/>
      <w:bookmarkStart w:id="25" w:name="_Toc28359084"/>
      <w:bookmarkStart w:id="26" w:name="_Toc242522135"/>
      <w:bookmarkStart w:id="27" w:name="_Toc35393625"/>
      <w:bookmarkStart w:id="28" w:name="_Toc28359007"/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六、公告期限</w:t>
      </w:r>
      <w:bookmarkEnd w:id="23"/>
      <w:bookmarkEnd w:id="24"/>
      <w:bookmarkEnd w:id="25"/>
      <w:bookmarkEnd w:id="26"/>
      <w:bookmarkEnd w:id="27"/>
      <w:bookmarkEnd w:id="28"/>
    </w:p>
    <w:p w14:paraId="40D0A38C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自本公告发布之日起3个工作日。</w:t>
      </w:r>
    </w:p>
    <w:p w14:paraId="70FB25EA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76468FCC">
      <w:pPr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bookmarkStart w:id="29" w:name="_Toc19818"/>
      <w:bookmarkStart w:id="30" w:name="_Toc242522136"/>
      <w:bookmarkStart w:id="31" w:name="_Toc35393626"/>
      <w:bookmarkStart w:id="32" w:name="_Toc35393795"/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七、其他补充事宜</w:t>
      </w:r>
      <w:bookmarkEnd w:id="29"/>
      <w:bookmarkEnd w:id="30"/>
      <w:bookmarkEnd w:id="31"/>
      <w:bookmarkEnd w:id="32"/>
    </w:p>
    <w:p w14:paraId="474E5A41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本项目需要落实的政府采购政策：节约能源、保护环境、扶持不发达地区和少数民族地区、促进中小企业发展、支持监狱、戒毒企业发展、促进残疾人就业、优先采购贫困地区农副产品、支持创新、绿色发展等政府采购政策。</w:t>
      </w:r>
    </w:p>
    <w:p w14:paraId="48C60232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2.本项目公告发布平台：中国政府采购网</w:t>
      </w:r>
    </w:p>
    <w:p w14:paraId="6FFA492F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0502C513">
      <w:pPr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bookmarkStart w:id="33" w:name="_Toc28359008"/>
      <w:bookmarkStart w:id="34" w:name="_Toc32713"/>
      <w:bookmarkStart w:id="35" w:name="_Toc242522137"/>
      <w:bookmarkStart w:id="36" w:name="_Toc35393627"/>
      <w:bookmarkStart w:id="37" w:name="_Toc28359085"/>
      <w:bookmarkStart w:id="38" w:name="_Toc35393796"/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八、对本项目提出询问，请按以下方式联系。</w:t>
      </w:r>
      <w:bookmarkEnd w:id="33"/>
      <w:bookmarkEnd w:id="34"/>
      <w:bookmarkEnd w:id="35"/>
      <w:bookmarkEnd w:id="36"/>
      <w:bookmarkEnd w:id="37"/>
      <w:bookmarkEnd w:id="38"/>
    </w:p>
    <w:p w14:paraId="1202C172">
      <w:pPr>
        <w:spacing w:line="360" w:lineRule="auto"/>
        <w:ind w:firstLine="482" w:firstLineChars="200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1.采购人信息</w:t>
      </w:r>
    </w:p>
    <w:p w14:paraId="02678E2C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bookmarkStart w:id="39" w:name="_Toc28359009"/>
      <w:bookmarkStart w:id="40" w:name="_Toc28359086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名    称：中国劳动关系学院 </w:t>
      </w:r>
    </w:p>
    <w:p w14:paraId="3C29DBBD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地    址：北京市海淀区增光路45号</w:t>
      </w:r>
    </w:p>
    <w:p w14:paraId="2C64E74F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联系方式：高老师  010-88561791</w:t>
      </w:r>
    </w:p>
    <w:p w14:paraId="633B3BFE">
      <w:pPr>
        <w:spacing w:line="360" w:lineRule="auto"/>
        <w:ind w:firstLine="482" w:firstLineChars="200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2.采购代理机构信息</w:t>
      </w:r>
      <w:bookmarkEnd w:id="39"/>
      <w:bookmarkEnd w:id="40"/>
    </w:p>
    <w:p w14:paraId="3907C613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bookmarkStart w:id="41" w:name="_Toc28359087"/>
      <w:bookmarkStart w:id="42" w:name="_Toc28359010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名    称：华采招标集团有限公司</w:t>
      </w:r>
    </w:p>
    <w:p w14:paraId="2F09915A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地    址：北京市丰台区广安路9号国投财富广场6号楼1601室</w:t>
      </w:r>
    </w:p>
    <w:p w14:paraId="3F056DE1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联系方式：崔丽洁、赵娜、白敏娜、金珊、刘金秀，010-63509799-8022、8076</w:t>
      </w:r>
    </w:p>
    <w:p w14:paraId="3AA83E54">
      <w:pPr>
        <w:spacing w:line="360" w:lineRule="auto"/>
        <w:ind w:firstLine="482" w:firstLineChars="200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3.项目联系方式</w:t>
      </w:r>
      <w:bookmarkEnd w:id="41"/>
      <w:bookmarkEnd w:id="42"/>
    </w:p>
    <w:p w14:paraId="7781C12F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项目联系人：崔丽洁、赵娜、白敏娜、金珊、刘金秀</w:t>
      </w:r>
    </w:p>
    <w:p w14:paraId="32A9CC44">
      <w:pPr>
        <w:spacing w:line="360" w:lineRule="auto"/>
        <w:ind w:firstLine="480" w:firstLineChars="200"/>
        <w:rPr>
          <w:rFonts w:hint="eastAsia" w:ascii="仿宋" w:hAnsi="仿宋" w:eastAsia="仿宋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电      话：010-63509799-8038、8078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43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8C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wYjA3MjhlNjcyYzQyMmEyMGJkY2VjYTY2MjBhMTUifQ=="/>
  </w:docVars>
  <w:rsids>
    <w:rsidRoot w:val="5DC402D4"/>
    <w:rsid w:val="00002277"/>
    <w:rsid w:val="00032229"/>
    <w:rsid w:val="00041000"/>
    <w:rsid w:val="000933BE"/>
    <w:rsid w:val="000A372E"/>
    <w:rsid w:val="000D54B7"/>
    <w:rsid w:val="00114C42"/>
    <w:rsid w:val="00131A17"/>
    <w:rsid w:val="001401DB"/>
    <w:rsid w:val="00163A06"/>
    <w:rsid w:val="00167733"/>
    <w:rsid w:val="00176EF0"/>
    <w:rsid w:val="001805A0"/>
    <w:rsid w:val="001A37F4"/>
    <w:rsid w:val="002300A8"/>
    <w:rsid w:val="00230358"/>
    <w:rsid w:val="00260C68"/>
    <w:rsid w:val="0027018E"/>
    <w:rsid w:val="002A7263"/>
    <w:rsid w:val="00393F2E"/>
    <w:rsid w:val="003E7175"/>
    <w:rsid w:val="003F1364"/>
    <w:rsid w:val="003F6299"/>
    <w:rsid w:val="00422502"/>
    <w:rsid w:val="004711A3"/>
    <w:rsid w:val="00500001"/>
    <w:rsid w:val="00564A6C"/>
    <w:rsid w:val="00587898"/>
    <w:rsid w:val="005967AF"/>
    <w:rsid w:val="0059701B"/>
    <w:rsid w:val="005A4407"/>
    <w:rsid w:val="005B4BFC"/>
    <w:rsid w:val="005B7904"/>
    <w:rsid w:val="005D1DDF"/>
    <w:rsid w:val="005D3DC7"/>
    <w:rsid w:val="005E1E78"/>
    <w:rsid w:val="00710DFC"/>
    <w:rsid w:val="0072415F"/>
    <w:rsid w:val="00751B6B"/>
    <w:rsid w:val="00795112"/>
    <w:rsid w:val="007D737B"/>
    <w:rsid w:val="007E1CF0"/>
    <w:rsid w:val="00817C21"/>
    <w:rsid w:val="00850CF0"/>
    <w:rsid w:val="00884895"/>
    <w:rsid w:val="008B4362"/>
    <w:rsid w:val="008E0647"/>
    <w:rsid w:val="008E5CC6"/>
    <w:rsid w:val="00912682"/>
    <w:rsid w:val="00931CE8"/>
    <w:rsid w:val="009A0481"/>
    <w:rsid w:val="009B04B6"/>
    <w:rsid w:val="009B2BDC"/>
    <w:rsid w:val="009C0AEE"/>
    <w:rsid w:val="009D7A15"/>
    <w:rsid w:val="00A125F7"/>
    <w:rsid w:val="00A66330"/>
    <w:rsid w:val="00AB7628"/>
    <w:rsid w:val="00AD193B"/>
    <w:rsid w:val="00AE1A9B"/>
    <w:rsid w:val="00B26515"/>
    <w:rsid w:val="00B326CC"/>
    <w:rsid w:val="00B43B0D"/>
    <w:rsid w:val="00B43D2D"/>
    <w:rsid w:val="00B4691E"/>
    <w:rsid w:val="00BA4A8E"/>
    <w:rsid w:val="00BC1407"/>
    <w:rsid w:val="00C45A64"/>
    <w:rsid w:val="00C46C00"/>
    <w:rsid w:val="00C75BFE"/>
    <w:rsid w:val="00C82F04"/>
    <w:rsid w:val="00C923B5"/>
    <w:rsid w:val="00D251D5"/>
    <w:rsid w:val="00D35FFE"/>
    <w:rsid w:val="00D91D8D"/>
    <w:rsid w:val="00DF7BD9"/>
    <w:rsid w:val="00E21E7D"/>
    <w:rsid w:val="00E5081A"/>
    <w:rsid w:val="00EF40F0"/>
    <w:rsid w:val="00FA69C0"/>
    <w:rsid w:val="00FC182F"/>
    <w:rsid w:val="00FC4F75"/>
    <w:rsid w:val="02D756B1"/>
    <w:rsid w:val="04494859"/>
    <w:rsid w:val="0932487A"/>
    <w:rsid w:val="0AA90E2E"/>
    <w:rsid w:val="0DAF5287"/>
    <w:rsid w:val="0E475E23"/>
    <w:rsid w:val="0F2C1251"/>
    <w:rsid w:val="0F584C32"/>
    <w:rsid w:val="13580428"/>
    <w:rsid w:val="159569D9"/>
    <w:rsid w:val="19036055"/>
    <w:rsid w:val="19EA0B4A"/>
    <w:rsid w:val="1A9E5130"/>
    <w:rsid w:val="1EAA2CB1"/>
    <w:rsid w:val="218450B8"/>
    <w:rsid w:val="22F9381E"/>
    <w:rsid w:val="23676642"/>
    <w:rsid w:val="24D579B0"/>
    <w:rsid w:val="26C47C65"/>
    <w:rsid w:val="26D617BA"/>
    <w:rsid w:val="2A3437E7"/>
    <w:rsid w:val="2E45172B"/>
    <w:rsid w:val="2ECA37A6"/>
    <w:rsid w:val="2F5B018F"/>
    <w:rsid w:val="304366A1"/>
    <w:rsid w:val="30641756"/>
    <w:rsid w:val="30D93F66"/>
    <w:rsid w:val="32CA2739"/>
    <w:rsid w:val="349C7E35"/>
    <w:rsid w:val="36524217"/>
    <w:rsid w:val="36D13315"/>
    <w:rsid w:val="370D11B8"/>
    <w:rsid w:val="39F0132A"/>
    <w:rsid w:val="3AAF4522"/>
    <w:rsid w:val="3F93772B"/>
    <w:rsid w:val="3FBA44C8"/>
    <w:rsid w:val="414034D3"/>
    <w:rsid w:val="43572864"/>
    <w:rsid w:val="43986933"/>
    <w:rsid w:val="456F5F18"/>
    <w:rsid w:val="465B67AD"/>
    <w:rsid w:val="49EB1A8E"/>
    <w:rsid w:val="4EF27306"/>
    <w:rsid w:val="4FBE7679"/>
    <w:rsid w:val="50843389"/>
    <w:rsid w:val="50EC2028"/>
    <w:rsid w:val="522A115A"/>
    <w:rsid w:val="53290C4E"/>
    <w:rsid w:val="557006F6"/>
    <w:rsid w:val="593D6AA1"/>
    <w:rsid w:val="5CFD7B81"/>
    <w:rsid w:val="5D0D4C30"/>
    <w:rsid w:val="5DC402D4"/>
    <w:rsid w:val="5E227B20"/>
    <w:rsid w:val="5F793B22"/>
    <w:rsid w:val="61672CB1"/>
    <w:rsid w:val="63E321CA"/>
    <w:rsid w:val="6644408C"/>
    <w:rsid w:val="66D47E98"/>
    <w:rsid w:val="6AC970D5"/>
    <w:rsid w:val="6C9C6A36"/>
    <w:rsid w:val="7032365D"/>
    <w:rsid w:val="7048630A"/>
    <w:rsid w:val="705F199D"/>
    <w:rsid w:val="70A21A5B"/>
    <w:rsid w:val="72E51913"/>
    <w:rsid w:val="76C367EC"/>
    <w:rsid w:val="797406AF"/>
    <w:rsid w:val="7D0B5596"/>
    <w:rsid w:val="7D1E4C57"/>
    <w:rsid w:val="7ED45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iPriority="99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5"/>
    <w:autoRedefine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3">
    <w:name w:val="Default Paragraph Font"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autoRedefine/>
    <w:qFormat/>
    <w:uiPriority w:val="99"/>
    <w:pPr>
      <w:tabs>
        <w:tab w:val="left" w:pos="5580"/>
      </w:tabs>
      <w:spacing w:before="120" w:line="360" w:lineRule="auto"/>
      <w:ind w:firstLine="454"/>
    </w:pPr>
    <w:rPr>
      <w:sz w:val="24"/>
      <w:lang w:val="zh-CN"/>
    </w:rPr>
  </w:style>
  <w:style w:type="paragraph" w:styleId="5">
    <w:name w:val="Normal Indent"/>
    <w:basedOn w:val="1"/>
    <w:autoRedefine/>
    <w:qFormat/>
    <w:uiPriority w:val="0"/>
    <w:pPr>
      <w:autoSpaceDE w:val="0"/>
      <w:autoSpaceDN w:val="0"/>
      <w:adjustRightInd w:val="0"/>
      <w:ind w:firstLine="420"/>
      <w:jc w:val="left"/>
    </w:pPr>
    <w:rPr>
      <w:rFonts w:ascii="宋体"/>
      <w:kern w:val="0"/>
      <w:sz w:val="24"/>
      <w:szCs w:val="20"/>
      <w:lang w:val="zh-CN"/>
    </w:rPr>
  </w:style>
  <w:style w:type="paragraph" w:styleId="6">
    <w:name w:val="Body Text"/>
    <w:basedOn w:val="1"/>
    <w:link w:val="18"/>
    <w:autoRedefine/>
    <w:unhideWhenUsed/>
    <w:qFormat/>
    <w:uiPriority w:val="99"/>
    <w:pPr>
      <w:spacing w:after="120"/>
    </w:pPr>
    <w:rPr>
      <w:rFonts w:ascii="Calibri" w:hAnsi="Calibri"/>
      <w:szCs w:val="24"/>
    </w:rPr>
  </w:style>
  <w:style w:type="paragraph" w:styleId="7">
    <w:name w:val="Plain Text"/>
    <w:basedOn w:val="1"/>
    <w:autoRedefine/>
    <w:qFormat/>
    <w:uiPriority w:val="0"/>
    <w:rPr>
      <w:rFonts w:ascii="宋体" w:hAnsi="Courier New" w:eastAsiaTheme="minorEastAsia" w:cstheme="minorBidi"/>
      <w:szCs w:val="22"/>
    </w:rPr>
  </w:style>
  <w:style w:type="paragraph" w:styleId="8">
    <w:name w:val="footer"/>
    <w:basedOn w:val="1"/>
    <w:link w:val="1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1">
    <w:name w:val="Body Text First Indent 2"/>
    <w:basedOn w:val="2"/>
    <w:autoRedefine/>
    <w:qFormat/>
    <w:uiPriority w:val="0"/>
    <w:pPr>
      <w:spacing w:after="120" w:line="240" w:lineRule="auto"/>
      <w:ind w:left="420" w:leftChars="200" w:firstLine="420" w:firstLineChars="200"/>
    </w:pPr>
    <w:rPr>
      <w:sz w:val="21"/>
      <w:szCs w:val="20"/>
    </w:rPr>
  </w:style>
  <w:style w:type="character" w:styleId="14">
    <w:name w:val="Hyperlink"/>
    <w:autoRedefine/>
    <w:qFormat/>
    <w:uiPriority w:val="99"/>
    <w:rPr>
      <w:rFonts w:cs="Times New Roman"/>
      <w:color w:val="0000FF"/>
      <w:u w:val="single"/>
    </w:rPr>
  </w:style>
  <w:style w:type="paragraph" w:styleId="15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6">
    <w:name w:val="页眉 字符"/>
    <w:basedOn w:val="13"/>
    <w:link w:val="9"/>
    <w:autoRedefine/>
    <w:qFormat/>
    <w:uiPriority w:val="0"/>
    <w:rPr>
      <w:kern w:val="2"/>
      <w:sz w:val="18"/>
      <w:szCs w:val="18"/>
    </w:rPr>
  </w:style>
  <w:style w:type="character" w:customStyle="1" w:styleId="17">
    <w:name w:val="页脚 字符"/>
    <w:basedOn w:val="13"/>
    <w:link w:val="8"/>
    <w:autoRedefine/>
    <w:qFormat/>
    <w:uiPriority w:val="0"/>
    <w:rPr>
      <w:kern w:val="2"/>
      <w:sz w:val="18"/>
      <w:szCs w:val="18"/>
    </w:rPr>
  </w:style>
  <w:style w:type="character" w:customStyle="1" w:styleId="18">
    <w:name w:val="正文文本 字符"/>
    <w:basedOn w:val="13"/>
    <w:link w:val="6"/>
    <w:autoRedefine/>
    <w:qFormat/>
    <w:uiPriority w:val="99"/>
    <w:rPr>
      <w:rFonts w:ascii="Calibri" w:hAnsi="Calibri"/>
      <w:kern w:val="2"/>
      <w:sz w:val="21"/>
      <w:szCs w:val="24"/>
    </w:rPr>
  </w:style>
  <w:style w:type="paragraph" w:customStyle="1" w:styleId="19">
    <w:name w:val="样式 标题 2 + Times New Roman 四号 非加粗 段前: 5 磅 段后: 0 磅 行距: 固定值 20..."/>
    <w:basedOn w:val="4"/>
    <w:qFormat/>
    <w:uiPriority w:val="99"/>
    <w:pPr>
      <w:spacing w:beforeLines="50" w:afterLines="50" w:line="360" w:lineRule="auto"/>
    </w:pPr>
    <w:rPr>
      <w:rFonts w:ascii="宋体" w:hAnsi="Times New Roman" w:cs="宋体"/>
      <w:b w:val="0"/>
      <w:bCs w:val="0"/>
      <w:sz w:val="2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1285</Words>
  <Characters>1464</Characters>
  <Lines>9</Lines>
  <Paragraphs>2</Paragraphs>
  <TotalTime>3</TotalTime>
  <ScaleCrop>false</ScaleCrop>
  <LinksUpToDate>false</LinksUpToDate>
  <CharactersWithSpaces>1481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2020-04-17T07:43:00Z</dcterms:created>
  <dc:creator>Administrator</dc:creator>
  <cp:lastModifiedBy>与酒</cp:lastModifiedBy>
  <dcterms:modified xsi:type="dcterms:W3CDTF">2026-10-15T09:23:34Z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C1442564CFD74D28BA92FC365BE4A8B1</vt:lpwstr>
  </property>
  <property fmtid="{D5CDD505-2E9C-101B-9397-08002B2CF9AE}" pid="4" name="KSOTemplateDocerSaveRecord">
    <vt:lpwstr>eyJoZGlkIjoiZmMyMWIzNDA3MzkyNGZjN2MzYjVkNjBlNjc0NTY3N2EiLCJ1c2VySWQiOiI0MDIyODQ4NjcifQ==</vt:lpwstr>
  </property>
</Properties>
</file>