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90F94D">
      <w:pPr>
        <w:spacing w:line="360" w:lineRule="auto"/>
        <w:ind w:firstLine="300" w:firstLineChars="50"/>
        <w:rPr>
          <w:rFonts w:hint="eastAsia" w:ascii="宋体" w:hAnsi="宋体" w:cs="宋体"/>
          <w:sz w:val="60"/>
          <w:szCs w:val="60"/>
        </w:rPr>
      </w:pPr>
      <w:bookmarkStart w:id="784" w:name="_GoBack"/>
      <w:bookmarkEnd w:id="784"/>
    </w:p>
    <w:p w14:paraId="34F8C80F">
      <w:pPr>
        <w:spacing w:line="360" w:lineRule="auto"/>
        <w:ind w:firstLine="1211"/>
        <w:jc w:val="left"/>
        <w:rPr>
          <w:rFonts w:hint="eastAsia" w:ascii="宋体" w:hAnsi="宋体" w:cs="宋体"/>
          <w:b/>
          <w:bCs/>
          <w:sz w:val="52"/>
          <w:szCs w:val="52"/>
        </w:rPr>
      </w:pPr>
      <w:bookmarkStart w:id="0" w:name="OLE_LINK3"/>
      <w:r>
        <w:rPr>
          <w:rFonts w:ascii="宋体" w:hAnsi="宋体" w:cs="宋体"/>
          <w:b/>
          <w:bCs/>
          <w:sz w:val="52"/>
          <w:szCs w:val="52"/>
        </w:rPr>
        <w:t>中国劳动关系学院</w:t>
      </w:r>
      <w:commentRangeStart w:id="0"/>
      <w:commentRangeStart w:id="1"/>
      <w:r>
        <w:rPr>
          <w:rFonts w:hint="eastAsia" w:ascii="宋体" w:hAnsi="宋体" w:cs="宋体"/>
          <w:b/>
          <w:bCs/>
          <w:sz w:val="52"/>
          <w:szCs w:val="52"/>
        </w:rPr>
        <w:t>两校区通道闸机升级改造项目</w:t>
      </w:r>
      <w:commentRangeEnd w:id="0"/>
      <w:r>
        <w:rPr>
          <w:rStyle w:val="52"/>
          <w:rFonts w:hint="eastAsia" w:ascii="宋体" w:hAnsi="宋体" w:cs="宋体"/>
          <w:b/>
          <w:bCs/>
          <w:sz w:val="52"/>
          <w:szCs w:val="52"/>
        </w:rPr>
        <w:commentReference w:id="0"/>
      </w:r>
      <w:commentRangeEnd w:id="1"/>
      <w:r>
        <w:rPr>
          <w:rStyle w:val="52"/>
          <w:rFonts w:hint="eastAsia" w:ascii="宋体" w:hAnsi="宋体" w:cs="宋体"/>
          <w:b/>
          <w:bCs/>
          <w:sz w:val="52"/>
          <w:szCs w:val="52"/>
        </w:rPr>
        <w:commentReference w:id="1"/>
      </w:r>
    </w:p>
    <w:bookmarkEnd w:id="0"/>
    <w:p w14:paraId="028E6080">
      <w:pPr>
        <w:spacing w:line="360" w:lineRule="auto"/>
        <w:ind w:firstLine="1211"/>
        <w:jc w:val="center"/>
        <w:rPr>
          <w:rFonts w:hint="eastAsia" w:ascii="宋体" w:hAnsi="宋体" w:cs="宋体"/>
          <w:b/>
          <w:bCs/>
          <w:sz w:val="60"/>
          <w:szCs w:val="60"/>
        </w:rPr>
      </w:pPr>
    </w:p>
    <w:p w14:paraId="2B18B756">
      <w:pPr>
        <w:spacing w:line="360" w:lineRule="auto"/>
        <w:jc w:val="center"/>
        <w:rPr>
          <w:rFonts w:hint="eastAsia" w:ascii="宋体" w:hAnsi="宋体" w:cs="宋体"/>
          <w:b/>
          <w:bCs/>
          <w:sz w:val="60"/>
          <w:szCs w:val="60"/>
        </w:rPr>
      </w:pPr>
      <w:bookmarkStart w:id="1" w:name="OLE_LINK5"/>
      <w:r>
        <w:rPr>
          <w:rFonts w:hint="eastAsia" w:ascii="宋体" w:hAnsi="宋体" w:cs="宋体"/>
          <w:b/>
          <w:bCs/>
          <w:sz w:val="60"/>
          <w:szCs w:val="60"/>
        </w:rPr>
        <w:t>竞争性磋商文件</w:t>
      </w:r>
    </w:p>
    <w:bookmarkEnd w:id="1"/>
    <w:p w14:paraId="6E3E37DB">
      <w:pPr>
        <w:ind w:firstLine="1211"/>
        <w:jc w:val="center"/>
        <w:rPr>
          <w:rFonts w:hint="eastAsia" w:ascii="宋体" w:hAnsi="宋体" w:cs="宋体"/>
          <w:b/>
          <w:bCs/>
          <w:sz w:val="60"/>
          <w:szCs w:val="60"/>
        </w:rPr>
      </w:pPr>
    </w:p>
    <w:p w14:paraId="63F1C6B1">
      <w:pPr>
        <w:spacing w:line="360" w:lineRule="auto"/>
        <w:ind w:firstLine="1211"/>
        <w:jc w:val="center"/>
        <w:rPr>
          <w:rFonts w:hint="eastAsia" w:ascii="宋体" w:hAnsi="宋体" w:cs="宋体"/>
          <w:b/>
          <w:bCs/>
          <w:sz w:val="60"/>
          <w:szCs w:val="60"/>
        </w:rPr>
      </w:pPr>
    </w:p>
    <w:p w14:paraId="4D605123">
      <w:pPr>
        <w:tabs>
          <w:tab w:val="left" w:pos="5609"/>
        </w:tabs>
        <w:spacing w:line="360" w:lineRule="auto"/>
        <w:ind w:firstLine="640" w:firstLineChars="200"/>
        <w:jc w:val="left"/>
        <w:rPr>
          <w:rFonts w:hint="eastAsia" w:ascii="宋体" w:hAnsi="宋体" w:cs="宋体"/>
          <w:bCs/>
          <w:sz w:val="32"/>
          <w:szCs w:val="32"/>
        </w:rPr>
      </w:pPr>
      <w:r>
        <w:rPr>
          <w:rFonts w:hint="eastAsia" w:ascii="宋体" w:hAnsi="宋体" w:cs="宋体"/>
          <w:bCs/>
          <w:sz w:val="32"/>
          <w:szCs w:val="32"/>
        </w:rPr>
        <w:t>项目名称：</w:t>
      </w:r>
      <w:r>
        <w:rPr>
          <w:rFonts w:ascii="宋体" w:hAnsi="宋体" w:cs="宋体"/>
          <w:bCs/>
          <w:sz w:val="32"/>
          <w:szCs w:val="32"/>
        </w:rPr>
        <w:t>中国劳动关系学院两校区通道闸机升级改造项目</w:t>
      </w:r>
    </w:p>
    <w:p w14:paraId="03158795">
      <w:pPr>
        <w:tabs>
          <w:tab w:val="left" w:pos="3240"/>
          <w:tab w:val="left" w:pos="3420"/>
        </w:tabs>
        <w:spacing w:line="360" w:lineRule="auto"/>
        <w:ind w:firstLine="640" w:firstLineChars="200"/>
        <w:jc w:val="left"/>
        <w:rPr>
          <w:rFonts w:hint="eastAsia" w:ascii="宋体" w:hAnsi="宋体" w:cs="宋体"/>
          <w:bCs/>
          <w:sz w:val="32"/>
          <w:szCs w:val="32"/>
        </w:rPr>
      </w:pPr>
      <w:r>
        <w:rPr>
          <w:rFonts w:ascii="宋体" w:hAnsi="宋体" w:cs="宋体"/>
          <w:bCs/>
          <w:sz w:val="32"/>
          <w:szCs w:val="32"/>
        </w:rPr>
        <w:t>项目编号</w:t>
      </w:r>
      <w:r>
        <w:rPr>
          <w:rFonts w:hint="eastAsia" w:ascii="宋体" w:hAnsi="宋体" w:cs="宋体"/>
          <w:bCs/>
          <w:sz w:val="32"/>
          <w:szCs w:val="32"/>
        </w:rPr>
        <w:t>/包号：</w:t>
      </w:r>
      <w:bookmarkStart w:id="2" w:name="_Hlk193203225"/>
      <w:r>
        <w:rPr>
          <w:rFonts w:hint="eastAsia" w:ascii="宋体" w:hAnsi="宋体" w:cs="宋体"/>
          <w:bCs/>
          <w:sz w:val="32"/>
          <w:szCs w:val="32"/>
        </w:rPr>
        <w:t>BMCC-ZC26-1515/01包</w:t>
      </w:r>
      <w:bookmarkEnd w:id="2"/>
    </w:p>
    <w:p w14:paraId="6BFF06C3">
      <w:pPr>
        <w:tabs>
          <w:tab w:val="left" w:pos="3240"/>
          <w:tab w:val="left" w:pos="3420"/>
        </w:tabs>
        <w:spacing w:line="360" w:lineRule="auto"/>
        <w:ind w:firstLine="640" w:firstLineChars="200"/>
        <w:jc w:val="left"/>
        <w:rPr>
          <w:rFonts w:hint="eastAsia" w:ascii="宋体" w:hAnsi="宋体" w:cs="宋体"/>
          <w:bCs/>
          <w:sz w:val="32"/>
          <w:szCs w:val="32"/>
        </w:rPr>
      </w:pPr>
      <w:r>
        <w:rPr>
          <w:rFonts w:hint="eastAsia" w:ascii="宋体" w:hAnsi="宋体" w:cs="宋体"/>
          <w:bCs/>
          <w:sz w:val="32"/>
          <w:szCs w:val="32"/>
        </w:rPr>
        <w:t>采购人：中国劳动关系学院</w:t>
      </w:r>
    </w:p>
    <w:p w14:paraId="31B36A6B">
      <w:pPr>
        <w:tabs>
          <w:tab w:val="left" w:pos="3240"/>
          <w:tab w:val="left" w:pos="3420"/>
        </w:tabs>
        <w:spacing w:line="360" w:lineRule="auto"/>
        <w:ind w:firstLine="640" w:firstLineChars="200"/>
        <w:jc w:val="left"/>
        <w:rPr>
          <w:rFonts w:hint="eastAsia" w:ascii="宋体" w:hAnsi="宋体" w:cs="宋体"/>
          <w:bCs/>
          <w:sz w:val="32"/>
          <w:szCs w:val="32"/>
        </w:rPr>
      </w:pPr>
      <w:r>
        <w:rPr>
          <w:rFonts w:hint="eastAsia" w:ascii="宋体" w:hAnsi="宋体" w:cs="宋体"/>
          <w:bCs/>
          <w:sz w:val="32"/>
          <w:szCs w:val="32"/>
        </w:rPr>
        <w:t>采购代理机构：北京明德致信咨询有限公司</w:t>
      </w:r>
    </w:p>
    <w:p w14:paraId="4B0653ED">
      <w:pPr>
        <w:widowControl/>
        <w:ind w:firstLine="888"/>
        <w:jc w:val="left"/>
        <w:rPr>
          <w:rFonts w:hint="eastAsia" w:ascii="宋体" w:hAnsi="宋体" w:cs="宋体"/>
        </w:rPr>
      </w:pPr>
      <w:r>
        <w:rPr>
          <w:rFonts w:hint="eastAsia" w:ascii="宋体" w:hAnsi="宋体" w:cs="宋体"/>
          <w:b/>
          <w:bCs/>
          <w:sz w:val="44"/>
        </w:rPr>
        <w:br w:type="page"/>
      </w:r>
    </w:p>
    <w:p w14:paraId="4CCE88C2">
      <w:pPr>
        <w:spacing w:line="360" w:lineRule="auto"/>
        <w:jc w:val="center"/>
        <w:outlineLvl w:val="0"/>
        <w:rPr>
          <w:rFonts w:hint="eastAsia" w:ascii="宋体" w:hAnsi="宋体" w:cs="宋体"/>
          <w:b/>
          <w:sz w:val="36"/>
          <w:szCs w:val="36"/>
        </w:rPr>
      </w:pPr>
      <w:bookmarkStart w:id="3" w:name="_Toc183106390"/>
      <w:bookmarkStart w:id="4" w:name="_Toc224722679"/>
      <w:bookmarkStart w:id="5" w:name="_Toc224722558"/>
      <w:r>
        <w:rPr>
          <w:rFonts w:hint="eastAsia" w:ascii="宋体" w:hAnsi="宋体" w:cs="宋体"/>
          <w:b/>
          <w:sz w:val="36"/>
          <w:szCs w:val="36"/>
        </w:rPr>
        <w:t>目      录</w:t>
      </w:r>
      <w:bookmarkEnd w:id="3"/>
      <w:bookmarkEnd w:id="4"/>
      <w:bookmarkEnd w:id="5"/>
    </w:p>
    <w:p w14:paraId="2A615644">
      <w:pPr>
        <w:ind w:firstLine="422"/>
        <w:rPr>
          <w:rFonts w:hint="eastAsia" w:ascii="宋体" w:hAnsi="宋体" w:cs="宋体"/>
        </w:rPr>
      </w:pPr>
    </w:p>
    <w:p w14:paraId="733735BB">
      <w:pPr>
        <w:pStyle w:val="30"/>
        <w:rPr>
          <w:rFonts w:asciiTheme="minorHAnsi" w:hAnsiTheme="minorHAnsi" w:eastAsiaTheme="minorEastAsia" w:cstheme="minorBidi"/>
          <w:b w:val="0"/>
          <w:sz w:val="22"/>
          <w14:ligatures w14:val="standardContextual"/>
        </w:rPr>
      </w:pPr>
      <w:commentRangeStart w:id="2"/>
      <w:commentRangeStart w:id="3"/>
      <w:r>
        <w:rPr>
          <w:rFonts w:hint="eastAsia" w:cs="宋体"/>
          <w:sz w:val="28"/>
          <w:szCs w:val="28"/>
        </w:rPr>
        <w:fldChar w:fldCharType="begin"/>
      </w:r>
      <w:r>
        <w:rPr>
          <w:rFonts w:hint="eastAsia" w:cs="宋体"/>
          <w:sz w:val="28"/>
          <w:szCs w:val="28"/>
        </w:rPr>
        <w:instrText xml:space="preserve"> TOC \o "1-1" \h \z \u </w:instrText>
      </w:r>
      <w:r>
        <w:rPr>
          <w:rFonts w:hint="eastAsia" w:cs="宋体"/>
          <w:sz w:val="28"/>
          <w:szCs w:val="28"/>
        </w:rPr>
        <w:fldChar w:fldCharType="separate"/>
      </w:r>
    </w:p>
    <w:p w14:paraId="28154EA1">
      <w:pPr>
        <w:pStyle w:val="30"/>
        <w:rPr>
          <w:rFonts w:asciiTheme="minorHAnsi" w:hAnsiTheme="minorHAnsi" w:eastAsiaTheme="minorEastAsia" w:cstheme="minorBidi"/>
          <w:b w:val="0"/>
          <w:sz w:val="22"/>
          <w14:ligatures w14:val="standardContextual"/>
        </w:rPr>
      </w:pPr>
      <w:r>
        <w:fldChar w:fldCharType="begin"/>
      </w:r>
      <w:r>
        <w:instrText xml:space="preserve"> HYPERLINK \l "_Toc224722680" </w:instrText>
      </w:r>
      <w:r>
        <w:fldChar w:fldCharType="separate"/>
      </w:r>
      <w:r>
        <w:rPr>
          <w:rStyle w:val="51"/>
          <w:rFonts w:hint="eastAsia" w:cs="宋体"/>
        </w:rPr>
        <w:t>第一章  采购邀请</w:t>
      </w:r>
      <w:r>
        <w:rPr>
          <w:rFonts w:hint="eastAsia"/>
        </w:rPr>
        <w:tab/>
      </w:r>
      <w:r>
        <w:rPr>
          <w:rFonts w:hint="eastAsia"/>
        </w:rPr>
        <w:fldChar w:fldCharType="begin"/>
      </w:r>
      <w:r>
        <w:rPr>
          <w:rFonts w:hint="eastAsia"/>
        </w:rPr>
        <w:instrText xml:space="preserve"> </w:instrText>
      </w:r>
      <w:r>
        <w:instrText xml:space="preserve">PAGEREF _Toc224722680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54764E87">
      <w:pPr>
        <w:pStyle w:val="30"/>
        <w:rPr>
          <w:rFonts w:asciiTheme="minorHAnsi" w:hAnsiTheme="minorHAnsi" w:eastAsiaTheme="minorEastAsia" w:cstheme="minorBidi"/>
          <w:b w:val="0"/>
          <w:sz w:val="22"/>
          <w14:ligatures w14:val="standardContextual"/>
        </w:rPr>
      </w:pPr>
      <w:r>
        <w:fldChar w:fldCharType="begin"/>
      </w:r>
      <w:r>
        <w:instrText xml:space="preserve"> HYPERLINK \l "_Toc224722681" </w:instrText>
      </w:r>
      <w:r>
        <w:fldChar w:fldCharType="separate"/>
      </w:r>
      <w:r>
        <w:rPr>
          <w:rStyle w:val="51"/>
          <w:rFonts w:hint="eastAsia" w:cs="宋体"/>
        </w:rPr>
        <w:t>第二章  供应商须知</w:t>
      </w:r>
      <w:r>
        <w:rPr>
          <w:rFonts w:hint="eastAsia"/>
        </w:rPr>
        <w:tab/>
      </w:r>
      <w:r>
        <w:rPr>
          <w:rFonts w:hint="eastAsia"/>
        </w:rPr>
        <w:fldChar w:fldCharType="begin"/>
      </w:r>
      <w:r>
        <w:rPr>
          <w:rFonts w:hint="eastAsia"/>
        </w:rPr>
        <w:instrText xml:space="preserve"> </w:instrText>
      </w:r>
      <w:r>
        <w:instrText xml:space="preserve">PAGEREF _Toc224722681 \h</w:instrText>
      </w:r>
      <w:r>
        <w:rPr>
          <w:rFonts w:hint="eastAsia"/>
        </w:rPr>
        <w:instrText xml:space="preserve"> </w:instrText>
      </w:r>
      <w:r>
        <w:rPr>
          <w:rFonts w:hint="eastAsia"/>
        </w:rPr>
        <w:fldChar w:fldCharType="separate"/>
      </w:r>
      <w:r>
        <w:rPr>
          <w:rFonts w:hint="eastAsia"/>
        </w:rPr>
        <w:t>5</w:t>
      </w:r>
      <w:r>
        <w:rPr>
          <w:rFonts w:hint="eastAsia"/>
        </w:rPr>
        <w:fldChar w:fldCharType="end"/>
      </w:r>
      <w:r>
        <w:rPr>
          <w:rFonts w:hint="eastAsia"/>
        </w:rPr>
        <w:fldChar w:fldCharType="end"/>
      </w:r>
    </w:p>
    <w:p w14:paraId="59AF7B4A">
      <w:pPr>
        <w:pStyle w:val="30"/>
        <w:rPr>
          <w:rFonts w:asciiTheme="minorHAnsi" w:hAnsiTheme="minorHAnsi" w:eastAsiaTheme="minorEastAsia" w:cstheme="minorBidi"/>
          <w:b w:val="0"/>
          <w:sz w:val="22"/>
          <w14:ligatures w14:val="standardContextual"/>
        </w:rPr>
      </w:pPr>
      <w:r>
        <w:fldChar w:fldCharType="begin"/>
      </w:r>
      <w:r>
        <w:instrText xml:space="preserve"> HYPERLINK \l "_Toc224722682" </w:instrText>
      </w:r>
      <w:r>
        <w:fldChar w:fldCharType="separate"/>
      </w:r>
      <w:r>
        <w:rPr>
          <w:rStyle w:val="51"/>
          <w:rFonts w:hint="eastAsia" w:cs="宋体"/>
        </w:rPr>
        <w:t>第三章  评审方法和评审标准</w:t>
      </w:r>
      <w:r>
        <w:rPr>
          <w:rFonts w:hint="eastAsia"/>
        </w:rPr>
        <w:tab/>
      </w:r>
      <w:r>
        <w:rPr>
          <w:rFonts w:hint="eastAsia"/>
        </w:rPr>
        <w:fldChar w:fldCharType="begin"/>
      </w:r>
      <w:r>
        <w:rPr>
          <w:rFonts w:hint="eastAsia"/>
        </w:rPr>
        <w:instrText xml:space="preserve"> </w:instrText>
      </w:r>
      <w:r>
        <w:instrText xml:space="preserve">PAGEREF _Toc224722682 \h</w:instrText>
      </w:r>
      <w:r>
        <w:rPr>
          <w:rFonts w:hint="eastAsia"/>
        </w:rPr>
        <w:instrText xml:space="preserve"> </w:instrText>
      </w:r>
      <w:r>
        <w:rPr>
          <w:rFonts w:hint="eastAsia"/>
        </w:rPr>
        <w:fldChar w:fldCharType="separate"/>
      </w:r>
      <w:r>
        <w:rPr>
          <w:rFonts w:hint="eastAsia"/>
        </w:rPr>
        <w:t>24</w:t>
      </w:r>
      <w:r>
        <w:rPr>
          <w:rFonts w:hint="eastAsia"/>
        </w:rPr>
        <w:fldChar w:fldCharType="end"/>
      </w:r>
      <w:r>
        <w:rPr>
          <w:rFonts w:hint="eastAsia"/>
        </w:rPr>
        <w:fldChar w:fldCharType="end"/>
      </w:r>
    </w:p>
    <w:p w14:paraId="3C19B574">
      <w:pPr>
        <w:pStyle w:val="30"/>
        <w:rPr>
          <w:rFonts w:asciiTheme="minorHAnsi" w:hAnsiTheme="minorHAnsi" w:eastAsiaTheme="minorEastAsia" w:cstheme="minorBidi"/>
          <w:b w:val="0"/>
          <w:sz w:val="22"/>
          <w14:ligatures w14:val="standardContextual"/>
        </w:rPr>
      </w:pPr>
      <w:r>
        <w:fldChar w:fldCharType="begin"/>
      </w:r>
      <w:r>
        <w:instrText xml:space="preserve"> HYPERLINK \l "_Toc224722683" </w:instrText>
      </w:r>
      <w:r>
        <w:fldChar w:fldCharType="separate"/>
      </w:r>
      <w:r>
        <w:rPr>
          <w:rStyle w:val="51"/>
          <w:rFonts w:hint="eastAsia" w:cs="宋体"/>
        </w:rPr>
        <w:t>第四章  采购需求</w:t>
      </w:r>
      <w:r>
        <w:rPr>
          <w:rFonts w:hint="eastAsia"/>
        </w:rPr>
        <w:tab/>
      </w:r>
      <w:r>
        <w:rPr>
          <w:rFonts w:hint="eastAsia"/>
        </w:rPr>
        <w:fldChar w:fldCharType="begin"/>
      </w:r>
      <w:r>
        <w:rPr>
          <w:rFonts w:hint="eastAsia"/>
        </w:rPr>
        <w:instrText xml:space="preserve"> </w:instrText>
      </w:r>
      <w:r>
        <w:instrText xml:space="preserve">PAGEREF _Toc224722683 \h</w:instrText>
      </w:r>
      <w:r>
        <w:rPr>
          <w:rFonts w:hint="eastAsia"/>
        </w:rPr>
        <w:instrText xml:space="preserve"> </w:instrText>
      </w:r>
      <w:r>
        <w:rPr>
          <w:rFonts w:hint="eastAsia"/>
        </w:rPr>
        <w:fldChar w:fldCharType="separate"/>
      </w:r>
      <w:r>
        <w:rPr>
          <w:rFonts w:hint="eastAsia"/>
        </w:rPr>
        <w:t>39</w:t>
      </w:r>
      <w:r>
        <w:rPr>
          <w:rFonts w:hint="eastAsia"/>
        </w:rPr>
        <w:fldChar w:fldCharType="end"/>
      </w:r>
      <w:r>
        <w:rPr>
          <w:rFonts w:hint="eastAsia"/>
        </w:rPr>
        <w:fldChar w:fldCharType="end"/>
      </w:r>
    </w:p>
    <w:p w14:paraId="4152E860">
      <w:pPr>
        <w:pStyle w:val="30"/>
        <w:rPr>
          <w:rFonts w:asciiTheme="minorHAnsi" w:hAnsiTheme="minorHAnsi" w:eastAsiaTheme="minorEastAsia" w:cstheme="minorBidi"/>
          <w:b w:val="0"/>
          <w:sz w:val="22"/>
          <w14:ligatures w14:val="standardContextual"/>
        </w:rPr>
      </w:pPr>
      <w:r>
        <w:fldChar w:fldCharType="begin"/>
      </w:r>
      <w:r>
        <w:instrText xml:space="preserve"> HYPERLINK \l "_Toc224722684" </w:instrText>
      </w:r>
      <w:r>
        <w:fldChar w:fldCharType="separate"/>
      </w:r>
      <w:r>
        <w:rPr>
          <w:rStyle w:val="51"/>
          <w:rFonts w:hint="eastAsia" w:cs="宋体"/>
        </w:rPr>
        <w:t>第五章  合同草案条款</w:t>
      </w:r>
      <w:r>
        <w:rPr>
          <w:rFonts w:hint="eastAsia"/>
        </w:rPr>
        <w:tab/>
      </w:r>
      <w:r>
        <w:rPr>
          <w:rFonts w:hint="eastAsia"/>
        </w:rPr>
        <w:fldChar w:fldCharType="begin"/>
      </w:r>
      <w:r>
        <w:rPr>
          <w:rFonts w:hint="eastAsia"/>
        </w:rPr>
        <w:instrText xml:space="preserve"> </w:instrText>
      </w:r>
      <w:r>
        <w:instrText xml:space="preserve">PAGEREF _Toc224722684 \h</w:instrText>
      </w:r>
      <w:r>
        <w:rPr>
          <w:rFonts w:hint="eastAsia"/>
        </w:rPr>
        <w:instrText xml:space="preserve"> </w:instrText>
      </w:r>
      <w:r>
        <w:rPr>
          <w:rFonts w:hint="eastAsia"/>
        </w:rPr>
        <w:fldChar w:fldCharType="separate"/>
      </w:r>
      <w:r>
        <w:rPr>
          <w:rFonts w:hint="eastAsia"/>
        </w:rPr>
        <w:t>44</w:t>
      </w:r>
      <w:r>
        <w:rPr>
          <w:rFonts w:hint="eastAsia"/>
        </w:rPr>
        <w:fldChar w:fldCharType="end"/>
      </w:r>
      <w:r>
        <w:rPr>
          <w:rFonts w:hint="eastAsia"/>
        </w:rPr>
        <w:fldChar w:fldCharType="end"/>
      </w:r>
    </w:p>
    <w:p w14:paraId="24A97E6C">
      <w:pPr>
        <w:pStyle w:val="30"/>
        <w:rPr>
          <w:rFonts w:asciiTheme="minorHAnsi" w:hAnsiTheme="minorHAnsi" w:eastAsiaTheme="minorEastAsia" w:cstheme="minorBidi"/>
          <w:b w:val="0"/>
          <w:sz w:val="22"/>
          <w14:ligatures w14:val="standardContextual"/>
        </w:rPr>
      </w:pPr>
      <w:r>
        <w:fldChar w:fldCharType="begin"/>
      </w:r>
      <w:r>
        <w:instrText xml:space="preserve"> HYPERLINK \l "_Toc224722688" </w:instrText>
      </w:r>
      <w:r>
        <w:fldChar w:fldCharType="separate"/>
      </w:r>
      <w:r>
        <w:rPr>
          <w:rStyle w:val="51"/>
          <w:rFonts w:hint="eastAsia" w:cs="宋体"/>
        </w:rPr>
        <w:t>第六章  响应文件格式</w:t>
      </w:r>
      <w:r>
        <w:rPr>
          <w:rFonts w:hint="eastAsia"/>
        </w:rPr>
        <w:tab/>
      </w:r>
      <w:r>
        <w:rPr>
          <w:rFonts w:hint="eastAsia"/>
        </w:rPr>
        <w:fldChar w:fldCharType="begin"/>
      </w:r>
      <w:r>
        <w:rPr>
          <w:rFonts w:hint="eastAsia"/>
        </w:rPr>
        <w:instrText xml:space="preserve"> </w:instrText>
      </w:r>
      <w:r>
        <w:instrText xml:space="preserve">PAGEREF _Toc224722688 \h</w:instrText>
      </w:r>
      <w:r>
        <w:rPr>
          <w:rFonts w:hint="eastAsia"/>
        </w:rPr>
        <w:instrText xml:space="preserve"> </w:instrText>
      </w:r>
      <w:r>
        <w:rPr>
          <w:rFonts w:hint="eastAsia"/>
        </w:rPr>
        <w:fldChar w:fldCharType="separate"/>
      </w:r>
      <w:r>
        <w:rPr>
          <w:rFonts w:hint="eastAsia"/>
        </w:rPr>
        <w:t>51</w:t>
      </w:r>
      <w:r>
        <w:rPr>
          <w:rFonts w:hint="eastAsia"/>
        </w:rPr>
        <w:fldChar w:fldCharType="end"/>
      </w:r>
      <w:r>
        <w:rPr>
          <w:rFonts w:hint="eastAsia"/>
        </w:rPr>
        <w:fldChar w:fldCharType="end"/>
      </w:r>
    </w:p>
    <w:p w14:paraId="1563BD05">
      <w:pPr>
        <w:pStyle w:val="30"/>
        <w:ind w:firstLine="484"/>
        <w:rPr>
          <w:rFonts w:hint="eastAsia"/>
        </w:rPr>
      </w:pPr>
      <w:r>
        <w:rPr>
          <w:rFonts w:hint="eastAsia"/>
        </w:rPr>
        <w:fldChar w:fldCharType="end"/>
      </w:r>
      <w:commentRangeEnd w:id="2"/>
      <w:r>
        <w:rPr>
          <w:rStyle w:val="52"/>
          <w:rFonts w:hint="eastAsia"/>
          <w:sz w:val="24"/>
          <w:szCs w:val="24"/>
        </w:rPr>
        <w:commentReference w:id="2"/>
      </w:r>
      <w:commentRangeEnd w:id="3"/>
      <w:r>
        <w:rPr>
          <w:rStyle w:val="52"/>
          <w:rFonts w:hint="eastAsia"/>
          <w:sz w:val="24"/>
          <w:szCs w:val="24"/>
        </w:rPr>
        <w:commentReference w:id="3"/>
      </w:r>
      <w:r>
        <w:rPr>
          <w:rFonts w:hint="eastAsia"/>
        </w:rPr>
        <w:t>注：采购文件条款中以</w:t>
      </w:r>
      <w:r>
        <w:t xml:space="preserve"> “</w:t>
      </w:r>
      <w:bookmarkStart w:id="6" w:name="OLE_LINK1"/>
      <w:r>
        <w:rPr>
          <w:rFonts w:hint="eastAsia"/>
        </w:rPr>
        <w:sym w:font="Wingdings 2" w:char="F052"/>
      </w:r>
      <w:bookmarkEnd w:id="6"/>
      <w:r>
        <w:t>”</w:t>
      </w:r>
      <w:r>
        <w:rPr>
          <w:rFonts w:hint="eastAsia"/>
        </w:rPr>
        <w:t>形式标记的内容适用于本项目，以</w:t>
      </w:r>
      <w:r>
        <w:t>“</w:t>
      </w:r>
      <w:r>
        <w:rPr>
          <w:rFonts w:eastAsiaTheme="minorEastAsia"/>
        </w:rPr>
        <w:t>□</w:t>
      </w:r>
      <w:r>
        <w:t>”</w:t>
      </w:r>
      <w:r>
        <w:rPr>
          <w:rFonts w:hint="eastAsia"/>
        </w:rPr>
        <w:t>形式标记的内容不适用于本项目。</w:t>
      </w:r>
    </w:p>
    <w:p w14:paraId="30B89E1B">
      <w:pPr>
        <w:pStyle w:val="30"/>
        <w:ind w:firstLine="484"/>
        <w:rPr>
          <w:rFonts w:hint="eastAsia"/>
        </w:rPr>
      </w:pPr>
    </w:p>
    <w:p w14:paraId="35964248">
      <w:pPr>
        <w:pStyle w:val="30"/>
        <w:ind w:firstLine="484"/>
        <w:rPr>
          <w:rFonts w:hint="eastAsia"/>
        </w:rPr>
      </w:pPr>
    </w:p>
    <w:p w14:paraId="366BF43A">
      <w:pPr>
        <w:spacing w:line="360" w:lineRule="auto"/>
        <w:ind w:firstLine="726"/>
        <w:jc w:val="center"/>
        <w:outlineLvl w:val="0"/>
        <w:rPr>
          <w:rFonts w:hint="eastAsia" w:ascii="宋体" w:hAnsi="宋体" w:cs="宋体"/>
          <w:b/>
          <w:sz w:val="36"/>
          <w:szCs w:val="36"/>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start="1"/>
          <w:cols w:space="720" w:num="1"/>
          <w:titlePg/>
          <w:docGrid w:linePitch="462" w:charSpace="0"/>
        </w:sectPr>
      </w:pPr>
    </w:p>
    <w:p w14:paraId="6685368D">
      <w:pPr>
        <w:spacing w:line="360" w:lineRule="auto"/>
        <w:jc w:val="center"/>
        <w:outlineLvl w:val="0"/>
        <w:rPr>
          <w:rFonts w:hint="eastAsia" w:ascii="宋体" w:hAnsi="宋体" w:cs="宋体"/>
          <w:b/>
          <w:sz w:val="36"/>
          <w:szCs w:val="36"/>
        </w:rPr>
      </w:pPr>
      <w:bookmarkStart w:id="7" w:name="_Toc224722680"/>
      <w:r>
        <w:rPr>
          <w:rFonts w:hint="eastAsia" w:ascii="宋体" w:hAnsi="宋体" w:cs="宋体"/>
          <w:b/>
          <w:sz w:val="36"/>
          <w:szCs w:val="36"/>
        </w:rPr>
        <w:t>第一章   采购邀请</w:t>
      </w:r>
      <w:bookmarkEnd w:id="7"/>
      <w:bookmarkStart w:id="8" w:name="_Toc28359079"/>
      <w:bookmarkStart w:id="9" w:name="_Toc35393790"/>
      <w:bookmarkStart w:id="10" w:name="_Toc35393621"/>
      <w:bookmarkStart w:id="11" w:name="_Toc28359002"/>
      <w:bookmarkStart w:id="12" w:name="_Hlk24379207"/>
    </w:p>
    <w:p w14:paraId="1F8AA521">
      <w:pPr>
        <w:spacing w:line="360" w:lineRule="auto"/>
        <w:ind w:firstLine="480" w:firstLineChars="200"/>
        <w:rPr>
          <w:rFonts w:hint="eastAsia" w:ascii="宋体" w:hAnsi="宋体" w:cs="宋体"/>
          <w:sz w:val="24"/>
        </w:rPr>
      </w:pPr>
      <w:bookmarkStart w:id="13" w:name="OLE_LINK4"/>
    </w:p>
    <w:p w14:paraId="24ED97AA">
      <w:pPr>
        <w:pStyle w:val="3"/>
        <w:spacing w:before="240" w:line="360" w:lineRule="auto"/>
        <w:ind w:firstLine="484"/>
        <w:jc w:val="left"/>
        <w:rPr>
          <w:rFonts w:hint="eastAsia" w:ascii="宋体" w:hAnsi="宋体" w:eastAsia="宋体" w:cs="宋体"/>
          <w:sz w:val="24"/>
          <w:szCs w:val="24"/>
        </w:rPr>
      </w:pPr>
      <w:r>
        <w:rPr>
          <w:rFonts w:hint="eastAsia" w:ascii="宋体" w:hAnsi="宋体" w:eastAsia="宋体" w:cs="宋体"/>
          <w:sz w:val="24"/>
          <w:szCs w:val="24"/>
        </w:rPr>
        <w:t>一、项目基本情况</w:t>
      </w:r>
      <w:bookmarkEnd w:id="8"/>
      <w:bookmarkEnd w:id="9"/>
      <w:bookmarkEnd w:id="10"/>
      <w:bookmarkEnd w:id="11"/>
    </w:p>
    <w:bookmarkEnd w:id="12"/>
    <w:p w14:paraId="49E022D5">
      <w:pPr>
        <w:spacing w:line="360" w:lineRule="auto"/>
        <w:ind w:firstLine="480" w:firstLineChars="200"/>
        <w:rPr>
          <w:rFonts w:hint="eastAsia" w:ascii="宋体" w:hAnsi="宋体" w:cs="宋体"/>
          <w:sz w:val="24"/>
        </w:rPr>
      </w:pPr>
      <w:r>
        <w:rPr>
          <w:rFonts w:hint="eastAsia" w:ascii="宋体" w:hAnsi="宋体" w:cs="宋体"/>
          <w:sz w:val="24"/>
        </w:rPr>
        <w:t>1.项目编号/包号：BMCC-ZC26-1515/01包</w:t>
      </w:r>
    </w:p>
    <w:p w14:paraId="36A5298F">
      <w:pPr>
        <w:spacing w:line="360" w:lineRule="auto"/>
        <w:ind w:firstLine="480" w:firstLineChars="200"/>
        <w:rPr>
          <w:rFonts w:hint="eastAsia" w:ascii="宋体" w:hAnsi="宋体" w:cs="宋体"/>
          <w:sz w:val="24"/>
        </w:rPr>
      </w:pPr>
      <w:r>
        <w:rPr>
          <w:rFonts w:hint="eastAsia" w:ascii="宋体" w:hAnsi="宋体" w:cs="宋体"/>
          <w:sz w:val="24"/>
        </w:rPr>
        <w:t>2.项目名称：</w:t>
      </w:r>
      <w:r>
        <w:rPr>
          <w:rFonts w:ascii="宋体" w:hAnsi="宋体" w:cs="宋体"/>
          <w:sz w:val="24"/>
        </w:rPr>
        <w:t>中国劳动关系学院两校区通道闸机升级改造项目</w:t>
      </w:r>
    </w:p>
    <w:p w14:paraId="7938272A">
      <w:pPr>
        <w:spacing w:line="360" w:lineRule="auto"/>
        <w:ind w:firstLine="480" w:firstLineChars="200"/>
        <w:rPr>
          <w:rFonts w:hint="eastAsia" w:ascii="宋体" w:hAnsi="宋体" w:cs="宋体"/>
          <w:sz w:val="24"/>
        </w:rPr>
      </w:pPr>
      <w:r>
        <w:rPr>
          <w:rFonts w:hint="eastAsia" w:ascii="宋体" w:hAnsi="宋体" w:cs="宋体"/>
          <w:sz w:val="24"/>
        </w:rPr>
        <w:t>3.采购方式：竞争性磋商</w:t>
      </w:r>
    </w:p>
    <w:p w14:paraId="7A437CC0">
      <w:pPr>
        <w:spacing w:line="360" w:lineRule="auto"/>
        <w:ind w:firstLine="480" w:firstLineChars="200"/>
        <w:rPr>
          <w:rFonts w:eastAsiaTheme="minorEastAsia"/>
          <w:sz w:val="24"/>
        </w:rPr>
      </w:pPr>
      <w:r>
        <w:rPr>
          <w:rFonts w:hint="eastAsia" w:eastAsiaTheme="minorEastAsia"/>
          <w:sz w:val="24"/>
        </w:rPr>
        <w:t>4.项目预算金额：</w:t>
      </w:r>
      <w:r>
        <w:rPr>
          <w:rFonts w:ascii="宋体" w:hAnsi="宋体" w:eastAsia="等线" w:cs="宋体"/>
          <w:bCs/>
          <w:sz w:val="24"/>
        </w:rPr>
        <w:t>47.98</w:t>
      </w:r>
      <w:r>
        <w:rPr>
          <w:rFonts w:hint="eastAsia" w:ascii="宋体" w:hAnsi="宋体" w:eastAsia="等线" w:cs="宋体"/>
          <w:bCs/>
          <w:sz w:val="24"/>
        </w:rPr>
        <w:t>万元</w:t>
      </w:r>
      <w:r>
        <w:rPr>
          <w:rFonts w:hint="eastAsia" w:eastAsiaTheme="minorEastAsia"/>
          <w:sz w:val="24"/>
        </w:rPr>
        <w:t>、</w:t>
      </w:r>
      <w:r>
        <w:rPr>
          <w:rFonts w:eastAsiaTheme="minorEastAsia"/>
          <w:sz w:val="24"/>
        </w:rPr>
        <w:t>项目最高限价（如有）：</w:t>
      </w:r>
      <w:r>
        <w:rPr>
          <w:rFonts w:ascii="宋体" w:hAnsi="宋体" w:eastAsia="等线" w:cs="宋体"/>
          <w:bCs/>
          <w:sz w:val="24"/>
        </w:rPr>
        <w:t>47.98</w:t>
      </w:r>
      <w:r>
        <w:rPr>
          <w:rFonts w:hint="eastAsia" w:ascii="宋体" w:hAnsi="宋体" w:eastAsia="等线" w:cs="宋体"/>
          <w:bCs/>
          <w:sz w:val="24"/>
        </w:rPr>
        <w:t>万元</w:t>
      </w:r>
    </w:p>
    <w:p w14:paraId="0A15D3C1">
      <w:pPr>
        <w:spacing w:line="360" w:lineRule="auto"/>
        <w:ind w:firstLine="480" w:firstLineChars="200"/>
        <w:rPr>
          <w:rFonts w:hint="eastAsia" w:ascii="宋体" w:hAnsi="宋体" w:cs="宋体"/>
          <w:sz w:val="24"/>
        </w:rPr>
      </w:pPr>
      <w:r>
        <w:rPr>
          <w:rFonts w:hint="eastAsia" w:ascii="宋体" w:hAnsi="宋体" w:cs="宋体"/>
          <w:sz w:val="24"/>
        </w:rPr>
        <w:t>5.采购需求：</w:t>
      </w:r>
    </w:p>
    <w:tbl>
      <w:tblPr>
        <w:tblStyle w:val="43"/>
        <w:tblW w:w="4949" w:type="pct"/>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2185"/>
        <w:gridCol w:w="1323"/>
        <w:gridCol w:w="880"/>
        <w:gridCol w:w="880"/>
        <w:gridCol w:w="3329"/>
      </w:tblGrid>
      <w:tr w14:paraId="3F65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20" w:type="pct"/>
            <w:vAlign w:val="center"/>
          </w:tcPr>
          <w:p w14:paraId="02694C4A">
            <w:pPr>
              <w:spacing w:line="360" w:lineRule="auto"/>
              <w:jc w:val="center"/>
              <w:rPr>
                <w:rFonts w:hint="eastAsia" w:ascii="宋体" w:hAnsi="宋体" w:eastAsia="等线"/>
                <w:bCs/>
                <w:sz w:val="24"/>
              </w:rPr>
            </w:pPr>
            <w:r>
              <w:rPr>
                <w:rFonts w:hint="eastAsia" w:ascii="宋体" w:hAnsi="宋体" w:eastAsia="等线"/>
                <w:bCs/>
                <w:sz w:val="24"/>
              </w:rPr>
              <w:t>包号</w:t>
            </w:r>
          </w:p>
        </w:tc>
        <w:tc>
          <w:tcPr>
            <w:tcW w:w="1164" w:type="pct"/>
            <w:vAlign w:val="center"/>
          </w:tcPr>
          <w:p w14:paraId="1CA056B3">
            <w:pPr>
              <w:spacing w:line="360" w:lineRule="auto"/>
              <w:jc w:val="center"/>
              <w:rPr>
                <w:rFonts w:hint="eastAsia" w:ascii="宋体" w:hAnsi="宋体" w:eastAsia="等线"/>
                <w:bCs/>
                <w:sz w:val="24"/>
              </w:rPr>
            </w:pPr>
            <w:r>
              <w:rPr>
                <w:rFonts w:hint="eastAsia" w:ascii="宋体" w:hAnsi="宋体" w:eastAsia="等线"/>
                <w:bCs/>
                <w:sz w:val="24"/>
              </w:rPr>
              <w:t>项目</w:t>
            </w:r>
            <w:r>
              <w:rPr>
                <w:rFonts w:ascii="宋体" w:hAnsi="宋体" w:eastAsia="等线"/>
                <w:bCs/>
                <w:sz w:val="24"/>
              </w:rPr>
              <w:t>名称</w:t>
            </w:r>
          </w:p>
        </w:tc>
        <w:tc>
          <w:tcPr>
            <w:tcW w:w="705" w:type="pct"/>
            <w:vAlign w:val="center"/>
          </w:tcPr>
          <w:p w14:paraId="4E2AE420">
            <w:pPr>
              <w:spacing w:line="360" w:lineRule="auto"/>
              <w:jc w:val="center"/>
              <w:rPr>
                <w:rFonts w:hint="eastAsia" w:ascii="宋体" w:hAnsi="宋体" w:eastAsia="等线"/>
                <w:bCs/>
                <w:sz w:val="24"/>
              </w:rPr>
            </w:pPr>
            <w:r>
              <w:rPr>
                <w:rFonts w:ascii="宋体" w:hAnsi="宋体" w:eastAsia="等线"/>
                <w:bCs/>
                <w:sz w:val="24"/>
              </w:rPr>
              <w:t>采购包预算金额</w:t>
            </w:r>
          </w:p>
          <w:p w14:paraId="5E7E7AF6">
            <w:pPr>
              <w:spacing w:line="360" w:lineRule="auto"/>
              <w:jc w:val="center"/>
              <w:rPr>
                <w:rFonts w:hint="eastAsia" w:ascii="宋体" w:hAnsi="宋体" w:eastAsia="等线"/>
                <w:bCs/>
                <w:sz w:val="24"/>
              </w:rPr>
            </w:pPr>
            <w:r>
              <w:rPr>
                <w:rFonts w:hint="eastAsia" w:ascii="宋体" w:hAnsi="宋体" w:eastAsia="等线"/>
                <w:bCs/>
                <w:sz w:val="24"/>
              </w:rPr>
              <w:t>（万元）</w:t>
            </w:r>
          </w:p>
        </w:tc>
        <w:tc>
          <w:tcPr>
            <w:tcW w:w="469" w:type="pct"/>
            <w:vAlign w:val="center"/>
          </w:tcPr>
          <w:p w14:paraId="35401951">
            <w:pPr>
              <w:spacing w:line="360" w:lineRule="auto"/>
              <w:jc w:val="center"/>
              <w:rPr>
                <w:rFonts w:hint="eastAsia" w:ascii="宋体" w:hAnsi="宋体" w:eastAsia="等线"/>
                <w:bCs/>
                <w:sz w:val="24"/>
              </w:rPr>
            </w:pPr>
            <w:r>
              <w:rPr>
                <w:rFonts w:ascii="宋体" w:hAnsi="宋体" w:eastAsia="等线"/>
                <w:bCs/>
                <w:sz w:val="24"/>
              </w:rPr>
              <w:t>数量</w:t>
            </w:r>
          </w:p>
        </w:tc>
        <w:tc>
          <w:tcPr>
            <w:tcW w:w="469" w:type="pct"/>
            <w:vAlign w:val="center"/>
          </w:tcPr>
          <w:p w14:paraId="77180C1E">
            <w:pPr>
              <w:spacing w:line="360" w:lineRule="auto"/>
              <w:jc w:val="center"/>
              <w:rPr>
                <w:rFonts w:hint="eastAsia" w:ascii="宋体" w:hAnsi="宋体" w:eastAsia="等线"/>
                <w:bCs/>
                <w:sz w:val="24"/>
              </w:rPr>
            </w:pPr>
            <w:r>
              <w:rPr>
                <w:rFonts w:hint="eastAsia" w:ascii="宋体" w:hAnsi="宋体" w:eastAsia="等线"/>
                <w:bCs/>
                <w:sz w:val="24"/>
              </w:rPr>
              <w:t>是否接受进口</w:t>
            </w:r>
          </w:p>
        </w:tc>
        <w:tc>
          <w:tcPr>
            <w:tcW w:w="1773" w:type="pct"/>
            <w:vAlign w:val="center"/>
          </w:tcPr>
          <w:p w14:paraId="7095D6FA">
            <w:pPr>
              <w:spacing w:line="360" w:lineRule="auto"/>
              <w:jc w:val="center"/>
              <w:rPr>
                <w:rFonts w:hint="eastAsia" w:ascii="宋体" w:hAnsi="宋体" w:eastAsia="等线"/>
                <w:bCs/>
                <w:sz w:val="24"/>
              </w:rPr>
            </w:pPr>
            <w:r>
              <w:rPr>
                <w:rFonts w:ascii="宋体" w:hAnsi="宋体" w:eastAsia="等线"/>
                <w:bCs/>
                <w:sz w:val="24"/>
              </w:rPr>
              <w:t>简要技术需求或服务要求</w:t>
            </w:r>
          </w:p>
        </w:tc>
      </w:tr>
      <w:tr w14:paraId="3E50E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20" w:type="pct"/>
            <w:vAlign w:val="center"/>
          </w:tcPr>
          <w:p w14:paraId="27850661">
            <w:pPr>
              <w:spacing w:line="360" w:lineRule="auto"/>
              <w:jc w:val="center"/>
              <w:rPr>
                <w:rFonts w:hint="eastAsia" w:ascii="宋体" w:hAnsi="宋体" w:eastAsia="等线"/>
                <w:bCs/>
                <w:sz w:val="24"/>
              </w:rPr>
            </w:pPr>
            <w:r>
              <w:rPr>
                <w:rFonts w:ascii="宋体" w:hAnsi="宋体" w:eastAsia="等线"/>
                <w:bCs/>
                <w:sz w:val="24"/>
              </w:rPr>
              <w:t>01</w:t>
            </w:r>
          </w:p>
        </w:tc>
        <w:tc>
          <w:tcPr>
            <w:tcW w:w="1164" w:type="pct"/>
            <w:vAlign w:val="center"/>
          </w:tcPr>
          <w:p w14:paraId="355277D4">
            <w:pPr>
              <w:spacing w:line="360" w:lineRule="auto"/>
              <w:jc w:val="center"/>
              <w:rPr>
                <w:rFonts w:hint="eastAsia" w:ascii="宋体" w:hAnsi="宋体" w:eastAsia="等线"/>
                <w:bCs/>
                <w:sz w:val="24"/>
              </w:rPr>
            </w:pPr>
            <w:r>
              <w:rPr>
                <w:rFonts w:ascii="宋体" w:hAnsi="宋体" w:eastAsia="等线" w:cs="宋体"/>
                <w:sz w:val="24"/>
              </w:rPr>
              <w:t>中国劳动关系学院两校区通道闸机升级改造项目</w:t>
            </w:r>
          </w:p>
        </w:tc>
        <w:tc>
          <w:tcPr>
            <w:tcW w:w="705" w:type="pct"/>
            <w:vAlign w:val="center"/>
          </w:tcPr>
          <w:p w14:paraId="37CBC985">
            <w:pPr>
              <w:spacing w:line="360" w:lineRule="auto"/>
              <w:jc w:val="center"/>
              <w:rPr>
                <w:rFonts w:hint="eastAsia" w:ascii="宋体" w:hAnsi="宋体" w:eastAsia="等线"/>
                <w:bCs/>
                <w:sz w:val="24"/>
              </w:rPr>
            </w:pPr>
            <w:r>
              <w:rPr>
                <w:rFonts w:ascii="宋体" w:hAnsi="宋体" w:eastAsia="等线" w:cs="宋体"/>
                <w:bCs/>
                <w:sz w:val="24"/>
              </w:rPr>
              <w:t>47.98</w:t>
            </w:r>
          </w:p>
        </w:tc>
        <w:tc>
          <w:tcPr>
            <w:tcW w:w="469" w:type="pct"/>
            <w:vAlign w:val="center"/>
          </w:tcPr>
          <w:p w14:paraId="1FFED46D">
            <w:pPr>
              <w:spacing w:line="360" w:lineRule="auto"/>
              <w:jc w:val="center"/>
              <w:rPr>
                <w:rFonts w:hint="eastAsia" w:ascii="宋体" w:hAnsi="宋体" w:eastAsia="等线"/>
                <w:bCs/>
                <w:sz w:val="24"/>
              </w:rPr>
            </w:pPr>
            <w:r>
              <w:rPr>
                <w:rFonts w:hint="eastAsia" w:ascii="宋体" w:hAnsi="宋体" w:eastAsia="等线"/>
                <w:bCs/>
                <w:sz w:val="24"/>
              </w:rPr>
              <w:t>1批</w:t>
            </w:r>
          </w:p>
        </w:tc>
        <w:tc>
          <w:tcPr>
            <w:tcW w:w="469" w:type="pct"/>
            <w:vAlign w:val="center"/>
          </w:tcPr>
          <w:p w14:paraId="0E281CA9">
            <w:pPr>
              <w:spacing w:line="360" w:lineRule="auto"/>
              <w:jc w:val="center"/>
              <w:rPr>
                <w:rFonts w:hint="eastAsia" w:ascii="宋体" w:hAnsi="宋体" w:eastAsia="等线"/>
                <w:bCs/>
                <w:sz w:val="24"/>
              </w:rPr>
            </w:pPr>
            <w:r>
              <w:rPr>
                <w:rFonts w:hint="eastAsia" w:ascii="宋体" w:hAnsi="宋体" w:eastAsia="等线"/>
                <w:bCs/>
                <w:sz w:val="24"/>
              </w:rPr>
              <w:t>否</w:t>
            </w:r>
          </w:p>
        </w:tc>
        <w:tc>
          <w:tcPr>
            <w:tcW w:w="1773" w:type="pct"/>
            <w:vAlign w:val="center"/>
          </w:tcPr>
          <w:p w14:paraId="33E048AD">
            <w:pPr>
              <w:pStyle w:val="261"/>
              <w:autoSpaceDE w:val="0"/>
              <w:autoSpaceDN w:val="0"/>
              <w:jc w:val="left"/>
              <w:rPr>
                <w:rFonts w:hint="eastAsia" w:eastAsia="等线"/>
                <w:bCs/>
                <w:kern w:val="0"/>
                <w:sz w:val="24"/>
                <w:lang w:eastAsia="zh-CN"/>
              </w:rPr>
            </w:pPr>
            <w:r>
              <w:rPr>
                <w:sz w:val="24"/>
                <w:szCs w:val="24"/>
                <w:lang w:eastAsia="zh-CN"/>
              </w:rPr>
              <w:t>项目为学校两校区出入口通道闸机升级改造…</w:t>
            </w:r>
          </w:p>
        </w:tc>
      </w:tr>
    </w:tbl>
    <w:p w14:paraId="3FD67F26">
      <w:pPr>
        <w:spacing w:line="360" w:lineRule="auto"/>
        <w:ind w:firstLine="480" w:firstLineChars="200"/>
        <w:rPr>
          <w:rFonts w:hint="eastAsia" w:ascii="宋体" w:hAnsi="宋体" w:cs="宋体"/>
          <w:sz w:val="24"/>
        </w:rPr>
      </w:pPr>
    </w:p>
    <w:p w14:paraId="22D89CF6">
      <w:pPr>
        <w:spacing w:line="360" w:lineRule="auto"/>
        <w:ind w:firstLine="480" w:firstLineChars="200"/>
        <w:rPr>
          <w:rFonts w:hint="eastAsia" w:ascii="宋体" w:hAnsi="宋体" w:cs="宋体"/>
          <w:sz w:val="24"/>
        </w:rPr>
      </w:pPr>
      <w:r>
        <w:rPr>
          <w:rFonts w:hint="eastAsia" w:ascii="宋体" w:hAnsi="宋体" w:cs="宋体"/>
          <w:sz w:val="24"/>
        </w:rPr>
        <w:t>（详见《第四章采购需求》）</w:t>
      </w:r>
    </w:p>
    <w:p w14:paraId="6B0A6022">
      <w:pPr>
        <w:spacing w:line="360" w:lineRule="auto"/>
        <w:ind w:firstLine="482" w:firstLineChars="200"/>
        <w:rPr>
          <w:rFonts w:hint="eastAsia" w:ascii="宋体" w:hAnsi="宋体" w:cs="宋体"/>
          <w:b/>
          <w:sz w:val="24"/>
          <w:highlight w:val="red"/>
          <w:u w:val="single"/>
        </w:rPr>
      </w:pPr>
      <w:r>
        <w:rPr>
          <w:rFonts w:hint="eastAsia" w:ascii="宋体" w:hAnsi="宋体" w:cs="宋体"/>
          <w:b/>
          <w:sz w:val="24"/>
        </w:rPr>
        <w:t>6.合同履行期限：自合同签订生效后开始至双方合同义务完全履行后截止。</w:t>
      </w:r>
    </w:p>
    <w:p w14:paraId="0816DF3B">
      <w:pPr>
        <w:spacing w:line="360" w:lineRule="auto"/>
        <w:ind w:firstLine="480" w:firstLineChars="200"/>
        <w:rPr>
          <w:rFonts w:hint="eastAsia" w:ascii="宋体" w:hAnsi="宋体" w:cs="宋体"/>
          <w:sz w:val="24"/>
        </w:rPr>
      </w:pPr>
      <w:r>
        <w:rPr>
          <w:rFonts w:hint="eastAsia" w:ascii="宋体" w:hAnsi="宋体" w:cs="宋体"/>
          <w:sz w:val="24"/>
        </w:rPr>
        <w:t xml:space="preserve">7.本项目是否接受联合体：□是  </w:t>
      </w:r>
      <w:r>
        <w:rPr>
          <w:rFonts w:ascii="Segoe UI Symbol" w:hAnsi="Segoe UI Symbol" w:cs="Segoe UI Symbol"/>
          <w:sz w:val="24"/>
        </w:rPr>
        <w:t>☑</w:t>
      </w:r>
      <w:r>
        <w:rPr>
          <w:rFonts w:hint="eastAsia" w:ascii="宋体" w:hAnsi="宋体" w:cs="宋体"/>
          <w:sz w:val="24"/>
        </w:rPr>
        <w:t>否。</w:t>
      </w:r>
    </w:p>
    <w:p w14:paraId="707E9D0B">
      <w:pPr>
        <w:spacing w:line="360" w:lineRule="auto"/>
        <w:ind w:firstLine="480" w:firstLineChars="200"/>
        <w:rPr>
          <w:rFonts w:hint="eastAsia" w:ascii="宋体" w:hAnsi="宋体" w:cs="宋体"/>
          <w:sz w:val="24"/>
        </w:rPr>
      </w:pPr>
      <w:r>
        <w:rPr>
          <w:rFonts w:hint="eastAsia" w:ascii="宋体" w:hAnsi="宋体" w:cs="宋体"/>
          <w:sz w:val="24"/>
        </w:rPr>
        <w:t>8.本项目为非政府采购项目。</w:t>
      </w:r>
    </w:p>
    <w:p w14:paraId="445B9B31">
      <w:pPr>
        <w:spacing w:line="360" w:lineRule="auto"/>
        <w:ind w:firstLine="480" w:firstLineChars="200"/>
        <w:rPr>
          <w:rFonts w:hint="eastAsia" w:ascii="宋体" w:hAnsi="宋体" w:cs="宋体"/>
          <w:sz w:val="24"/>
        </w:rPr>
      </w:pPr>
      <w:r>
        <w:rPr>
          <w:rFonts w:hint="eastAsia" w:ascii="宋体" w:hAnsi="宋体" w:cs="宋体"/>
          <w:sz w:val="24"/>
        </w:rPr>
        <w:t>9.资金来源：全总资金。</w:t>
      </w:r>
    </w:p>
    <w:p w14:paraId="095D8BBC">
      <w:pPr>
        <w:pStyle w:val="3"/>
        <w:spacing w:before="240" w:line="360" w:lineRule="auto"/>
        <w:ind w:firstLine="484"/>
        <w:jc w:val="left"/>
        <w:rPr>
          <w:rFonts w:hint="eastAsia" w:ascii="宋体" w:hAnsi="宋体" w:eastAsia="宋体" w:cs="宋体"/>
          <w:sz w:val="24"/>
          <w:szCs w:val="24"/>
        </w:rPr>
      </w:pPr>
      <w:bookmarkStart w:id="14" w:name="_Toc28359080"/>
      <w:bookmarkStart w:id="15" w:name="_Toc28359003"/>
      <w:bookmarkStart w:id="16" w:name="_Toc35393791"/>
      <w:bookmarkStart w:id="17" w:name="_Toc35393622"/>
      <w:r>
        <w:rPr>
          <w:rFonts w:hint="eastAsia" w:ascii="宋体" w:hAnsi="宋体" w:eastAsia="宋体" w:cs="宋体"/>
          <w:sz w:val="24"/>
          <w:szCs w:val="24"/>
        </w:rPr>
        <w:t>二、申请人的资格要求（须同时满足）</w:t>
      </w:r>
      <w:bookmarkEnd w:id="14"/>
      <w:bookmarkEnd w:id="15"/>
      <w:bookmarkEnd w:id="16"/>
      <w:bookmarkEnd w:id="17"/>
    </w:p>
    <w:p w14:paraId="64C6521C">
      <w:pPr>
        <w:spacing w:line="360" w:lineRule="auto"/>
        <w:ind w:firstLine="480" w:firstLineChars="200"/>
        <w:rPr>
          <w:rFonts w:hint="eastAsia" w:ascii="宋体" w:hAnsi="宋体" w:cs="宋体"/>
          <w:sz w:val="24"/>
        </w:rPr>
      </w:pPr>
      <w:r>
        <w:rPr>
          <w:rFonts w:hint="eastAsia" w:ascii="宋体" w:hAnsi="宋体" w:cs="宋体"/>
          <w:sz w:val="24"/>
        </w:rPr>
        <w:t>1.满足《中华人民共和国政府采购法》第二十二条规定；</w:t>
      </w:r>
    </w:p>
    <w:p w14:paraId="2748D976">
      <w:pPr>
        <w:spacing w:line="360" w:lineRule="auto"/>
        <w:ind w:firstLine="480" w:firstLineChars="200"/>
        <w:rPr>
          <w:rFonts w:hint="eastAsia" w:ascii="宋体" w:hAnsi="宋体" w:cs="宋体"/>
          <w:sz w:val="24"/>
        </w:rPr>
      </w:pPr>
      <w:bookmarkStart w:id="18" w:name="_Toc28359004"/>
      <w:bookmarkStart w:id="19" w:name="_Toc28359081"/>
      <w:r>
        <w:rPr>
          <w:rFonts w:hint="eastAsia" w:ascii="宋体" w:hAnsi="宋体" w:cs="宋体"/>
          <w:sz w:val="24"/>
        </w:rPr>
        <w:t>2.落实政府采购政策需满足的资格要求：</w:t>
      </w:r>
    </w:p>
    <w:p w14:paraId="30CB3CD0">
      <w:pPr>
        <w:spacing w:line="360" w:lineRule="auto"/>
        <w:ind w:firstLine="480" w:firstLineChars="200"/>
        <w:rPr>
          <w:rFonts w:hint="eastAsia" w:ascii="宋体" w:hAnsi="宋体" w:cs="宋体"/>
          <w:sz w:val="24"/>
        </w:rPr>
      </w:pPr>
      <w:r>
        <w:rPr>
          <w:rFonts w:hint="eastAsia" w:ascii="宋体" w:hAnsi="宋体" w:cs="宋体"/>
          <w:sz w:val="24"/>
        </w:rPr>
        <w:t>2.1 中小企业政策</w:t>
      </w:r>
    </w:p>
    <w:p w14:paraId="7FE8D332">
      <w:pPr>
        <w:spacing w:line="360" w:lineRule="auto"/>
        <w:ind w:firstLine="420" w:firstLineChars="200"/>
        <w:rPr>
          <w:rFonts w:hint="eastAsia" w:ascii="宋体" w:hAnsi="宋体" w:cs="宋体"/>
          <w:sz w:val="24"/>
        </w:rPr>
      </w:pPr>
      <w:r>
        <w:rPr>
          <w:rFonts w:hint="eastAsia" w:ascii="宋体" w:hAnsi="宋体" w:cs="宋体"/>
        </w:rPr>
        <w:t>□</w:t>
      </w:r>
      <w:commentRangeStart w:id="4"/>
      <w:commentRangeStart w:id="5"/>
      <w:r>
        <w:rPr>
          <w:rFonts w:hint="eastAsia" w:ascii="宋体" w:hAnsi="宋体" w:cs="宋体"/>
        </w:rPr>
        <w:t xml:space="preserve"> </w:t>
      </w:r>
      <w:r>
        <w:rPr>
          <w:rFonts w:hint="eastAsia" w:ascii="宋体" w:hAnsi="宋体" w:cs="宋体"/>
          <w:sz w:val="24"/>
        </w:rPr>
        <w:t>本项目不专门面向中小企业预留采购份额。</w:t>
      </w:r>
      <w:commentRangeEnd w:id="4"/>
      <w:r>
        <w:rPr>
          <w:rStyle w:val="52"/>
          <w:rFonts w:hint="eastAsia" w:ascii="宋体" w:hAnsi="宋体" w:cs="宋体"/>
          <w:sz w:val="24"/>
          <w:szCs w:val="24"/>
        </w:rPr>
        <w:commentReference w:id="4"/>
      </w:r>
      <w:commentRangeEnd w:id="5"/>
      <w:r>
        <w:rPr>
          <w:rStyle w:val="52"/>
          <w:rFonts w:hint="eastAsia" w:ascii="宋体" w:hAnsi="宋体" w:cs="宋体"/>
          <w:sz w:val="24"/>
          <w:szCs w:val="24"/>
        </w:rPr>
        <w:commentReference w:id="5"/>
      </w:r>
    </w:p>
    <w:p w14:paraId="74640F37">
      <w:pPr>
        <w:spacing w:line="360" w:lineRule="auto"/>
        <w:ind w:firstLine="420" w:firstLineChars="200"/>
        <w:rPr>
          <w:rFonts w:hint="eastAsia" w:ascii="宋体" w:hAnsi="宋体" w:cs="宋体"/>
          <w:sz w:val="24"/>
        </w:rPr>
      </w:pPr>
      <w:r>
        <w:rPr>
          <w:rFonts w:hint="eastAsia" w:ascii="Segoe UI Emoji" w:hAnsi="Segoe UI Emoji" w:eastAsia="Segoe UI Emoji" w:cs="宋体"/>
        </w:rPr>
        <w:t>☑</w:t>
      </w:r>
      <w:r>
        <w:rPr>
          <w:rFonts w:hint="eastAsia" w:ascii="宋体" w:hAnsi="宋体" w:cs="宋体"/>
          <w:sz w:val="24"/>
        </w:rPr>
        <w:t xml:space="preserve">本项目专门面向  </w:t>
      </w:r>
      <w:r>
        <w:rPr>
          <w:rFonts w:hint="eastAsia" w:ascii="Segoe UI Emoji" w:hAnsi="Segoe UI Emoji" w:eastAsia="Segoe UI Emoji" w:cs="宋体"/>
        </w:rPr>
        <w:t>☑</w:t>
      </w:r>
      <w:r>
        <w:rPr>
          <w:rFonts w:hint="eastAsia" w:ascii="宋体" w:hAnsi="宋体" w:cs="宋体"/>
          <w:sz w:val="24"/>
        </w:rPr>
        <w:t xml:space="preserve">中小 </w:t>
      </w:r>
      <w:r>
        <w:rPr>
          <w:rFonts w:hint="eastAsia" w:ascii="宋体" w:hAnsi="宋体" w:cs="宋体"/>
        </w:rPr>
        <w:t>□</w:t>
      </w:r>
      <w:r>
        <w:rPr>
          <w:rFonts w:hint="eastAsia" w:ascii="宋体" w:hAnsi="宋体" w:cs="宋体"/>
          <w:sz w:val="24"/>
        </w:rPr>
        <w:t>小微企业  采购。即：</w:t>
      </w:r>
      <w:r>
        <w:rPr>
          <w:rFonts w:eastAsiaTheme="minorEastAsia"/>
          <w:sz w:val="24"/>
        </w:rPr>
        <w:t>提供的货物全部由符合政策要求的中小/小微企业制造、服务全部由符合政策要求的中小/小微企业承接。</w:t>
      </w:r>
    </w:p>
    <w:p w14:paraId="3DA8B96D">
      <w:pPr>
        <w:spacing w:line="360" w:lineRule="auto"/>
        <w:ind w:firstLine="420" w:firstLineChars="200"/>
        <w:rPr>
          <w:rFonts w:hint="eastAsia" w:ascii="宋体" w:hAnsi="宋体" w:cs="宋体"/>
          <w:sz w:val="24"/>
        </w:rPr>
      </w:pPr>
      <w:r>
        <w:rPr>
          <w:rFonts w:hint="eastAsia" w:ascii="宋体" w:hAnsi="宋体" w:cs="宋体"/>
        </w:rPr>
        <w:t>□</w:t>
      </w:r>
      <w:r>
        <w:rPr>
          <w:rFonts w:hint="eastAsia" w:ascii="宋体" w:hAnsi="宋体" w:cs="宋体"/>
          <w:sz w:val="24"/>
        </w:rPr>
        <w:t>本项目预留部分采购项目预算专门面向中小企业采购。对于预留份额，提供的货物由符合政策要求的中小企业制造、服务由符合政策要求的中小企业承接。预留份额通过以下措施进行：___________。</w:t>
      </w:r>
    </w:p>
    <w:p w14:paraId="0CDE5B99">
      <w:pPr>
        <w:spacing w:line="360" w:lineRule="auto"/>
        <w:ind w:firstLine="480" w:firstLineChars="200"/>
        <w:rPr>
          <w:rFonts w:hint="eastAsia" w:ascii="宋体" w:hAnsi="宋体" w:cs="宋体"/>
          <w:sz w:val="24"/>
        </w:rPr>
      </w:pPr>
      <w:r>
        <w:rPr>
          <w:rFonts w:hint="eastAsia" w:ascii="宋体" w:hAnsi="宋体" w:cs="宋体"/>
          <w:sz w:val="24"/>
        </w:rPr>
        <w:t>2.2 其它落实政府采购政策的资格要求（如有）：</w:t>
      </w:r>
      <w:r>
        <w:rPr>
          <w:rFonts w:hint="eastAsia" w:ascii="宋体" w:hAnsi="宋体" w:cs="宋体"/>
          <w:sz w:val="24"/>
          <w:u w:val="single"/>
        </w:rPr>
        <w:t xml:space="preserve"> / </w:t>
      </w:r>
      <w:r>
        <w:rPr>
          <w:rFonts w:hint="eastAsia" w:ascii="宋体" w:hAnsi="宋体" w:cs="宋体"/>
          <w:sz w:val="24"/>
        </w:rPr>
        <w:t>。</w:t>
      </w:r>
    </w:p>
    <w:p w14:paraId="496CBD9F">
      <w:pPr>
        <w:spacing w:line="360" w:lineRule="auto"/>
        <w:ind w:firstLine="480" w:firstLineChars="200"/>
        <w:rPr>
          <w:rFonts w:hint="eastAsia" w:ascii="宋体" w:hAnsi="宋体" w:cs="宋体"/>
          <w:i/>
          <w:iCs/>
          <w:sz w:val="24"/>
          <w:u w:val="single"/>
        </w:rPr>
      </w:pPr>
      <w:r>
        <w:rPr>
          <w:rFonts w:hint="eastAsia" w:ascii="宋体" w:hAnsi="宋体" w:cs="宋体"/>
          <w:sz w:val="24"/>
        </w:rPr>
        <w:t>3.本项目的特定资格要求：</w:t>
      </w:r>
    </w:p>
    <w:p w14:paraId="6BB349B6">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3.1本项目是否属于政府购买服务：</w:t>
      </w:r>
    </w:p>
    <w:p w14:paraId="581FB9DC">
      <w:pPr>
        <w:tabs>
          <w:tab w:val="left" w:pos="900"/>
          <w:tab w:val="left" w:pos="1134"/>
          <w:tab w:val="left" w:pos="1589"/>
          <w:tab w:val="left" w:pos="5521"/>
        </w:tabs>
        <w:snapToGrid w:val="0"/>
        <w:spacing w:line="360" w:lineRule="auto"/>
        <w:ind w:firstLine="630" w:firstLineChars="300"/>
        <w:rPr>
          <w:rFonts w:hint="eastAsia" w:ascii="宋体" w:hAnsi="宋体" w:cs="宋体"/>
          <w:sz w:val="24"/>
        </w:rPr>
      </w:pPr>
      <w:r>
        <w:rPr>
          <w:rFonts w:hint="eastAsia"/>
        </w:rPr>
        <w:sym w:font="Wingdings 2" w:char="F052"/>
      </w:r>
      <w:r>
        <w:rPr>
          <w:rFonts w:hint="eastAsia" w:ascii="宋体" w:hAnsi="宋体" w:cs="宋体"/>
          <w:sz w:val="24"/>
        </w:rPr>
        <w:t>否</w:t>
      </w:r>
    </w:p>
    <w:p w14:paraId="542A18BE">
      <w:pPr>
        <w:tabs>
          <w:tab w:val="left" w:pos="900"/>
          <w:tab w:val="left" w:pos="1134"/>
          <w:tab w:val="left" w:pos="1589"/>
          <w:tab w:val="left" w:pos="5521"/>
        </w:tabs>
        <w:snapToGrid w:val="0"/>
        <w:spacing w:line="360" w:lineRule="auto"/>
        <w:ind w:firstLine="723" w:firstLineChars="300"/>
        <w:rPr>
          <w:rFonts w:hint="eastAsia" w:ascii="宋体" w:hAnsi="宋体" w:cs="宋体"/>
          <w:sz w:val="24"/>
        </w:rPr>
      </w:pPr>
      <w:r>
        <w:rPr>
          <w:rFonts w:hint="eastAsia" w:ascii="宋体" w:hAnsi="宋体" w:cs="宋体"/>
          <w:b/>
          <w:sz w:val="24"/>
        </w:rPr>
        <w:t>□</w:t>
      </w:r>
      <w:r>
        <w:rPr>
          <w:rFonts w:hint="eastAsia" w:ascii="宋体" w:hAnsi="宋体" w:cs="宋体"/>
          <w:sz w:val="24"/>
        </w:rPr>
        <w:t>是，公益一类事业单位、使用事业编制且由财政拨款保障的群团组织，不得作为承接主体；</w:t>
      </w:r>
    </w:p>
    <w:p w14:paraId="6E041979">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3.2其他特定资格要求：</w:t>
      </w:r>
    </w:p>
    <w:p w14:paraId="2E5218BD">
      <w:pPr>
        <w:tabs>
          <w:tab w:val="left" w:pos="900"/>
          <w:tab w:val="left" w:pos="1134"/>
          <w:tab w:val="left" w:pos="1589"/>
          <w:tab w:val="left" w:pos="5521"/>
        </w:tabs>
        <w:snapToGrid w:val="0"/>
        <w:spacing w:line="360" w:lineRule="auto"/>
        <w:ind w:firstLine="420" w:firstLineChars="200"/>
        <w:rPr>
          <w:rFonts w:hint="eastAsia" w:ascii="宋体" w:hAnsi="宋体" w:cs="宋体"/>
          <w:sz w:val="24"/>
          <w:u w:val="single"/>
        </w:rPr>
      </w:pPr>
      <w:r>
        <w:rPr>
          <w:rFonts w:hint="eastAsia"/>
        </w:rPr>
        <w:sym w:font="Wingdings 2" w:char="F052"/>
      </w:r>
      <w:r>
        <w:rPr>
          <w:rFonts w:hint="eastAsia" w:ascii="宋体" w:hAnsi="宋体" w:cs="宋体"/>
          <w:sz w:val="24"/>
          <w:u w:val="single"/>
        </w:rPr>
        <w:t>（1）单位负责人为同一人或者存在直接控股、管理关系的不同供应商，不得同时参加本项目的投标；</w:t>
      </w:r>
    </w:p>
    <w:p w14:paraId="1E8BE626">
      <w:pPr>
        <w:tabs>
          <w:tab w:val="left" w:pos="900"/>
          <w:tab w:val="left" w:pos="1134"/>
          <w:tab w:val="left" w:pos="1589"/>
          <w:tab w:val="left" w:pos="5521"/>
        </w:tabs>
        <w:snapToGrid w:val="0"/>
        <w:spacing w:line="360" w:lineRule="auto"/>
        <w:ind w:firstLine="420" w:firstLineChars="200"/>
        <w:rPr>
          <w:rFonts w:hint="eastAsia" w:ascii="宋体" w:hAnsi="宋体" w:cs="宋体"/>
          <w:sz w:val="24"/>
          <w:u w:val="single"/>
        </w:rPr>
      </w:pPr>
      <w:r>
        <w:rPr>
          <w:rFonts w:hint="eastAsia"/>
        </w:rPr>
        <w:sym w:font="Wingdings 2" w:char="F052"/>
      </w:r>
      <w:r>
        <w:rPr>
          <w:rFonts w:hint="eastAsia" w:ascii="宋体" w:hAnsi="宋体" w:cs="宋体"/>
          <w:sz w:val="24"/>
          <w:u w:val="single"/>
        </w:rPr>
        <w:t>（2）为本项目提供整体设计、规范编制或者项目管理、监理、检测等服务的供应商，不得参加本项目的投标；</w:t>
      </w:r>
    </w:p>
    <w:p w14:paraId="78091153">
      <w:pPr>
        <w:tabs>
          <w:tab w:val="left" w:pos="900"/>
          <w:tab w:val="left" w:pos="1134"/>
          <w:tab w:val="left" w:pos="1589"/>
          <w:tab w:val="left" w:pos="5521"/>
        </w:tabs>
        <w:snapToGrid w:val="0"/>
        <w:spacing w:line="360" w:lineRule="auto"/>
        <w:ind w:firstLine="420" w:firstLineChars="200"/>
        <w:rPr>
          <w:rFonts w:hint="eastAsia" w:ascii="宋体" w:hAnsi="宋体" w:cs="宋体"/>
          <w:sz w:val="24"/>
          <w:u w:val="single"/>
        </w:rPr>
      </w:pPr>
      <w:r>
        <w:rPr>
          <w:rFonts w:hint="eastAsia"/>
        </w:rPr>
        <w:sym w:font="Wingdings 2" w:char="F052"/>
      </w:r>
      <w:r>
        <w:rPr>
          <w:rFonts w:hint="eastAsia" w:ascii="宋体" w:hAnsi="宋体" w:cs="宋体"/>
          <w:sz w:val="24"/>
          <w:u w:val="single"/>
        </w:rPr>
        <w:t>（3）通过“信用中国”网站（www.creditchina.gov.cn）和中国政府采购网（www.ccgp.gov.cn）查询信用记录（截止时间点为提交响应文件时间），被列入失信被执行人、重大税收违法案件当事人名单、政府采购严重违法失信行为记录名单及其他不符合《中华人民共和国政府采购法》第二十二条规定条件的供应商，不得参加本项目的投标。</w:t>
      </w:r>
    </w:p>
    <w:bookmarkEnd w:id="18"/>
    <w:bookmarkEnd w:id="19"/>
    <w:p w14:paraId="0EEA8EF9">
      <w:pPr>
        <w:pStyle w:val="3"/>
        <w:widowControl/>
        <w:spacing w:before="240" w:line="360" w:lineRule="auto"/>
        <w:ind w:firstLine="484"/>
        <w:jc w:val="left"/>
        <w:rPr>
          <w:rFonts w:hint="eastAsia" w:ascii="宋体" w:hAnsi="宋体" w:eastAsia="宋体" w:cs="宋体"/>
          <w:sz w:val="24"/>
          <w:szCs w:val="24"/>
        </w:rPr>
      </w:pPr>
      <w:bookmarkStart w:id="20" w:name="_Toc35393623"/>
      <w:bookmarkStart w:id="21" w:name="_Toc35393792"/>
      <w:r>
        <w:rPr>
          <w:rFonts w:hint="eastAsia" w:ascii="宋体" w:hAnsi="宋体" w:eastAsia="宋体" w:cs="宋体"/>
          <w:sz w:val="24"/>
          <w:szCs w:val="24"/>
        </w:rPr>
        <w:t>三、获取采购文件</w:t>
      </w:r>
      <w:bookmarkEnd w:id="20"/>
      <w:bookmarkEnd w:id="21"/>
    </w:p>
    <w:p w14:paraId="577B96A3">
      <w:pPr>
        <w:adjustRightInd w:val="0"/>
        <w:snapToGrid w:val="0"/>
        <w:spacing w:line="360" w:lineRule="auto"/>
        <w:ind w:firstLine="480" w:firstLineChars="200"/>
        <w:rPr>
          <w:rFonts w:hint="eastAsia" w:ascii="宋体" w:hAnsi="宋体" w:cs="宋体"/>
          <w:sz w:val="24"/>
          <w:lang w:bidi="ar"/>
        </w:rPr>
      </w:pPr>
      <w:bookmarkStart w:id="22" w:name="_Toc35393793"/>
      <w:bookmarkStart w:id="23" w:name="_Toc28359082"/>
      <w:bookmarkStart w:id="24" w:name="_Toc35393624"/>
      <w:bookmarkStart w:id="25" w:name="_Toc28359005"/>
      <w:r>
        <w:rPr>
          <w:rFonts w:hint="eastAsia" w:ascii="宋体" w:hAnsi="宋体" w:cs="宋体"/>
          <w:sz w:val="24"/>
          <w:lang w:bidi="ar"/>
        </w:rPr>
        <w:t>1.时间：</w:t>
      </w:r>
      <w:r>
        <w:rPr>
          <w:rFonts w:hint="eastAsia" w:ascii="宋体" w:hAnsi="宋体" w:cs="宋体"/>
          <w:sz w:val="24"/>
        </w:rPr>
        <w:t>采购公告发出之日至</w:t>
      </w:r>
      <w:r>
        <w:rPr>
          <w:rFonts w:ascii="宋体" w:hAnsi="宋体" w:cs="宋体"/>
          <w:sz w:val="24"/>
        </w:rPr>
        <w:t>202</w:t>
      </w:r>
      <w:r>
        <w:rPr>
          <w:rFonts w:hint="eastAsia" w:ascii="宋体" w:hAnsi="宋体" w:cs="宋体"/>
          <w:sz w:val="24"/>
        </w:rPr>
        <w:t>6年11月6日，上午9:00至11:30，下午13:00至17:00（北京时间，下同。非法定工作日只能电汇或网银购买文件）。</w:t>
      </w:r>
    </w:p>
    <w:p w14:paraId="56BCA956">
      <w:pPr>
        <w:pStyle w:val="263"/>
        <w:jc w:val="left"/>
        <w:rPr>
          <w:rFonts w:hint="eastAsia" w:cs="宋体"/>
        </w:rPr>
      </w:pPr>
      <w:r>
        <w:rPr>
          <w:rFonts w:hint="eastAsia" w:cs="宋体"/>
        </w:rPr>
        <w:t>2.获取地点：</w:t>
      </w:r>
    </w:p>
    <w:p w14:paraId="1EB92C59">
      <w:pPr>
        <w:pStyle w:val="263"/>
        <w:jc w:val="left"/>
        <w:rPr>
          <w:rFonts w:hint="eastAsia"/>
        </w:rPr>
      </w:pPr>
      <w:r>
        <w:t>1</w:t>
      </w:r>
      <w:r>
        <w:rPr>
          <w:rFonts w:hint="eastAsia"/>
        </w:rPr>
        <w:t>、北京市海淀区学院路30号科大天工大厦B座17层1709室（现场购买）</w:t>
      </w:r>
    </w:p>
    <w:p w14:paraId="40E71F95">
      <w:pPr>
        <w:pStyle w:val="263"/>
        <w:jc w:val="left"/>
        <w:rPr>
          <w:rFonts w:hint="eastAsia"/>
        </w:rPr>
      </w:pPr>
      <w:r>
        <w:t>2</w:t>
      </w:r>
      <w:r>
        <w:rPr>
          <w:rFonts w:hint="eastAsia"/>
        </w:rPr>
        <w:t>、线上报名获取（具体方式详见“其他补充事宜”）</w:t>
      </w:r>
    </w:p>
    <w:p w14:paraId="7DB37B61">
      <w:pPr>
        <w:pStyle w:val="263"/>
        <w:jc w:val="left"/>
        <w:rPr>
          <w:rFonts w:hint="eastAsia" w:cs="宋体"/>
        </w:rPr>
      </w:pPr>
      <w:r>
        <w:rPr>
          <w:rFonts w:hint="eastAsia" w:cs="宋体"/>
        </w:rPr>
        <w:t>3.获取方式：</w:t>
      </w:r>
    </w:p>
    <w:p w14:paraId="699139C9">
      <w:pPr>
        <w:pStyle w:val="263"/>
        <w:jc w:val="left"/>
        <w:rPr>
          <w:rFonts w:hint="eastAsia"/>
        </w:rPr>
      </w:pPr>
      <w:r>
        <w:rPr>
          <w:rFonts w:hint="eastAsia"/>
        </w:rPr>
        <w:t>1、现场购买（只接受现金）</w:t>
      </w:r>
    </w:p>
    <w:p w14:paraId="0362D679">
      <w:pPr>
        <w:pStyle w:val="263"/>
        <w:jc w:val="left"/>
        <w:rPr>
          <w:rFonts w:hint="eastAsia"/>
        </w:rPr>
      </w:pPr>
      <w:r>
        <w:rPr>
          <w:rFonts w:hint="eastAsia"/>
        </w:rPr>
        <w:t>2、电汇或网银购买（线上报名需采用该方式购买）</w:t>
      </w:r>
    </w:p>
    <w:p w14:paraId="01CA9C81">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4.售价：500元/包。</w:t>
      </w:r>
    </w:p>
    <w:p w14:paraId="54E2AB59">
      <w:pPr>
        <w:pStyle w:val="3"/>
        <w:widowControl/>
        <w:spacing w:before="240" w:line="360" w:lineRule="auto"/>
        <w:ind w:firstLine="484"/>
        <w:jc w:val="left"/>
        <w:rPr>
          <w:rFonts w:hint="eastAsia" w:ascii="宋体" w:hAnsi="宋体" w:eastAsia="宋体" w:cs="宋体"/>
          <w:sz w:val="24"/>
          <w:szCs w:val="24"/>
        </w:rPr>
      </w:pPr>
      <w:r>
        <w:rPr>
          <w:rFonts w:hint="eastAsia" w:ascii="宋体" w:hAnsi="宋体" w:eastAsia="宋体" w:cs="宋体"/>
          <w:sz w:val="24"/>
          <w:szCs w:val="24"/>
        </w:rPr>
        <w:t>四、</w:t>
      </w:r>
      <w:bookmarkEnd w:id="22"/>
      <w:bookmarkEnd w:id="23"/>
      <w:bookmarkEnd w:id="24"/>
      <w:bookmarkEnd w:id="25"/>
      <w:r>
        <w:rPr>
          <w:rFonts w:hint="eastAsia" w:ascii="宋体" w:hAnsi="宋体" w:eastAsia="宋体" w:cs="宋体"/>
          <w:sz w:val="24"/>
          <w:szCs w:val="24"/>
        </w:rPr>
        <w:t>响应文件提交</w:t>
      </w:r>
    </w:p>
    <w:p w14:paraId="16D44ECD">
      <w:pPr>
        <w:spacing w:line="360" w:lineRule="auto"/>
        <w:ind w:firstLine="482" w:firstLineChars="200"/>
        <w:rPr>
          <w:rFonts w:hint="eastAsia" w:ascii="宋体" w:hAnsi="宋体" w:cs="宋体"/>
          <w:b/>
          <w:sz w:val="24"/>
          <w:u w:val="single"/>
        </w:rPr>
      </w:pPr>
      <w:bookmarkStart w:id="26" w:name="_Hlk190173344"/>
      <w:bookmarkStart w:id="27" w:name="OLE_LINK9"/>
      <w:r>
        <w:rPr>
          <w:rFonts w:hint="eastAsia" w:ascii="宋体" w:hAnsi="宋体" w:cs="宋体"/>
          <w:b/>
          <w:sz w:val="24"/>
          <w:lang w:bidi="ar"/>
        </w:rPr>
        <w:t>截止时间</w:t>
      </w:r>
      <w:bookmarkEnd w:id="26"/>
      <w:r>
        <w:rPr>
          <w:rFonts w:hint="eastAsia" w:ascii="宋体" w:hAnsi="宋体" w:cs="宋体"/>
          <w:b/>
          <w:sz w:val="24"/>
          <w:lang w:bidi="ar"/>
        </w:rPr>
        <w:t>：</w:t>
      </w:r>
      <w:r>
        <w:rPr>
          <w:rFonts w:ascii="宋体" w:hAnsi="宋体" w:cs="宋体"/>
          <w:b/>
          <w:sz w:val="24"/>
        </w:rPr>
        <w:t>202</w:t>
      </w:r>
      <w:r>
        <w:rPr>
          <w:rFonts w:hint="eastAsia" w:ascii="宋体" w:hAnsi="宋体" w:cs="宋体"/>
          <w:b/>
          <w:sz w:val="24"/>
        </w:rPr>
        <w:t>6</w:t>
      </w:r>
      <w:r>
        <w:rPr>
          <w:rFonts w:hint="eastAsia" w:ascii="宋体" w:hAnsi="宋体" w:cs="宋体"/>
          <w:b/>
          <w:sz w:val="24"/>
          <w:lang w:bidi="ar"/>
        </w:rPr>
        <w:t>年</w:t>
      </w:r>
      <w:r>
        <w:rPr>
          <w:rFonts w:hint="eastAsia" w:ascii="宋体" w:hAnsi="宋体" w:cs="宋体"/>
          <w:b/>
          <w:sz w:val="24"/>
        </w:rPr>
        <w:t>11</w:t>
      </w:r>
      <w:r>
        <w:rPr>
          <w:rFonts w:hint="eastAsia" w:ascii="宋体" w:hAnsi="宋体" w:cs="宋体"/>
          <w:b/>
          <w:sz w:val="24"/>
          <w:lang w:bidi="ar"/>
        </w:rPr>
        <w:t>月</w:t>
      </w:r>
      <w:r>
        <w:rPr>
          <w:rFonts w:hint="eastAsia" w:ascii="宋体" w:hAnsi="宋体" w:cs="宋体"/>
          <w:b/>
          <w:sz w:val="24"/>
        </w:rPr>
        <w:t>11</w:t>
      </w:r>
      <w:r>
        <w:rPr>
          <w:rFonts w:hint="eastAsia" w:ascii="宋体" w:hAnsi="宋体" w:cs="宋体"/>
          <w:b/>
          <w:sz w:val="24"/>
          <w:lang w:bidi="ar"/>
        </w:rPr>
        <w:t>日13点</w:t>
      </w:r>
      <w:r>
        <w:rPr>
          <w:rFonts w:ascii="宋体" w:hAnsi="宋体" w:cs="宋体"/>
          <w:b/>
          <w:sz w:val="24"/>
        </w:rPr>
        <w:t>30</w:t>
      </w:r>
      <w:r>
        <w:rPr>
          <w:rFonts w:hint="eastAsia" w:ascii="宋体" w:hAnsi="宋体" w:cs="宋体"/>
          <w:b/>
          <w:sz w:val="24"/>
          <w:lang w:bidi="ar"/>
        </w:rPr>
        <w:t>分，逾期收到或不符合规定的响应文件恕不接受</w:t>
      </w:r>
      <w:r>
        <w:rPr>
          <w:rFonts w:hint="eastAsia" w:ascii="宋体" w:hAnsi="宋体" w:cs="宋体"/>
          <w:b/>
          <w:iCs/>
          <w:sz w:val="24"/>
          <w:lang w:bidi="ar"/>
        </w:rPr>
        <w:t>。</w:t>
      </w:r>
    </w:p>
    <w:p w14:paraId="69DFD44E">
      <w:pPr>
        <w:spacing w:line="360" w:lineRule="auto"/>
        <w:ind w:firstLine="482" w:firstLineChars="200"/>
        <w:rPr>
          <w:rFonts w:hint="eastAsia" w:ascii="宋体" w:hAnsi="宋体" w:cs="宋体"/>
          <w:b/>
          <w:sz w:val="24"/>
          <w:lang w:val="zh-TW" w:bidi="ar"/>
        </w:rPr>
      </w:pPr>
      <w:r>
        <w:rPr>
          <w:rFonts w:hint="eastAsia" w:ascii="宋体" w:hAnsi="宋体" w:cs="宋体"/>
          <w:b/>
          <w:sz w:val="24"/>
          <w:lang w:bidi="ar"/>
        </w:rPr>
        <w:t>地点：北京市海淀区学院路30号科大天工大厦B座17层1706室第四会议室</w:t>
      </w:r>
      <w:r>
        <w:rPr>
          <w:rFonts w:hint="eastAsia" w:ascii="宋体" w:hAnsi="宋体" w:cs="宋体"/>
          <w:b/>
          <w:sz w:val="24"/>
          <w:lang w:val="zh-TW" w:bidi="ar"/>
        </w:rPr>
        <w:t>。（提示：楼层较高，请供应商预留递交文件时间提前到场）</w:t>
      </w:r>
    </w:p>
    <w:bookmarkEnd w:id="27"/>
    <w:p w14:paraId="256492E2">
      <w:pPr>
        <w:pStyle w:val="3"/>
        <w:spacing w:before="240" w:line="360" w:lineRule="auto"/>
        <w:ind w:firstLine="484"/>
        <w:jc w:val="left"/>
        <w:rPr>
          <w:rFonts w:hint="eastAsia" w:ascii="宋体" w:hAnsi="宋体" w:eastAsia="宋体" w:cs="宋体"/>
          <w:sz w:val="24"/>
          <w:szCs w:val="24"/>
        </w:rPr>
      </w:pPr>
      <w:r>
        <w:rPr>
          <w:rFonts w:hint="eastAsia" w:ascii="宋体" w:hAnsi="宋体" w:eastAsia="宋体" w:cs="宋体"/>
          <w:sz w:val="24"/>
          <w:szCs w:val="24"/>
        </w:rPr>
        <w:t>五、开启</w:t>
      </w:r>
    </w:p>
    <w:p w14:paraId="1E639F07">
      <w:pPr>
        <w:spacing w:line="360" w:lineRule="auto"/>
        <w:ind w:firstLine="482" w:firstLineChars="200"/>
        <w:rPr>
          <w:rFonts w:hint="eastAsia" w:ascii="宋体" w:hAnsi="宋体" w:cs="宋体"/>
          <w:b/>
          <w:sz w:val="24"/>
          <w:u w:val="single"/>
        </w:rPr>
      </w:pPr>
      <w:bookmarkStart w:id="28" w:name="_Toc28359007"/>
      <w:bookmarkStart w:id="29" w:name="_Toc35393625"/>
      <w:bookmarkStart w:id="30" w:name="_Toc28359084"/>
      <w:bookmarkStart w:id="31" w:name="_Toc35393794"/>
      <w:r>
        <w:rPr>
          <w:rFonts w:hint="eastAsia" w:ascii="宋体" w:hAnsi="宋体" w:cs="宋体"/>
          <w:b/>
          <w:sz w:val="24"/>
          <w:lang w:bidi="ar"/>
        </w:rPr>
        <w:t>时间：同响应文件提交截止时间</w:t>
      </w:r>
    </w:p>
    <w:p w14:paraId="6ED8887C">
      <w:pPr>
        <w:spacing w:line="360" w:lineRule="auto"/>
        <w:ind w:firstLine="482" w:firstLineChars="200"/>
        <w:rPr>
          <w:rFonts w:hint="eastAsia" w:ascii="宋体" w:hAnsi="宋体" w:cs="宋体"/>
          <w:b/>
          <w:sz w:val="24"/>
          <w:lang w:val="zh-TW" w:bidi="ar"/>
        </w:rPr>
      </w:pPr>
      <w:r>
        <w:rPr>
          <w:rFonts w:hint="eastAsia" w:ascii="宋体" w:hAnsi="宋体" w:cs="宋体"/>
          <w:b/>
          <w:sz w:val="24"/>
          <w:lang w:bidi="ar"/>
        </w:rPr>
        <w:t>地点：同响应文件提交地点</w:t>
      </w:r>
      <w:r>
        <w:rPr>
          <w:rFonts w:hint="eastAsia" w:ascii="宋体" w:hAnsi="宋体" w:cs="宋体"/>
          <w:b/>
          <w:sz w:val="24"/>
          <w:lang w:val="zh-TW" w:bidi="ar"/>
        </w:rPr>
        <w:t>。</w:t>
      </w:r>
    </w:p>
    <w:p w14:paraId="03F8FF0D">
      <w:pPr>
        <w:pStyle w:val="3"/>
        <w:spacing w:before="240" w:line="360" w:lineRule="auto"/>
        <w:ind w:firstLine="484"/>
        <w:jc w:val="left"/>
        <w:rPr>
          <w:rFonts w:hint="eastAsia" w:ascii="宋体" w:hAnsi="宋体" w:eastAsia="宋体" w:cs="宋体"/>
          <w:sz w:val="24"/>
          <w:szCs w:val="24"/>
        </w:rPr>
      </w:pPr>
      <w:r>
        <w:rPr>
          <w:rFonts w:hint="eastAsia" w:ascii="宋体" w:hAnsi="宋体" w:eastAsia="宋体" w:cs="宋体"/>
          <w:sz w:val="24"/>
          <w:szCs w:val="24"/>
        </w:rPr>
        <w:t>六、公告期限</w:t>
      </w:r>
      <w:bookmarkEnd w:id="28"/>
      <w:bookmarkEnd w:id="29"/>
      <w:bookmarkEnd w:id="30"/>
      <w:bookmarkEnd w:id="31"/>
    </w:p>
    <w:p w14:paraId="025D4EE6">
      <w:pPr>
        <w:spacing w:line="360" w:lineRule="auto"/>
        <w:ind w:firstLine="480" w:firstLineChars="200"/>
        <w:rPr>
          <w:rFonts w:hint="eastAsia" w:ascii="宋体" w:hAnsi="宋体" w:cs="宋体"/>
          <w:kern w:val="0"/>
          <w:sz w:val="24"/>
        </w:rPr>
      </w:pPr>
      <w:bookmarkStart w:id="32" w:name="_Toc35393626"/>
      <w:bookmarkStart w:id="33" w:name="_Toc35393795"/>
      <w:r>
        <w:rPr>
          <w:rFonts w:hint="eastAsia" w:ascii="宋体" w:hAnsi="宋体" w:cs="宋体"/>
          <w:kern w:val="0"/>
          <w:sz w:val="24"/>
        </w:rPr>
        <w:t>自本公告发布之日起3个工作日。</w:t>
      </w:r>
    </w:p>
    <w:p w14:paraId="50A8715F">
      <w:pPr>
        <w:pStyle w:val="3"/>
        <w:spacing w:before="240" w:line="360" w:lineRule="auto"/>
        <w:ind w:firstLine="484"/>
        <w:jc w:val="left"/>
        <w:rPr>
          <w:rFonts w:hint="eastAsia" w:ascii="宋体" w:hAnsi="宋体" w:eastAsia="宋体" w:cs="宋体"/>
          <w:sz w:val="24"/>
          <w:szCs w:val="24"/>
        </w:rPr>
      </w:pPr>
      <w:r>
        <w:rPr>
          <w:rFonts w:hint="eastAsia" w:ascii="宋体" w:hAnsi="宋体" w:eastAsia="宋体" w:cs="宋体"/>
          <w:sz w:val="24"/>
          <w:szCs w:val="24"/>
        </w:rPr>
        <w:t>七、其他补充事宜</w:t>
      </w:r>
      <w:bookmarkEnd w:id="32"/>
      <w:bookmarkEnd w:id="33"/>
    </w:p>
    <w:p w14:paraId="69121C9B">
      <w:pPr>
        <w:spacing w:line="360" w:lineRule="auto"/>
        <w:rPr>
          <w:rFonts w:hint="eastAsia" w:ascii="宋体" w:hAnsi="宋体"/>
          <w:color w:val="000000"/>
          <w:sz w:val="24"/>
        </w:rPr>
      </w:pPr>
      <w:bookmarkStart w:id="34" w:name="_Toc28359085"/>
      <w:bookmarkStart w:id="35" w:name="_Toc35393627"/>
      <w:bookmarkStart w:id="36" w:name="_Toc35393796"/>
      <w:bookmarkStart w:id="37" w:name="_Toc28359008"/>
      <w:r>
        <w:rPr>
          <w:rFonts w:hint="eastAsia" w:ascii="宋体" w:hAnsi="宋体"/>
          <w:color w:val="000000"/>
          <w:sz w:val="24"/>
        </w:rPr>
        <w:t>1．详细报名方式请完整阅读以下全部内容：</w:t>
      </w:r>
    </w:p>
    <w:p w14:paraId="76E06802">
      <w:pPr>
        <w:spacing w:line="360" w:lineRule="auto"/>
        <w:ind w:firstLine="240" w:firstLineChars="100"/>
        <w:rPr>
          <w:rFonts w:hint="eastAsia" w:ascii="宋体" w:hAnsi="宋体"/>
          <w:color w:val="000000"/>
          <w:sz w:val="24"/>
        </w:rPr>
      </w:pPr>
      <w:r>
        <w:rPr>
          <w:rFonts w:hint="eastAsia" w:ascii="宋体" w:hAnsi="宋体"/>
          <w:color w:val="000000"/>
          <w:sz w:val="24"/>
        </w:rPr>
        <w:t>1）请登录“北京明德致信咨询有限公司”官网（www.zbbmcc.com）。右上角点击“我的项目”，注册登录后点击左侧“项目报名”，找到对应项目按提示完善信息、上传报名费转账凭证，点击提交即可。工作日17点（含）前提交的申请，于当日审核；17点后提交的，下一个工作日审核。审核结果将以邮件形式</w:t>
      </w:r>
      <w:r>
        <w:rPr>
          <w:rFonts w:hint="eastAsia"/>
          <w:sz w:val="24"/>
        </w:rPr>
        <w:t>发送至报名所留邮箱地址，请留意查收</w:t>
      </w:r>
      <w:r>
        <w:rPr>
          <w:rFonts w:hint="eastAsia" w:ascii="宋体" w:hAnsi="宋体"/>
          <w:color w:val="000000"/>
          <w:sz w:val="24"/>
        </w:rPr>
        <w:t>,或在“我的投标”模块中自主查看报名状态。有关报名过程的问题，请拨打010-82370045进行咨询。有关报名信息的疑问反馈，请按报名页面最下方的提示，发送邮件反馈。</w:t>
      </w:r>
      <w:r>
        <w:rPr>
          <w:rFonts w:hint="eastAsia"/>
          <w:sz w:val="24"/>
        </w:rPr>
        <w:t>招标文件售后不退，请供应商审慎购买</w:t>
      </w:r>
      <w:r>
        <w:rPr>
          <w:rFonts w:hint="eastAsia" w:ascii="宋体" w:hAnsi="宋体"/>
          <w:color w:val="000000"/>
          <w:sz w:val="24"/>
        </w:rPr>
        <w:t>。</w:t>
      </w:r>
    </w:p>
    <w:p w14:paraId="1A02FEAE">
      <w:pPr>
        <w:widowControl/>
        <w:spacing w:line="360" w:lineRule="auto"/>
        <w:ind w:firstLine="240" w:firstLineChars="100"/>
        <w:jc w:val="left"/>
        <w:rPr>
          <w:rFonts w:hint="eastAsia" w:ascii="宋体" w:hAnsi="宋体" w:cs="宋体"/>
          <w:bCs/>
          <w:color w:val="000000"/>
          <w:sz w:val="24"/>
        </w:rPr>
      </w:pPr>
      <w:r>
        <w:rPr>
          <w:rFonts w:hint="eastAsia" w:ascii="宋体" w:hAnsi="宋体" w:cs="宋体"/>
          <w:bCs/>
          <w:color w:val="000000"/>
          <w:sz w:val="24"/>
        </w:rPr>
        <w:t>2）银行账户信息，电汇购买招标文件、投标保证金及中标服务费收取的唯一账户：汇款或转账时请务必附言“项目编号+用途”，例如：</w:t>
      </w:r>
      <w:r>
        <w:rPr>
          <w:rFonts w:hint="eastAsia" w:ascii="宋体" w:hAnsi="宋体"/>
          <w:color w:val="000000"/>
          <w:sz w:val="24"/>
        </w:rPr>
        <w:t>BMCC-ZCXX-XXXX+包号</w:t>
      </w:r>
      <w:r>
        <w:rPr>
          <w:rFonts w:hint="eastAsia" w:ascii="宋体" w:hAnsi="宋体" w:cs="宋体"/>
          <w:bCs/>
          <w:color w:val="000000"/>
          <w:sz w:val="24"/>
        </w:rPr>
        <w:t>标书款或保证金。</w:t>
      </w:r>
    </w:p>
    <w:p w14:paraId="7FF106B0">
      <w:pPr>
        <w:widowControl/>
        <w:spacing w:line="360" w:lineRule="auto"/>
        <w:jc w:val="left"/>
        <w:rPr>
          <w:rFonts w:hint="eastAsia" w:ascii="宋体" w:hAnsi="宋体" w:cs="宋体"/>
          <w:bCs/>
          <w:color w:val="000000"/>
          <w:sz w:val="24"/>
        </w:rPr>
      </w:pPr>
      <w:r>
        <w:rPr>
          <w:rFonts w:hint="eastAsia" w:ascii="宋体" w:hAnsi="宋体" w:cs="宋体"/>
          <w:bCs/>
          <w:color w:val="000000"/>
          <w:sz w:val="24"/>
        </w:rPr>
        <w:t>公司名称：北京明德致信咨询有限公司</w:t>
      </w:r>
    </w:p>
    <w:p w14:paraId="5C9A97F4">
      <w:pPr>
        <w:widowControl/>
        <w:spacing w:line="360" w:lineRule="auto"/>
        <w:jc w:val="left"/>
        <w:rPr>
          <w:rFonts w:hint="eastAsia" w:ascii="宋体" w:hAnsi="宋体" w:cs="宋体"/>
          <w:bCs/>
          <w:color w:val="000000"/>
          <w:sz w:val="24"/>
        </w:rPr>
      </w:pPr>
      <w:r>
        <w:rPr>
          <w:rFonts w:hint="eastAsia" w:ascii="宋体" w:hAnsi="宋体" w:cs="宋体"/>
          <w:bCs/>
          <w:color w:val="000000"/>
          <w:sz w:val="24"/>
        </w:rPr>
        <w:t>开 户 行：中国工商银行股份有限公司北京东升路支行</w:t>
      </w:r>
    </w:p>
    <w:p w14:paraId="31C45BF6">
      <w:pPr>
        <w:widowControl/>
        <w:spacing w:line="360" w:lineRule="auto"/>
        <w:jc w:val="left"/>
        <w:rPr>
          <w:rFonts w:hint="eastAsia" w:ascii="宋体" w:hAnsi="宋体" w:cs="宋体"/>
          <w:bCs/>
          <w:color w:val="000000"/>
          <w:sz w:val="24"/>
        </w:rPr>
      </w:pPr>
      <w:r>
        <w:rPr>
          <w:rFonts w:hint="eastAsia" w:ascii="宋体" w:hAnsi="宋体" w:cs="宋体"/>
          <w:bCs/>
          <w:color w:val="000000"/>
          <w:sz w:val="24"/>
        </w:rPr>
        <w:t>账    号：0200 0062 1920 0492 968</w:t>
      </w:r>
    </w:p>
    <w:p w14:paraId="5508AA8F">
      <w:pPr>
        <w:widowControl/>
        <w:wordWrap w:val="0"/>
        <w:spacing w:line="360" w:lineRule="auto"/>
        <w:ind w:firstLine="240" w:firstLineChars="100"/>
        <w:jc w:val="left"/>
        <w:rPr>
          <w:rFonts w:hint="eastAsia" w:ascii="宋体" w:hAnsi="宋体" w:cs="宋体"/>
          <w:bCs/>
          <w:color w:val="000000"/>
          <w:sz w:val="24"/>
        </w:rPr>
      </w:pPr>
      <w:r>
        <w:rPr>
          <w:rFonts w:hint="eastAsia" w:ascii="宋体" w:hAnsi="宋体" w:cs="宋体"/>
          <w:bCs/>
          <w:color w:val="000000"/>
          <w:sz w:val="24"/>
        </w:rPr>
        <w:t>3）招标文件的获取：北京明德致信咨询有限公司官网，于“我的项目”→“我的投标”中找到已“审批通过”的项目信息，点击下载获取；</w:t>
      </w:r>
    </w:p>
    <w:p w14:paraId="488400A6">
      <w:pPr>
        <w:widowControl/>
        <w:wordWrap w:val="0"/>
        <w:spacing w:line="360" w:lineRule="auto"/>
        <w:ind w:firstLine="240" w:firstLineChars="100"/>
        <w:jc w:val="left"/>
        <w:rPr>
          <w:rFonts w:hint="eastAsia" w:ascii="宋体" w:hAnsi="宋体" w:cs="宋体"/>
          <w:bCs/>
          <w:color w:val="000000"/>
          <w:sz w:val="24"/>
        </w:rPr>
      </w:pPr>
      <w:r>
        <w:rPr>
          <w:rFonts w:hint="eastAsia" w:ascii="宋体" w:hAnsi="宋体" w:cs="宋体"/>
          <w:bCs/>
          <w:color w:val="000000"/>
          <w:sz w:val="24"/>
        </w:rPr>
        <w:t>4）超过“获取招标文件”中规定的截止时间后的电汇或网银均无效。采购代理机构将尽快对无效的汇款进行退款。</w:t>
      </w:r>
    </w:p>
    <w:p w14:paraId="0B19ABD6">
      <w:pPr>
        <w:widowControl/>
        <w:wordWrap w:val="0"/>
        <w:spacing w:line="360" w:lineRule="auto"/>
        <w:ind w:firstLine="240" w:firstLineChars="100"/>
        <w:jc w:val="left"/>
        <w:rPr>
          <w:rFonts w:hint="eastAsia" w:ascii="宋体" w:hAnsi="宋体" w:cs="宋体"/>
          <w:bCs/>
          <w:color w:val="000000"/>
          <w:sz w:val="24"/>
        </w:rPr>
      </w:pPr>
      <w:r>
        <w:rPr>
          <w:rFonts w:hint="eastAsia" w:ascii="宋体" w:hAnsi="宋体" w:cs="宋体"/>
          <w:bCs/>
          <w:color w:val="000000"/>
          <w:sz w:val="24"/>
        </w:rPr>
        <w:t>5）如汇款后，没有在北京明德致信咨询有限公司官网（www.zbbmcc.com）提交报名信息而造成的投标人信息登记的遗漏，我公司概不负责。</w:t>
      </w:r>
    </w:p>
    <w:p w14:paraId="72E1E7D0">
      <w:pPr>
        <w:widowControl/>
        <w:spacing w:line="360" w:lineRule="auto"/>
        <w:jc w:val="left"/>
        <w:rPr>
          <w:rFonts w:hint="eastAsia" w:ascii="宋体" w:hAnsi="宋体"/>
          <w:sz w:val="24"/>
        </w:rPr>
      </w:pPr>
      <w:r>
        <w:rPr>
          <w:rFonts w:ascii="宋体" w:hAnsi="宋体" w:cs="宋体"/>
          <w:bCs/>
          <w:color w:val="000000"/>
          <w:sz w:val="24"/>
        </w:rPr>
        <w:t>2</w:t>
      </w:r>
      <w:r>
        <w:rPr>
          <w:rFonts w:hint="eastAsia" w:ascii="宋体" w:hAnsi="宋体" w:cs="宋体"/>
          <w:bCs/>
          <w:color w:val="000000"/>
          <w:sz w:val="24"/>
        </w:rPr>
        <w:t>.投标文件请于投标当日（投标截止时间之前）递交至投标地点，逾期递交的文件恕不接受。</w:t>
      </w:r>
      <w:r>
        <w:rPr>
          <w:rFonts w:hint="eastAsia"/>
          <w:sz w:val="24"/>
        </w:rPr>
        <w:t>楼层较高，</w:t>
      </w:r>
      <w:r>
        <w:rPr>
          <w:rFonts w:hint="eastAsia" w:ascii="宋体" w:hAnsi="宋体"/>
          <w:sz w:val="24"/>
        </w:rPr>
        <w:t>请各投标人提前做好相应准备，预留充足时间，避免递交文件迟到。</w:t>
      </w:r>
    </w:p>
    <w:p w14:paraId="5F8703CE">
      <w:pPr>
        <w:widowControl/>
        <w:spacing w:line="360" w:lineRule="auto"/>
        <w:jc w:val="left"/>
        <w:rPr>
          <w:rFonts w:hint="eastAsia" w:ascii="宋体" w:hAnsi="宋体"/>
          <w:sz w:val="24"/>
        </w:rPr>
      </w:pPr>
      <w:r>
        <w:rPr>
          <w:rFonts w:ascii="宋体" w:hAnsi="宋体"/>
          <w:sz w:val="24"/>
        </w:rPr>
        <w:t>3</w:t>
      </w:r>
      <w:r>
        <w:rPr>
          <w:rFonts w:hint="eastAsia" w:ascii="宋体" w:hAnsi="宋体"/>
          <w:sz w:val="24"/>
        </w:rPr>
        <w:t>.届时请投标人派代表参加开标仪式，参与开标仪式的人员需携带身份证。</w:t>
      </w:r>
    </w:p>
    <w:p w14:paraId="59A9EFBE">
      <w:pPr>
        <w:widowControl/>
        <w:spacing w:line="360" w:lineRule="auto"/>
        <w:jc w:val="left"/>
        <w:rPr>
          <w:rFonts w:hint="eastAsia" w:ascii="宋体" w:hAnsi="宋体"/>
          <w:sz w:val="24"/>
        </w:rPr>
      </w:pPr>
      <w:r>
        <w:rPr>
          <w:rFonts w:ascii="宋体" w:hAnsi="宋体"/>
          <w:sz w:val="24"/>
        </w:rPr>
        <w:t>4</w:t>
      </w:r>
      <w:r>
        <w:rPr>
          <w:rFonts w:hint="eastAsia" w:ascii="宋体" w:hAnsi="宋体"/>
          <w:sz w:val="24"/>
        </w:rPr>
        <w:t>.如本公告内容和招标文件内容不一致，以招标文件为准。</w:t>
      </w:r>
    </w:p>
    <w:p w14:paraId="675F3A2A">
      <w:pPr>
        <w:widowControl/>
        <w:spacing w:line="360" w:lineRule="auto"/>
        <w:jc w:val="left"/>
        <w:rPr>
          <w:rFonts w:hint="eastAsia" w:ascii="宋体" w:hAnsi="宋体"/>
          <w:sz w:val="24"/>
        </w:rPr>
      </w:pPr>
      <w:r>
        <w:rPr>
          <w:rFonts w:ascii="宋体" w:hAnsi="宋体"/>
          <w:sz w:val="24"/>
        </w:rPr>
        <w:t>5.</w:t>
      </w:r>
      <w:r>
        <w:rPr>
          <w:rFonts w:hint="eastAsia" w:ascii="宋体" w:hAnsi="宋体"/>
          <w:sz w:val="24"/>
        </w:rPr>
        <w:t>本项目</w:t>
      </w:r>
      <w:r>
        <w:rPr>
          <w:rFonts w:hint="eastAsia" w:ascii="宋体" w:hAnsi="宋体" w:cs="宋体"/>
          <w:sz w:val="24"/>
        </w:rPr>
        <w:t>需要</w:t>
      </w:r>
      <w:r>
        <w:rPr>
          <w:rFonts w:hint="eastAsia" w:ascii="宋体" w:hAnsi="宋体"/>
          <w:sz w:val="24"/>
        </w:rPr>
        <w:t>落实的政策：节约能源、保护环境、扶持不发达地区和少数民族地区、促进中小企业发展、支持监狱、戒毒企业发展、促进残疾人就业、支持创新及绿色发展（不适用者除外）、优先采购贫困地区农副产品等政策。</w:t>
      </w:r>
    </w:p>
    <w:p w14:paraId="4B475DE9">
      <w:pPr>
        <w:pStyle w:val="55"/>
        <w:spacing w:line="360" w:lineRule="auto"/>
        <w:rPr>
          <w:rFonts w:hint="eastAsia" w:ascii="宋体" w:hAnsi="宋体" w:cs="宋体"/>
          <w:color w:val="auto"/>
          <w:kern w:val="2"/>
        </w:rPr>
      </w:pPr>
      <w:r>
        <w:rPr>
          <w:rFonts w:hint="eastAsia" w:ascii="宋体" w:hAnsi="宋体" w:cs="宋体"/>
          <w:color w:val="auto"/>
          <w:kern w:val="2"/>
        </w:rPr>
        <w:t>6.本项目相关信息均在“中国政府采购网”、媒体上发布。</w:t>
      </w:r>
    </w:p>
    <w:p w14:paraId="0BEA88C4">
      <w:pPr>
        <w:widowControl/>
        <w:spacing w:line="360" w:lineRule="auto"/>
        <w:jc w:val="left"/>
        <w:rPr>
          <w:rFonts w:hint="eastAsia" w:ascii="宋体" w:hAnsi="宋体"/>
          <w:sz w:val="24"/>
        </w:rPr>
      </w:pPr>
    </w:p>
    <w:p w14:paraId="3F8D87DE">
      <w:pPr>
        <w:pStyle w:val="3"/>
        <w:spacing w:before="240" w:line="360" w:lineRule="auto"/>
        <w:ind w:firstLine="484"/>
        <w:jc w:val="left"/>
        <w:rPr>
          <w:rFonts w:hint="eastAsia" w:ascii="宋体" w:hAnsi="宋体" w:eastAsia="宋体" w:cs="宋体"/>
          <w:sz w:val="24"/>
          <w:szCs w:val="24"/>
        </w:rPr>
      </w:pPr>
      <w:r>
        <w:rPr>
          <w:rFonts w:hint="eastAsia" w:ascii="宋体" w:hAnsi="宋体" w:eastAsia="宋体" w:cs="宋体"/>
          <w:sz w:val="24"/>
          <w:szCs w:val="24"/>
        </w:rPr>
        <w:t>八、对本次采购提出询问，请按以下方式联系。</w:t>
      </w:r>
      <w:bookmarkEnd w:id="34"/>
      <w:bookmarkEnd w:id="35"/>
      <w:bookmarkEnd w:id="36"/>
      <w:bookmarkEnd w:id="37"/>
    </w:p>
    <w:p w14:paraId="33A2201F">
      <w:pPr>
        <w:widowControl/>
        <w:spacing w:line="360" w:lineRule="auto"/>
        <w:ind w:firstLine="482"/>
        <w:jc w:val="left"/>
        <w:rPr>
          <w:rFonts w:hint="eastAsia" w:ascii="宋体" w:hAnsi="宋体" w:cs="宋体"/>
          <w:b/>
          <w:sz w:val="24"/>
        </w:rPr>
      </w:pPr>
      <w:bookmarkStart w:id="38" w:name="_Toc127161488"/>
      <w:bookmarkStart w:id="39" w:name="_Toc195842950"/>
      <w:bookmarkStart w:id="40" w:name="_Toc305158928"/>
      <w:bookmarkStart w:id="41" w:name="_Toc305158854"/>
      <w:bookmarkStart w:id="42" w:name="_Toc127151777"/>
      <w:bookmarkStart w:id="43" w:name="_Toc353825548"/>
      <w:bookmarkStart w:id="44" w:name="_Toc512937850"/>
      <w:bookmarkStart w:id="45" w:name="_Toc226965856"/>
      <w:bookmarkStart w:id="46" w:name="_Toc353873938"/>
      <w:bookmarkStart w:id="47" w:name="_Toc150774783"/>
      <w:bookmarkStart w:id="48" w:name="_Toc265228423"/>
      <w:bookmarkStart w:id="49" w:name="_Toc264969275"/>
      <w:r>
        <w:rPr>
          <w:rFonts w:hint="eastAsia" w:ascii="宋体" w:hAnsi="宋体" w:cs="宋体"/>
          <w:b/>
          <w:sz w:val="24"/>
        </w:rPr>
        <w:t>1.采购人信息</w:t>
      </w:r>
    </w:p>
    <w:p w14:paraId="6DB7223F">
      <w:pPr>
        <w:spacing w:line="360" w:lineRule="auto"/>
        <w:ind w:left="1076" w:leftChars="371" w:hanging="297" w:hangingChars="124"/>
        <w:jc w:val="left"/>
        <w:rPr>
          <w:rFonts w:hint="eastAsia" w:ascii="宋体" w:hAnsi="宋体" w:cs="宋体"/>
          <w:sz w:val="24"/>
        </w:rPr>
      </w:pPr>
      <w:bookmarkStart w:id="50" w:name="_Toc28359086"/>
      <w:bookmarkStart w:id="51" w:name="_Toc28359009"/>
      <w:r>
        <w:rPr>
          <w:rFonts w:hint="eastAsia" w:ascii="宋体" w:hAnsi="宋体" w:cs="宋体"/>
          <w:sz w:val="24"/>
        </w:rPr>
        <w:t>名    称：</w:t>
      </w:r>
      <w:r>
        <w:rPr>
          <w:rFonts w:ascii="宋体" w:hAnsi="宋体" w:cs="宋体"/>
          <w:sz w:val="24"/>
        </w:rPr>
        <w:t>中国劳动关系学院</w:t>
      </w:r>
    </w:p>
    <w:p w14:paraId="25A9B4B0">
      <w:pPr>
        <w:spacing w:line="360" w:lineRule="auto"/>
        <w:ind w:left="1076" w:leftChars="371" w:hanging="297" w:hangingChars="124"/>
        <w:jc w:val="left"/>
        <w:rPr>
          <w:rFonts w:hint="eastAsia" w:ascii="宋体" w:hAnsi="宋体" w:cs="宋体"/>
          <w:sz w:val="24"/>
        </w:rPr>
      </w:pPr>
      <w:r>
        <w:rPr>
          <w:rFonts w:hint="eastAsia" w:ascii="宋体" w:hAnsi="宋体" w:cs="宋体"/>
          <w:sz w:val="24"/>
        </w:rPr>
        <w:t>地　　址：</w:t>
      </w:r>
      <w:r>
        <w:rPr>
          <w:rFonts w:ascii="宋体" w:hAnsi="宋体" w:cs="宋体"/>
          <w:sz w:val="24"/>
        </w:rPr>
        <w:t>北京市海淀区增光路45号</w:t>
      </w:r>
    </w:p>
    <w:p w14:paraId="7A8589B1">
      <w:pPr>
        <w:spacing w:line="360" w:lineRule="auto"/>
        <w:ind w:left="1076" w:leftChars="371" w:hanging="297" w:hangingChars="124"/>
        <w:jc w:val="left"/>
        <w:rPr>
          <w:rFonts w:hint="eastAsia" w:ascii="宋体" w:hAnsi="宋体" w:cs="宋体"/>
          <w:sz w:val="24"/>
        </w:rPr>
      </w:pPr>
      <w:r>
        <w:rPr>
          <w:rFonts w:hint="eastAsia" w:ascii="宋体" w:hAnsi="宋体" w:cs="宋体"/>
          <w:sz w:val="24"/>
        </w:rPr>
        <w:t>联系方式：</w:t>
      </w:r>
      <w:r>
        <w:rPr>
          <w:rFonts w:ascii="宋体" w:hAnsi="宋体" w:cs="宋体"/>
          <w:sz w:val="24"/>
        </w:rPr>
        <w:t>刘老师；88561883</w:t>
      </w:r>
    </w:p>
    <w:p w14:paraId="70004F9F">
      <w:pPr>
        <w:spacing w:line="360" w:lineRule="auto"/>
        <w:ind w:left="1078" w:leftChars="371" w:hanging="299" w:hangingChars="124"/>
        <w:jc w:val="left"/>
        <w:rPr>
          <w:rFonts w:hint="eastAsia" w:ascii="宋体" w:hAnsi="宋体" w:cs="宋体"/>
          <w:b/>
          <w:sz w:val="24"/>
        </w:rPr>
      </w:pPr>
      <w:r>
        <w:rPr>
          <w:rFonts w:hint="eastAsia" w:ascii="宋体" w:hAnsi="宋体" w:cs="宋体"/>
          <w:b/>
          <w:sz w:val="24"/>
        </w:rPr>
        <w:t>2.采购代理机构信息</w:t>
      </w:r>
      <w:bookmarkEnd w:id="50"/>
      <w:bookmarkEnd w:id="51"/>
    </w:p>
    <w:p w14:paraId="56FB7E92">
      <w:pPr>
        <w:spacing w:line="360" w:lineRule="auto"/>
        <w:ind w:left="1076" w:leftChars="371" w:hanging="297" w:hangingChars="124"/>
        <w:jc w:val="left"/>
        <w:rPr>
          <w:rFonts w:hint="eastAsia" w:ascii="宋体" w:hAnsi="宋体" w:cs="宋体"/>
          <w:sz w:val="24"/>
        </w:rPr>
      </w:pPr>
      <w:bookmarkStart w:id="52" w:name="_Toc28359010"/>
      <w:bookmarkStart w:id="53" w:name="_Toc28359087"/>
      <w:r>
        <w:rPr>
          <w:rFonts w:hint="eastAsia" w:ascii="宋体" w:hAnsi="宋体" w:cs="宋体"/>
          <w:sz w:val="24"/>
        </w:rPr>
        <w:t>名    称：北京明德致信咨询有限公司</w:t>
      </w:r>
    </w:p>
    <w:p w14:paraId="093391F7">
      <w:pPr>
        <w:spacing w:line="360" w:lineRule="auto"/>
        <w:ind w:left="1076" w:leftChars="371" w:hanging="297" w:hangingChars="124"/>
        <w:jc w:val="left"/>
        <w:rPr>
          <w:rFonts w:hint="eastAsia" w:ascii="宋体" w:hAnsi="宋体" w:cs="宋体"/>
          <w:sz w:val="24"/>
        </w:rPr>
      </w:pPr>
      <w:r>
        <w:rPr>
          <w:rFonts w:hint="eastAsia" w:ascii="宋体" w:hAnsi="宋体" w:cs="宋体"/>
          <w:sz w:val="24"/>
        </w:rPr>
        <w:t>地    址：北京市海淀区学院路30号科大天工大厦B座17层1709室</w:t>
      </w:r>
    </w:p>
    <w:p w14:paraId="1A736BED">
      <w:pPr>
        <w:spacing w:line="360" w:lineRule="auto"/>
        <w:ind w:left="1076" w:leftChars="371" w:hanging="297" w:hangingChars="124"/>
        <w:jc w:val="left"/>
        <w:rPr>
          <w:rFonts w:hint="eastAsia" w:ascii="宋体" w:hAnsi="宋体" w:cs="宋体"/>
          <w:sz w:val="24"/>
        </w:rPr>
      </w:pPr>
      <w:r>
        <w:rPr>
          <w:rFonts w:hint="eastAsia" w:ascii="宋体" w:hAnsi="宋体" w:cs="宋体"/>
          <w:sz w:val="24"/>
        </w:rPr>
        <w:t>联系方式：张乐、马腾 、王希、孙恺宁、王蕾蕾、周洁琼，010－61192275（咨询采购文件相关事宜）、82370045（咨询报名、保证金等相关事宜）</w:t>
      </w:r>
    </w:p>
    <w:p w14:paraId="5900299B">
      <w:pPr>
        <w:spacing w:line="360" w:lineRule="auto"/>
        <w:ind w:left="1078" w:leftChars="371" w:hanging="299" w:hangingChars="124"/>
        <w:rPr>
          <w:rFonts w:hint="eastAsia" w:ascii="宋体" w:hAnsi="宋体" w:cs="宋体"/>
          <w:b/>
          <w:sz w:val="24"/>
          <w:u w:val="single"/>
        </w:rPr>
      </w:pPr>
      <w:r>
        <w:rPr>
          <w:rFonts w:hint="eastAsia" w:ascii="宋体" w:hAnsi="宋体" w:cs="宋体"/>
          <w:b/>
          <w:sz w:val="24"/>
        </w:rPr>
        <w:t>3.项目联系方式</w:t>
      </w:r>
      <w:bookmarkEnd w:id="52"/>
      <w:bookmarkEnd w:id="53"/>
    </w:p>
    <w:p w14:paraId="7648F639">
      <w:pPr>
        <w:pStyle w:val="23"/>
        <w:spacing w:line="360" w:lineRule="auto"/>
        <w:ind w:left="1076" w:leftChars="371" w:hanging="297" w:hangingChars="124"/>
        <w:rPr>
          <w:rFonts w:hAnsi="宋体" w:cs="宋体"/>
          <w:sz w:val="24"/>
          <w:u w:val="single"/>
          <w:lang w:bidi="ar"/>
        </w:rPr>
      </w:pPr>
      <w:r>
        <w:rPr>
          <w:rFonts w:hAnsi="宋体" w:cs="宋体"/>
          <w:sz w:val="24"/>
          <w:szCs w:val="24"/>
        </w:rPr>
        <w:t>项目联系人：</w:t>
      </w:r>
      <w:r>
        <w:rPr>
          <w:rFonts w:hAnsi="宋体" w:cs="Arial"/>
          <w:sz w:val="24"/>
        </w:rPr>
        <w:t>张乐、马腾 、王希、孙恺宁、王蕾蕾、周洁琼</w:t>
      </w:r>
    </w:p>
    <w:p w14:paraId="681ADD85">
      <w:pPr>
        <w:pStyle w:val="23"/>
        <w:spacing w:line="360" w:lineRule="auto"/>
        <w:ind w:left="1076" w:leftChars="371" w:hanging="297" w:hangingChars="124"/>
        <w:rPr>
          <w:rFonts w:hAnsi="宋体" w:cs="Arial"/>
          <w:sz w:val="24"/>
        </w:rPr>
      </w:pPr>
      <w:r>
        <w:rPr>
          <w:rFonts w:hAnsi="宋体" w:cs="宋体"/>
          <w:sz w:val="24"/>
        </w:rPr>
        <w:t>电      话：</w:t>
      </w:r>
      <w:bookmarkStart w:id="54" w:name="_Hlk190173548"/>
      <w:r>
        <w:rPr>
          <w:rFonts w:hAnsi="宋体" w:cs="Arial"/>
          <w:sz w:val="24"/>
        </w:rPr>
        <w:t>010－61192275、82370045</w:t>
      </w:r>
      <w:bookmarkEnd w:id="54"/>
    </w:p>
    <w:p w14:paraId="69B1180C">
      <w:pPr>
        <w:pStyle w:val="23"/>
        <w:spacing w:line="360" w:lineRule="auto"/>
        <w:ind w:left="1076" w:leftChars="371" w:hanging="297" w:hangingChars="124"/>
        <w:rPr>
          <w:rFonts w:hAnsi="宋体" w:cs="宋体"/>
          <w:sz w:val="24"/>
          <w:szCs w:val="24"/>
        </w:rPr>
      </w:pPr>
      <w:r>
        <w:rPr>
          <w:rFonts w:hAnsi="宋体" w:cs="宋体"/>
          <w:sz w:val="24"/>
          <w:szCs w:val="24"/>
        </w:rPr>
        <w:t>电子邮箱：zl@zbbmcc.com</w:t>
      </w:r>
    </w:p>
    <w:p w14:paraId="49F4714E">
      <w:pPr>
        <w:pStyle w:val="23"/>
        <w:spacing w:line="360" w:lineRule="auto"/>
        <w:ind w:left="1076" w:leftChars="371" w:hanging="297" w:hangingChars="124"/>
        <w:rPr>
          <w:rFonts w:hAnsi="宋体" w:cs="宋体"/>
          <w:sz w:val="24"/>
          <w:szCs w:val="24"/>
        </w:rPr>
      </w:pPr>
      <w:r>
        <w:rPr>
          <w:rFonts w:hAnsi="宋体" w:cs="宋体"/>
          <w:sz w:val="24"/>
          <w:szCs w:val="24"/>
        </w:rPr>
        <w:t>地　址：北京市海淀区学院路30号科大天工大厦B座17层1709室</w:t>
      </w:r>
    </w:p>
    <w:bookmarkEnd w:id="13"/>
    <w:p w14:paraId="41AB9B39">
      <w:pPr>
        <w:widowControl/>
        <w:ind w:firstLine="726"/>
        <w:jc w:val="left"/>
        <w:rPr>
          <w:rFonts w:hint="eastAsia" w:ascii="宋体" w:hAnsi="宋体" w:cs="宋体"/>
          <w:b/>
          <w:sz w:val="36"/>
          <w:szCs w:val="36"/>
        </w:rPr>
      </w:pPr>
      <w:r>
        <w:rPr>
          <w:rFonts w:ascii="宋体" w:hAnsi="宋体" w:cs="宋体"/>
          <w:b/>
          <w:sz w:val="36"/>
          <w:szCs w:val="36"/>
        </w:rPr>
        <w:br w:type="page"/>
      </w:r>
    </w:p>
    <w:p w14:paraId="6F6EA409">
      <w:pPr>
        <w:spacing w:line="360" w:lineRule="auto"/>
        <w:jc w:val="center"/>
        <w:outlineLvl w:val="0"/>
        <w:rPr>
          <w:rFonts w:hint="eastAsia" w:ascii="宋体" w:hAnsi="宋体" w:cs="宋体"/>
          <w:b/>
          <w:sz w:val="32"/>
          <w:szCs w:val="32"/>
        </w:rPr>
      </w:pPr>
      <w:bookmarkStart w:id="55" w:name="_Toc224722681"/>
      <w:r>
        <w:rPr>
          <w:rFonts w:hint="eastAsia" w:ascii="宋体" w:hAnsi="宋体" w:cs="宋体"/>
          <w:b/>
          <w:sz w:val="36"/>
          <w:szCs w:val="36"/>
        </w:rPr>
        <w:t>第二章   供应商须知</w:t>
      </w:r>
      <w:bookmarkEnd w:id="38"/>
      <w:bookmarkEnd w:id="39"/>
      <w:bookmarkEnd w:id="40"/>
      <w:bookmarkEnd w:id="41"/>
      <w:bookmarkEnd w:id="42"/>
      <w:bookmarkEnd w:id="43"/>
      <w:bookmarkEnd w:id="44"/>
      <w:bookmarkEnd w:id="45"/>
      <w:bookmarkEnd w:id="46"/>
      <w:bookmarkEnd w:id="47"/>
      <w:bookmarkEnd w:id="48"/>
      <w:bookmarkEnd w:id="49"/>
      <w:bookmarkEnd w:id="55"/>
    </w:p>
    <w:p w14:paraId="0297CE4E">
      <w:pPr>
        <w:pStyle w:val="3"/>
        <w:tabs>
          <w:tab w:val="center" w:pos="4592"/>
          <w:tab w:val="left" w:pos="7860"/>
        </w:tabs>
        <w:spacing w:before="240" w:line="360" w:lineRule="auto"/>
        <w:ind w:firstLine="565"/>
        <w:rPr>
          <w:rFonts w:hint="eastAsia" w:ascii="宋体" w:hAnsi="宋体" w:eastAsia="宋体" w:cs="宋体"/>
          <w:b w:val="0"/>
          <w:sz w:val="28"/>
        </w:rPr>
      </w:pPr>
      <w:bookmarkStart w:id="56" w:name="_Toc151193907"/>
      <w:bookmarkStart w:id="57" w:name="_Toc151190146"/>
      <w:bookmarkStart w:id="58" w:name="_Toc150774724"/>
      <w:bookmarkStart w:id="59" w:name="_Toc226337215"/>
      <w:bookmarkStart w:id="60" w:name="_Toc164229214"/>
      <w:bookmarkStart w:id="61" w:name="_Toc151193761"/>
      <w:bookmarkStart w:id="62" w:name="_Toc226309763"/>
      <w:bookmarkStart w:id="63" w:name="_Toc150480757"/>
      <w:bookmarkStart w:id="64" w:name="_Toc149720812"/>
      <w:bookmarkStart w:id="65" w:name="_Toc127151720"/>
      <w:bookmarkStart w:id="66" w:name="_Toc151193617"/>
      <w:bookmarkStart w:id="67" w:name="_Toc151193689"/>
      <w:bookmarkStart w:id="68" w:name="_Toc164229360"/>
      <w:bookmarkStart w:id="69" w:name="_Toc164608788"/>
      <w:bookmarkStart w:id="70" w:name="_Toc164608633"/>
      <w:bookmarkStart w:id="71" w:name="_Toc127151519"/>
      <w:bookmarkStart w:id="72" w:name="_Toc226965709"/>
      <w:bookmarkStart w:id="73" w:name="_Toc520356144"/>
      <w:bookmarkStart w:id="74" w:name="_Toc150509270"/>
      <w:bookmarkStart w:id="75" w:name="_Toc226965792"/>
      <w:bookmarkStart w:id="76" w:name="_Toc151193833"/>
      <w:bookmarkStart w:id="77" w:name="_Toc150774619"/>
      <w:bookmarkStart w:id="78" w:name="_Toc142311021"/>
      <w:bookmarkStart w:id="79" w:name="_Toc164351613"/>
      <w:bookmarkStart w:id="80" w:name="_Toc195842884"/>
      <w:bookmarkStart w:id="81" w:name="_Toc127161433"/>
      <w:r>
        <w:rPr>
          <w:rFonts w:hint="eastAsia" w:ascii="宋体" w:hAnsi="宋体" w:eastAsia="宋体" w:cs="宋体"/>
          <w:sz w:val="28"/>
        </w:rPr>
        <w:t>供应商须知资料表</w:t>
      </w:r>
    </w:p>
    <w:p w14:paraId="14D24282">
      <w:pPr>
        <w:spacing w:line="360" w:lineRule="auto"/>
        <w:ind w:firstLine="482"/>
        <w:rPr>
          <w:rFonts w:hint="eastAsia" w:ascii="宋体" w:hAnsi="宋体" w:cs="宋体"/>
          <w:sz w:val="24"/>
        </w:rPr>
      </w:pPr>
      <w:r>
        <w:rPr>
          <w:rFonts w:hint="eastAsia" w:ascii="宋体" w:hAnsi="宋体" w:cs="宋体"/>
          <w:sz w:val="24"/>
        </w:rPr>
        <w:t>本表是对供应商须知的具体补充和修改，如有矛盾，均以本资料表为准。</w:t>
      </w:r>
    </w:p>
    <w:tbl>
      <w:tblPr>
        <w:tblStyle w:val="43"/>
        <w:tblW w:w="9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6880"/>
      </w:tblGrid>
      <w:tr w14:paraId="168A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14E233C">
            <w:pPr>
              <w:spacing w:line="360" w:lineRule="auto"/>
              <w:rPr>
                <w:rFonts w:hint="eastAsia" w:ascii="宋体" w:hAnsi="宋体" w:cs="宋体"/>
                <w:b/>
                <w:bCs/>
                <w:sz w:val="24"/>
              </w:rPr>
            </w:pPr>
            <w:r>
              <w:rPr>
                <w:rFonts w:hint="eastAsia" w:ascii="宋体" w:hAnsi="宋体" w:cs="宋体"/>
                <w:b/>
                <w:sz w:val="24"/>
              </w:rPr>
              <w:t>条款号</w:t>
            </w:r>
          </w:p>
        </w:tc>
        <w:tc>
          <w:tcPr>
            <w:tcW w:w="1701" w:type="dxa"/>
            <w:vAlign w:val="center"/>
          </w:tcPr>
          <w:p w14:paraId="0DAA9382">
            <w:pPr>
              <w:spacing w:line="360" w:lineRule="auto"/>
              <w:ind w:firstLine="484"/>
              <w:rPr>
                <w:rFonts w:hint="eastAsia" w:ascii="宋体" w:hAnsi="宋体" w:cs="宋体"/>
                <w:b/>
                <w:bCs/>
                <w:sz w:val="24"/>
              </w:rPr>
            </w:pPr>
            <w:r>
              <w:rPr>
                <w:rFonts w:hint="eastAsia" w:ascii="宋体" w:hAnsi="宋体" w:cs="宋体"/>
                <w:b/>
                <w:bCs/>
                <w:sz w:val="24"/>
              </w:rPr>
              <w:t>条目</w:t>
            </w:r>
          </w:p>
        </w:tc>
        <w:tc>
          <w:tcPr>
            <w:tcW w:w="6880" w:type="dxa"/>
            <w:vAlign w:val="center"/>
          </w:tcPr>
          <w:p w14:paraId="63E9AC7B">
            <w:pPr>
              <w:spacing w:line="360" w:lineRule="auto"/>
              <w:ind w:firstLine="484"/>
              <w:jc w:val="center"/>
              <w:rPr>
                <w:rFonts w:hint="eastAsia" w:ascii="宋体" w:hAnsi="宋体" w:cs="宋体"/>
                <w:b/>
                <w:bCs/>
                <w:sz w:val="24"/>
              </w:rPr>
            </w:pPr>
            <w:r>
              <w:rPr>
                <w:rFonts w:hint="eastAsia" w:ascii="宋体" w:hAnsi="宋体" w:cs="宋体"/>
                <w:b/>
                <w:bCs/>
                <w:sz w:val="24"/>
              </w:rPr>
              <w:t>内容</w:t>
            </w:r>
          </w:p>
        </w:tc>
      </w:tr>
      <w:tr w14:paraId="7CB3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AAB9F6">
            <w:pPr>
              <w:pStyle w:val="23"/>
              <w:adjustRightInd w:val="0"/>
              <w:snapToGrid w:val="0"/>
              <w:spacing w:line="360" w:lineRule="auto"/>
              <w:rPr>
                <w:rFonts w:hAnsi="宋体" w:cs="宋体"/>
                <w:sz w:val="24"/>
                <w:szCs w:val="24"/>
              </w:rPr>
            </w:pPr>
            <w:r>
              <w:rPr>
                <w:rFonts w:hAnsi="宋体" w:cs="宋体"/>
                <w:sz w:val="24"/>
                <w:szCs w:val="24"/>
              </w:rPr>
              <w:t>2.2</w:t>
            </w:r>
          </w:p>
        </w:tc>
        <w:tc>
          <w:tcPr>
            <w:tcW w:w="1701" w:type="dxa"/>
            <w:vAlign w:val="center"/>
          </w:tcPr>
          <w:p w14:paraId="04AD05C3">
            <w:pPr>
              <w:spacing w:line="360" w:lineRule="auto"/>
              <w:rPr>
                <w:rFonts w:hint="eastAsia" w:ascii="宋体" w:hAnsi="宋体" w:cs="宋体"/>
                <w:sz w:val="24"/>
              </w:rPr>
            </w:pPr>
            <w:r>
              <w:rPr>
                <w:rFonts w:hint="eastAsia" w:ascii="宋体" w:hAnsi="宋体" w:cs="宋体"/>
                <w:sz w:val="24"/>
              </w:rPr>
              <w:t>项目属性</w:t>
            </w:r>
          </w:p>
        </w:tc>
        <w:tc>
          <w:tcPr>
            <w:tcW w:w="6880" w:type="dxa"/>
            <w:vAlign w:val="center"/>
          </w:tcPr>
          <w:p w14:paraId="7CC2B2D2">
            <w:pPr>
              <w:spacing w:line="360" w:lineRule="auto"/>
              <w:jc w:val="left"/>
              <w:rPr>
                <w:rFonts w:hint="eastAsia" w:ascii="宋体" w:hAnsi="宋体" w:cs="宋体"/>
                <w:sz w:val="24"/>
              </w:rPr>
            </w:pPr>
            <w:r>
              <w:rPr>
                <w:rFonts w:hint="eastAsia" w:ascii="宋体" w:hAnsi="宋体" w:cs="宋体"/>
                <w:sz w:val="24"/>
              </w:rPr>
              <w:t>项目属性：</w:t>
            </w:r>
          </w:p>
          <w:p w14:paraId="54533034">
            <w:pPr>
              <w:spacing w:line="360" w:lineRule="auto"/>
              <w:jc w:val="left"/>
              <w:rPr>
                <w:rFonts w:hint="eastAsia" w:ascii="宋体" w:hAnsi="宋体" w:cs="宋体"/>
                <w:sz w:val="24"/>
              </w:rPr>
            </w:pPr>
            <w:r>
              <w:rPr>
                <w:rFonts w:hint="eastAsia" w:ascii="宋体" w:hAnsi="宋体" w:cs="宋体"/>
                <w:sz w:val="24"/>
              </w:rPr>
              <w:t>□服务</w:t>
            </w:r>
          </w:p>
          <w:p w14:paraId="166D15EE">
            <w:pPr>
              <w:spacing w:line="360" w:lineRule="auto"/>
              <w:jc w:val="left"/>
              <w:rPr>
                <w:rFonts w:hint="eastAsia" w:ascii="宋体" w:hAnsi="宋体" w:cs="宋体"/>
                <w:sz w:val="24"/>
              </w:rPr>
            </w:pPr>
            <w:r>
              <w:rPr>
                <w:rFonts w:hint="eastAsia"/>
              </w:rPr>
              <w:sym w:font="Wingdings 2" w:char="0052"/>
            </w:r>
            <w:r>
              <w:rPr>
                <w:rFonts w:hint="eastAsia" w:ascii="宋体" w:hAnsi="宋体" w:cs="宋体"/>
                <w:sz w:val="24"/>
              </w:rPr>
              <w:t>货物</w:t>
            </w:r>
          </w:p>
          <w:p w14:paraId="71EF1989">
            <w:pPr>
              <w:spacing w:line="360" w:lineRule="auto"/>
              <w:jc w:val="left"/>
              <w:rPr>
                <w:rFonts w:hint="eastAsia" w:ascii="宋体" w:hAnsi="宋体" w:cs="宋体"/>
                <w:sz w:val="24"/>
              </w:rPr>
            </w:pPr>
            <w:r>
              <w:rPr>
                <w:rFonts w:hint="eastAsia" w:ascii="宋体" w:hAnsi="宋体" w:cs="宋体"/>
                <w:sz w:val="24"/>
              </w:rPr>
              <w:t>□工程</w:t>
            </w:r>
          </w:p>
        </w:tc>
      </w:tr>
      <w:tr w14:paraId="40FB0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66BE93">
            <w:pPr>
              <w:pStyle w:val="23"/>
              <w:adjustRightInd w:val="0"/>
              <w:snapToGrid w:val="0"/>
              <w:spacing w:line="360" w:lineRule="auto"/>
              <w:rPr>
                <w:rFonts w:hAnsi="宋体" w:cs="宋体"/>
                <w:sz w:val="24"/>
                <w:szCs w:val="24"/>
              </w:rPr>
            </w:pPr>
            <w:r>
              <w:rPr>
                <w:rFonts w:hAnsi="宋体" w:cs="宋体"/>
                <w:sz w:val="24"/>
                <w:szCs w:val="24"/>
              </w:rPr>
              <w:t>2.3</w:t>
            </w:r>
          </w:p>
        </w:tc>
        <w:tc>
          <w:tcPr>
            <w:tcW w:w="1701" w:type="dxa"/>
            <w:vAlign w:val="center"/>
          </w:tcPr>
          <w:p w14:paraId="39A9CE37">
            <w:pPr>
              <w:spacing w:line="360" w:lineRule="auto"/>
              <w:rPr>
                <w:rFonts w:hint="eastAsia" w:ascii="宋体" w:hAnsi="宋体" w:cs="宋体"/>
                <w:sz w:val="24"/>
              </w:rPr>
            </w:pPr>
            <w:r>
              <w:rPr>
                <w:rFonts w:hint="eastAsia" w:ascii="宋体" w:hAnsi="宋体" w:cs="宋体"/>
                <w:sz w:val="24"/>
              </w:rPr>
              <w:t>科研仪器设备</w:t>
            </w:r>
          </w:p>
        </w:tc>
        <w:tc>
          <w:tcPr>
            <w:tcW w:w="6880" w:type="dxa"/>
            <w:vAlign w:val="center"/>
          </w:tcPr>
          <w:p w14:paraId="4258F264">
            <w:pPr>
              <w:spacing w:line="360" w:lineRule="auto"/>
              <w:jc w:val="left"/>
              <w:rPr>
                <w:rFonts w:hint="eastAsia" w:ascii="宋体" w:hAnsi="宋体" w:cs="宋体"/>
                <w:sz w:val="24"/>
              </w:rPr>
            </w:pPr>
            <w:r>
              <w:rPr>
                <w:rFonts w:hint="eastAsia" w:ascii="宋体" w:hAnsi="宋体" w:cs="宋体"/>
                <w:sz w:val="24"/>
              </w:rPr>
              <w:t>是否属于科研仪器设备采购项目：</w:t>
            </w:r>
          </w:p>
          <w:p w14:paraId="6957BB12">
            <w:pPr>
              <w:spacing w:line="360" w:lineRule="auto"/>
              <w:jc w:val="left"/>
              <w:rPr>
                <w:rFonts w:hint="eastAsia" w:ascii="宋体" w:hAnsi="宋体" w:cs="宋体"/>
                <w:sz w:val="24"/>
              </w:rPr>
            </w:pPr>
            <w:r>
              <w:rPr>
                <w:rFonts w:hint="eastAsia" w:ascii="宋体" w:hAnsi="宋体" w:cs="宋体"/>
              </w:rPr>
              <w:t>□</w:t>
            </w:r>
            <w:r>
              <w:rPr>
                <w:rFonts w:hint="eastAsia" w:ascii="宋体" w:hAnsi="宋体" w:cs="宋体"/>
                <w:sz w:val="24"/>
              </w:rPr>
              <w:t>是</w:t>
            </w:r>
          </w:p>
          <w:p w14:paraId="65B08C16">
            <w:pPr>
              <w:spacing w:line="360" w:lineRule="auto"/>
              <w:jc w:val="left"/>
              <w:rPr>
                <w:rFonts w:hint="eastAsia" w:ascii="宋体" w:hAnsi="宋体" w:cs="宋体"/>
                <w:sz w:val="24"/>
              </w:rPr>
            </w:pPr>
            <w:r>
              <w:rPr>
                <w:rFonts w:hint="eastAsia"/>
              </w:rPr>
              <w:sym w:font="Wingdings 2" w:char="0052"/>
            </w:r>
            <w:r>
              <w:rPr>
                <w:rFonts w:hint="eastAsia" w:ascii="宋体" w:hAnsi="宋体" w:cs="宋体"/>
                <w:sz w:val="24"/>
              </w:rPr>
              <w:t>否</w:t>
            </w:r>
          </w:p>
        </w:tc>
      </w:tr>
      <w:tr w14:paraId="1254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A3146A6">
            <w:pPr>
              <w:pStyle w:val="23"/>
              <w:adjustRightInd w:val="0"/>
              <w:snapToGrid w:val="0"/>
              <w:spacing w:line="360" w:lineRule="auto"/>
              <w:rPr>
                <w:rFonts w:hAnsi="宋体" w:cs="宋体"/>
                <w:sz w:val="24"/>
                <w:szCs w:val="24"/>
              </w:rPr>
            </w:pPr>
            <w:r>
              <w:rPr>
                <w:rFonts w:hAnsi="宋体" w:cs="宋体"/>
                <w:sz w:val="24"/>
                <w:szCs w:val="24"/>
              </w:rPr>
              <w:t>3.1</w:t>
            </w:r>
          </w:p>
        </w:tc>
        <w:tc>
          <w:tcPr>
            <w:tcW w:w="1701" w:type="dxa"/>
            <w:vAlign w:val="center"/>
          </w:tcPr>
          <w:p w14:paraId="4F7049B6">
            <w:pPr>
              <w:spacing w:line="360" w:lineRule="auto"/>
              <w:rPr>
                <w:rFonts w:hint="eastAsia" w:ascii="宋体" w:hAnsi="宋体" w:cs="宋体"/>
                <w:sz w:val="24"/>
              </w:rPr>
            </w:pPr>
            <w:commentRangeStart w:id="6"/>
            <w:commentRangeStart w:id="7"/>
            <w:r>
              <w:rPr>
                <w:rFonts w:hint="eastAsia" w:ascii="宋体" w:hAnsi="宋体" w:cs="宋体"/>
                <w:sz w:val="24"/>
              </w:rPr>
              <w:t>现场考察</w:t>
            </w:r>
            <w:commentRangeEnd w:id="6"/>
            <w:r>
              <w:rPr>
                <w:rStyle w:val="52"/>
                <w:rFonts w:hint="eastAsia" w:ascii="宋体" w:hAnsi="宋体" w:cs="宋体"/>
                <w:sz w:val="24"/>
                <w:szCs w:val="24"/>
              </w:rPr>
              <w:commentReference w:id="6"/>
            </w:r>
            <w:commentRangeEnd w:id="7"/>
            <w:r>
              <w:rPr>
                <w:rStyle w:val="52"/>
                <w:rFonts w:hint="eastAsia" w:ascii="宋体" w:hAnsi="宋体" w:cs="宋体"/>
                <w:sz w:val="24"/>
                <w:szCs w:val="24"/>
              </w:rPr>
              <w:commentReference w:id="7"/>
            </w:r>
          </w:p>
        </w:tc>
        <w:tc>
          <w:tcPr>
            <w:tcW w:w="6880" w:type="dxa"/>
            <w:vAlign w:val="center"/>
          </w:tcPr>
          <w:p w14:paraId="090CB10E">
            <w:pPr>
              <w:spacing w:line="360" w:lineRule="auto"/>
              <w:jc w:val="left"/>
              <w:rPr>
                <w:rFonts w:hint="eastAsia" w:ascii="宋体" w:hAnsi="宋体" w:cs="宋体"/>
                <w:sz w:val="24"/>
              </w:rPr>
            </w:pPr>
            <w:r>
              <w:rPr>
                <w:rFonts w:hint="eastAsia"/>
              </w:rPr>
              <w:sym w:font="Wingdings 2" w:char="F052"/>
            </w:r>
            <w:r>
              <w:rPr>
                <w:rFonts w:hint="eastAsia" w:ascii="宋体" w:hAnsi="宋体" w:cs="宋体"/>
                <w:sz w:val="24"/>
              </w:rPr>
              <w:t>不组织</w:t>
            </w:r>
          </w:p>
          <w:p w14:paraId="46F12D6B">
            <w:pPr>
              <w:spacing w:line="360" w:lineRule="auto"/>
              <w:jc w:val="left"/>
              <w:rPr>
                <w:rFonts w:hint="eastAsia" w:ascii="宋体" w:hAnsi="宋体" w:cs="宋体"/>
                <w:bCs/>
                <w:sz w:val="24"/>
              </w:rPr>
            </w:pPr>
            <w:r>
              <w:rPr>
                <w:rFonts w:hint="eastAsia" w:ascii="宋体" w:hAnsi="宋体" w:cs="宋体"/>
              </w:rPr>
              <w:t>□</w:t>
            </w:r>
            <w:r>
              <w:rPr>
                <w:rFonts w:hint="eastAsia" w:ascii="宋体" w:hAnsi="宋体" w:cs="宋体"/>
                <w:sz w:val="24"/>
              </w:rPr>
              <w:t>组织，考察时间：___</w:t>
            </w:r>
            <w:r>
              <w:rPr>
                <w:rFonts w:hint="eastAsia" w:ascii="宋体" w:hAnsi="宋体" w:cs="宋体"/>
                <w:sz w:val="24"/>
                <w:lang w:bidi="ar"/>
              </w:rPr>
              <w:t>年</w:t>
            </w:r>
            <w:r>
              <w:rPr>
                <w:rFonts w:hint="eastAsia" w:ascii="宋体" w:hAnsi="宋体" w:cs="宋体"/>
                <w:sz w:val="24"/>
              </w:rPr>
              <w:t>___</w:t>
            </w:r>
            <w:r>
              <w:rPr>
                <w:rFonts w:hint="eastAsia" w:ascii="宋体" w:hAnsi="宋体" w:cs="宋体"/>
                <w:sz w:val="24"/>
                <w:lang w:bidi="ar"/>
              </w:rPr>
              <w:t>月</w:t>
            </w:r>
            <w:r>
              <w:rPr>
                <w:rFonts w:hint="eastAsia" w:ascii="宋体" w:hAnsi="宋体" w:cs="宋体"/>
                <w:sz w:val="24"/>
              </w:rPr>
              <w:t>___</w:t>
            </w:r>
            <w:r>
              <w:rPr>
                <w:rFonts w:hint="eastAsia" w:ascii="宋体" w:hAnsi="宋体" w:cs="宋体"/>
                <w:sz w:val="24"/>
                <w:lang w:bidi="ar"/>
              </w:rPr>
              <w:t>日</w:t>
            </w:r>
            <w:r>
              <w:rPr>
                <w:rFonts w:hint="eastAsia" w:ascii="宋体" w:hAnsi="宋体" w:cs="宋体"/>
                <w:sz w:val="24"/>
              </w:rPr>
              <w:t>___</w:t>
            </w:r>
            <w:r>
              <w:rPr>
                <w:rFonts w:hint="eastAsia" w:ascii="宋体" w:hAnsi="宋体" w:cs="宋体"/>
                <w:sz w:val="24"/>
                <w:lang w:bidi="ar"/>
              </w:rPr>
              <w:t>点</w:t>
            </w:r>
            <w:r>
              <w:rPr>
                <w:rFonts w:hint="eastAsia" w:ascii="宋体" w:hAnsi="宋体" w:cs="宋体"/>
                <w:sz w:val="24"/>
              </w:rPr>
              <w:t>___</w:t>
            </w:r>
            <w:r>
              <w:rPr>
                <w:rFonts w:hint="eastAsia" w:ascii="宋体" w:hAnsi="宋体" w:cs="宋体"/>
                <w:sz w:val="24"/>
                <w:lang w:bidi="ar"/>
              </w:rPr>
              <w:t>分</w:t>
            </w:r>
          </w:p>
          <w:p w14:paraId="2D6838B7">
            <w:pPr>
              <w:pStyle w:val="23"/>
              <w:adjustRightInd w:val="0"/>
              <w:snapToGrid w:val="0"/>
              <w:spacing w:line="360" w:lineRule="auto"/>
              <w:rPr>
                <w:rFonts w:hAnsi="宋体" w:cs="宋体"/>
                <w:sz w:val="24"/>
              </w:rPr>
            </w:pPr>
            <w:r>
              <w:rPr>
                <w:rFonts w:hAnsi="宋体" w:cs="宋体"/>
                <w:sz w:val="24"/>
              </w:rPr>
              <w:t>考察地点：___________。</w:t>
            </w:r>
          </w:p>
        </w:tc>
      </w:tr>
      <w:tr w14:paraId="047C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08A4125">
            <w:pPr>
              <w:pStyle w:val="23"/>
              <w:adjustRightInd w:val="0"/>
              <w:snapToGrid w:val="0"/>
              <w:spacing w:line="360" w:lineRule="auto"/>
              <w:ind w:firstLine="482"/>
              <w:jc w:val="center"/>
              <w:rPr>
                <w:rFonts w:hAnsi="宋体" w:cs="宋体"/>
                <w:sz w:val="24"/>
                <w:szCs w:val="24"/>
              </w:rPr>
            </w:pPr>
          </w:p>
        </w:tc>
        <w:tc>
          <w:tcPr>
            <w:tcW w:w="1701" w:type="dxa"/>
            <w:vAlign w:val="center"/>
          </w:tcPr>
          <w:p w14:paraId="62F20E0B">
            <w:pPr>
              <w:spacing w:line="360" w:lineRule="auto"/>
              <w:rPr>
                <w:rFonts w:hint="eastAsia" w:ascii="宋体" w:hAnsi="宋体" w:cs="宋体"/>
                <w:sz w:val="24"/>
              </w:rPr>
            </w:pPr>
            <w:r>
              <w:rPr>
                <w:rFonts w:hint="eastAsia" w:ascii="宋体" w:hAnsi="宋体" w:cs="宋体"/>
                <w:sz w:val="24"/>
              </w:rPr>
              <w:t>磋商前答疑会</w:t>
            </w:r>
          </w:p>
        </w:tc>
        <w:tc>
          <w:tcPr>
            <w:tcW w:w="6880" w:type="dxa"/>
            <w:vAlign w:val="center"/>
          </w:tcPr>
          <w:p w14:paraId="7B11A185">
            <w:pPr>
              <w:spacing w:line="360" w:lineRule="auto"/>
              <w:jc w:val="left"/>
              <w:rPr>
                <w:rFonts w:hint="eastAsia" w:ascii="宋体" w:hAnsi="宋体" w:cs="宋体"/>
                <w:sz w:val="24"/>
              </w:rPr>
            </w:pPr>
            <w:r>
              <w:rPr>
                <w:rFonts w:hint="eastAsia"/>
              </w:rPr>
              <w:sym w:font="Wingdings 2" w:char="F052"/>
            </w:r>
            <w:r>
              <w:rPr>
                <w:rFonts w:hint="eastAsia" w:ascii="宋体" w:hAnsi="宋体" w:cs="宋体"/>
                <w:sz w:val="24"/>
              </w:rPr>
              <w:t>不召开</w:t>
            </w:r>
          </w:p>
          <w:p w14:paraId="6E6E703D">
            <w:pPr>
              <w:spacing w:line="360" w:lineRule="auto"/>
              <w:jc w:val="left"/>
              <w:rPr>
                <w:rFonts w:hint="eastAsia" w:ascii="宋体" w:hAnsi="宋体" w:cs="宋体"/>
                <w:sz w:val="24"/>
              </w:rPr>
            </w:pPr>
            <w:r>
              <w:rPr>
                <w:rFonts w:hint="eastAsia" w:ascii="宋体" w:hAnsi="宋体" w:cs="宋体"/>
              </w:rPr>
              <w:t>□</w:t>
            </w:r>
            <w:r>
              <w:rPr>
                <w:rFonts w:hint="eastAsia" w:ascii="宋体" w:hAnsi="宋体" w:cs="宋体"/>
                <w:sz w:val="24"/>
              </w:rPr>
              <w:t>召开，召开时间：___</w:t>
            </w:r>
            <w:r>
              <w:rPr>
                <w:rFonts w:hint="eastAsia" w:ascii="宋体" w:hAnsi="宋体" w:cs="宋体"/>
                <w:sz w:val="24"/>
                <w:lang w:bidi="ar"/>
              </w:rPr>
              <w:t>年</w:t>
            </w:r>
            <w:r>
              <w:rPr>
                <w:rFonts w:hint="eastAsia" w:ascii="宋体" w:hAnsi="宋体" w:cs="宋体"/>
                <w:sz w:val="24"/>
              </w:rPr>
              <w:t>___</w:t>
            </w:r>
            <w:r>
              <w:rPr>
                <w:rFonts w:hint="eastAsia" w:ascii="宋体" w:hAnsi="宋体" w:cs="宋体"/>
                <w:sz w:val="24"/>
                <w:lang w:bidi="ar"/>
              </w:rPr>
              <w:t>月</w:t>
            </w:r>
            <w:r>
              <w:rPr>
                <w:rFonts w:hint="eastAsia" w:ascii="宋体" w:hAnsi="宋体" w:cs="宋体"/>
                <w:sz w:val="24"/>
              </w:rPr>
              <w:t>___</w:t>
            </w:r>
            <w:r>
              <w:rPr>
                <w:rFonts w:hint="eastAsia" w:ascii="宋体" w:hAnsi="宋体" w:cs="宋体"/>
                <w:sz w:val="24"/>
                <w:lang w:bidi="ar"/>
              </w:rPr>
              <w:t>日</w:t>
            </w:r>
            <w:r>
              <w:rPr>
                <w:rFonts w:hint="eastAsia" w:ascii="宋体" w:hAnsi="宋体" w:cs="宋体"/>
                <w:sz w:val="24"/>
              </w:rPr>
              <w:t>___</w:t>
            </w:r>
            <w:r>
              <w:rPr>
                <w:rFonts w:hint="eastAsia" w:ascii="宋体" w:hAnsi="宋体" w:cs="宋体"/>
                <w:sz w:val="24"/>
                <w:lang w:bidi="ar"/>
              </w:rPr>
              <w:t>点</w:t>
            </w:r>
            <w:r>
              <w:rPr>
                <w:rFonts w:hint="eastAsia" w:ascii="宋体" w:hAnsi="宋体" w:cs="宋体"/>
                <w:sz w:val="24"/>
              </w:rPr>
              <w:t>___</w:t>
            </w:r>
            <w:r>
              <w:rPr>
                <w:rFonts w:hint="eastAsia" w:ascii="宋体" w:hAnsi="宋体" w:cs="宋体"/>
                <w:sz w:val="24"/>
                <w:lang w:bidi="ar"/>
              </w:rPr>
              <w:t>分</w:t>
            </w:r>
          </w:p>
          <w:p w14:paraId="1DD4B6FE">
            <w:pPr>
              <w:spacing w:line="360" w:lineRule="auto"/>
              <w:jc w:val="left"/>
              <w:rPr>
                <w:rFonts w:hint="eastAsia" w:ascii="宋体" w:hAnsi="宋体" w:cs="宋体"/>
                <w:sz w:val="24"/>
              </w:rPr>
            </w:pPr>
            <w:r>
              <w:rPr>
                <w:rFonts w:hint="eastAsia" w:ascii="宋体" w:hAnsi="宋体" w:cs="宋体"/>
                <w:sz w:val="24"/>
              </w:rPr>
              <w:t>召开地点：___________。</w:t>
            </w:r>
          </w:p>
        </w:tc>
      </w:tr>
      <w:tr w14:paraId="4318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94BADA0">
            <w:pPr>
              <w:pStyle w:val="23"/>
              <w:adjustRightInd w:val="0"/>
              <w:snapToGrid w:val="0"/>
              <w:spacing w:line="360" w:lineRule="auto"/>
              <w:rPr>
                <w:rFonts w:hAnsi="宋体" w:cs="宋体"/>
                <w:sz w:val="24"/>
                <w:szCs w:val="24"/>
              </w:rPr>
            </w:pPr>
            <w:r>
              <w:rPr>
                <w:rFonts w:hAnsi="宋体" w:cs="宋体"/>
                <w:sz w:val="24"/>
                <w:szCs w:val="24"/>
              </w:rPr>
              <w:t>4.2.5</w:t>
            </w:r>
          </w:p>
        </w:tc>
        <w:tc>
          <w:tcPr>
            <w:tcW w:w="1701" w:type="dxa"/>
            <w:vAlign w:val="center"/>
          </w:tcPr>
          <w:p w14:paraId="7750A3D2">
            <w:pPr>
              <w:spacing w:line="360" w:lineRule="auto"/>
              <w:rPr>
                <w:rFonts w:hint="eastAsia" w:ascii="宋体" w:hAnsi="宋体" w:cs="宋体"/>
                <w:sz w:val="24"/>
              </w:rPr>
            </w:pPr>
            <w:r>
              <w:rPr>
                <w:rFonts w:hint="eastAsia" w:ascii="宋体" w:hAnsi="宋体" w:cs="宋体"/>
                <w:sz w:val="24"/>
              </w:rPr>
              <w:t>标的所属行业</w:t>
            </w:r>
          </w:p>
        </w:tc>
        <w:tc>
          <w:tcPr>
            <w:tcW w:w="6880" w:type="dxa"/>
            <w:vAlign w:val="center"/>
          </w:tcPr>
          <w:p w14:paraId="6BA9A12D">
            <w:pPr>
              <w:spacing w:line="360" w:lineRule="auto"/>
              <w:jc w:val="left"/>
              <w:rPr>
                <w:rFonts w:hint="eastAsia" w:ascii="宋体" w:hAnsi="宋体" w:cs="宋体"/>
                <w:sz w:val="24"/>
              </w:rPr>
            </w:pPr>
            <w:r>
              <w:rPr>
                <w:rFonts w:hint="eastAsia" w:ascii="宋体" w:hAnsi="宋体" w:cs="宋体"/>
                <w:sz w:val="24"/>
              </w:rPr>
              <w:t>本项目采购标的对应的中小企业划分标准所属行业：</w:t>
            </w:r>
          </w:p>
          <w:p w14:paraId="65993F25">
            <w:pPr>
              <w:spacing w:line="360" w:lineRule="auto"/>
              <w:ind w:firstLine="482"/>
              <w:jc w:val="left"/>
              <w:rPr>
                <w:rFonts w:hint="eastAsia" w:ascii="宋体" w:hAnsi="宋体" w:cs="宋体"/>
                <w:sz w:val="24"/>
              </w:rPr>
            </w:pPr>
            <w:r>
              <w:rPr>
                <w:rFonts w:hint="eastAsia" w:ascii="宋体" w:hAnsi="宋体" w:cs="宋体"/>
                <w:sz w:val="24"/>
              </w:rPr>
              <w:t>详见第四章</w:t>
            </w:r>
          </w:p>
        </w:tc>
      </w:tr>
      <w:tr w14:paraId="626A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18852235">
            <w:pPr>
              <w:pStyle w:val="23"/>
              <w:adjustRightInd w:val="0"/>
              <w:snapToGrid w:val="0"/>
              <w:spacing w:line="360" w:lineRule="auto"/>
              <w:rPr>
                <w:rFonts w:hAnsi="宋体" w:cs="宋体"/>
                <w:sz w:val="24"/>
                <w:szCs w:val="24"/>
              </w:rPr>
            </w:pPr>
            <w:r>
              <w:rPr>
                <w:rFonts w:hAnsi="宋体" w:cs="宋体"/>
                <w:sz w:val="24"/>
                <w:szCs w:val="24"/>
              </w:rPr>
              <w:t>10.2</w:t>
            </w:r>
          </w:p>
        </w:tc>
        <w:tc>
          <w:tcPr>
            <w:tcW w:w="1701" w:type="dxa"/>
            <w:vAlign w:val="center"/>
          </w:tcPr>
          <w:p w14:paraId="467E00FA">
            <w:pPr>
              <w:spacing w:line="360" w:lineRule="auto"/>
              <w:rPr>
                <w:rFonts w:hint="eastAsia" w:ascii="宋体" w:hAnsi="宋体" w:cs="宋体"/>
                <w:sz w:val="24"/>
              </w:rPr>
            </w:pPr>
            <w:r>
              <w:rPr>
                <w:rFonts w:hint="eastAsia" w:ascii="宋体" w:hAnsi="宋体" w:cs="宋体"/>
                <w:sz w:val="24"/>
              </w:rPr>
              <w:t>报价</w:t>
            </w:r>
          </w:p>
        </w:tc>
        <w:tc>
          <w:tcPr>
            <w:tcW w:w="6880" w:type="dxa"/>
            <w:vAlign w:val="center"/>
          </w:tcPr>
          <w:p w14:paraId="6AF859B9">
            <w:pPr>
              <w:spacing w:line="360" w:lineRule="auto"/>
              <w:jc w:val="left"/>
              <w:rPr>
                <w:rFonts w:hint="eastAsia" w:ascii="宋体" w:hAnsi="宋体" w:cs="宋体"/>
                <w:sz w:val="24"/>
              </w:rPr>
            </w:pPr>
            <w:r>
              <w:rPr>
                <w:rFonts w:hint="eastAsia" w:ascii="宋体" w:hAnsi="宋体" w:cs="宋体"/>
                <w:sz w:val="24"/>
              </w:rPr>
              <w:t>报价的特殊规定：</w:t>
            </w:r>
          </w:p>
          <w:p w14:paraId="5497056B">
            <w:pPr>
              <w:spacing w:line="360" w:lineRule="auto"/>
              <w:jc w:val="left"/>
              <w:rPr>
                <w:rFonts w:hint="eastAsia" w:ascii="宋体" w:hAnsi="宋体" w:cs="宋体"/>
                <w:sz w:val="24"/>
              </w:rPr>
            </w:pPr>
            <w:r>
              <w:rPr>
                <w:rFonts w:hint="eastAsia" w:ascii="宋体" w:hAnsi="宋体" w:cs="宋体"/>
                <w:b/>
                <w:sz w:val="24"/>
              </w:rPr>
              <w:sym w:font="Wingdings 2" w:char="F052"/>
            </w:r>
            <w:r>
              <w:rPr>
                <w:rFonts w:hint="eastAsia" w:ascii="宋体" w:hAnsi="宋体" w:cs="宋体"/>
                <w:sz w:val="24"/>
              </w:rPr>
              <w:t>无</w:t>
            </w:r>
          </w:p>
          <w:p w14:paraId="40B7B369">
            <w:pPr>
              <w:spacing w:line="360" w:lineRule="auto"/>
              <w:jc w:val="left"/>
              <w:rPr>
                <w:rFonts w:hint="eastAsia" w:ascii="宋体" w:hAnsi="宋体" w:cs="宋体"/>
                <w:sz w:val="24"/>
              </w:rPr>
            </w:pPr>
            <w:r>
              <w:rPr>
                <w:rFonts w:hint="eastAsia" w:ascii="宋体" w:hAnsi="宋体" w:cs="宋体"/>
              </w:rPr>
              <w:t>□</w:t>
            </w:r>
            <w:r>
              <w:rPr>
                <w:rFonts w:hint="eastAsia" w:ascii="宋体" w:hAnsi="宋体" w:cs="宋体"/>
                <w:sz w:val="24"/>
              </w:rPr>
              <w:t>有，具体情形：___________。</w:t>
            </w:r>
          </w:p>
        </w:tc>
      </w:tr>
      <w:tr w14:paraId="78D4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6E5D36">
            <w:pPr>
              <w:pStyle w:val="23"/>
              <w:adjustRightInd w:val="0"/>
              <w:snapToGrid w:val="0"/>
              <w:spacing w:line="360" w:lineRule="auto"/>
              <w:rPr>
                <w:rFonts w:hAnsi="宋体" w:cs="宋体"/>
                <w:sz w:val="24"/>
                <w:szCs w:val="24"/>
              </w:rPr>
            </w:pPr>
            <w:r>
              <w:rPr>
                <w:rFonts w:hAnsi="宋体" w:cs="宋体"/>
                <w:sz w:val="24"/>
                <w:szCs w:val="24"/>
              </w:rPr>
              <w:t>11.1</w:t>
            </w:r>
          </w:p>
        </w:tc>
        <w:tc>
          <w:tcPr>
            <w:tcW w:w="1701" w:type="dxa"/>
            <w:vMerge w:val="restart"/>
            <w:vAlign w:val="center"/>
          </w:tcPr>
          <w:p w14:paraId="37FAAD58">
            <w:pPr>
              <w:spacing w:line="360" w:lineRule="auto"/>
              <w:rPr>
                <w:rFonts w:hint="eastAsia" w:ascii="宋体" w:hAnsi="宋体" w:cs="宋体"/>
                <w:sz w:val="24"/>
              </w:rPr>
            </w:pPr>
            <w:r>
              <w:rPr>
                <w:rFonts w:hint="eastAsia" w:ascii="宋体" w:hAnsi="宋体" w:cs="宋体"/>
                <w:sz w:val="24"/>
              </w:rPr>
              <w:t>磋商保证金</w:t>
            </w:r>
          </w:p>
        </w:tc>
        <w:tc>
          <w:tcPr>
            <w:tcW w:w="6880" w:type="dxa"/>
            <w:vAlign w:val="center"/>
          </w:tcPr>
          <w:p w14:paraId="26D8E2CF">
            <w:pPr>
              <w:pStyle w:val="23"/>
              <w:adjustRightInd w:val="0"/>
              <w:snapToGrid w:val="0"/>
              <w:spacing w:line="360" w:lineRule="auto"/>
              <w:rPr>
                <w:rFonts w:hAnsi="宋体"/>
                <w:sz w:val="24"/>
                <w:u w:val="single"/>
              </w:rPr>
            </w:pPr>
            <w:r>
              <w:rPr>
                <w:rFonts w:hAnsi="宋体" w:cs="宋体"/>
                <w:b/>
                <w:bCs/>
                <w:sz w:val="24"/>
                <w:szCs w:val="24"/>
              </w:rPr>
              <w:t>磋商保证金金额：</w:t>
            </w:r>
          </w:p>
          <w:p w14:paraId="6981F0DE">
            <w:pPr>
              <w:spacing w:line="288" w:lineRule="auto"/>
              <w:jc w:val="left"/>
              <w:rPr>
                <w:rFonts w:hint="eastAsia" w:ascii="宋体" w:hAnsi="宋体"/>
                <w:sz w:val="24"/>
              </w:rPr>
            </w:pPr>
            <w:r>
              <w:rPr>
                <w:rFonts w:hint="eastAsia" w:ascii="宋体" w:hAnsi="宋体"/>
                <w:sz w:val="24"/>
              </w:rPr>
              <w:t>项目（所投包号）预算金额的2%（注“保证金需精确到元，元后面（小数点后）的金额不用考虑四舍五入，直接省略即可，如100.7635元，则汇100元即可”），如一招多年的项目，需按多年总预算计算保证金。</w:t>
            </w:r>
          </w:p>
          <w:p w14:paraId="39027467">
            <w:pPr>
              <w:spacing w:line="360" w:lineRule="auto"/>
              <w:jc w:val="left"/>
              <w:rPr>
                <w:rFonts w:hint="eastAsia" w:ascii="宋体" w:hAnsi="宋体" w:cs="宋体"/>
                <w:sz w:val="24"/>
              </w:rPr>
            </w:pPr>
            <w:r>
              <w:rPr>
                <w:rFonts w:hint="eastAsia" w:ascii="宋体" w:hAnsi="宋体" w:cs="宋体"/>
                <w:sz w:val="24"/>
              </w:rPr>
              <w:t>磋商保证金收受人信息：</w:t>
            </w:r>
          </w:p>
          <w:p w14:paraId="2E3861A5">
            <w:pPr>
              <w:pStyle w:val="23"/>
              <w:adjustRightInd w:val="0"/>
              <w:snapToGrid w:val="0"/>
              <w:spacing w:line="360" w:lineRule="auto"/>
              <w:rPr>
                <w:rFonts w:hAnsi="宋体" w:cs="宋体"/>
                <w:sz w:val="24"/>
                <w:szCs w:val="24"/>
              </w:rPr>
            </w:pPr>
            <w:r>
              <w:rPr>
                <w:rFonts w:hAnsi="宋体" w:cs="宋体"/>
                <w:sz w:val="24"/>
                <w:szCs w:val="24"/>
              </w:rPr>
              <w:t>开户名（全称）：北京明德致信咨询有限公司</w:t>
            </w:r>
          </w:p>
          <w:p w14:paraId="4406C2B2">
            <w:pPr>
              <w:pStyle w:val="23"/>
              <w:adjustRightInd w:val="0"/>
              <w:snapToGrid w:val="0"/>
              <w:spacing w:line="360" w:lineRule="auto"/>
              <w:rPr>
                <w:rFonts w:hAnsi="宋体" w:cs="宋体"/>
                <w:sz w:val="24"/>
                <w:szCs w:val="24"/>
              </w:rPr>
            </w:pPr>
            <w:r>
              <w:rPr>
                <w:rFonts w:hAnsi="宋体" w:cs="宋体"/>
                <w:sz w:val="24"/>
                <w:szCs w:val="24"/>
              </w:rPr>
              <w:t>开户银行：中国工商银行股份有限公司北京东升路支行</w:t>
            </w:r>
          </w:p>
          <w:p w14:paraId="5267F2A4">
            <w:pPr>
              <w:pStyle w:val="23"/>
              <w:adjustRightInd w:val="0"/>
              <w:snapToGrid w:val="0"/>
              <w:spacing w:line="360" w:lineRule="auto"/>
              <w:rPr>
                <w:rFonts w:hint="default"/>
              </w:rPr>
            </w:pPr>
            <w:r>
              <w:rPr>
                <w:rFonts w:hAnsi="宋体" w:cs="宋体"/>
                <w:sz w:val="24"/>
                <w:szCs w:val="24"/>
              </w:rPr>
              <w:t>账号：0200 0062 1920 0492 968</w:t>
            </w:r>
          </w:p>
        </w:tc>
      </w:tr>
      <w:tr w14:paraId="1142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638A964">
            <w:pPr>
              <w:pStyle w:val="23"/>
              <w:adjustRightInd w:val="0"/>
              <w:snapToGrid w:val="0"/>
              <w:spacing w:line="360" w:lineRule="auto"/>
              <w:rPr>
                <w:rFonts w:hAnsi="宋体" w:cs="宋体"/>
                <w:sz w:val="24"/>
                <w:szCs w:val="24"/>
              </w:rPr>
            </w:pPr>
            <w:r>
              <w:rPr>
                <w:rFonts w:hAnsi="宋体" w:cs="宋体"/>
                <w:sz w:val="24"/>
                <w:szCs w:val="24"/>
              </w:rPr>
              <w:t>11.7.5</w:t>
            </w:r>
          </w:p>
        </w:tc>
        <w:tc>
          <w:tcPr>
            <w:tcW w:w="1701" w:type="dxa"/>
            <w:vMerge w:val="continue"/>
            <w:vAlign w:val="center"/>
          </w:tcPr>
          <w:p w14:paraId="46C7109C">
            <w:pPr>
              <w:spacing w:line="360" w:lineRule="auto"/>
              <w:ind w:firstLine="482"/>
              <w:rPr>
                <w:rFonts w:hint="eastAsia" w:ascii="宋体" w:hAnsi="宋体" w:cs="宋体"/>
                <w:sz w:val="24"/>
              </w:rPr>
            </w:pPr>
          </w:p>
        </w:tc>
        <w:tc>
          <w:tcPr>
            <w:tcW w:w="6880" w:type="dxa"/>
            <w:vAlign w:val="center"/>
          </w:tcPr>
          <w:p w14:paraId="5DD4FBC0">
            <w:pPr>
              <w:spacing w:line="360" w:lineRule="auto"/>
              <w:jc w:val="left"/>
              <w:rPr>
                <w:rFonts w:hint="eastAsia" w:ascii="宋体" w:hAnsi="宋体" w:cs="宋体"/>
                <w:sz w:val="24"/>
              </w:rPr>
            </w:pPr>
            <w:r>
              <w:rPr>
                <w:rFonts w:hint="eastAsia" w:ascii="宋体" w:hAnsi="宋体" w:cs="宋体"/>
                <w:sz w:val="24"/>
              </w:rPr>
              <w:t>磋商保证金不予退还的其他情形：</w:t>
            </w:r>
          </w:p>
          <w:p w14:paraId="4ECACEBD">
            <w:pPr>
              <w:spacing w:line="360" w:lineRule="auto"/>
              <w:jc w:val="left"/>
              <w:rPr>
                <w:rFonts w:hint="eastAsia" w:ascii="宋体" w:hAnsi="宋体" w:cs="宋体"/>
                <w:sz w:val="24"/>
              </w:rPr>
            </w:pPr>
            <w:r>
              <w:rPr>
                <w:rFonts w:hint="eastAsia" w:ascii="宋体" w:hAnsi="宋体" w:cs="宋体"/>
              </w:rPr>
              <w:t>□</w:t>
            </w:r>
            <w:r>
              <w:rPr>
                <w:rFonts w:hint="eastAsia" w:ascii="宋体" w:hAnsi="宋体" w:cs="宋体"/>
                <w:sz w:val="24"/>
              </w:rPr>
              <w:t>无</w:t>
            </w:r>
          </w:p>
          <w:p w14:paraId="556A0845">
            <w:pPr>
              <w:pStyle w:val="23"/>
              <w:adjustRightInd w:val="0"/>
              <w:snapToGrid w:val="0"/>
              <w:spacing w:line="360" w:lineRule="auto"/>
              <w:rPr>
                <w:rFonts w:hAnsi="宋体" w:cs="宋体"/>
                <w:sz w:val="24"/>
              </w:rPr>
            </w:pPr>
            <w:r>
              <w:rPr/>
              <w:sym w:font="Wingdings 2" w:char="F052"/>
            </w:r>
            <w:r>
              <w:rPr>
                <w:rFonts w:hAnsi="宋体" w:cs="宋体"/>
                <w:sz w:val="24"/>
              </w:rPr>
              <w:t>有，具体情形：</w:t>
            </w:r>
          </w:p>
          <w:p w14:paraId="5FCC1036">
            <w:pPr>
              <w:pStyle w:val="23"/>
              <w:adjustRightInd w:val="0"/>
              <w:snapToGrid w:val="0"/>
              <w:spacing w:line="360" w:lineRule="auto"/>
              <w:rPr>
                <w:rFonts w:hAnsi="宋体" w:cs="宋体"/>
                <w:sz w:val="24"/>
                <w:szCs w:val="24"/>
                <w:u w:val="single"/>
              </w:rPr>
            </w:pPr>
            <w:r>
              <w:rPr>
                <w:rFonts w:hAnsi="宋体" w:cs="宋体"/>
                <w:sz w:val="24"/>
                <w:szCs w:val="24"/>
                <w:u w:val="single"/>
              </w:rPr>
              <w:t>（1）在磋商有效期内，供应商擅自撤销响应文件的；</w:t>
            </w:r>
          </w:p>
          <w:p w14:paraId="3296DCF5">
            <w:pPr>
              <w:pStyle w:val="23"/>
              <w:adjustRightInd w:val="0"/>
              <w:snapToGrid w:val="0"/>
              <w:spacing w:line="360" w:lineRule="auto"/>
              <w:rPr>
                <w:rFonts w:hAnsi="宋体" w:cs="宋体"/>
                <w:sz w:val="24"/>
                <w:szCs w:val="24"/>
                <w:u w:val="single"/>
              </w:rPr>
            </w:pPr>
            <w:r>
              <w:rPr>
                <w:rFonts w:hAnsi="宋体" w:cs="宋体"/>
                <w:sz w:val="24"/>
                <w:szCs w:val="24"/>
                <w:u w:val="single"/>
              </w:rPr>
              <w:t>（2）成交人不按本须知的规定与采购人签订合同的；</w:t>
            </w:r>
          </w:p>
          <w:p w14:paraId="60A767B6">
            <w:pPr>
              <w:pStyle w:val="23"/>
              <w:adjustRightInd w:val="0"/>
              <w:snapToGrid w:val="0"/>
              <w:spacing w:line="360" w:lineRule="auto"/>
              <w:rPr>
                <w:rFonts w:hAnsi="宋体" w:cs="宋体"/>
                <w:sz w:val="24"/>
              </w:rPr>
            </w:pPr>
            <w:r>
              <w:rPr>
                <w:rFonts w:hAnsi="宋体" w:cs="宋体"/>
                <w:sz w:val="24"/>
                <w:szCs w:val="24"/>
                <w:u w:val="single"/>
              </w:rPr>
              <w:t>（3）成交人擅自放弃中标的。</w:t>
            </w:r>
          </w:p>
        </w:tc>
      </w:tr>
      <w:tr w14:paraId="4A43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18654D">
            <w:pPr>
              <w:pStyle w:val="23"/>
              <w:adjustRightInd w:val="0"/>
              <w:snapToGrid w:val="0"/>
              <w:spacing w:line="360" w:lineRule="auto"/>
              <w:rPr>
                <w:rFonts w:hAnsi="宋体" w:cs="宋体"/>
                <w:sz w:val="24"/>
                <w:szCs w:val="24"/>
              </w:rPr>
            </w:pPr>
            <w:r>
              <w:rPr>
                <w:rFonts w:hAnsi="宋体" w:cs="宋体"/>
                <w:sz w:val="24"/>
                <w:szCs w:val="24"/>
              </w:rPr>
              <w:t>12.1</w:t>
            </w:r>
          </w:p>
        </w:tc>
        <w:tc>
          <w:tcPr>
            <w:tcW w:w="1701" w:type="dxa"/>
            <w:vAlign w:val="center"/>
          </w:tcPr>
          <w:p w14:paraId="76F312A3">
            <w:pPr>
              <w:spacing w:line="360" w:lineRule="auto"/>
              <w:rPr>
                <w:rFonts w:hint="eastAsia" w:ascii="宋体" w:hAnsi="宋体" w:cs="宋体"/>
                <w:sz w:val="24"/>
              </w:rPr>
            </w:pPr>
            <w:r>
              <w:rPr>
                <w:rFonts w:hint="eastAsia" w:ascii="宋体" w:hAnsi="宋体" w:cs="宋体"/>
                <w:sz w:val="24"/>
              </w:rPr>
              <w:t>响应有效期</w:t>
            </w:r>
          </w:p>
        </w:tc>
        <w:tc>
          <w:tcPr>
            <w:tcW w:w="6880" w:type="dxa"/>
            <w:vAlign w:val="center"/>
          </w:tcPr>
          <w:p w14:paraId="661EE4FC">
            <w:pPr>
              <w:spacing w:line="360" w:lineRule="auto"/>
              <w:jc w:val="left"/>
              <w:rPr>
                <w:rFonts w:hint="eastAsia" w:ascii="宋体" w:hAnsi="宋体" w:cs="宋体"/>
                <w:sz w:val="24"/>
              </w:rPr>
            </w:pPr>
            <w:r>
              <w:rPr>
                <w:rFonts w:hint="eastAsia" w:ascii="宋体" w:hAnsi="宋体" w:cs="宋体"/>
                <w:sz w:val="24"/>
              </w:rPr>
              <w:t>自响应文件提交截止之日起算</w:t>
            </w:r>
            <w:r>
              <w:rPr>
                <w:rFonts w:hint="eastAsia" w:ascii="宋体" w:hAnsi="宋体" w:cs="宋体"/>
                <w:sz w:val="24"/>
                <w:u w:val="single"/>
              </w:rPr>
              <w:t>90</w:t>
            </w:r>
            <w:r>
              <w:rPr>
                <w:rFonts w:hint="eastAsia" w:ascii="宋体" w:hAnsi="宋体" w:cs="宋体"/>
                <w:sz w:val="24"/>
              </w:rPr>
              <w:t>日历天。</w:t>
            </w:r>
          </w:p>
        </w:tc>
      </w:tr>
      <w:tr w14:paraId="1624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FCEDA8">
            <w:pPr>
              <w:pStyle w:val="23"/>
              <w:adjustRightInd w:val="0"/>
              <w:snapToGrid w:val="0"/>
              <w:spacing w:line="360" w:lineRule="auto"/>
              <w:rPr>
                <w:rFonts w:hAnsi="宋体" w:cs="宋体"/>
                <w:sz w:val="24"/>
                <w:szCs w:val="24"/>
              </w:rPr>
            </w:pPr>
            <w:r>
              <w:rPr>
                <w:rFonts w:hAnsi="宋体" w:cs="宋体"/>
                <w:sz w:val="24"/>
                <w:szCs w:val="24"/>
              </w:rPr>
              <w:t>20.1</w:t>
            </w:r>
          </w:p>
        </w:tc>
        <w:tc>
          <w:tcPr>
            <w:tcW w:w="1701" w:type="dxa"/>
            <w:vAlign w:val="center"/>
          </w:tcPr>
          <w:p w14:paraId="3A3600B3">
            <w:pPr>
              <w:spacing w:line="360" w:lineRule="auto"/>
              <w:rPr>
                <w:rFonts w:hint="eastAsia" w:ascii="宋体" w:hAnsi="宋体" w:cs="宋体"/>
                <w:sz w:val="24"/>
              </w:rPr>
            </w:pPr>
            <w:r>
              <w:rPr>
                <w:rFonts w:hint="eastAsia" w:ascii="宋体" w:hAnsi="宋体" w:cs="宋体"/>
                <w:sz w:val="24"/>
              </w:rPr>
              <w:t>确定成交</w:t>
            </w:r>
          </w:p>
          <w:p w14:paraId="44C5B57C">
            <w:pPr>
              <w:spacing w:line="360" w:lineRule="auto"/>
              <w:rPr>
                <w:rFonts w:hint="eastAsia" w:ascii="宋体" w:hAnsi="宋体" w:cs="宋体"/>
                <w:sz w:val="24"/>
              </w:rPr>
            </w:pPr>
            <w:r>
              <w:rPr>
                <w:rFonts w:hint="eastAsia" w:ascii="宋体" w:hAnsi="宋体" w:cs="宋体"/>
                <w:sz w:val="24"/>
              </w:rPr>
              <w:t>供应商</w:t>
            </w:r>
          </w:p>
        </w:tc>
        <w:tc>
          <w:tcPr>
            <w:tcW w:w="6880" w:type="dxa"/>
            <w:vAlign w:val="center"/>
          </w:tcPr>
          <w:p w14:paraId="6FD02372">
            <w:pPr>
              <w:pStyle w:val="23"/>
              <w:adjustRightInd w:val="0"/>
              <w:snapToGrid w:val="0"/>
              <w:spacing w:line="360" w:lineRule="auto"/>
              <w:rPr>
                <w:rFonts w:hAnsi="宋体" w:cs="宋体"/>
                <w:sz w:val="24"/>
              </w:rPr>
            </w:pPr>
            <w:r>
              <w:rPr>
                <w:rFonts w:hAnsi="宋体" w:cs="宋体"/>
                <w:sz w:val="24"/>
              </w:rPr>
              <w:t>采购人是否授权磋商小组直接确定成交供应商：</w:t>
            </w:r>
          </w:p>
          <w:p w14:paraId="1EECBE9B">
            <w:pPr>
              <w:pStyle w:val="23"/>
              <w:adjustRightInd w:val="0"/>
              <w:snapToGrid w:val="0"/>
              <w:spacing w:line="360" w:lineRule="auto"/>
              <w:rPr>
                <w:rFonts w:hAnsi="宋体" w:cs="宋体"/>
                <w:sz w:val="24"/>
              </w:rPr>
            </w:pPr>
            <w:r>
              <w:rPr/>
              <w:sym w:font="Wingdings 2" w:char="F052"/>
            </w:r>
            <w:r>
              <w:rPr>
                <w:rFonts w:hAnsi="宋体" w:cs="宋体"/>
                <w:sz w:val="24"/>
              </w:rPr>
              <w:t>否</w:t>
            </w:r>
          </w:p>
          <w:p w14:paraId="7B591340">
            <w:pPr>
              <w:spacing w:line="360" w:lineRule="auto"/>
              <w:jc w:val="left"/>
              <w:rPr>
                <w:rFonts w:hint="eastAsia" w:ascii="宋体" w:hAnsi="宋体" w:cs="宋体"/>
                <w:sz w:val="24"/>
              </w:rPr>
            </w:pPr>
            <w:r>
              <w:rPr>
                <w:rFonts w:hint="eastAsia" w:ascii="宋体" w:hAnsi="宋体" w:cs="宋体"/>
              </w:rPr>
              <w:t>□</w:t>
            </w:r>
            <w:r>
              <w:rPr>
                <w:rFonts w:hint="eastAsia" w:ascii="宋体" w:hAnsi="宋体" w:cs="宋体"/>
                <w:sz w:val="24"/>
              </w:rPr>
              <w:t>是</w:t>
            </w:r>
          </w:p>
          <w:p w14:paraId="23448160">
            <w:pPr>
              <w:spacing w:line="360" w:lineRule="auto"/>
              <w:jc w:val="left"/>
              <w:rPr>
                <w:rFonts w:hint="eastAsia" w:ascii="宋体" w:hAnsi="宋体" w:cs="宋体"/>
                <w:sz w:val="24"/>
                <w:u w:val="single"/>
              </w:rPr>
            </w:pPr>
            <w:r>
              <w:rPr>
                <w:rFonts w:hint="eastAsia" w:ascii="宋体" w:hAnsi="宋体" w:cs="宋体"/>
                <w:sz w:val="24"/>
              </w:rPr>
              <w:t>成交候选人并列的，按照以下方式确定成交供应商：</w:t>
            </w:r>
            <w:r>
              <w:rPr>
                <w:rFonts w:hAnsi="宋体" w:cs="宋体"/>
                <w:sz w:val="24"/>
              </w:rPr>
              <w:t>得分且报价均相同的，以</w:t>
            </w:r>
            <w:r>
              <w:rPr>
                <w:rFonts w:hint="eastAsia" w:ascii="宋体" w:hAnsi="宋体" w:cs="宋体"/>
                <w:sz w:val="24"/>
              </w:rPr>
              <w:t>技术部分</w:t>
            </w:r>
            <w:r>
              <w:rPr>
                <w:rFonts w:hAnsi="宋体" w:cs="宋体"/>
                <w:sz w:val="24"/>
              </w:rPr>
              <w:t>得分高者为</w:t>
            </w:r>
            <w:r>
              <w:rPr>
                <w:rFonts w:hint="eastAsia" w:hAnsi="宋体" w:cs="宋体"/>
                <w:sz w:val="24"/>
              </w:rPr>
              <w:t>成交</w:t>
            </w:r>
            <w:r>
              <w:rPr>
                <w:rFonts w:hAnsi="宋体" w:cs="宋体"/>
                <w:sz w:val="24"/>
              </w:rPr>
              <w:t>人</w:t>
            </w:r>
            <w:r>
              <w:rPr>
                <w:rFonts w:hint="eastAsia" w:ascii="宋体" w:hAnsi="宋体" w:cs="宋体"/>
                <w:sz w:val="24"/>
              </w:rPr>
              <w:t>。</w:t>
            </w:r>
          </w:p>
        </w:tc>
      </w:tr>
      <w:tr w14:paraId="0C6F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435B6F">
            <w:pPr>
              <w:pStyle w:val="23"/>
              <w:adjustRightInd w:val="0"/>
              <w:snapToGrid w:val="0"/>
              <w:spacing w:line="360" w:lineRule="auto"/>
              <w:rPr>
                <w:rFonts w:hAnsi="宋体" w:cs="宋体"/>
                <w:sz w:val="24"/>
                <w:szCs w:val="24"/>
              </w:rPr>
            </w:pPr>
            <w:r>
              <w:rPr>
                <w:rFonts w:hAnsi="宋体" w:cs="宋体"/>
                <w:sz w:val="24"/>
                <w:szCs w:val="24"/>
              </w:rPr>
              <w:t>23.5</w:t>
            </w:r>
          </w:p>
        </w:tc>
        <w:tc>
          <w:tcPr>
            <w:tcW w:w="1701" w:type="dxa"/>
            <w:vAlign w:val="center"/>
          </w:tcPr>
          <w:p w14:paraId="10175F8F">
            <w:pPr>
              <w:spacing w:line="360" w:lineRule="auto"/>
              <w:rPr>
                <w:rFonts w:hint="eastAsia" w:ascii="宋体" w:hAnsi="宋体" w:cs="宋体"/>
                <w:sz w:val="24"/>
              </w:rPr>
            </w:pPr>
            <w:r>
              <w:rPr>
                <w:rFonts w:hint="eastAsia" w:ascii="宋体" w:hAnsi="宋体" w:cs="宋体"/>
                <w:sz w:val="24"/>
              </w:rPr>
              <w:t>分包</w:t>
            </w:r>
          </w:p>
        </w:tc>
        <w:tc>
          <w:tcPr>
            <w:tcW w:w="6880" w:type="dxa"/>
            <w:vAlign w:val="center"/>
          </w:tcPr>
          <w:p w14:paraId="6BB9A732">
            <w:pPr>
              <w:spacing w:line="360" w:lineRule="auto"/>
              <w:jc w:val="left"/>
              <w:rPr>
                <w:rFonts w:hint="eastAsia" w:ascii="宋体" w:hAnsi="宋体" w:cs="宋体"/>
                <w:sz w:val="24"/>
              </w:rPr>
            </w:pPr>
            <w:r>
              <w:rPr>
                <w:rFonts w:hint="eastAsia" w:ascii="宋体" w:hAnsi="宋体" w:cs="宋体"/>
                <w:sz w:val="24"/>
              </w:rPr>
              <w:t xml:space="preserve">本项目是否允许分包： </w:t>
            </w:r>
          </w:p>
          <w:p w14:paraId="4C5021FC">
            <w:pPr>
              <w:spacing w:line="360" w:lineRule="auto"/>
              <w:jc w:val="left"/>
              <w:rPr>
                <w:rFonts w:hint="eastAsia" w:ascii="宋体" w:hAnsi="宋体" w:cs="宋体"/>
                <w:sz w:val="24"/>
              </w:rPr>
            </w:pPr>
            <w:r>
              <w:rPr/>
              <w:sym w:font="Wingdings 2" w:char="F052"/>
            </w:r>
            <w:r>
              <w:rPr>
                <w:rFonts w:hint="eastAsia" w:ascii="宋体" w:hAnsi="宋体" w:cs="宋体"/>
                <w:sz w:val="24"/>
              </w:rPr>
              <w:t>不允许</w:t>
            </w:r>
          </w:p>
          <w:p w14:paraId="3934A9AC">
            <w:pPr>
              <w:spacing w:line="360" w:lineRule="auto"/>
              <w:jc w:val="left"/>
              <w:rPr>
                <w:rFonts w:hint="eastAsia" w:ascii="宋体" w:hAnsi="宋体" w:cs="宋体"/>
                <w:sz w:val="24"/>
              </w:rPr>
            </w:pPr>
            <w:r>
              <w:rPr>
                <w:rFonts w:hint="eastAsia" w:ascii="宋体" w:hAnsi="宋体" w:cs="宋体"/>
              </w:rPr>
              <w:t>□</w:t>
            </w:r>
            <w:r>
              <w:rPr>
                <w:rFonts w:hint="eastAsia" w:ascii="宋体" w:hAnsi="宋体" w:cs="宋体"/>
                <w:sz w:val="24"/>
              </w:rPr>
              <w:t>允许，具体要求：_______。</w:t>
            </w:r>
          </w:p>
          <w:p w14:paraId="345DFF41">
            <w:pPr>
              <w:spacing w:line="360" w:lineRule="auto"/>
              <w:jc w:val="left"/>
              <w:rPr>
                <w:rFonts w:hint="eastAsia" w:ascii="宋体" w:hAnsi="宋体" w:cs="宋体"/>
                <w:sz w:val="24"/>
              </w:rPr>
            </w:pPr>
            <w:r>
              <w:rPr>
                <w:rFonts w:hint="eastAsia" w:ascii="宋体" w:hAnsi="宋体" w:cs="宋体"/>
                <w:sz w:val="24"/>
              </w:rPr>
              <w:t>（1）可以分包履行的具体内容：_______；</w:t>
            </w:r>
          </w:p>
          <w:p w14:paraId="15163D4D">
            <w:pPr>
              <w:spacing w:line="360" w:lineRule="auto"/>
              <w:jc w:val="left"/>
              <w:rPr>
                <w:rFonts w:hint="eastAsia" w:ascii="宋体" w:hAnsi="宋体" w:cs="宋体"/>
                <w:sz w:val="24"/>
              </w:rPr>
            </w:pPr>
            <w:r>
              <w:rPr>
                <w:rFonts w:hint="eastAsia" w:ascii="宋体" w:hAnsi="宋体" w:cs="宋体"/>
                <w:sz w:val="24"/>
              </w:rPr>
              <w:t>（2）允许分包的金额或者比例：_______；</w:t>
            </w:r>
          </w:p>
          <w:p w14:paraId="113A80E7">
            <w:pPr>
              <w:spacing w:line="360" w:lineRule="auto"/>
              <w:jc w:val="left"/>
              <w:rPr>
                <w:rFonts w:hint="eastAsia" w:ascii="宋体" w:hAnsi="宋体" w:cs="宋体"/>
                <w:sz w:val="24"/>
                <w:u w:val="single"/>
              </w:rPr>
            </w:pPr>
            <w:r>
              <w:rPr>
                <w:rFonts w:hint="eastAsia" w:ascii="宋体" w:hAnsi="宋体" w:cs="宋体"/>
                <w:sz w:val="24"/>
              </w:rPr>
              <w:t>（3）其他要求：_______。</w:t>
            </w:r>
          </w:p>
        </w:tc>
      </w:tr>
      <w:tr w14:paraId="5DD5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836E792">
            <w:pPr>
              <w:pStyle w:val="23"/>
              <w:adjustRightInd w:val="0"/>
              <w:snapToGrid w:val="0"/>
              <w:spacing w:line="360" w:lineRule="auto"/>
              <w:rPr>
                <w:rFonts w:hAnsi="宋体" w:cs="宋体"/>
                <w:sz w:val="24"/>
                <w:szCs w:val="24"/>
              </w:rPr>
            </w:pPr>
            <w:r>
              <w:rPr>
                <w:rFonts w:hAnsi="宋体" w:cs="宋体"/>
                <w:sz w:val="24"/>
                <w:szCs w:val="24"/>
              </w:rPr>
              <w:t>24.1.1</w:t>
            </w:r>
          </w:p>
        </w:tc>
        <w:tc>
          <w:tcPr>
            <w:tcW w:w="1701" w:type="dxa"/>
            <w:vAlign w:val="center"/>
          </w:tcPr>
          <w:p w14:paraId="2D5EAB6D">
            <w:pPr>
              <w:spacing w:line="360" w:lineRule="auto"/>
              <w:rPr>
                <w:rFonts w:hint="eastAsia" w:ascii="宋体" w:hAnsi="宋体" w:cs="宋体"/>
                <w:sz w:val="24"/>
              </w:rPr>
            </w:pPr>
            <w:r>
              <w:rPr>
                <w:rFonts w:hint="eastAsia" w:ascii="宋体" w:hAnsi="宋体" w:cs="宋体"/>
                <w:sz w:val="24"/>
              </w:rPr>
              <w:t>询问</w:t>
            </w:r>
          </w:p>
        </w:tc>
        <w:tc>
          <w:tcPr>
            <w:tcW w:w="6880" w:type="dxa"/>
            <w:vAlign w:val="center"/>
          </w:tcPr>
          <w:p w14:paraId="23E330D8">
            <w:pPr>
              <w:spacing w:line="360" w:lineRule="auto"/>
              <w:jc w:val="left"/>
              <w:rPr>
                <w:rFonts w:hint="eastAsia" w:ascii="宋体" w:hAnsi="宋体" w:cs="宋体"/>
                <w:sz w:val="24"/>
              </w:rPr>
            </w:pPr>
            <w:r>
              <w:rPr>
                <w:rFonts w:hint="eastAsia" w:ascii="宋体" w:hAnsi="宋体" w:cs="宋体"/>
                <w:sz w:val="24"/>
              </w:rPr>
              <w:t>询问提出形式：以信函或电子邮件的形式。</w:t>
            </w:r>
          </w:p>
        </w:tc>
      </w:tr>
      <w:tr w14:paraId="795C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206FFF">
            <w:pPr>
              <w:pStyle w:val="23"/>
              <w:adjustRightInd w:val="0"/>
              <w:snapToGrid w:val="0"/>
              <w:spacing w:line="360" w:lineRule="auto"/>
              <w:rPr>
                <w:rFonts w:hAnsi="宋体" w:cs="宋体"/>
                <w:sz w:val="24"/>
                <w:szCs w:val="24"/>
              </w:rPr>
            </w:pPr>
            <w:r>
              <w:rPr>
                <w:rFonts w:hAnsi="宋体" w:cs="宋体"/>
                <w:sz w:val="24"/>
                <w:szCs w:val="24"/>
              </w:rPr>
              <w:t>24.3</w:t>
            </w:r>
          </w:p>
        </w:tc>
        <w:tc>
          <w:tcPr>
            <w:tcW w:w="1701" w:type="dxa"/>
            <w:vAlign w:val="center"/>
          </w:tcPr>
          <w:p w14:paraId="6E7583B1">
            <w:pPr>
              <w:spacing w:line="360" w:lineRule="auto"/>
              <w:rPr>
                <w:rFonts w:hint="eastAsia" w:ascii="宋体" w:hAnsi="宋体" w:cs="宋体"/>
                <w:sz w:val="24"/>
              </w:rPr>
            </w:pPr>
            <w:r>
              <w:rPr>
                <w:rFonts w:hint="eastAsia" w:ascii="宋体" w:hAnsi="宋体" w:cs="宋体"/>
                <w:sz w:val="24"/>
              </w:rPr>
              <w:t>联系方式</w:t>
            </w:r>
          </w:p>
        </w:tc>
        <w:tc>
          <w:tcPr>
            <w:tcW w:w="6880" w:type="dxa"/>
            <w:vAlign w:val="center"/>
          </w:tcPr>
          <w:p w14:paraId="2D4A1962">
            <w:pPr>
              <w:spacing w:line="360" w:lineRule="auto"/>
              <w:jc w:val="left"/>
              <w:rPr>
                <w:rFonts w:hint="eastAsia" w:ascii="宋体" w:hAnsi="宋体" w:cs="宋体"/>
                <w:sz w:val="24"/>
              </w:rPr>
            </w:pPr>
            <w:r>
              <w:rPr>
                <w:rFonts w:hint="eastAsia" w:ascii="宋体" w:hAnsi="宋体" w:cs="宋体"/>
                <w:sz w:val="24"/>
              </w:rPr>
              <w:t>接收询问和质疑的联系方式</w:t>
            </w:r>
          </w:p>
          <w:p w14:paraId="0EBC96A7">
            <w:pPr>
              <w:spacing w:line="360" w:lineRule="auto"/>
              <w:jc w:val="left"/>
              <w:rPr>
                <w:rFonts w:hint="eastAsia" w:ascii="宋体" w:hAnsi="宋体" w:cs="宋体"/>
                <w:sz w:val="24"/>
              </w:rPr>
            </w:pPr>
            <w:r>
              <w:rPr>
                <w:rFonts w:hint="eastAsia" w:ascii="宋体" w:hAnsi="宋体" w:cs="宋体"/>
                <w:sz w:val="24"/>
              </w:rPr>
              <w:t>联系部门：北京明德致信咨询有限公司招标部；</w:t>
            </w:r>
          </w:p>
          <w:p w14:paraId="73EC342B">
            <w:pPr>
              <w:spacing w:line="360" w:lineRule="auto"/>
              <w:jc w:val="left"/>
              <w:rPr>
                <w:rFonts w:hint="eastAsia" w:ascii="宋体" w:hAnsi="宋体" w:cs="宋体"/>
                <w:sz w:val="24"/>
              </w:rPr>
            </w:pPr>
            <w:r>
              <w:rPr>
                <w:rFonts w:hint="eastAsia" w:ascii="宋体" w:hAnsi="宋体" w:cs="宋体"/>
                <w:sz w:val="24"/>
              </w:rPr>
              <w:t>联系电话：010－61192275；</w:t>
            </w:r>
          </w:p>
          <w:p w14:paraId="479A5BF8">
            <w:pPr>
              <w:spacing w:line="360" w:lineRule="auto"/>
              <w:jc w:val="left"/>
              <w:rPr>
                <w:rFonts w:hint="eastAsia" w:ascii="宋体" w:hAnsi="宋体" w:cs="宋体"/>
                <w:sz w:val="24"/>
              </w:rPr>
            </w:pPr>
            <w:r>
              <w:rPr>
                <w:rFonts w:hint="eastAsia" w:ascii="宋体" w:hAnsi="宋体" w:cs="宋体"/>
                <w:sz w:val="24"/>
              </w:rPr>
              <w:t>电子邮箱：zl@zbbmcc.com</w:t>
            </w:r>
          </w:p>
          <w:p w14:paraId="07C706CC">
            <w:pPr>
              <w:spacing w:line="360" w:lineRule="auto"/>
              <w:jc w:val="left"/>
              <w:rPr>
                <w:rFonts w:hint="eastAsia" w:ascii="宋体" w:hAnsi="宋体" w:cs="宋体"/>
                <w:sz w:val="24"/>
              </w:rPr>
            </w:pPr>
            <w:r>
              <w:rPr>
                <w:rFonts w:hint="eastAsia" w:cs="宋体"/>
              </w:rPr>
              <w:t>通讯地址：北京市海淀区学院路30号科大天工大厦B座17层1709室</w:t>
            </w:r>
          </w:p>
        </w:tc>
      </w:tr>
      <w:tr w14:paraId="4BCD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CDEDB3D">
            <w:pPr>
              <w:pStyle w:val="23"/>
              <w:adjustRightInd w:val="0"/>
              <w:snapToGrid w:val="0"/>
              <w:spacing w:line="360" w:lineRule="auto"/>
              <w:ind w:firstLine="482"/>
              <w:jc w:val="center"/>
              <w:rPr>
                <w:rFonts w:hAnsi="宋体" w:cs="宋体"/>
                <w:sz w:val="24"/>
                <w:szCs w:val="24"/>
              </w:rPr>
            </w:pPr>
            <w:r>
              <w:rPr>
                <w:rFonts w:hAnsi="宋体" w:cs="宋体"/>
                <w:sz w:val="24"/>
                <w:szCs w:val="24"/>
              </w:rPr>
              <w:t>25</w:t>
            </w:r>
          </w:p>
        </w:tc>
        <w:tc>
          <w:tcPr>
            <w:tcW w:w="1701" w:type="dxa"/>
            <w:vAlign w:val="center"/>
          </w:tcPr>
          <w:p w14:paraId="3C8D917F">
            <w:pPr>
              <w:spacing w:line="360" w:lineRule="auto"/>
              <w:ind w:firstLine="482"/>
              <w:rPr>
                <w:rFonts w:hint="eastAsia" w:ascii="宋体" w:hAnsi="宋体" w:cs="宋体"/>
                <w:sz w:val="24"/>
              </w:rPr>
            </w:pPr>
            <w:r>
              <w:rPr>
                <w:rFonts w:hint="eastAsia" w:ascii="宋体" w:hAnsi="宋体" w:cs="宋体"/>
                <w:sz w:val="24"/>
              </w:rPr>
              <w:t>代理费</w:t>
            </w:r>
          </w:p>
        </w:tc>
        <w:tc>
          <w:tcPr>
            <w:tcW w:w="6880" w:type="dxa"/>
            <w:vAlign w:val="center"/>
          </w:tcPr>
          <w:p w14:paraId="1E1382FD">
            <w:pPr>
              <w:spacing w:line="288" w:lineRule="auto"/>
              <w:jc w:val="left"/>
              <w:rPr>
                <w:rFonts w:hint="eastAsia" w:ascii="宋体" w:hAnsi="宋体"/>
                <w:sz w:val="24"/>
              </w:rPr>
            </w:pPr>
            <w:r>
              <w:rPr>
                <w:rFonts w:ascii="宋体" w:hAnsi="宋体"/>
                <w:sz w:val="24"/>
              </w:rPr>
              <w:t>收费标准：</w:t>
            </w:r>
            <w:r>
              <w:rPr>
                <w:rFonts w:hint="eastAsia" w:ascii="宋体" w:hAnsi="宋体"/>
                <w:sz w:val="24"/>
                <w:u w:val="single"/>
              </w:rPr>
              <w:t>按《招标代理服务收费管理暂行办法》（计价格[2002]1980号）及《国家发展改革委办公厅关于招标代理服务收费有关问题的通知》（发改办价格[2003]857号）*80%执行，按中标金额差额定率累进法计算</w:t>
            </w:r>
            <w:r>
              <w:rPr>
                <w:rFonts w:ascii="宋体" w:hAnsi="宋体"/>
                <w:sz w:val="24"/>
              </w:rPr>
              <w:t>；</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2445"/>
              <w:gridCol w:w="1268"/>
              <w:gridCol w:w="1134"/>
              <w:gridCol w:w="1276"/>
            </w:tblGrid>
            <w:tr w14:paraId="1682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6D94F32F">
                  <w:pPr>
                    <w:widowControl/>
                    <w:wordWrap w:val="0"/>
                    <w:spacing w:line="360" w:lineRule="atLeast"/>
                    <w:ind w:firstLine="1054" w:firstLineChars="500"/>
                    <w:jc w:val="left"/>
                    <w:rPr>
                      <w:rFonts w:hint="eastAsia" w:ascii="宋体" w:hAnsi="宋体" w:cs="Arial"/>
                      <w:b/>
                      <w:bCs/>
                      <w:color w:val="333333"/>
                      <w:kern w:val="0"/>
                      <w:szCs w:val="21"/>
                    </w:rPr>
                  </w:pPr>
                  <w:r>
                    <w:rPr>
                      <w:rFonts w:hint="eastAsia" w:ascii="宋体" w:hAnsi="宋体" w:cs="Arial"/>
                      <w:b/>
                      <w:bCs/>
                      <w:color w:val="333333"/>
                      <w:kern w:val="0"/>
                      <w:szCs w:val="21"/>
                    </w:rPr>
                    <mc:AlternateContent>
                      <mc:Choice Requires="wps">
                        <w:drawing>
                          <wp:anchor distT="0" distB="0" distL="114300" distR="114300" simplePos="0" relativeHeight="251659264" behindDoc="0" locked="0" layoutInCell="1" allowOverlap="1">
                            <wp:simplePos x="0" y="0"/>
                            <wp:positionH relativeFrom="column">
                              <wp:posOffset>403225</wp:posOffset>
                            </wp:positionH>
                            <wp:positionV relativeFrom="paragraph">
                              <wp:posOffset>-6350</wp:posOffset>
                            </wp:positionV>
                            <wp:extent cx="1022350" cy="1155700"/>
                            <wp:effectExtent l="0" t="0" r="25400" b="25400"/>
                            <wp:wrapNone/>
                            <wp:docPr id="1848548782" name="直接连接符 1848548782"/>
                            <wp:cNvGraphicFramePr/>
                            <a:graphic xmlns:a="http://schemas.openxmlformats.org/drawingml/2006/main">
                              <a:graphicData uri="http://schemas.microsoft.com/office/word/2010/wordprocessingShape">
                                <wps:wsp>
                                  <wps:cNvCnPr/>
                                  <wps:spPr>
                                    <a:xfrm>
                                      <a:off x="0" y="0"/>
                                      <a:ext cx="1022350" cy="1155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1.75pt;margin-top:-0.5pt;height:91pt;width:80.5pt;z-index:251659264;mso-width-relative:page;mso-height-relative:page;" filled="f" stroked="t" coordsize="21600,21600" o:gfxdata="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AIkJHWAAAACQEAAA8AAAAAAAAAAQAgAAAAIgAAAGRycy9kb3du&#10;cmV2LnhtbFBLAQIUABQAAAAIAIdO4kBFXc+mAQIAAOsDAAAOAAAAAAAAAAEAIAAAACUBAABkcnMv&#10;ZTJvRG9jLnhtbFBLBQYAAAAABgAGAFkBAACYBQAAAAA=&#10;">
                            <v:fill on="f" focussize="0,0"/>
                            <v:stroke color="#000000 [3200]" joinstyle="round"/>
                            <v:imagedata o:title=""/>
                            <o:lock v:ext="edit" aspectratio="f"/>
                          </v:line>
                        </w:pict>
                      </mc:Fallback>
                    </mc:AlternateContent>
                  </w:r>
                  <w:r>
                    <w:rPr>
                      <w:rFonts w:hint="eastAsia" w:ascii="宋体" w:hAnsi="宋体" w:cs="Arial"/>
                      <w:b/>
                      <w:bCs/>
                      <w:color w:val="333333"/>
                      <w:kern w:val="0"/>
                      <w:szCs w:val="21"/>
                    </w:rPr>
                    <w:t>服务类型</w:t>
                  </w:r>
                </w:p>
                <w:p w14:paraId="064232A9">
                  <w:pPr>
                    <w:widowControl/>
                    <w:wordWrap w:val="0"/>
                    <w:spacing w:line="360" w:lineRule="atLeast"/>
                    <w:ind w:firstLine="632" w:firstLineChars="300"/>
                    <w:jc w:val="left"/>
                    <w:rPr>
                      <w:rFonts w:hint="eastAsia" w:ascii="宋体" w:hAnsi="宋体" w:cs="Arial"/>
                      <w:b/>
                      <w:bCs/>
                      <w:color w:val="333333"/>
                      <w:kern w:val="0"/>
                      <w:szCs w:val="21"/>
                    </w:rPr>
                  </w:pPr>
                </w:p>
                <w:p w14:paraId="349E361E">
                  <w:pPr>
                    <w:widowControl/>
                    <w:wordWrap w:val="0"/>
                    <w:spacing w:line="360" w:lineRule="atLeast"/>
                    <w:ind w:firstLine="632" w:firstLineChars="300"/>
                    <w:jc w:val="left"/>
                    <w:rPr>
                      <w:rFonts w:hint="eastAsia" w:ascii="宋体" w:hAnsi="宋体" w:cs="Arial"/>
                      <w:b/>
                      <w:bCs/>
                      <w:color w:val="333333"/>
                      <w:kern w:val="0"/>
                      <w:szCs w:val="21"/>
                    </w:rPr>
                  </w:pPr>
                  <w:r>
                    <w:rPr>
                      <w:rFonts w:hint="eastAsia" w:ascii="宋体" w:hAnsi="宋体" w:cs="Arial"/>
                      <w:b/>
                      <w:bCs/>
                      <w:color w:val="333333"/>
                      <w:kern w:val="0"/>
                      <w:szCs w:val="21"/>
                      <w:lang w:val="zh-CN"/>
                    </w:rPr>
                    <mc:AlternateContent>
                      <mc:Choice Requires="wps">
                        <w:drawing>
                          <wp:anchor distT="0" distB="0" distL="114300" distR="114300" simplePos="0" relativeHeight="251660288" behindDoc="0" locked="0" layoutInCell="1" allowOverlap="1">
                            <wp:simplePos x="0" y="0"/>
                            <wp:positionH relativeFrom="column">
                              <wp:posOffset>-92075</wp:posOffset>
                            </wp:positionH>
                            <wp:positionV relativeFrom="paragraph">
                              <wp:posOffset>38100</wp:posOffset>
                            </wp:positionV>
                            <wp:extent cx="1549400" cy="679450"/>
                            <wp:effectExtent l="0" t="0" r="31750" b="25400"/>
                            <wp:wrapNone/>
                            <wp:docPr id="1896842349" name="直接连接符 1896842349"/>
                            <wp:cNvGraphicFramePr/>
                            <a:graphic xmlns:a="http://schemas.openxmlformats.org/drawingml/2006/main">
                              <a:graphicData uri="http://schemas.microsoft.com/office/word/2010/wordprocessingShape">
                                <wps:wsp>
                                  <wps:cNvCnPr/>
                                  <wps:spPr>
                                    <a:xfrm>
                                      <a:off x="0" y="0"/>
                                      <a:ext cx="1549400" cy="679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25pt;margin-top:3pt;height:53.5pt;width:122pt;z-index:251660288;mso-width-relative:page;mso-height-relative:page;" filled="f" stroked="t" coordsize="21600,21600" o:gfxdata="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NxuCV3WAAAACQEAAA8AAAAAAAAAAQAgAAAAIgAAAGRycy9kb3du&#10;cmV2LnhtbFBLAQIUABQAAAAIAIdO4kCnEIJpAQIAAOoDAAAOAAAAAAAAAAEAIAAAACUBAABkcnMv&#10;ZTJvRG9jLnhtbFBLBQYAAAAABgAGAFkBAACYBQAAAAA=&#10;">
                            <v:fill on="f" focussize="0,0"/>
                            <v:stroke color="#000000 [3200]" joinstyle="round"/>
                            <v:imagedata o:title=""/>
                            <o:lock v:ext="edit" aspectratio="f"/>
                          </v:line>
                        </w:pict>
                      </mc:Fallback>
                    </mc:AlternateContent>
                  </w:r>
                  <w:r>
                    <w:rPr>
                      <w:rFonts w:hint="eastAsia" w:ascii="宋体" w:hAnsi="宋体" w:cs="Arial"/>
                      <w:b/>
                      <w:bCs/>
                      <w:color w:val="333333"/>
                      <w:kern w:val="0"/>
                      <w:szCs w:val="21"/>
                    </w:rPr>
                    <w:t>费率</w:t>
                  </w:r>
                </w:p>
                <w:p w14:paraId="348EE3A2">
                  <w:pPr>
                    <w:widowControl/>
                    <w:wordWrap w:val="0"/>
                    <w:spacing w:line="360" w:lineRule="atLeast"/>
                    <w:ind w:firstLine="632" w:firstLineChars="300"/>
                    <w:jc w:val="left"/>
                    <w:rPr>
                      <w:rFonts w:hint="eastAsia" w:ascii="宋体" w:hAnsi="宋体" w:cs="Arial"/>
                      <w:b/>
                      <w:bCs/>
                      <w:color w:val="333333"/>
                      <w:kern w:val="0"/>
                      <w:szCs w:val="21"/>
                    </w:rPr>
                  </w:pPr>
                </w:p>
                <w:p w14:paraId="68BF834F">
                  <w:pPr>
                    <w:widowControl/>
                    <w:wordWrap w:val="0"/>
                    <w:spacing w:line="360" w:lineRule="atLeast"/>
                    <w:jc w:val="left"/>
                    <w:rPr>
                      <w:rFonts w:hint="eastAsia" w:ascii="宋体" w:hAnsi="宋体" w:cs="Arial"/>
                      <w:color w:val="333333"/>
                      <w:kern w:val="0"/>
                      <w:szCs w:val="21"/>
                    </w:rPr>
                  </w:pPr>
                  <w:r>
                    <w:rPr>
                      <w:rFonts w:ascii="宋体" w:hAnsi="宋体" w:cs="Arial"/>
                      <w:b/>
                      <w:bCs/>
                      <w:color w:val="333333"/>
                      <w:kern w:val="0"/>
                      <w:szCs w:val="21"/>
                    </w:rPr>
                    <w:t>中标金额（万元）</w:t>
                  </w:r>
                </w:p>
              </w:tc>
              <w:tc>
                <w:tcPr>
                  <w:tcW w:w="1268" w:type="dxa"/>
                  <w:shd w:val="clear" w:color="auto" w:fill="FFFFFF"/>
                  <w:tcMar>
                    <w:top w:w="30" w:type="dxa"/>
                    <w:left w:w="150" w:type="dxa"/>
                    <w:bottom w:w="30" w:type="dxa"/>
                    <w:right w:w="150" w:type="dxa"/>
                  </w:tcMar>
                  <w:vAlign w:val="center"/>
                </w:tcPr>
                <w:p w14:paraId="161D5627">
                  <w:pPr>
                    <w:widowControl/>
                    <w:wordWrap w:val="0"/>
                    <w:spacing w:line="360" w:lineRule="atLeast"/>
                    <w:jc w:val="center"/>
                    <w:rPr>
                      <w:rFonts w:hint="eastAsia" w:ascii="宋体" w:hAnsi="宋体" w:cs="Arial"/>
                      <w:color w:val="333333"/>
                      <w:kern w:val="0"/>
                      <w:szCs w:val="21"/>
                    </w:rPr>
                  </w:pPr>
                  <w:r>
                    <w:rPr>
                      <w:rFonts w:ascii="宋体" w:hAnsi="宋体" w:cs="Arial"/>
                      <w:b/>
                      <w:bCs/>
                      <w:color w:val="333333"/>
                      <w:kern w:val="0"/>
                      <w:szCs w:val="21"/>
                    </w:rPr>
                    <w:t>货物招标</w:t>
                  </w:r>
                </w:p>
              </w:tc>
              <w:tc>
                <w:tcPr>
                  <w:tcW w:w="1134" w:type="dxa"/>
                  <w:shd w:val="clear" w:color="auto" w:fill="FFFFFF"/>
                  <w:tcMar>
                    <w:top w:w="30" w:type="dxa"/>
                    <w:left w:w="150" w:type="dxa"/>
                    <w:bottom w:w="30" w:type="dxa"/>
                    <w:right w:w="150" w:type="dxa"/>
                  </w:tcMar>
                  <w:vAlign w:val="center"/>
                </w:tcPr>
                <w:p w14:paraId="7E7ED195">
                  <w:pPr>
                    <w:widowControl/>
                    <w:wordWrap w:val="0"/>
                    <w:spacing w:line="360" w:lineRule="atLeast"/>
                    <w:jc w:val="center"/>
                    <w:rPr>
                      <w:rFonts w:hint="eastAsia" w:ascii="宋体" w:hAnsi="宋体" w:cs="Arial"/>
                      <w:color w:val="333333"/>
                      <w:kern w:val="0"/>
                      <w:szCs w:val="21"/>
                    </w:rPr>
                  </w:pPr>
                  <w:r>
                    <w:rPr>
                      <w:rFonts w:ascii="宋体" w:hAnsi="宋体" w:cs="Arial"/>
                      <w:b/>
                      <w:bCs/>
                      <w:color w:val="333333"/>
                      <w:kern w:val="0"/>
                      <w:szCs w:val="21"/>
                    </w:rPr>
                    <w:t>服务招标</w:t>
                  </w:r>
                </w:p>
              </w:tc>
              <w:tc>
                <w:tcPr>
                  <w:tcW w:w="1276" w:type="dxa"/>
                  <w:shd w:val="clear" w:color="auto" w:fill="FFFFFF"/>
                  <w:tcMar>
                    <w:top w:w="30" w:type="dxa"/>
                    <w:left w:w="150" w:type="dxa"/>
                    <w:bottom w:w="30" w:type="dxa"/>
                    <w:right w:w="150" w:type="dxa"/>
                  </w:tcMar>
                  <w:vAlign w:val="center"/>
                </w:tcPr>
                <w:p w14:paraId="623B42E7">
                  <w:pPr>
                    <w:widowControl/>
                    <w:wordWrap w:val="0"/>
                    <w:spacing w:line="360" w:lineRule="atLeast"/>
                    <w:jc w:val="center"/>
                    <w:rPr>
                      <w:rFonts w:hint="eastAsia" w:ascii="宋体" w:hAnsi="宋体" w:cs="Arial"/>
                      <w:color w:val="333333"/>
                      <w:kern w:val="0"/>
                      <w:szCs w:val="21"/>
                    </w:rPr>
                  </w:pPr>
                  <w:r>
                    <w:rPr>
                      <w:rFonts w:ascii="宋体" w:hAnsi="宋体" w:cs="Arial"/>
                      <w:b/>
                      <w:bCs/>
                      <w:color w:val="333333"/>
                      <w:kern w:val="0"/>
                      <w:szCs w:val="21"/>
                    </w:rPr>
                    <w:t>工程招标</w:t>
                  </w:r>
                </w:p>
              </w:tc>
            </w:tr>
            <w:tr w14:paraId="2E8E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28C84951">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100以下</w:t>
                  </w:r>
                </w:p>
              </w:tc>
              <w:tc>
                <w:tcPr>
                  <w:tcW w:w="1268" w:type="dxa"/>
                  <w:shd w:val="clear" w:color="auto" w:fill="FFFFFF"/>
                  <w:tcMar>
                    <w:top w:w="30" w:type="dxa"/>
                    <w:left w:w="150" w:type="dxa"/>
                    <w:bottom w:w="30" w:type="dxa"/>
                    <w:right w:w="150" w:type="dxa"/>
                  </w:tcMar>
                </w:tcPr>
                <w:p w14:paraId="26B17E85">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1.5%</w:t>
                  </w:r>
                </w:p>
              </w:tc>
              <w:tc>
                <w:tcPr>
                  <w:tcW w:w="1134" w:type="dxa"/>
                  <w:shd w:val="clear" w:color="auto" w:fill="FFFFFF"/>
                  <w:tcMar>
                    <w:top w:w="30" w:type="dxa"/>
                    <w:left w:w="150" w:type="dxa"/>
                    <w:bottom w:w="30" w:type="dxa"/>
                    <w:right w:w="150" w:type="dxa"/>
                  </w:tcMar>
                </w:tcPr>
                <w:p w14:paraId="024F82D8">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1.5%</w:t>
                  </w:r>
                </w:p>
              </w:tc>
              <w:tc>
                <w:tcPr>
                  <w:tcW w:w="1276" w:type="dxa"/>
                  <w:shd w:val="clear" w:color="auto" w:fill="FFFFFF"/>
                  <w:tcMar>
                    <w:top w:w="30" w:type="dxa"/>
                    <w:left w:w="150" w:type="dxa"/>
                    <w:bottom w:w="30" w:type="dxa"/>
                    <w:right w:w="150" w:type="dxa"/>
                  </w:tcMar>
                </w:tcPr>
                <w:p w14:paraId="3F5B59BB">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1.0%</w:t>
                  </w:r>
                </w:p>
              </w:tc>
            </w:tr>
            <w:tr w14:paraId="3FF8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21BF0AC5">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100-500</w:t>
                  </w:r>
                </w:p>
              </w:tc>
              <w:tc>
                <w:tcPr>
                  <w:tcW w:w="1268" w:type="dxa"/>
                  <w:shd w:val="clear" w:color="auto" w:fill="FFFFFF"/>
                  <w:tcMar>
                    <w:top w:w="30" w:type="dxa"/>
                    <w:left w:w="150" w:type="dxa"/>
                    <w:bottom w:w="30" w:type="dxa"/>
                    <w:right w:w="150" w:type="dxa"/>
                  </w:tcMar>
                </w:tcPr>
                <w:p w14:paraId="390CE4EF">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1.1%</w:t>
                  </w:r>
                </w:p>
              </w:tc>
              <w:tc>
                <w:tcPr>
                  <w:tcW w:w="1134" w:type="dxa"/>
                  <w:shd w:val="clear" w:color="auto" w:fill="FFFFFF"/>
                  <w:tcMar>
                    <w:top w:w="30" w:type="dxa"/>
                    <w:left w:w="150" w:type="dxa"/>
                    <w:bottom w:w="30" w:type="dxa"/>
                    <w:right w:w="150" w:type="dxa"/>
                  </w:tcMar>
                </w:tcPr>
                <w:p w14:paraId="3EB77599">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0.8%</w:t>
                  </w:r>
                </w:p>
              </w:tc>
              <w:tc>
                <w:tcPr>
                  <w:tcW w:w="1276" w:type="dxa"/>
                  <w:shd w:val="clear" w:color="auto" w:fill="FFFFFF"/>
                  <w:tcMar>
                    <w:top w:w="30" w:type="dxa"/>
                    <w:left w:w="150" w:type="dxa"/>
                    <w:bottom w:w="30" w:type="dxa"/>
                    <w:right w:w="150" w:type="dxa"/>
                  </w:tcMar>
                </w:tcPr>
                <w:p w14:paraId="1F274115">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0.7%</w:t>
                  </w:r>
                </w:p>
              </w:tc>
            </w:tr>
            <w:tr w14:paraId="33AB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39C39C63">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500-1000</w:t>
                  </w:r>
                </w:p>
              </w:tc>
              <w:tc>
                <w:tcPr>
                  <w:tcW w:w="1268" w:type="dxa"/>
                  <w:shd w:val="clear" w:color="auto" w:fill="FFFFFF"/>
                  <w:tcMar>
                    <w:top w:w="30" w:type="dxa"/>
                    <w:left w:w="150" w:type="dxa"/>
                    <w:bottom w:w="30" w:type="dxa"/>
                    <w:right w:w="150" w:type="dxa"/>
                  </w:tcMar>
                </w:tcPr>
                <w:p w14:paraId="205351D7">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0.8%</w:t>
                  </w:r>
                </w:p>
              </w:tc>
              <w:tc>
                <w:tcPr>
                  <w:tcW w:w="1134" w:type="dxa"/>
                  <w:shd w:val="clear" w:color="auto" w:fill="FFFFFF"/>
                  <w:tcMar>
                    <w:top w:w="30" w:type="dxa"/>
                    <w:left w:w="150" w:type="dxa"/>
                    <w:bottom w:w="30" w:type="dxa"/>
                    <w:right w:w="150" w:type="dxa"/>
                  </w:tcMar>
                </w:tcPr>
                <w:p w14:paraId="377770B5">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0.45%</w:t>
                  </w:r>
                </w:p>
              </w:tc>
              <w:tc>
                <w:tcPr>
                  <w:tcW w:w="1276" w:type="dxa"/>
                  <w:shd w:val="clear" w:color="auto" w:fill="FFFFFF"/>
                  <w:tcMar>
                    <w:top w:w="30" w:type="dxa"/>
                    <w:left w:w="150" w:type="dxa"/>
                    <w:bottom w:w="30" w:type="dxa"/>
                    <w:right w:w="150" w:type="dxa"/>
                  </w:tcMar>
                </w:tcPr>
                <w:p w14:paraId="7C2BB428">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0.55%</w:t>
                  </w:r>
                </w:p>
              </w:tc>
            </w:tr>
            <w:tr w14:paraId="52E8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4D823FE0">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1000-5000</w:t>
                  </w:r>
                </w:p>
              </w:tc>
              <w:tc>
                <w:tcPr>
                  <w:tcW w:w="1268" w:type="dxa"/>
                  <w:shd w:val="clear" w:color="auto" w:fill="FFFFFF"/>
                  <w:tcMar>
                    <w:top w:w="30" w:type="dxa"/>
                    <w:left w:w="150" w:type="dxa"/>
                    <w:bottom w:w="30" w:type="dxa"/>
                    <w:right w:w="150" w:type="dxa"/>
                  </w:tcMar>
                </w:tcPr>
                <w:p w14:paraId="18D95808">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0.5%</w:t>
                  </w:r>
                </w:p>
              </w:tc>
              <w:tc>
                <w:tcPr>
                  <w:tcW w:w="1134" w:type="dxa"/>
                  <w:shd w:val="clear" w:color="auto" w:fill="FFFFFF"/>
                  <w:tcMar>
                    <w:top w:w="30" w:type="dxa"/>
                    <w:left w:w="150" w:type="dxa"/>
                    <w:bottom w:w="30" w:type="dxa"/>
                    <w:right w:w="150" w:type="dxa"/>
                  </w:tcMar>
                </w:tcPr>
                <w:p w14:paraId="6512F4B5">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0.25%</w:t>
                  </w:r>
                </w:p>
              </w:tc>
              <w:tc>
                <w:tcPr>
                  <w:tcW w:w="1276" w:type="dxa"/>
                  <w:shd w:val="clear" w:color="auto" w:fill="FFFFFF"/>
                  <w:tcMar>
                    <w:top w:w="30" w:type="dxa"/>
                    <w:left w:w="150" w:type="dxa"/>
                    <w:bottom w:w="30" w:type="dxa"/>
                    <w:right w:w="150" w:type="dxa"/>
                  </w:tcMar>
                </w:tcPr>
                <w:p w14:paraId="2342C0BD">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0.35%</w:t>
                  </w:r>
                </w:p>
              </w:tc>
            </w:tr>
            <w:tr w14:paraId="3A5B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46E37FF0">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5000-10000</w:t>
                  </w:r>
                </w:p>
              </w:tc>
              <w:tc>
                <w:tcPr>
                  <w:tcW w:w="1268" w:type="dxa"/>
                  <w:shd w:val="clear" w:color="auto" w:fill="FFFFFF"/>
                  <w:tcMar>
                    <w:top w:w="30" w:type="dxa"/>
                    <w:left w:w="150" w:type="dxa"/>
                    <w:bottom w:w="30" w:type="dxa"/>
                    <w:right w:w="150" w:type="dxa"/>
                  </w:tcMar>
                </w:tcPr>
                <w:p w14:paraId="20AFFEAB">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0.25%</w:t>
                  </w:r>
                </w:p>
              </w:tc>
              <w:tc>
                <w:tcPr>
                  <w:tcW w:w="1134" w:type="dxa"/>
                  <w:shd w:val="clear" w:color="auto" w:fill="FFFFFF"/>
                  <w:tcMar>
                    <w:top w:w="30" w:type="dxa"/>
                    <w:left w:w="150" w:type="dxa"/>
                    <w:bottom w:w="30" w:type="dxa"/>
                    <w:right w:w="150" w:type="dxa"/>
                  </w:tcMar>
                </w:tcPr>
                <w:p w14:paraId="1AC9AFDA">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0.1%</w:t>
                  </w:r>
                </w:p>
              </w:tc>
              <w:tc>
                <w:tcPr>
                  <w:tcW w:w="1276" w:type="dxa"/>
                  <w:shd w:val="clear" w:color="auto" w:fill="FFFFFF"/>
                  <w:tcMar>
                    <w:top w:w="30" w:type="dxa"/>
                    <w:left w:w="150" w:type="dxa"/>
                    <w:bottom w:w="30" w:type="dxa"/>
                    <w:right w:w="150" w:type="dxa"/>
                  </w:tcMar>
                </w:tcPr>
                <w:p w14:paraId="466C0DD8">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0.2%</w:t>
                  </w:r>
                </w:p>
              </w:tc>
            </w:tr>
            <w:tr w14:paraId="258F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74C0CFCF">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10000-100000</w:t>
                  </w:r>
                </w:p>
              </w:tc>
              <w:tc>
                <w:tcPr>
                  <w:tcW w:w="1268" w:type="dxa"/>
                  <w:shd w:val="clear" w:color="auto" w:fill="FFFFFF"/>
                  <w:tcMar>
                    <w:top w:w="30" w:type="dxa"/>
                    <w:left w:w="150" w:type="dxa"/>
                    <w:bottom w:w="30" w:type="dxa"/>
                    <w:right w:w="150" w:type="dxa"/>
                  </w:tcMar>
                </w:tcPr>
                <w:p w14:paraId="23F12034">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0.05%</w:t>
                  </w:r>
                </w:p>
              </w:tc>
              <w:tc>
                <w:tcPr>
                  <w:tcW w:w="1134" w:type="dxa"/>
                  <w:shd w:val="clear" w:color="auto" w:fill="FFFFFF"/>
                  <w:tcMar>
                    <w:top w:w="30" w:type="dxa"/>
                    <w:left w:w="150" w:type="dxa"/>
                    <w:bottom w:w="30" w:type="dxa"/>
                    <w:right w:w="150" w:type="dxa"/>
                  </w:tcMar>
                </w:tcPr>
                <w:p w14:paraId="746D22DC">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0.05%</w:t>
                  </w:r>
                </w:p>
              </w:tc>
              <w:tc>
                <w:tcPr>
                  <w:tcW w:w="1276" w:type="dxa"/>
                  <w:shd w:val="clear" w:color="auto" w:fill="FFFFFF"/>
                  <w:tcMar>
                    <w:top w:w="30" w:type="dxa"/>
                    <w:left w:w="150" w:type="dxa"/>
                    <w:bottom w:w="30" w:type="dxa"/>
                    <w:right w:w="150" w:type="dxa"/>
                  </w:tcMar>
                </w:tcPr>
                <w:p w14:paraId="19DF4610">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0.05%</w:t>
                  </w:r>
                </w:p>
              </w:tc>
            </w:tr>
            <w:tr w14:paraId="78BB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116ACF59">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1000000以上</w:t>
                  </w:r>
                </w:p>
              </w:tc>
              <w:tc>
                <w:tcPr>
                  <w:tcW w:w="1268" w:type="dxa"/>
                  <w:shd w:val="clear" w:color="auto" w:fill="FFFFFF"/>
                  <w:tcMar>
                    <w:top w:w="30" w:type="dxa"/>
                    <w:left w:w="150" w:type="dxa"/>
                    <w:bottom w:w="30" w:type="dxa"/>
                    <w:right w:w="150" w:type="dxa"/>
                  </w:tcMar>
                </w:tcPr>
                <w:p w14:paraId="49A1395C">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0.01%</w:t>
                  </w:r>
                </w:p>
              </w:tc>
              <w:tc>
                <w:tcPr>
                  <w:tcW w:w="1134" w:type="dxa"/>
                  <w:shd w:val="clear" w:color="auto" w:fill="FFFFFF"/>
                  <w:tcMar>
                    <w:top w:w="30" w:type="dxa"/>
                    <w:left w:w="150" w:type="dxa"/>
                    <w:bottom w:w="30" w:type="dxa"/>
                    <w:right w:w="150" w:type="dxa"/>
                  </w:tcMar>
                </w:tcPr>
                <w:p w14:paraId="492268D2">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0.01%</w:t>
                  </w:r>
                </w:p>
              </w:tc>
              <w:tc>
                <w:tcPr>
                  <w:tcW w:w="1276" w:type="dxa"/>
                  <w:shd w:val="clear" w:color="auto" w:fill="FFFFFF"/>
                  <w:tcMar>
                    <w:top w:w="30" w:type="dxa"/>
                    <w:left w:w="150" w:type="dxa"/>
                    <w:bottom w:w="30" w:type="dxa"/>
                    <w:right w:w="150" w:type="dxa"/>
                  </w:tcMar>
                </w:tcPr>
                <w:p w14:paraId="481C176E">
                  <w:pPr>
                    <w:widowControl/>
                    <w:wordWrap w:val="0"/>
                    <w:spacing w:line="360" w:lineRule="atLeast"/>
                    <w:jc w:val="left"/>
                    <w:rPr>
                      <w:rFonts w:hint="eastAsia" w:ascii="宋体" w:hAnsi="宋体" w:cs="Arial"/>
                      <w:color w:val="333333"/>
                      <w:kern w:val="0"/>
                      <w:szCs w:val="21"/>
                    </w:rPr>
                  </w:pPr>
                  <w:r>
                    <w:rPr>
                      <w:rFonts w:ascii="宋体" w:hAnsi="宋体" w:cs="Arial"/>
                      <w:color w:val="333333"/>
                      <w:kern w:val="0"/>
                      <w:szCs w:val="21"/>
                    </w:rPr>
                    <w:t>0.01%</w:t>
                  </w:r>
                </w:p>
              </w:tc>
            </w:tr>
          </w:tbl>
          <w:p w14:paraId="54E789B8">
            <w:pPr>
              <w:spacing w:line="288" w:lineRule="auto"/>
              <w:jc w:val="left"/>
              <w:rPr>
                <w:rFonts w:hint="eastAsia" w:ascii="宋体" w:hAnsi="宋体"/>
                <w:sz w:val="24"/>
              </w:rPr>
            </w:pPr>
          </w:p>
          <w:p w14:paraId="519B3F05">
            <w:pPr>
              <w:spacing w:line="360" w:lineRule="auto"/>
              <w:jc w:val="left"/>
              <w:rPr>
                <w:rFonts w:hint="eastAsia" w:ascii="宋体" w:hAnsi="宋体" w:cs="宋体"/>
                <w:sz w:val="24"/>
              </w:rPr>
            </w:pPr>
            <w:r>
              <w:rPr>
                <w:rFonts w:ascii="宋体" w:hAnsi="宋体"/>
                <w:sz w:val="24"/>
              </w:rPr>
              <w:t>缴纳时间：</w:t>
            </w:r>
            <w:r>
              <w:rPr>
                <w:rFonts w:hint="eastAsia" w:ascii="宋体" w:hAnsi="宋体"/>
                <w:sz w:val="24"/>
                <w:u w:val="single"/>
              </w:rPr>
              <w:t>供应商在领取中标通知书时须向采购代理机构缴纳代理服务费</w:t>
            </w:r>
            <w:r>
              <w:rPr>
                <w:rFonts w:ascii="宋体" w:hAnsi="宋体"/>
                <w:sz w:val="24"/>
              </w:rPr>
              <w:t>。</w:t>
            </w:r>
          </w:p>
        </w:tc>
      </w:tr>
    </w:tbl>
    <w:p w14:paraId="14B1ADD5">
      <w:pPr>
        <w:tabs>
          <w:tab w:val="left" w:pos="5580"/>
        </w:tabs>
        <w:adjustRightInd w:val="0"/>
        <w:spacing w:line="360" w:lineRule="auto"/>
        <w:ind w:firstLine="482"/>
        <w:jc w:val="distribute"/>
        <w:rPr>
          <w:rFonts w:hint="eastAsia" w:ascii="宋体" w:hAnsi="宋体" w:cs="宋体"/>
          <w:sz w:val="24"/>
        </w:rPr>
        <w:sectPr>
          <w:footerReference r:id="rId11" w:type="first"/>
          <w:footerReference r:id="rId10" w:type="default"/>
          <w:pgSz w:w="11907" w:h="16840"/>
          <w:pgMar w:top="1418" w:right="1134" w:bottom="1418" w:left="1281" w:header="851" w:footer="851" w:gutter="0"/>
          <w:pgNumType w:start="1"/>
          <w:cols w:space="720" w:num="1"/>
          <w:titlePg/>
          <w:docGrid w:linePitch="462" w:charSpace="0"/>
        </w:sectPr>
      </w:pPr>
    </w:p>
    <w:p w14:paraId="7F667E25">
      <w:pPr>
        <w:spacing w:before="240" w:beforeLines="100" w:after="240" w:afterLines="100"/>
        <w:ind w:firstLine="565"/>
        <w:jc w:val="center"/>
        <w:rPr>
          <w:rFonts w:hint="eastAsia" w:ascii="宋体" w:hAnsi="宋体" w:cs="宋体"/>
          <w:b/>
          <w:sz w:val="28"/>
          <w:szCs w:val="28"/>
        </w:rPr>
      </w:pPr>
      <w:r>
        <w:rPr>
          <w:rFonts w:hint="eastAsia" w:ascii="宋体" w:hAnsi="宋体" w:cs="宋体"/>
          <w:b/>
          <w:sz w:val="28"/>
          <w:szCs w:val="28"/>
        </w:rPr>
        <w:t>供应商须知</w:t>
      </w:r>
    </w:p>
    <w:p w14:paraId="1A02535F">
      <w:pPr>
        <w:pStyle w:val="3"/>
        <w:tabs>
          <w:tab w:val="center" w:pos="4592"/>
          <w:tab w:val="left" w:pos="7860"/>
        </w:tabs>
        <w:spacing w:before="240" w:line="360" w:lineRule="auto"/>
        <w:ind w:firstLine="565"/>
        <w:jc w:val="left"/>
        <w:rPr>
          <w:rFonts w:hint="eastAsia" w:ascii="宋体" w:hAnsi="宋体" w:eastAsia="宋体" w:cs="宋体"/>
          <w:sz w:val="28"/>
        </w:rPr>
      </w:pPr>
      <w:bookmarkStart w:id="82" w:name="_Toc127151518"/>
      <w:bookmarkStart w:id="83" w:name="_Toc520356143"/>
      <w:r>
        <w:rPr>
          <w:rFonts w:hint="eastAsia" w:ascii="宋体" w:hAnsi="宋体" w:eastAsia="宋体" w:cs="宋体"/>
          <w:sz w:val="28"/>
        </w:rPr>
        <w:tab/>
      </w:r>
      <w:bookmarkStart w:id="84" w:name="_Toc151193760"/>
      <w:bookmarkStart w:id="85" w:name="_Toc151193616"/>
      <w:bookmarkStart w:id="86" w:name="_Toc195842883"/>
      <w:bookmarkStart w:id="87" w:name="_Toc226965708"/>
      <w:bookmarkStart w:id="88" w:name="_Toc305158786"/>
      <w:bookmarkStart w:id="89" w:name="_Toc142311020"/>
      <w:bookmarkStart w:id="90" w:name="_Toc226309762"/>
      <w:bookmarkStart w:id="91" w:name="_Toc151193832"/>
      <w:bookmarkStart w:id="92" w:name="_Toc150774723"/>
      <w:bookmarkStart w:id="93" w:name="_Toc264969208"/>
      <w:bookmarkStart w:id="94" w:name="_Toc305158860"/>
      <w:bookmarkStart w:id="95" w:name="_Toc150774618"/>
      <w:bookmarkStart w:id="96" w:name="_Toc265228356"/>
      <w:bookmarkStart w:id="97" w:name="_Toc151190145"/>
      <w:bookmarkStart w:id="98" w:name="_Toc150480756"/>
      <w:bookmarkStart w:id="99" w:name="_Toc150509269"/>
      <w:bookmarkStart w:id="100" w:name="_Toc226965791"/>
      <w:bookmarkStart w:id="101" w:name="_Toc226337214"/>
      <w:bookmarkStart w:id="102" w:name="_Toc151193688"/>
      <w:bookmarkStart w:id="103" w:name="_Toc151193906"/>
      <w:r>
        <w:rPr>
          <w:rFonts w:hint="eastAsia" w:ascii="宋体" w:hAnsi="宋体" w:eastAsia="宋体" w:cs="宋体"/>
          <w:sz w:val="28"/>
        </w:rPr>
        <w:t>一   说  明</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Fonts w:hint="eastAsia" w:ascii="宋体" w:hAnsi="宋体" w:eastAsia="宋体" w:cs="宋体"/>
          <w:sz w:val="28"/>
        </w:rPr>
        <w:tab/>
      </w:r>
    </w:p>
    <w:p w14:paraId="664515C9">
      <w:pPr>
        <w:tabs>
          <w:tab w:val="left" w:pos="900"/>
        </w:tabs>
        <w:snapToGrid w:val="0"/>
        <w:spacing w:line="360" w:lineRule="auto"/>
        <w:ind w:left="357" w:firstLine="482"/>
        <w:outlineLvl w:val="1"/>
        <w:rPr>
          <w:rFonts w:hint="eastAsia" w:ascii="宋体" w:hAnsi="宋体" w:cs="宋体"/>
          <w:sz w:val="24"/>
        </w:rPr>
      </w:pPr>
      <w:bookmarkStart w:id="104" w:name="_Toc265228357"/>
      <w:bookmarkStart w:id="105" w:name="_Toc305158787"/>
      <w:bookmarkStart w:id="106" w:name="_Toc305158861"/>
      <w:bookmarkStart w:id="107" w:name="_Toc264969209"/>
      <w:r>
        <w:rPr>
          <w:rFonts w:hint="eastAsia" w:ascii="宋体" w:hAnsi="宋体" w:cs="宋体"/>
          <w:sz w:val="24"/>
        </w:rPr>
        <w:t>1</w:t>
      </w:r>
      <w:r>
        <w:rPr>
          <w:rFonts w:hint="eastAsia" w:ascii="宋体" w:hAnsi="宋体" w:cs="宋体"/>
          <w:sz w:val="24"/>
        </w:rPr>
        <w:tab/>
      </w:r>
      <w:r>
        <w:rPr>
          <w:rFonts w:hint="eastAsia" w:ascii="宋体" w:hAnsi="宋体" w:cs="宋体"/>
          <w:sz w:val="24"/>
        </w:rPr>
        <w:t>采购人、采购代理机构、供应商</w:t>
      </w:r>
      <w:bookmarkEnd w:id="104"/>
      <w:bookmarkEnd w:id="105"/>
      <w:bookmarkEnd w:id="106"/>
      <w:bookmarkEnd w:id="107"/>
      <w:r>
        <w:rPr>
          <w:rFonts w:hint="eastAsia" w:ascii="宋体" w:hAnsi="宋体" w:cs="宋体"/>
          <w:sz w:val="24"/>
        </w:rPr>
        <w:t>、联合体</w:t>
      </w:r>
    </w:p>
    <w:p w14:paraId="0361BBA8">
      <w:pPr>
        <w:tabs>
          <w:tab w:val="left" w:pos="900"/>
          <w:tab w:val="left" w:pos="1080"/>
          <w:tab w:val="left" w:pos="1589"/>
          <w:tab w:val="left" w:pos="2014"/>
          <w:tab w:val="left" w:pos="5521"/>
        </w:tabs>
        <w:snapToGrid w:val="0"/>
        <w:spacing w:line="360" w:lineRule="auto"/>
        <w:ind w:left="1080" w:firstLine="482"/>
        <w:rPr>
          <w:rFonts w:hint="eastAsia" w:ascii="宋体" w:hAnsi="宋体" w:cs="宋体"/>
          <w:sz w:val="24"/>
        </w:rPr>
      </w:pPr>
      <w:r>
        <w:rPr>
          <w:sz w:val="24"/>
        </w:rPr>
        <w:t>1.1</w:t>
      </w:r>
      <w:r>
        <w:rPr>
          <w:sz w:val="24"/>
        </w:rPr>
        <w:tab/>
      </w:r>
      <w:r>
        <w:rPr>
          <w:rFonts w:hint="eastAsia" w:ascii="宋体" w:hAnsi="宋体" w:cs="宋体"/>
          <w:sz w:val="24"/>
        </w:rPr>
        <w:t>采购人、采购代理机构：指依法进行政府采购的国家机关、事业单位、团体组织，及其委托的采购代理机构。本项目采购人、采购代理机构见第一章《采购邀请》。</w:t>
      </w:r>
    </w:p>
    <w:p w14:paraId="5768C444">
      <w:pPr>
        <w:tabs>
          <w:tab w:val="left" w:pos="900"/>
          <w:tab w:val="left" w:pos="1080"/>
          <w:tab w:val="left" w:pos="1589"/>
          <w:tab w:val="left" w:pos="2014"/>
          <w:tab w:val="left" w:pos="5521"/>
        </w:tabs>
        <w:snapToGrid w:val="0"/>
        <w:spacing w:line="360" w:lineRule="auto"/>
        <w:ind w:left="1080" w:firstLine="482"/>
        <w:rPr>
          <w:rFonts w:hint="eastAsia" w:ascii="宋体" w:hAnsi="宋体" w:cs="宋体"/>
          <w:sz w:val="24"/>
        </w:rPr>
      </w:pPr>
      <w:r>
        <w:rPr>
          <w:sz w:val="24"/>
        </w:rPr>
        <w:t>1.2</w:t>
      </w:r>
      <w:r>
        <w:rPr>
          <w:sz w:val="24"/>
        </w:rPr>
        <w:tab/>
      </w:r>
      <w:r>
        <w:rPr>
          <w:rFonts w:hint="eastAsia" w:ascii="宋体" w:hAnsi="宋体" w:cs="宋体"/>
          <w:sz w:val="24"/>
        </w:rPr>
        <w:t>供应商（也称“申请人”）：指向采购人提供货物、工程或者服务的法人、其他组织或者自然人。</w:t>
      </w:r>
    </w:p>
    <w:p w14:paraId="693E534C">
      <w:pPr>
        <w:tabs>
          <w:tab w:val="left" w:pos="900"/>
          <w:tab w:val="left" w:pos="1080"/>
          <w:tab w:val="left" w:pos="1589"/>
          <w:tab w:val="left" w:pos="2014"/>
          <w:tab w:val="left" w:pos="5521"/>
        </w:tabs>
        <w:snapToGrid w:val="0"/>
        <w:spacing w:line="360" w:lineRule="auto"/>
        <w:ind w:left="1080" w:firstLine="482"/>
        <w:rPr>
          <w:rFonts w:hint="eastAsia" w:ascii="宋体" w:hAnsi="宋体" w:cs="宋体"/>
          <w:sz w:val="24"/>
        </w:rPr>
      </w:pPr>
      <w:r>
        <w:rPr>
          <w:sz w:val="24"/>
        </w:rPr>
        <w:t>1.3</w:t>
      </w:r>
      <w:r>
        <w:rPr>
          <w:sz w:val="24"/>
        </w:rPr>
        <w:tab/>
      </w:r>
      <w:r>
        <w:rPr>
          <w:rFonts w:hint="eastAsia" w:ascii="宋体" w:hAnsi="宋体" w:cs="宋体"/>
          <w:sz w:val="24"/>
        </w:rPr>
        <w:t>联合体：指两个以上的自然人、法人或者其他组织组成一个联合体，以一个供应商的身份共同参加政府采购。</w:t>
      </w:r>
    </w:p>
    <w:p w14:paraId="170E6859">
      <w:pPr>
        <w:tabs>
          <w:tab w:val="left" w:pos="360"/>
          <w:tab w:val="left" w:pos="900"/>
        </w:tabs>
        <w:snapToGrid w:val="0"/>
        <w:spacing w:line="360" w:lineRule="auto"/>
        <w:ind w:left="357" w:firstLine="482"/>
        <w:outlineLvl w:val="1"/>
        <w:rPr>
          <w:rFonts w:hint="eastAsia" w:ascii="宋体" w:hAnsi="宋体" w:cs="宋体"/>
          <w:sz w:val="24"/>
        </w:rPr>
      </w:pPr>
      <w:bookmarkStart w:id="108" w:name="_Toc164608789"/>
      <w:bookmarkStart w:id="109" w:name="_Toc151193908"/>
      <w:bookmarkStart w:id="110" w:name="_Toc305158788"/>
      <w:bookmarkStart w:id="111" w:name="_Toc150774620"/>
      <w:bookmarkStart w:id="112" w:name="_Toc127161434"/>
      <w:bookmarkStart w:id="113" w:name="_Toc127151721"/>
      <w:bookmarkStart w:id="114" w:name="_Toc151193762"/>
      <w:bookmarkStart w:id="115" w:name="_Toc226309764"/>
      <w:bookmarkStart w:id="116" w:name="_Toc151190147"/>
      <w:bookmarkStart w:id="117" w:name="_Toc151193834"/>
      <w:bookmarkStart w:id="118" w:name="_Toc150480758"/>
      <w:bookmarkStart w:id="119" w:name="_Toc264969210"/>
      <w:bookmarkStart w:id="120" w:name="_Toc226965710"/>
      <w:bookmarkStart w:id="121" w:name="_Toc164351614"/>
      <w:bookmarkStart w:id="122" w:name="_Toc226965793"/>
      <w:bookmarkStart w:id="123" w:name="_Toc164229361"/>
      <w:bookmarkStart w:id="124" w:name="_Toc150509271"/>
      <w:bookmarkStart w:id="125" w:name="_Toc226337216"/>
      <w:bookmarkStart w:id="126" w:name="_Toc127151520"/>
      <w:bookmarkStart w:id="127" w:name="_Toc150774725"/>
      <w:bookmarkStart w:id="128" w:name="_Toc151193690"/>
      <w:bookmarkStart w:id="129" w:name="_Toc164608634"/>
      <w:bookmarkStart w:id="130" w:name="_Toc151193618"/>
      <w:bookmarkStart w:id="131" w:name="_Toc142311022"/>
      <w:bookmarkStart w:id="132" w:name="_Toc305158862"/>
      <w:bookmarkStart w:id="133" w:name="_Toc164229215"/>
      <w:bookmarkStart w:id="134" w:name="_Toc149720813"/>
      <w:bookmarkStart w:id="135" w:name="_Toc195842885"/>
      <w:bookmarkStart w:id="136" w:name="_Toc265228358"/>
      <w:r>
        <w:rPr>
          <w:rFonts w:hint="eastAsia" w:ascii="宋体" w:hAnsi="宋体" w:cs="宋体"/>
          <w:sz w:val="24"/>
        </w:rPr>
        <w:t>2</w:t>
      </w:r>
      <w:r>
        <w:rPr>
          <w:rFonts w:hint="eastAsia" w:ascii="宋体" w:hAnsi="宋体" w:cs="宋体"/>
          <w:sz w:val="24"/>
        </w:rPr>
        <w:tab/>
      </w:r>
      <w:r>
        <w:rPr>
          <w:rFonts w:hint="eastAsia" w:ascii="宋体" w:hAnsi="宋体" w:cs="宋体"/>
          <w:sz w:val="24"/>
        </w:rPr>
        <w:t>资金来源</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Fonts w:hint="eastAsia" w:ascii="宋体" w:hAnsi="宋体" w:cs="宋体"/>
          <w:sz w:val="24"/>
        </w:rPr>
        <w:t>、项目属性、科研仪器设备采购</w:t>
      </w:r>
    </w:p>
    <w:p w14:paraId="1EC5DABA">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2.1</w:t>
      </w:r>
      <w:r>
        <w:rPr>
          <w:sz w:val="24"/>
        </w:rPr>
        <w:tab/>
      </w:r>
      <w:r>
        <w:rPr>
          <w:rFonts w:hint="eastAsia" w:ascii="宋体" w:hAnsi="宋体" w:cs="宋体"/>
          <w:sz w:val="24"/>
        </w:rPr>
        <w:t>资金来源详见第一章</w:t>
      </w:r>
    </w:p>
    <w:p w14:paraId="2764D47C">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2.2</w:t>
      </w:r>
      <w:r>
        <w:rPr>
          <w:sz w:val="24"/>
        </w:rPr>
        <w:tab/>
      </w:r>
      <w:r>
        <w:rPr>
          <w:rFonts w:hint="eastAsia" w:ascii="宋体" w:hAnsi="宋体" w:cs="宋体"/>
          <w:sz w:val="24"/>
        </w:rPr>
        <w:t>项目属性见《供应商须知资料表》。</w:t>
      </w:r>
    </w:p>
    <w:p w14:paraId="62385463">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2.3</w:t>
      </w:r>
      <w:r>
        <w:rPr>
          <w:sz w:val="24"/>
        </w:rPr>
        <w:tab/>
      </w:r>
      <w:r>
        <w:rPr>
          <w:rFonts w:hint="eastAsia" w:ascii="宋体" w:hAnsi="宋体" w:cs="宋体"/>
          <w:sz w:val="24"/>
        </w:rPr>
        <w:t>是否属于科研仪器设备采购见《供应商须知资料表》。</w:t>
      </w:r>
    </w:p>
    <w:p w14:paraId="260A54C6">
      <w:pPr>
        <w:tabs>
          <w:tab w:val="left" w:pos="360"/>
          <w:tab w:val="left" w:pos="900"/>
        </w:tabs>
        <w:snapToGrid w:val="0"/>
        <w:spacing w:line="360" w:lineRule="auto"/>
        <w:ind w:left="357" w:firstLine="482"/>
        <w:outlineLvl w:val="1"/>
        <w:rPr>
          <w:rFonts w:hint="eastAsia" w:ascii="宋体" w:hAnsi="宋体" w:cs="宋体"/>
          <w:sz w:val="24"/>
        </w:rPr>
      </w:pPr>
      <w:r>
        <w:rPr>
          <w:rFonts w:hint="eastAsia" w:ascii="宋体" w:hAnsi="宋体" w:cs="宋体"/>
          <w:sz w:val="24"/>
        </w:rPr>
        <w:t>3</w:t>
      </w:r>
      <w:r>
        <w:rPr>
          <w:rFonts w:hint="eastAsia" w:ascii="宋体" w:hAnsi="宋体" w:cs="宋体"/>
          <w:sz w:val="24"/>
        </w:rPr>
        <w:tab/>
      </w:r>
      <w:r>
        <w:rPr>
          <w:rFonts w:hint="eastAsia" w:ascii="宋体" w:hAnsi="宋体" w:cs="宋体"/>
          <w:sz w:val="24"/>
        </w:rPr>
        <w:t>现场考察、磋商前答疑会</w:t>
      </w:r>
    </w:p>
    <w:p w14:paraId="7562FE9A">
      <w:pPr>
        <w:tabs>
          <w:tab w:val="left" w:pos="900"/>
          <w:tab w:val="left" w:pos="1080"/>
          <w:tab w:val="left" w:pos="1589"/>
          <w:tab w:val="left" w:pos="2014"/>
        </w:tabs>
        <w:snapToGrid w:val="0"/>
        <w:spacing w:line="360" w:lineRule="auto"/>
        <w:ind w:left="1080" w:firstLine="482"/>
        <w:rPr>
          <w:rFonts w:hint="eastAsia" w:ascii="宋体" w:hAnsi="宋体" w:cs="宋体"/>
          <w:sz w:val="28"/>
        </w:rPr>
      </w:pPr>
      <w:r>
        <w:rPr>
          <w:sz w:val="24"/>
        </w:rPr>
        <w:t>3.1</w:t>
      </w:r>
      <w:r>
        <w:rPr>
          <w:sz w:val="24"/>
        </w:rPr>
        <w:tab/>
      </w:r>
      <w:r>
        <w:rPr>
          <w:rFonts w:hint="eastAsia" w:ascii="宋体" w:hAnsi="宋体" w:cs="宋体"/>
          <w:sz w:val="24"/>
        </w:rPr>
        <w:t>若《供应商须知资料表》中规定了组织现场考察、召开磋商前答疑会，则供应商应按要求在规定的时间和地点参加。</w:t>
      </w:r>
      <w:bookmarkStart w:id="137" w:name="_Toc520356146"/>
      <w:bookmarkStart w:id="138" w:name="_Toc264969212"/>
      <w:bookmarkStart w:id="139" w:name="_Toc226965795"/>
      <w:bookmarkStart w:id="140" w:name="_Toc127151522"/>
      <w:bookmarkStart w:id="141" w:name="_Toc226309766"/>
      <w:bookmarkStart w:id="142" w:name="_Toc195842887"/>
      <w:bookmarkStart w:id="143" w:name="_Toc265228360"/>
      <w:bookmarkStart w:id="144" w:name="_Toc151193910"/>
      <w:bookmarkStart w:id="145" w:name="_Toc305158790"/>
      <w:bookmarkStart w:id="146" w:name="_Toc305158864"/>
      <w:bookmarkStart w:id="147" w:name="_Toc151190149"/>
      <w:bookmarkStart w:id="148" w:name="_Toc142311024"/>
      <w:bookmarkStart w:id="149" w:name="_Toc226337218"/>
      <w:bookmarkStart w:id="150" w:name="_Toc151193764"/>
      <w:bookmarkStart w:id="151" w:name="_Toc226965712"/>
      <w:bookmarkStart w:id="152" w:name="_Toc150480760"/>
      <w:bookmarkStart w:id="153" w:name="_Toc150774622"/>
      <w:bookmarkStart w:id="154" w:name="_Toc150774727"/>
      <w:bookmarkStart w:id="155" w:name="_Toc151193836"/>
      <w:bookmarkStart w:id="156" w:name="_Toc151193620"/>
      <w:bookmarkStart w:id="157" w:name="_Toc151193692"/>
      <w:bookmarkStart w:id="158" w:name="_Toc150509273"/>
    </w:p>
    <w:p w14:paraId="71CE4F81">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3.2</w:t>
      </w:r>
      <w:r>
        <w:rPr>
          <w:sz w:val="24"/>
        </w:rPr>
        <w:tab/>
      </w:r>
      <w:r>
        <w:rPr>
          <w:rFonts w:hint="eastAsia" w:ascii="宋体" w:hAnsi="宋体" w:cs="宋体"/>
          <w:sz w:val="24"/>
        </w:rPr>
        <w:t>由于未参加现场考察或磋商前答疑会而导致对项目实际情况不了解，影响响应文件编制、报价准确性、综合因素响应不全面等问题的，由供应商自行承担不利评审后果。</w:t>
      </w:r>
    </w:p>
    <w:p w14:paraId="12CD07EB">
      <w:pPr>
        <w:tabs>
          <w:tab w:val="left" w:pos="360"/>
          <w:tab w:val="left" w:pos="900"/>
        </w:tabs>
        <w:snapToGrid w:val="0"/>
        <w:spacing w:line="360" w:lineRule="auto"/>
        <w:ind w:left="357" w:firstLine="482"/>
        <w:outlineLvl w:val="1"/>
        <w:rPr>
          <w:rFonts w:hint="eastAsia" w:ascii="宋体" w:hAnsi="宋体" w:cs="宋体"/>
          <w:sz w:val="24"/>
        </w:rPr>
      </w:pPr>
      <w:r>
        <w:rPr>
          <w:rFonts w:hint="eastAsia" w:ascii="宋体" w:hAnsi="宋体" w:cs="宋体"/>
          <w:sz w:val="24"/>
        </w:rPr>
        <w:t>4</w:t>
      </w:r>
      <w:r>
        <w:rPr>
          <w:rFonts w:hint="eastAsia" w:ascii="宋体" w:hAnsi="宋体" w:cs="宋体"/>
          <w:sz w:val="24"/>
        </w:rPr>
        <w:tab/>
      </w:r>
      <w:r>
        <w:rPr>
          <w:rFonts w:hint="eastAsia" w:ascii="宋体" w:hAnsi="宋体" w:cs="宋体"/>
          <w:sz w:val="24"/>
        </w:rPr>
        <w:t>政府采购政策（包括但不限于下列具体政策要求）</w:t>
      </w:r>
    </w:p>
    <w:p w14:paraId="5EB5862E">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4.1</w:t>
      </w:r>
      <w:r>
        <w:rPr>
          <w:sz w:val="24"/>
        </w:rPr>
        <w:tab/>
      </w:r>
      <w:r>
        <w:rPr>
          <w:rFonts w:hint="eastAsia" w:ascii="宋体" w:hAnsi="宋体" w:cs="宋体"/>
          <w:sz w:val="24"/>
        </w:rPr>
        <w:t>采购本国货物、工程和服务</w:t>
      </w:r>
    </w:p>
    <w:p w14:paraId="74E97B4F">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4.1.1</w:t>
      </w:r>
      <w:r>
        <w:rPr>
          <w:rFonts w:hint="eastAsia" w:ascii="宋体" w:hAnsi="宋体" w:cs="宋体"/>
          <w:sz w:val="24"/>
        </w:rPr>
        <w:tab/>
      </w:r>
      <w:r>
        <w:rPr>
          <w:rFonts w:hint="eastAsia" w:ascii="宋体" w:hAnsi="宋体" w:cs="宋体"/>
          <w:kern w:val="0"/>
          <w:sz w:val="24"/>
        </w:rPr>
        <w:t>政府采购应当采购本国货物、工程和服务。但有《</w:t>
      </w:r>
      <w:r>
        <w:rPr>
          <w:rFonts w:hint="eastAsia" w:ascii="宋体" w:hAnsi="宋体" w:cs="宋体"/>
          <w:b/>
          <w:kern w:val="0"/>
          <w:sz w:val="24"/>
        </w:rPr>
        <w:t>中华人民共和国政府采购法</w:t>
      </w:r>
      <w:r>
        <w:rPr>
          <w:rFonts w:hint="eastAsia" w:ascii="宋体" w:hAnsi="宋体" w:cs="宋体"/>
          <w:kern w:val="0"/>
          <w:sz w:val="24"/>
        </w:rPr>
        <w:t>》第十条规定情形的除外。</w:t>
      </w:r>
    </w:p>
    <w:p w14:paraId="3C2C756B">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4.1.2</w:t>
      </w:r>
      <w:r>
        <w:rPr>
          <w:rFonts w:hint="eastAsia" w:ascii="宋体" w:hAnsi="宋体" w:cs="宋体"/>
          <w:sz w:val="24"/>
        </w:rPr>
        <w:tab/>
      </w:r>
      <w:r>
        <w:rPr>
          <w:rFonts w:hint="eastAsia" w:ascii="宋体" w:hAnsi="宋体" w:cs="宋体"/>
          <w:sz w:val="24"/>
        </w:rPr>
        <w:t>本项目如接受非本国货物、工程、服务参与响应，则具体要求见第四章《采购需求》。</w:t>
      </w:r>
    </w:p>
    <w:p w14:paraId="10A15D1F">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4.1.3</w:t>
      </w:r>
      <w:r>
        <w:rPr>
          <w:rFonts w:hint="eastAsia" w:ascii="宋体" w:hAnsi="宋体" w:cs="宋体"/>
          <w:sz w:val="24"/>
        </w:rPr>
        <w:tab/>
      </w:r>
      <w:r>
        <w:rPr>
          <w:rFonts w:hint="eastAsia" w:ascii="宋体" w:hAnsi="宋体" w:cs="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97E1A2C">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4.1.4</w:t>
      </w:r>
      <w:r>
        <w:rPr>
          <w:rFonts w:hint="eastAsia" w:ascii="宋体" w:hAnsi="宋体" w:cs="宋体"/>
          <w:sz w:val="24"/>
        </w:rPr>
        <w:tab/>
      </w:r>
      <w:r>
        <w:rPr>
          <w:rFonts w:hint="eastAsia" w:ascii="宋体" w:hAnsi="宋体" w:cs="宋体"/>
          <w:sz w:val="24"/>
        </w:rPr>
        <w:t>本国产品</w:t>
      </w:r>
    </w:p>
    <w:p w14:paraId="15BECE66">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关于本国产品的相关规定依据《国务院办公厅关于在政府采购中实施本国产品标准及相关政策的通知》（国办发〔2025〕34号）及《关于贯彻落实&lt;国务院办公厅关于在政府采购中实施本国产品标准及相关政策的通知&gt;的意见》( 财库〔2025〕30号)等政府采购中实施本国产品标准及相关政策通知执行。</w:t>
      </w:r>
    </w:p>
    <w:p w14:paraId="5400CC4F">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4.1.4.1 本国产品的标准</w:t>
      </w:r>
    </w:p>
    <w:p w14:paraId="3DAAE7D0">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本国产品应当符合以下条件：</w:t>
      </w:r>
    </w:p>
    <w:p w14:paraId="608BECBA">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（1）在中国境内生产</w:t>
      </w:r>
    </w:p>
    <w:p w14:paraId="7305976D">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产品应当在中国境内生产，即在中华人民共和国关境内实现从原材料、组件到产品的属性改变。</w:t>
      </w:r>
    </w:p>
    <w:p w14:paraId="388F141A">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属性改变是指经过制造、加工或者组装等工序，产生完全不同于原材料、组件的新产品，并具有新的名称和特征（用途）。属性改变不包括以下细微操作：</w:t>
      </w:r>
    </w:p>
    <w:p w14:paraId="64030BAD">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①为确保产品在运输或者储存期间保持某种状态而进行的操作；</w:t>
      </w:r>
    </w:p>
    <w:p w14:paraId="63E3CAB4">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②为产品运输或者销售进行的包装或者展示；</w:t>
      </w:r>
    </w:p>
    <w:p w14:paraId="34E459F2">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③在产品或者其包装上粘贴或者印刷品牌、标志、标识以及其他用于区别的标记；</w:t>
      </w:r>
    </w:p>
    <w:p w14:paraId="375B6ABD">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④简单的上漆、磨光和分装；</w:t>
      </w:r>
    </w:p>
    <w:p w14:paraId="491A959F">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⑤其他不属于属性改变的情形。</w:t>
      </w:r>
    </w:p>
    <w:p w14:paraId="1BEAE11C">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（2）在中国境内生产的组件成本占比达到规定比例</w:t>
      </w:r>
    </w:p>
    <w:p w14:paraId="1CCABBAD">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产品在中国境内生产的组件成本占比应当达到规定比例，财政部会同有关行业主管部门，分产品确定在中国境内生产的组件成本占比应当达到的规定比例。在分产品的中国境内生产的组件成本占比相关要求实施前，符合前述第（1）项条件的产品在政府采购活动中视同本国产品。</w:t>
      </w:r>
    </w:p>
    <w:p w14:paraId="288EA0C9">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（3）特定产品的关键组件、关键工序符合相关要求</w:t>
      </w:r>
    </w:p>
    <w:p w14:paraId="02BAF6B2">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对特定产品，在符合第（1）项和第（2）项条件的基础上，应当符合财政部会同有关行业主管部门确定的其关键组件、关键工序在中国境内生产、完成等要求。</w:t>
      </w:r>
    </w:p>
    <w:p w14:paraId="5996BC91">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4.1.4.2 关于特定情形的规定：在国内保税区、综合保税区等海关特殊监管区域生产的产品，属于在中国境内生产的产品；对医疗器械产品，取得药品监督管理部门授予的准字号医疗器械注册证的，属于在中国境内生产的产品。</w:t>
      </w:r>
    </w:p>
    <w:p w14:paraId="06CCDF79">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4.1.4.3 本国产品标准的适用范围</w:t>
      </w:r>
    </w:p>
    <w:p w14:paraId="7CA5D26F">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086F659">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4.1.4.4 对本国产品的支持政策</w:t>
      </w:r>
    </w:p>
    <w:p w14:paraId="54A557EC">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政府采购活动中既有本国产品又有非本国产品参与竞争的，依法对本国产品给予价格评审优惠，对本国产品价格评审优惠的政策调整：见第三章。</w:t>
      </w:r>
    </w:p>
    <w:p w14:paraId="662ADD4A">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4.2</w:t>
      </w:r>
      <w:r>
        <w:rPr>
          <w:sz w:val="24"/>
        </w:rPr>
        <w:tab/>
      </w:r>
      <w:r>
        <w:rPr>
          <w:rFonts w:hint="eastAsia" w:ascii="宋体" w:hAnsi="宋体" w:cs="宋体"/>
          <w:sz w:val="24"/>
        </w:rPr>
        <w:t>中小企业、监狱企业及残疾人福利性单位</w:t>
      </w:r>
    </w:p>
    <w:p w14:paraId="15783C0C">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4.2.1</w:t>
      </w:r>
      <w:r>
        <w:rPr>
          <w:rFonts w:hint="eastAsia" w:ascii="宋体" w:hAnsi="宋体" w:cs="宋体"/>
          <w:sz w:val="24"/>
        </w:rPr>
        <w:tab/>
      </w:r>
      <w:r>
        <w:rPr>
          <w:rFonts w:hint="eastAsia" w:ascii="宋体" w:hAnsi="宋体" w:cs="宋体"/>
          <w:sz w:val="24"/>
        </w:rPr>
        <w:t>中小企业定义：</w:t>
      </w:r>
    </w:p>
    <w:p w14:paraId="40A45BDF">
      <w:pPr>
        <w:tabs>
          <w:tab w:val="left" w:pos="900"/>
          <w:tab w:val="left" w:pos="1980"/>
          <w:tab w:val="left" w:pos="2035"/>
          <w:tab w:val="left" w:pos="2885"/>
          <w:tab w:val="left" w:pos="2977"/>
        </w:tabs>
        <w:snapToGrid w:val="0"/>
        <w:spacing w:line="360" w:lineRule="auto"/>
        <w:ind w:left="2885" w:firstLine="482"/>
        <w:rPr>
          <w:rFonts w:hint="eastAsia" w:ascii="宋体" w:hAnsi="宋体" w:cs="宋体"/>
          <w:sz w:val="24"/>
        </w:rPr>
      </w:pPr>
      <w:r>
        <w:rPr>
          <w:rFonts w:hint="eastAsia" w:ascii="宋体" w:hAnsi="宋体" w:cs="宋体"/>
          <w:sz w:val="24"/>
        </w:rPr>
        <w:t>4.2.1.1</w:t>
      </w:r>
      <w:r>
        <w:rPr>
          <w:rFonts w:hint="eastAsia" w:ascii="宋体" w:hAnsi="宋体" w:cs="宋体"/>
          <w:sz w:val="24"/>
        </w:rPr>
        <w:tab/>
      </w:r>
      <w:r>
        <w:rPr>
          <w:rFonts w:hint="eastAsia" w:ascii="宋体" w:hAnsi="宋体" w:cs="宋体"/>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sz w:val="24"/>
        </w:rPr>
        <w:t>、《金融业企业划型标准规定》（〔</w:t>
      </w:r>
      <w:r>
        <w:rPr>
          <w:sz w:val="24"/>
        </w:rPr>
        <w:t>2015</w:t>
      </w:r>
      <w:r>
        <w:rPr>
          <w:rFonts w:hint="eastAsia"/>
          <w:sz w:val="24"/>
        </w:rPr>
        <w:t>〕</w:t>
      </w:r>
      <w:r>
        <w:rPr>
          <w:sz w:val="24"/>
        </w:rPr>
        <w:t xml:space="preserve">309 </w:t>
      </w:r>
      <w:r>
        <w:rPr>
          <w:rFonts w:hint="eastAsia"/>
          <w:sz w:val="24"/>
        </w:rPr>
        <w:t>号）等国务院批准的中小企业划分标准执行</w:t>
      </w:r>
      <w:r>
        <w:rPr>
          <w:rFonts w:hint="eastAsia" w:ascii="宋体" w:hAnsi="宋体" w:cs="宋体"/>
          <w:sz w:val="24"/>
        </w:rPr>
        <w:t>。</w:t>
      </w:r>
    </w:p>
    <w:p w14:paraId="7C6546BC">
      <w:pPr>
        <w:tabs>
          <w:tab w:val="left" w:pos="900"/>
          <w:tab w:val="left" w:pos="1980"/>
          <w:tab w:val="left" w:pos="2035"/>
          <w:tab w:val="left" w:pos="2885"/>
          <w:tab w:val="left" w:pos="2977"/>
        </w:tabs>
        <w:snapToGrid w:val="0"/>
        <w:spacing w:line="360" w:lineRule="auto"/>
        <w:ind w:left="2885" w:firstLine="482"/>
        <w:rPr>
          <w:rFonts w:hint="eastAsia" w:ascii="宋体" w:hAnsi="宋体" w:cs="宋体"/>
          <w:sz w:val="24"/>
        </w:rPr>
      </w:pPr>
      <w:r>
        <w:rPr>
          <w:rFonts w:hint="eastAsia" w:ascii="宋体" w:hAnsi="宋体" w:cs="宋体"/>
          <w:sz w:val="24"/>
        </w:rPr>
        <w:t>4.2.1.2</w:t>
      </w:r>
      <w:r>
        <w:rPr>
          <w:rFonts w:hint="eastAsia" w:ascii="宋体" w:hAnsi="宋体" w:cs="宋体"/>
          <w:sz w:val="24"/>
        </w:rPr>
        <w:tab/>
      </w:r>
      <w:r>
        <w:rPr>
          <w:rFonts w:hint="eastAsia" w:ascii="宋体" w:hAnsi="宋体" w:cs="宋体"/>
          <w:sz w:val="24"/>
        </w:rPr>
        <w:t>供应商提供的货物、工程或者服务符合下列情形的，享受中小企业扶持政策：</w:t>
      </w:r>
    </w:p>
    <w:p w14:paraId="54579A80">
      <w:pPr>
        <w:tabs>
          <w:tab w:val="left" w:pos="1980"/>
        </w:tabs>
        <w:snapToGrid w:val="0"/>
        <w:spacing w:line="360" w:lineRule="auto"/>
        <w:ind w:left="2835" w:leftChars="1350" w:firstLine="482"/>
        <w:rPr>
          <w:rFonts w:hint="eastAsia" w:ascii="宋体" w:hAnsi="宋体" w:cs="宋体"/>
          <w:sz w:val="24"/>
        </w:rPr>
      </w:pPr>
      <w:r>
        <w:rPr>
          <w:rFonts w:hint="eastAsia" w:ascii="宋体" w:hAnsi="宋体" w:cs="宋体"/>
          <w:sz w:val="24"/>
        </w:rPr>
        <w:t>（1）在货物采购项目中，货物由中小企业制造，即货物由中小企业生产且使用该中小企业商号或者注册商标；</w:t>
      </w:r>
    </w:p>
    <w:p w14:paraId="3FCEF23F">
      <w:pPr>
        <w:tabs>
          <w:tab w:val="left" w:pos="1980"/>
        </w:tabs>
        <w:snapToGrid w:val="0"/>
        <w:spacing w:line="360" w:lineRule="auto"/>
        <w:ind w:left="2835" w:leftChars="1350" w:firstLine="482"/>
        <w:rPr>
          <w:rFonts w:hint="eastAsia" w:ascii="宋体" w:hAnsi="宋体" w:cs="宋体"/>
          <w:sz w:val="24"/>
        </w:rPr>
      </w:pPr>
      <w:r>
        <w:rPr>
          <w:rFonts w:hint="eastAsia" w:ascii="宋体" w:hAnsi="宋体" w:cs="宋体"/>
          <w:sz w:val="24"/>
        </w:rPr>
        <w:t>（2）在工程采购项目中，工程由中小企业承建，即工程施工单位为中小企业；</w:t>
      </w:r>
    </w:p>
    <w:p w14:paraId="01303B40">
      <w:pPr>
        <w:tabs>
          <w:tab w:val="left" w:pos="1980"/>
        </w:tabs>
        <w:snapToGrid w:val="0"/>
        <w:spacing w:line="360" w:lineRule="auto"/>
        <w:ind w:left="2835" w:leftChars="1350" w:firstLine="482"/>
        <w:rPr>
          <w:rFonts w:hint="eastAsia" w:ascii="宋体" w:hAnsi="宋体" w:cs="宋体"/>
          <w:sz w:val="24"/>
        </w:rPr>
      </w:pPr>
      <w:r>
        <w:rPr>
          <w:rFonts w:hint="eastAsia" w:ascii="宋体" w:hAnsi="宋体" w:cs="宋体"/>
          <w:sz w:val="24"/>
        </w:rPr>
        <w:t>（3）在服务采购项目中，服务由中小企业承接，即提供服务的人员为中小企业依照《中华人民共和国劳动合同法》订立劳动合同的从业人员。</w:t>
      </w:r>
    </w:p>
    <w:p w14:paraId="325DA9FE">
      <w:pPr>
        <w:tabs>
          <w:tab w:val="left" w:pos="900"/>
          <w:tab w:val="left" w:pos="1980"/>
          <w:tab w:val="left" w:pos="2035"/>
          <w:tab w:val="left" w:pos="2885"/>
          <w:tab w:val="left" w:pos="2977"/>
        </w:tabs>
        <w:snapToGrid w:val="0"/>
        <w:spacing w:line="360" w:lineRule="auto"/>
        <w:ind w:left="2885" w:firstLine="482"/>
        <w:rPr>
          <w:rFonts w:hint="eastAsia" w:ascii="宋体" w:hAnsi="宋体" w:cs="宋体"/>
          <w:sz w:val="24"/>
        </w:rPr>
      </w:pPr>
      <w:r>
        <w:rPr>
          <w:rFonts w:hint="eastAsia" w:ascii="宋体" w:hAnsi="宋体" w:cs="宋体"/>
          <w:sz w:val="24"/>
        </w:rPr>
        <w:t>4.2.1.3</w:t>
      </w:r>
      <w:r>
        <w:rPr>
          <w:rFonts w:hint="eastAsia" w:ascii="宋体" w:hAnsi="宋体" w:cs="宋体"/>
          <w:sz w:val="24"/>
        </w:rPr>
        <w:tab/>
      </w:r>
      <w:r>
        <w:rPr>
          <w:rFonts w:hint="eastAsia" w:ascii="宋体" w:hAnsi="宋体" w:cs="宋体"/>
          <w:sz w:val="24"/>
        </w:rPr>
        <w:t>在货物采购项目中，供应商提供的货物既有中小企业制造货物，也有大型企业制造货物的，不享受中小企业扶持政策。</w:t>
      </w:r>
    </w:p>
    <w:p w14:paraId="4E4F4167">
      <w:pPr>
        <w:tabs>
          <w:tab w:val="left" w:pos="900"/>
          <w:tab w:val="left" w:pos="1980"/>
          <w:tab w:val="left" w:pos="2035"/>
          <w:tab w:val="left" w:pos="2885"/>
          <w:tab w:val="left" w:pos="2977"/>
        </w:tabs>
        <w:snapToGrid w:val="0"/>
        <w:spacing w:line="360" w:lineRule="auto"/>
        <w:ind w:left="2885" w:firstLine="482"/>
        <w:rPr>
          <w:rFonts w:hint="eastAsia" w:ascii="宋体" w:hAnsi="宋体" w:cs="宋体"/>
          <w:sz w:val="24"/>
        </w:rPr>
      </w:pPr>
      <w:r>
        <w:rPr>
          <w:rFonts w:hint="eastAsia" w:ascii="宋体" w:hAnsi="宋体" w:cs="宋体"/>
          <w:sz w:val="24"/>
        </w:rPr>
        <w:t>4.2.1.4</w:t>
      </w:r>
      <w:r>
        <w:rPr>
          <w:rFonts w:hint="eastAsia" w:ascii="宋体" w:hAnsi="宋体" w:cs="宋体"/>
          <w:sz w:val="24"/>
        </w:rPr>
        <w:tab/>
      </w:r>
      <w:r>
        <w:rPr>
          <w:rFonts w:hint="eastAsia" w:ascii="宋体" w:hAnsi="宋体" w:cs="宋体"/>
          <w:sz w:val="24"/>
        </w:rPr>
        <w:t>以联合体形式参加政府采购活动，联合体各方均为中小企业的，联合体视同中小企业。其中，联合体各方均为小微企业的，联合体视同小微企业。</w:t>
      </w:r>
    </w:p>
    <w:p w14:paraId="518CE060">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4.2.2</w:t>
      </w:r>
      <w:r>
        <w:rPr>
          <w:rFonts w:hint="eastAsia" w:ascii="宋体" w:hAnsi="宋体" w:cs="宋体"/>
          <w:sz w:val="24"/>
        </w:rPr>
        <w:tab/>
      </w:r>
      <w:r>
        <w:rPr>
          <w:rFonts w:hint="eastAsia" w:ascii="宋体" w:hAnsi="宋体" w:cs="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4889DD7">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4.2.3</w:t>
      </w:r>
      <w:r>
        <w:rPr>
          <w:rFonts w:hint="eastAsia" w:ascii="宋体" w:hAnsi="宋体" w:cs="宋体"/>
          <w:sz w:val="24"/>
        </w:rPr>
        <w:tab/>
      </w:r>
      <w:r>
        <w:rPr>
          <w:rFonts w:hint="eastAsia" w:ascii="宋体" w:hAnsi="宋体" w:cs="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81C0837">
      <w:pPr>
        <w:tabs>
          <w:tab w:val="left" w:pos="2035"/>
          <w:tab w:val="left" w:pos="2977"/>
        </w:tabs>
        <w:snapToGrid w:val="0"/>
        <w:spacing w:line="360" w:lineRule="auto"/>
        <w:ind w:left="1980" w:hanging="900"/>
        <w:rPr>
          <w:rFonts w:hint="eastAsia" w:ascii="宋体" w:hAnsi="宋体" w:cs="宋体"/>
          <w:vanish/>
          <w:sz w:val="24"/>
        </w:rPr>
      </w:pPr>
      <w:r>
        <w:rPr>
          <w:rFonts w:hint="eastAsia" w:ascii="宋体" w:hAnsi="宋体" w:cs="宋体"/>
          <w:vanish/>
          <w:sz w:val="24"/>
        </w:rPr>
        <w:t>4.2.3</w:t>
      </w:r>
      <w:r>
        <w:rPr>
          <w:rFonts w:hint="eastAsia" w:ascii="宋体" w:hAnsi="宋体" w:cs="宋体"/>
          <w:vanish/>
          <w:sz w:val="24"/>
        </w:rPr>
        <w:tab/>
      </w:r>
    </w:p>
    <w:p w14:paraId="5673E7EB">
      <w:pPr>
        <w:tabs>
          <w:tab w:val="left" w:pos="900"/>
          <w:tab w:val="left" w:pos="1980"/>
          <w:tab w:val="left" w:pos="2035"/>
          <w:tab w:val="left" w:pos="2885"/>
          <w:tab w:val="left" w:pos="2977"/>
        </w:tabs>
        <w:snapToGrid w:val="0"/>
        <w:spacing w:line="360" w:lineRule="auto"/>
        <w:ind w:left="2885" w:firstLine="482"/>
        <w:rPr>
          <w:rFonts w:hint="eastAsia" w:ascii="宋体" w:hAnsi="宋体" w:cs="宋体"/>
          <w:sz w:val="24"/>
        </w:rPr>
      </w:pPr>
      <w:r>
        <w:rPr>
          <w:rFonts w:hint="eastAsia" w:ascii="宋体" w:hAnsi="宋体" w:cs="宋体"/>
          <w:sz w:val="24"/>
        </w:rPr>
        <w:t>4.2.3.1</w:t>
      </w:r>
      <w:r>
        <w:rPr>
          <w:rFonts w:hint="eastAsia" w:ascii="宋体" w:hAnsi="宋体" w:cs="宋体"/>
          <w:sz w:val="24"/>
        </w:rPr>
        <w:tab/>
      </w:r>
      <w:r>
        <w:rPr>
          <w:rFonts w:hint="eastAsia" w:ascii="宋体" w:hAnsi="宋体" w:cs="宋体"/>
          <w:sz w:val="24"/>
        </w:rPr>
        <w:t>安置的残疾人占本单位在职职工人数的比例不低于25%（含25%），并且安置的残疾人人数不少于10 人（含10 人）；</w:t>
      </w:r>
    </w:p>
    <w:p w14:paraId="3794F637">
      <w:pPr>
        <w:tabs>
          <w:tab w:val="left" w:pos="900"/>
          <w:tab w:val="left" w:pos="1980"/>
          <w:tab w:val="left" w:pos="2035"/>
          <w:tab w:val="left" w:pos="2885"/>
          <w:tab w:val="left" w:pos="2977"/>
        </w:tabs>
        <w:snapToGrid w:val="0"/>
        <w:spacing w:line="360" w:lineRule="auto"/>
        <w:ind w:left="2885" w:firstLine="482"/>
        <w:rPr>
          <w:rFonts w:hint="eastAsia" w:ascii="宋体" w:hAnsi="宋体" w:cs="宋体"/>
          <w:sz w:val="24"/>
        </w:rPr>
      </w:pPr>
      <w:r>
        <w:rPr>
          <w:rFonts w:hint="eastAsia" w:ascii="宋体" w:hAnsi="宋体" w:cs="宋体"/>
          <w:sz w:val="24"/>
        </w:rPr>
        <w:t>4.2.3.2</w:t>
      </w:r>
      <w:r>
        <w:rPr>
          <w:rFonts w:hint="eastAsia" w:ascii="宋体" w:hAnsi="宋体" w:cs="宋体"/>
          <w:sz w:val="24"/>
        </w:rPr>
        <w:tab/>
      </w:r>
      <w:r>
        <w:rPr>
          <w:rFonts w:hint="eastAsia" w:ascii="宋体" w:hAnsi="宋体" w:cs="宋体"/>
          <w:sz w:val="24"/>
        </w:rPr>
        <w:t>依法与安置的每位残疾人签订了一年以上（含一年）的劳动合同或服务协议；</w:t>
      </w:r>
    </w:p>
    <w:p w14:paraId="68B67FA2">
      <w:pPr>
        <w:tabs>
          <w:tab w:val="left" w:pos="900"/>
          <w:tab w:val="left" w:pos="1980"/>
          <w:tab w:val="left" w:pos="2035"/>
          <w:tab w:val="left" w:pos="2885"/>
          <w:tab w:val="left" w:pos="2977"/>
        </w:tabs>
        <w:snapToGrid w:val="0"/>
        <w:spacing w:line="360" w:lineRule="auto"/>
        <w:ind w:left="2885" w:firstLine="482"/>
        <w:rPr>
          <w:rFonts w:hint="eastAsia" w:ascii="宋体" w:hAnsi="宋体" w:cs="宋体"/>
          <w:sz w:val="24"/>
        </w:rPr>
      </w:pPr>
      <w:r>
        <w:rPr>
          <w:rFonts w:hint="eastAsia" w:ascii="宋体" w:hAnsi="宋体" w:cs="宋体"/>
          <w:sz w:val="24"/>
        </w:rPr>
        <w:t>4.2.3.3</w:t>
      </w:r>
      <w:r>
        <w:rPr>
          <w:rFonts w:hint="eastAsia" w:ascii="宋体" w:hAnsi="宋体" w:cs="宋体"/>
          <w:sz w:val="24"/>
        </w:rPr>
        <w:tab/>
      </w:r>
      <w:r>
        <w:rPr>
          <w:rFonts w:hint="eastAsia" w:ascii="宋体" w:hAnsi="宋体" w:cs="宋体"/>
          <w:sz w:val="24"/>
        </w:rPr>
        <w:t>为安置的每位残疾人按月足额缴纳了基本养老保险、基本医疗保险、失业保险、工伤保险和生育保险等社会保险费；</w:t>
      </w:r>
    </w:p>
    <w:p w14:paraId="3C4B5A05">
      <w:pPr>
        <w:tabs>
          <w:tab w:val="left" w:pos="900"/>
          <w:tab w:val="left" w:pos="1980"/>
          <w:tab w:val="left" w:pos="2035"/>
          <w:tab w:val="left" w:pos="2885"/>
          <w:tab w:val="left" w:pos="2977"/>
        </w:tabs>
        <w:snapToGrid w:val="0"/>
        <w:spacing w:line="360" w:lineRule="auto"/>
        <w:ind w:left="2885" w:firstLine="482"/>
        <w:rPr>
          <w:rFonts w:hint="eastAsia" w:ascii="宋体" w:hAnsi="宋体" w:cs="宋体"/>
          <w:sz w:val="24"/>
        </w:rPr>
      </w:pPr>
      <w:r>
        <w:rPr>
          <w:rFonts w:hint="eastAsia" w:ascii="宋体" w:hAnsi="宋体" w:cs="宋体"/>
          <w:sz w:val="24"/>
        </w:rPr>
        <w:t>4.2.3.4</w:t>
      </w:r>
      <w:r>
        <w:rPr>
          <w:rFonts w:hint="eastAsia" w:ascii="宋体" w:hAnsi="宋体" w:cs="宋体"/>
          <w:sz w:val="24"/>
        </w:rPr>
        <w:tab/>
      </w:r>
      <w:r>
        <w:rPr>
          <w:rFonts w:hint="eastAsia" w:ascii="宋体" w:hAnsi="宋体" w:cs="宋体"/>
          <w:sz w:val="24"/>
        </w:rPr>
        <w:t>通过银行等金融机构向安置的每位残疾人，按月支付了不低于单位所在区县适用的经省级人民政府批准的月最低工资标准的工资；</w:t>
      </w:r>
    </w:p>
    <w:p w14:paraId="31C9486F">
      <w:pPr>
        <w:tabs>
          <w:tab w:val="left" w:pos="900"/>
          <w:tab w:val="left" w:pos="1980"/>
          <w:tab w:val="left" w:pos="2035"/>
          <w:tab w:val="left" w:pos="2885"/>
          <w:tab w:val="left" w:pos="2977"/>
        </w:tabs>
        <w:snapToGrid w:val="0"/>
        <w:spacing w:line="360" w:lineRule="auto"/>
        <w:ind w:left="2885" w:firstLine="482"/>
        <w:rPr>
          <w:rFonts w:hint="eastAsia" w:ascii="宋体" w:hAnsi="宋体" w:cs="宋体"/>
          <w:sz w:val="24"/>
        </w:rPr>
      </w:pPr>
      <w:r>
        <w:rPr>
          <w:rFonts w:hint="eastAsia" w:ascii="宋体" w:hAnsi="宋体" w:cs="宋体"/>
          <w:sz w:val="24"/>
        </w:rPr>
        <w:t>4.2.3.5</w:t>
      </w:r>
      <w:r>
        <w:rPr>
          <w:rFonts w:hint="eastAsia" w:ascii="宋体" w:hAnsi="宋体" w:cs="宋体"/>
          <w:sz w:val="24"/>
        </w:rPr>
        <w:tab/>
      </w:r>
      <w:r>
        <w:rPr>
          <w:rFonts w:hint="eastAsia" w:ascii="宋体" w:hAnsi="宋体" w:cs="宋体"/>
          <w:sz w:val="24"/>
        </w:rPr>
        <w:t>提供本单位制造的货物、承担的工程或者服务（以下简称产品），或者提供其他残疾人福利性单位制造的货物（不包括使用非残疾人福利性单位注册商标的货物）；</w:t>
      </w:r>
    </w:p>
    <w:p w14:paraId="11ECA344">
      <w:pPr>
        <w:tabs>
          <w:tab w:val="left" w:pos="900"/>
          <w:tab w:val="left" w:pos="1980"/>
          <w:tab w:val="left" w:pos="2035"/>
          <w:tab w:val="left" w:pos="2885"/>
          <w:tab w:val="left" w:pos="2977"/>
        </w:tabs>
        <w:snapToGrid w:val="0"/>
        <w:spacing w:line="360" w:lineRule="auto"/>
        <w:ind w:left="2885" w:firstLine="482"/>
        <w:rPr>
          <w:rFonts w:hint="eastAsia" w:ascii="宋体" w:hAnsi="宋体" w:cs="宋体"/>
          <w:sz w:val="24"/>
        </w:rPr>
      </w:pPr>
      <w:r>
        <w:rPr>
          <w:rFonts w:hint="eastAsia" w:ascii="宋体" w:hAnsi="宋体" w:cs="宋体"/>
          <w:sz w:val="24"/>
        </w:rPr>
        <w:t>4.2.3.6</w:t>
      </w:r>
      <w:r>
        <w:rPr>
          <w:rFonts w:hint="eastAsia" w:ascii="宋体" w:hAnsi="宋体" w:cs="宋体"/>
          <w:sz w:val="24"/>
        </w:rPr>
        <w:tab/>
      </w:r>
      <w:r>
        <w:rPr>
          <w:rFonts w:hint="eastAsia" w:ascii="宋体" w:hAnsi="宋体" w:cs="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E40327B">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4.2.4</w:t>
      </w:r>
      <w:r>
        <w:rPr>
          <w:rFonts w:hint="eastAsia" w:ascii="宋体" w:hAnsi="宋体" w:cs="宋体"/>
          <w:sz w:val="24"/>
        </w:rPr>
        <w:tab/>
      </w:r>
      <w:r>
        <w:rPr>
          <w:rFonts w:hint="eastAsia" w:ascii="宋体" w:hAnsi="宋体" w:cs="宋体"/>
          <w:sz w:val="24"/>
        </w:rPr>
        <w:t>本项目是否专门面向中小企业预留采购份额见第一章《采购邀请》。</w:t>
      </w:r>
    </w:p>
    <w:p w14:paraId="3FDD7D2A">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4.2.5</w:t>
      </w:r>
      <w:r>
        <w:rPr>
          <w:rFonts w:hint="eastAsia" w:ascii="宋体" w:hAnsi="宋体" w:cs="宋体"/>
          <w:sz w:val="24"/>
        </w:rPr>
        <w:tab/>
      </w:r>
      <w:r>
        <w:rPr>
          <w:rFonts w:hint="eastAsia" w:ascii="宋体" w:hAnsi="宋体" w:cs="宋体"/>
          <w:sz w:val="24"/>
        </w:rPr>
        <w:t>采购标的对应的中小企业划分标准所属行业见《供应商须知资料表》。</w:t>
      </w:r>
    </w:p>
    <w:p w14:paraId="2F177DFD">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4.2.6</w:t>
      </w:r>
      <w:r>
        <w:rPr>
          <w:rFonts w:hint="eastAsia" w:ascii="宋体" w:hAnsi="宋体" w:cs="宋体"/>
          <w:sz w:val="24"/>
        </w:rPr>
        <w:tab/>
      </w:r>
      <w:r>
        <w:rPr>
          <w:rFonts w:hint="eastAsia" w:ascii="宋体" w:hAnsi="宋体" w:cs="宋体"/>
          <w:sz w:val="24"/>
        </w:rPr>
        <w:t>小微企业价格评审优惠的政策调整：见第三章《评审方法和评审标准》。</w:t>
      </w:r>
    </w:p>
    <w:p w14:paraId="3349228F">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4.3</w:t>
      </w:r>
      <w:r>
        <w:rPr>
          <w:sz w:val="24"/>
        </w:rPr>
        <w:tab/>
      </w:r>
      <w:r>
        <w:rPr>
          <w:rFonts w:hint="eastAsia" w:ascii="宋体" w:hAnsi="宋体" w:cs="宋体"/>
          <w:sz w:val="24"/>
        </w:rPr>
        <w:t>政府采购节能产品、环境标志产品</w:t>
      </w:r>
    </w:p>
    <w:p w14:paraId="17BFA503">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4.3.1</w:t>
      </w:r>
      <w:r>
        <w:rPr>
          <w:rFonts w:hint="eastAsia" w:ascii="宋体" w:hAnsi="宋体" w:cs="宋体"/>
          <w:sz w:val="24"/>
        </w:rPr>
        <w:tab/>
      </w:r>
      <w:r>
        <w:rPr>
          <w:rFonts w:hint="eastAsia" w:ascii="宋体" w:hAnsi="宋体" w:cs="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E2A2E7F">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4.3.2</w:t>
      </w:r>
      <w:r>
        <w:rPr>
          <w:rFonts w:hint="eastAsia" w:ascii="宋体" w:hAnsi="宋体" w:cs="宋体"/>
          <w:sz w:val="24"/>
        </w:rPr>
        <w:tab/>
      </w:r>
      <w:r>
        <w:rPr>
          <w:rFonts w:hint="eastAsia" w:ascii="宋体" w:hAnsi="宋体" w:cs="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3467FC7">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4.3.3</w:t>
      </w:r>
      <w:r>
        <w:rPr>
          <w:rFonts w:hint="eastAsia" w:ascii="宋体" w:hAnsi="宋体" w:cs="宋体"/>
          <w:sz w:val="24"/>
        </w:rPr>
        <w:tab/>
      </w:r>
      <w:r>
        <w:rPr>
          <w:rFonts w:hint="eastAsia" w:ascii="宋体" w:hAnsi="宋体" w:cs="宋体"/>
          <w:sz w:val="24"/>
        </w:rPr>
        <w:t>如本项目采购产品属于实施政府强制采购品目清单范围的节能产品，则供应商所报产品必须获得国家确定的认证机构出具的、处于有效期之内的节能产品认证证书，</w:t>
      </w:r>
      <w:r>
        <w:rPr>
          <w:rFonts w:hint="eastAsia" w:ascii="宋体" w:hAnsi="宋体" w:cs="宋体"/>
          <w:kern w:val="0"/>
          <w:sz w:val="24"/>
        </w:rPr>
        <w:t>否则</w:t>
      </w:r>
      <w:r>
        <w:rPr>
          <w:rFonts w:hint="eastAsia" w:ascii="宋体" w:hAnsi="宋体" w:cs="宋体"/>
          <w:b/>
          <w:kern w:val="0"/>
          <w:sz w:val="24"/>
        </w:rPr>
        <w:t>响应无效</w:t>
      </w:r>
      <w:r>
        <w:rPr>
          <w:rFonts w:hint="eastAsia" w:ascii="宋体" w:hAnsi="宋体" w:cs="宋体"/>
          <w:sz w:val="24"/>
        </w:rPr>
        <w:t>；</w:t>
      </w:r>
    </w:p>
    <w:p w14:paraId="62A0AD43">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4.3.4</w:t>
      </w:r>
      <w:r>
        <w:rPr>
          <w:rFonts w:hint="eastAsia" w:ascii="宋体" w:hAnsi="宋体" w:cs="宋体"/>
          <w:sz w:val="24"/>
        </w:rPr>
        <w:tab/>
      </w:r>
      <w:r>
        <w:rPr>
          <w:rFonts w:hint="eastAsia" w:ascii="宋体" w:hAnsi="宋体" w:cs="宋体"/>
          <w:sz w:val="24"/>
        </w:rPr>
        <w:t>非政府强制采购的节能产品或环境标志产品，依据品目清单和认证证书实施政府优先采购。优先采购的具体规定见第三章《评审方法和评审标准》（如涉及）。</w:t>
      </w:r>
    </w:p>
    <w:p w14:paraId="4923D77A">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4.4</w:t>
      </w:r>
      <w:r>
        <w:rPr>
          <w:sz w:val="24"/>
        </w:rPr>
        <w:tab/>
      </w:r>
      <w:r>
        <w:rPr>
          <w:rFonts w:hint="eastAsia" w:ascii="宋体" w:hAnsi="宋体" w:cs="宋体"/>
          <w:sz w:val="24"/>
        </w:rPr>
        <w:t>正版软件</w:t>
      </w:r>
    </w:p>
    <w:p w14:paraId="7F0E51FC">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4.4.1</w:t>
      </w:r>
      <w:r>
        <w:rPr>
          <w:rFonts w:hint="eastAsia" w:ascii="宋体" w:hAnsi="宋体" w:cs="宋体"/>
          <w:sz w:val="24"/>
        </w:rPr>
        <w:tab/>
      </w:r>
      <w:r>
        <w:rPr>
          <w:rFonts w:hint="eastAsia" w:ascii="宋体" w:hAnsi="宋体" w:cs="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36C3B9D">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4.5</w:t>
      </w:r>
      <w:r>
        <w:rPr>
          <w:sz w:val="24"/>
        </w:rPr>
        <w:tab/>
      </w:r>
      <w:r>
        <w:rPr>
          <w:rFonts w:hint="eastAsia" w:ascii="宋体" w:hAnsi="宋体" w:cs="宋体"/>
          <w:sz w:val="24"/>
        </w:rPr>
        <w:t>网络安全专用产品</w:t>
      </w:r>
    </w:p>
    <w:p w14:paraId="4A37D4AB">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4.5.1</w:t>
      </w:r>
      <w:r>
        <w:rPr>
          <w:rFonts w:hint="eastAsia" w:ascii="宋体" w:hAnsi="宋体" w:cs="宋体"/>
          <w:sz w:val="24"/>
        </w:rPr>
        <w:tab/>
      </w:r>
      <w:r>
        <w:rPr>
          <w:rFonts w:hint="eastAsia"/>
          <w:sz w:val="24"/>
        </w:rPr>
        <w:t>根据《关于调整网络安全专用产品安全管理有关事项的公告》（2023年第1号），</w:t>
      </w:r>
      <w:r>
        <w:rPr>
          <w:sz w:val="24"/>
        </w:rPr>
        <w:t>所</w:t>
      </w:r>
      <w:r>
        <w:rPr>
          <w:rFonts w:hint="eastAsia"/>
          <w:sz w:val="24"/>
        </w:rPr>
        <w:t>提供</w:t>
      </w:r>
      <w:r>
        <w:rPr>
          <w:sz w:val="24"/>
        </w:rPr>
        <w:t>产</w:t>
      </w:r>
      <w:r>
        <w:rPr>
          <w:rFonts w:hint="eastAsia"/>
          <w:sz w:val="24"/>
        </w:rPr>
        <w:t>品</w:t>
      </w:r>
      <w:r>
        <w:rPr>
          <w:rFonts w:hint="eastAsia" w:ascii="宋体" w:hAnsi="宋体" w:cs="宋体"/>
          <w:sz w:val="24"/>
        </w:rPr>
        <w:t>属于列入《网络关键设备和网络安全专用产品目录》的网络安全专用产品时，应当</w:t>
      </w:r>
      <w:r>
        <w:rPr>
          <w:sz w:val="24"/>
        </w:rPr>
        <w:t>按照《信息安全技术</w:t>
      </w:r>
      <w:r>
        <w:rPr>
          <w:rFonts w:hint="eastAsia" w:ascii="宋体" w:hAnsi="宋体" w:cs="宋体"/>
          <w:sz w:val="24"/>
        </w:rPr>
        <w:t>网络安全专用产品</w:t>
      </w:r>
      <w:r>
        <w:rPr>
          <w:sz w:val="24"/>
        </w:rPr>
        <w:t>安全技术要求》等相关国家标准的强制性要求，由具备资格的机构安全认证合格或者安全检测符合要求</w:t>
      </w:r>
      <w:r>
        <w:rPr>
          <w:rFonts w:hint="eastAsia" w:ascii="宋体" w:hAnsi="宋体" w:cs="宋体"/>
          <w:sz w:val="24"/>
        </w:rPr>
        <w:t>。</w:t>
      </w:r>
    </w:p>
    <w:p w14:paraId="5AE68DC5">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4.6</w:t>
      </w:r>
      <w:r>
        <w:rPr>
          <w:sz w:val="24"/>
        </w:rPr>
        <w:tab/>
      </w:r>
      <w:r>
        <w:rPr>
          <w:rFonts w:hint="eastAsia" w:ascii="宋体" w:hAnsi="宋体" w:cs="宋体"/>
          <w:sz w:val="24"/>
        </w:rPr>
        <w:t>推广使用低挥发性有机化合物（VOCs）</w:t>
      </w:r>
    </w:p>
    <w:p w14:paraId="59D99CC0">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4.6.1</w:t>
      </w:r>
      <w:r>
        <w:rPr>
          <w:rFonts w:hint="eastAsia" w:ascii="宋体" w:hAnsi="宋体" w:cs="宋体"/>
          <w:sz w:val="24"/>
        </w:rPr>
        <w:tab/>
      </w:r>
      <w:r>
        <w:rPr>
          <w:rFonts w:hint="eastAsia" w:ascii="宋体" w:hAnsi="宋体" w:cs="宋体"/>
          <w:sz w:val="24"/>
        </w:rPr>
        <w:t>本项目中涉及涂料、胶黏剂、油墨、清洗剂等挥发性有机物产品的，属于强制性标准的，供应商应执行符合本市和国家的VOCs 含量限制标准（具体标准见第四章《采购需求》），</w:t>
      </w:r>
      <w:r>
        <w:rPr>
          <w:rFonts w:hint="eastAsia" w:ascii="宋体" w:hAnsi="宋体" w:cs="宋体"/>
          <w:kern w:val="0"/>
          <w:sz w:val="24"/>
        </w:rPr>
        <w:t>否则</w:t>
      </w:r>
      <w:r>
        <w:rPr>
          <w:rFonts w:hint="eastAsia" w:ascii="宋体" w:hAnsi="宋体" w:cs="宋体"/>
          <w:b/>
          <w:kern w:val="0"/>
          <w:sz w:val="24"/>
        </w:rPr>
        <w:t>响应无效</w:t>
      </w:r>
      <w:r>
        <w:rPr>
          <w:rFonts w:hint="eastAsia" w:ascii="宋体" w:hAnsi="宋体" w:cs="宋体"/>
          <w:sz w:val="24"/>
        </w:rPr>
        <w:t>；属于推荐性标准的，优先采购，具体见第三章《评审方法和评审标准》。</w:t>
      </w:r>
    </w:p>
    <w:p w14:paraId="0C5F57F5">
      <w:pPr>
        <w:tabs>
          <w:tab w:val="left" w:pos="900"/>
          <w:tab w:val="left" w:pos="1080"/>
          <w:tab w:val="left" w:pos="1589"/>
        </w:tabs>
        <w:snapToGrid w:val="0"/>
        <w:spacing w:line="360" w:lineRule="auto"/>
        <w:ind w:left="1468" w:firstLine="482"/>
        <w:rPr>
          <w:rFonts w:hint="eastAsia" w:ascii="宋体" w:hAnsi="宋体" w:cs="宋体"/>
          <w:sz w:val="24"/>
        </w:rPr>
      </w:pPr>
      <w:r>
        <w:rPr>
          <w:sz w:val="24"/>
        </w:rPr>
        <w:t>4.7</w:t>
      </w:r>
      <w:r>
        <w:rPr>
          <w:sz w:val="24"/>
        </w:rPr>
        <w:tab/>
      </w:r>
      <w:r>
        <w:rPr>
          <w:rFonts w:hint="eastAsia" w:ascii="宋体" w:hAnsi="宋体" w:cs="宋体"/>
          <w:sz w:val="24"/>
        </w:rPr>
        <w:t>采购需求标准</w:t>
      </w:r>
    </w:p>
    <w:p w14:paraId="40BDFC30">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4.7.1</w:t>
      </w:r>
      <w:r>
        <w:rPr>
          <w:rFonts w:hint="eastAsia" w:ascii="宋体" w:hAnsi="宋体" w:cs="宋体"/>
          <w:sz w:val="24"/>
        </w:rPr>
        <w:tab/>
      </w:r>
      <w:r>
        <w:rPr>
          <w:rFonts w:hint="eastAsia" w:ascii="宋体" w:hAnsi="宋体" w:cs="宋体"/>
          <w:sz w:val="24"/>
        </w:rPr>
        <w:t>商品包装、快递包装政府采购需求标准（试行）</w:t>
      </w:r>
    </w:p>
    <w:p w14:paraId="5380A164">
      <w:pPr>
        <w:tabs>
          <w:tab w:val="left" w:pos="900"/>
          <w:tab w:val="left" w:pos="1980"/>
        </w:tabs>
        <w:snapToGrid w:val="0"/>
        <w:spacing w:line="360" w:lineRule="auto"/>
        <w:ind w:left="1985" w:firstLine="482"/>
        <w:rPr>
          <w:rFonts w:hint="eastAsia" w:ascii="宋体" w:hAnsi="宋体" w:cs="宋体"/>
          <w:sz w:val="24"/>
        </w:rPr>
      </w:pPr>
      <w:r>
        <w:rPr>
          <w:rFonts w:hint="eastAsia" w:ascii="宋体" w:hAnsi="宋体" w:cs="宋体"/>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08BC5F02">
      <w:pPr>
        <w:tabs>
          <w:tab w:val="left" w:pos="900"/>
          <w:tab w:val="left" w:pos="1980"/>
          <w:tab w:val="left" w:pos="2014"/>
        </w:tabs>
        <w:snapToGrid w:val="0"/>
        <w:spacing w:line="360" w:lineRule="auto"/>
        <w:ind w:left="1980" w:firstLine="482"/>
        <w:rPr>
          <w:rFonts w:hint="eastAsia" w:ascii="宋体" w:hAnsi="宋体" w:cs="宋体"/>
          <w:sz w:val="24"/>
        </w:rPr>
      </w:pPr>
      <w:r>
        <w:rPr>
          <w:rFonts w:hint="eastAsia" w:ascii="宋体" w:hAnsi="宋体" w:cs="宋体"/>
          <w:sz w:val="24"/>
        </w:rPr>
        <w:t>4.7.2</w:t>
      </w:r>
      <w:r>
        <w:rPr>
          <w:rFonts w:hint="eastAsia" w:ascii="宋体" w:hAnsi="宋体" w:cs="宋体"/>
          <w:sz w:val="24"/>
        </w:rPr>
        <w:tab/>
      </w:r>
      <w:r>
        <w:rPr>
          <w:rFonts w:hint="eastAsia"/>
          <w:sz w:val="24"/>
        </w:rPr>
        <w:t>其他</w:t>
      </w:r>
      <w:r>
        <w:rPr>
          <w:rFonts w:hint="eastAsia" w:ascii="宋体" w:hAnsi="宋体" w:cs="宋体"/>
          <w:sz w:val="24"/>
        </w:rPr>
        <w:t>政府采购需求标准</w:t>
      </w:r>
    </w:p>
    <w:p w14:paraId="3D9595DC">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为</w:t>
      </w:r>
      <w:r>
        <w:rPr>
          <w:rFonts w:hint="eastAsia"/>
          <w:sz w:val="24"/>
        </w:rPr>
        <w:t>贯彻落实《深化政府采购制度改革方案》有关要求，推动政府采购需求标准建设，</w:t>
      </w:r>
      <w:bookmarkStart w:id="159" w:name="_Hlk168431650"/>
      <w:r>
        <w:rPr>
          <w:rFonts w:hint="eastAsia"/>
          <w:sz w:val="24"/>
        </w:rPr>
        <w:t>财政部门会同有关部门制定发布的</w:t>
      </w:r>
      <w:bookmarkEnd w:id="159"/>
      <w:r>
        <w:rPr>
          <w:rFonts w:hint="eastAsia"/>
          <w:sz w:val="24"/>
        </w:rPr>
        <w:t>其他政府采购需求标准，</w:t>
      </w:r>
      <w:r>
        <w:rPr>
          <w:sz w:val="24"/>
        </w:rPr>
        <w:t>本项目如涉及</w:t>
      </w:r>
      <w:r>
        <w:rPr>
          <w:rFonts w:hint="eastAsia" w:ascii="宋体" w:hAnsi="宋体" w:cs="宋体"/>
          <w:sz w:val="24"/>
        </w:rPr>
        <w:t>，则具体要求见第四章《采购需求》。</w:t>
      </w:r>
    </w:p>
    <w:p w14:paraId="2EA2F35D">
      <w:pPr>
        <w:tabs>
          <w:tab w:val="left" w:pos="360"/>
          <w:tab w:val="left" w:pos="900"/>
        </w:tabs>
        <w:snapToGrid w:val="0"/>
        <w:spacing w:line="360" w:lineRule="auto"/>
        <w:ind w:left="357" w:firstLine="482"/>
        <w:outlineLvl w:val="1"/>
        <w:rPr>
          <w:rFonts w:hint="eastAsia" w:ascii="宋体" w:hAnsi="宋体" w:cs="宋体"/>
          <w:sz w:val="24"/>
        </w:rPr>
      </w:pPr>
      <w:r>
        <w:rPr>
          <w:rFonts w:hint="eastAsia" w:ascii="宋体" w:hAnsi="宋体" w:cs="宋体"/>
          <w:sz w:val="24"/>
        </w:rPr>
        <w:t>5</w:t>
      </w:r>
      <w:r>
        <w:rPr>
          <w:rFonts w:hint="eastAsia" w:ascii="宋体" w:hAnsi="宋体" w:cs="宋体"/>
          <w:sz w:val="24"/>
        </w:rPr>
        <w:tab/>
      </w:r>
      <w:r>
        <w:rPr>
          <w:rFonts w:hint="eastAsia" w:ascii="宋体" w:hAnsi="宋体" w:cs="宋体"/>
          <w:sz w:val="24"/>
        </w:rPr>
        <w:t>响应费用</w:t>
      </w:r>
    </w:p>
    <w:p w14:paraId="3C5EF37A">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5.1</w:t>
      </w:r>
      <w:r>
        <w:rPr>
          <w:sz w:val="24"/>
        </w:rPr>
        <w:tab/>
      </w:r>
      <w:r>
        <w:rPr>
          <w:rFonts w:hint="eastAsia" w:ascii="宋体" w:hAnsi="宋体" w:cs="宋体"/>
          <w:sz w:val="24"/>
        </w:rPr>
        <w:t>供应商应自行承担所有与准备和参加磋商有关的费用，无论磋商的结果如何，采购人或采购代理机构在任何情况下均无承担这些费用的义务和责任。</w:t>
      </w:r>
    </w:p>
    <w:p w14:paraId="21AF6E1B">
      <w:pPr>
        <w:pStyle w:val="3"/>
        <w:spacing w:before="240" w:line="360" w:lineRule="auto"/>
        <w:ind w:firstLine="565"/>
        <w:rPr>
          <w:rFonts w:hint="eastAsia" w:ascii="宋体" w:hAnsi="宋体" w:eastAsia="宋体" w:cs="宋体"/>
          <w:sz w:val="28"/>
        </w:rPr>
      </w:pPr>
      <w:bookmarkStart w:id="160" w:name="_1.8_计量单位"/>
      <w:bookmarkEnd w:id="160"/>
      <w:r>
        <w:rPr>
          <w:rFonts w:hint="eastAsia" w:ascii="宋体" w:hAnsi="宋体" w:eastAsia="宋体" w:cs="宋体"/>
          <w:sz w:val="28"/>
        </w:rPr>
        <w:t>二   竞争性磋商文件</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621FD307">
      <w:pPr>
        <w:tabs>
          <w:tab w:val="left" w:pos="360"/>
          <w:tab w:val="left" w:pos="900"/>
        </w:tabs>
        <w:snapToGrid w:val="0"/>
        <w:spacing w:line="360" w:lineRule="auto"/>
        <w:ind w:left="357" w:firstLine="482"/>
        <w:outlineLvl w:val="1"/>
        <w:rPr>
          <w:rFonts w:hint="eastAsia" w:ascii="宋体" w:hAnsi="宋体" w:cs="宋体"/>
          <w:sz w:val="24"/>
        </w:rPr>
      </w:pPr>
      <w:bookmarkStart w:id="161" w:name="_Toc150480761"/>
      <w:bookmarkStart w:id="162" w:name="_Toc127151724"/>
      <w:bookmarkStart w:id="163" w:name="_Toc142311025"/>
      <w:bookmarkStart w:id="164" w:name="_Toc226309767"/>
      <w:bookmarkStart w:id="165" w:name="_Toc127151523"/>
      <w:bookmarkStart w:id="166" w:name="_Toc151193765"/>
      <w:bookmarkStart w:id="167" w:name="_Toc151190150"/>
      <w:bookmarkStart w:id="168" w:name="_Toc305158791"/>
      <w:bookmarkStart w:id="169" w:name="_Toc226965713"/>
      <w:bookmarkStart w:id="170" w:name="_Toc226337219"/>
      <w:bookmarkStart w:id="171" w:name="_Toc226965796"/>
      <w:bookmarkStart w:id="172" w:name="_Toc150774623"/>
      <w:bookmarkStart w:id="173" w:name="_Toc150774728"/>
      <w:bookmarkStart w:id="174" w:name="_Toc164229364"/>
      <w:bookmarkStart w:id="175" w:name="_Toc164351617"/>
      <w:bookmarkStart w:id="176" w:name="_Toc164229218"/>
      <w:bookmarkStart w:id="177" w:name="_Toc127161437"/>
      <w:bookmarkStart w:id="178" w:name="_Toc151193837"/>
      <w:bookmarkStart w:id="179" w:name="_Toc164608792"/>
      <w:bookmarkStart w:id="180" w:name="_Toc151193621"/>
      <w:bookmarkStart w:id="181" w:name="_Toc264969213"/>
      <w:bookmarkStart w:id="182" w:name="_Toc195842888"/>
      <w:bookmarkStart w:id="183" w:name="_Toc520356147"/>
      <w:bookmarkStart w:id="184" w:name="_Toc151193693"/>
      <w:bookmarkStart w:id="185" w:name="_Toc151193911"/>
      <w:bookmarkStart w:id="186" w:name="_Toc150509274"/>
      <w:bookmarkStart w:id="187" w:name="_Toc265228361"/>
      <w:bookmarkStart w:id="188" w:name="_Toc149720816"/>
      <w:bookmarkStart w:id="189" w:name="_Toc164608637"/>
      <w:bookmarkStart w:id="190" w:name="_Toc305158865"/>
      <w:r>
        <w:rPr>
          <w:rFonts w:hint="eastAsia" w:ascii="宋体" w:hAnsi="宋体" w:cs="宋体"/>
          <w:sz w:val="24"/>
        </w:rPr>
        <w:t>6</w:t>
      </w:r>
      <w:r>
        <w:rPr>
          <w:rFonts w:hint="eastAsia" w:ascii="宋体" w:hAnsi="宋体" w:cs="宋体"/>
          <w:sz w:val="24"/>
        </w:rPr>
        <w:tab/>
      </w:r>
      <w:r>
        <w:rPr>
          <w:rFonts w:hint="eastAsia" w:ascii="宋体" w:hAnsi="宋体" w:cs="宋体"/>
          <w:sz w:val="24"/>
        </w:rPr>
        <w:t>竞争性磋商文件构</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Fonts w:hint="eastAsia" w:ascii="宋体" w:hAnsi="宋体" w:cs="宋体"/>
          <w:sz w:val="24"/>
        </w:rPr>
        <w:t>成</w:t>
      </w:r>
    </w:p>
    <w:p w14:paraId="79EFAFD9">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6.1</w:t>
      </w:r>
      <w:r>
        <w:rPr>
          <w:sz w:val="24"/>
        </w:rPr>
        <w:tab/>
      </w:r>
      <w:r>
        <w:rPr>
          <w:rFonts w:hint="eastAsia" w:ascii="宋体" w:hAnsi="宋体" w:cs="宋体"/>
          <w:sz w:val="24"/>
        </w:rPr>
        <w:t>竞争性磋商文件包括以下部分：</w:t>
      </w:r>
    </w:p>
    <w:p w14:paraId="7B39FEC8">
      <w:pPr>
        <w:tabs>
          <w:tab w:val="left" w:pos="1980"/>
          <w:tab w:val="left" w:pos="2520"/>
        </w:tabs>
        <w:snapToGrid w:val="0"/>
        <w:spacing w:line="360" w:lineRule="auto"/>
        <w:ind w:left="1440" w:firstLine="482"/>
        <w:rPr>
          <w:rFonts w:hint="eastAsia" w:ascii="宋体" w:hAnsi="宋体" w:cs="宋体"/>
          <w:sz w:val="24"/>
        </w:rPr>
      </w:pPr>
      <w:r>
        <w:rPr>
          <w:rFonts w:hint="eastAsia" w:ascii="宋体" w:hAnsi="宋体" w:cs="宋体"/>
          <w:sz w:val="24"/>
        </w:rPr>
        <w:t>第一章 采购邀请</w:t>
      </w:r>
    </w:p>
    <w:p w14:paraId="7AF02EAC">
      <w:pPr>
        <w:tabs>
          <w:tab w:val="left" w:pos="1980"/>
          <w:tab w:val="left" w:pos="2520"/>
        </w:tabs>
        <w:snapToGrid w:val="0"/>
        <w:spacing w:line="360" w:lineRule="auto"/>
        <w:ind w:left="1440" w:firstLine="482"/>
        <w:rPr>
          <w:rFonts w:hint="eastAsia" w:ascii="宋体" w:hAnsi="宋体" w:cs="宋体"/>
          <w:sz w:val="24"/>
        </w:rPr>
      </w:pPr>
      <w:r>
        <w:rPr>
          <w:rFonts w:hint="eastAsia" w:ascii="宋体" w:hAnsi="宋体" w:cs="宋体"/>
          <w:sz w:val="24"/>
        </w:rPr>
        <w:t>第二章 供应商须知</w:t>
      </w:r>
    </w:p>
    <w:p w14:paraId="6B3B6B9A">
      <w:pPr>
        <w:tabs>
          <w:tab w:val="left" w:pos="1980"/>
          <w:tab w:val="left" w:pos="2520"/>
        </w:tabs>
        <w:snapToGrid w:val="0"/>
        <w:spacing w:line="360" w:lineRule="auto"/>
        <w:ind w:left="1440" w:firstLine="482"/>
        <w:rPr>
          <w:rFonts w:hint="eastAsia" w:ascii="宋体" w:hAnsi="宋体" w:cs="宋体"/>
          <w:sz w:val="24"/>
        </w:rPr>
      </w:pPr>
      <w:r>
        <w:rPr>
          <w:rFonts w:hint="eastAsia" w:ascii="宋体" w:hAnsi="宋体" w:cs="宋体"/>
          <w:sz w:val="24"/>
        </w:rPr>
        <w:t>第三章 评审方法和评审标准</w:t>
      </w:r>
    </w:p>
    <w:p w14:paraId="619BDB2B">
      <w:pPr>
        <w:tabs>
          <w:tab w:val="left" w:pos="1980"/>
          <w:tab w:val="left" w:pos="2520"/>
        </w:tabs>
        <w:snapToGrid w:val="0"/>
        <w:spacing w:line="360" w:lineRule="auto"/>
        <w:ind w:left="1440" w:firstLine="482"/>
        <w:rPr>
          <w:rFonts w:hint="eastAsia" w:ascii="宋体" w:hAnsi="宋体" w:cs="宋体"/>
          <w:sz w:val="24"/>
        </w:rPr>
      </w:pPr>
      <w:r>
        <w:rPr>
          <w:rFonts w:hint="eastAsia" w:ascii="宋体" w:hAnsi="宋体" w:cs="宋体"/>
          <w:sz w:val="24"/>
        </w:rPr>
        <w:t>第四章 采购需求</w:t>
      </w:r>
    </w:p>
    <w:p w14:paraId="3333F3F0">
      <w:pPr>
        <w:tabs>
          <w:tab w:val="left" w:pos="1980"/>
          <w:tab w:val="left" w:pos="2520"/>
        </w:tabs>
        <w:snapToGrid w:val="0"/>
        <w:spacing w:line="360" w:lineRule="auto"/>
        <w:ind w:left="1440" w:firstLine="482"/>
        <w:rPr>
          <w:rFonts w:hint="eastAsia" w:ascii="宋体" w:hAnsi="宋体" w:cs="宋体"/>
          <w:sz w:val="24"/>
        </w:rPr>
      </w:pPr>
      <w:r>
        <w:rPr>
          <w:rFonts w:hint="eastAsia" w:ascii="宋体" w:hAnsi="宋体" w:cs="宋体"/>
          <w:sz w:val="24"/>
        </w:rPr>
        <w:t>第五章 合同草案条款</w:t>
      </w:r>
    </w:p>
    <w:p w14:paraId="6B220691">
      <w:pPr>
        <w:tabs>
          <w:tab w:val="left" w:pos="1980"/>
          <w:tab w:val="left" w:pos="2520"/>
        </w:tabs>
        <w:snapToGrid w:val="0"/>
        <w:spacing w:line="360" w:lineRule="auto"/>
        <w:ind w:left="1440" w:firstLine="482"/>
        <w:rPr>
          <w:rFonts w:hint="eastAsia" w:ascii="宋体" w:hAnsi="宋体" w:cs="宋体"/>
          <w:sz w:val="24"/>
        </w:rPr>
      </w:pPr>
      <w:r>
        <w:rPr>
          <w:rFonts w:hint="eastAsia" w:ascii="宋体" w:hAnsi="宋体" w:cs="宋体"/>
          <w:sz w:val="24"/>
        </w:rPr>
        <w:t>第六章 响应文件格式</w:t>
      </w:r>
    </w:p>
    <w:p w14:paraId="1362D45A">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6.2</w:t>
      </w:r>
      <w:r>
        <w:rPr>
          <w:sz w:val="24"/>
        </w:rPr>
        <w:tab/>
      </w:r>
      <w:r>
        <w:rPr>
          <w:rFonts w:hint="eastAsia" w:ascii="宋体" w:hAnsi="宋体" w:cs="宋体"/>
          <w:sz w:val="24"/>
        </w:rPr>
        <w:t>供应商应认真阅读竞争性磋商文件的全部内容。供应商应按照竞争性磋商文件要求提交响应文件并保证所提供的全部资料的真实性，并对竞争性磋商文件做出实质性响应，否则</w:t>
      </w:r>
      <w:r>
        <w:rPr>
          <w:rFonts w:hint="eastAsia" w:ascii="宋体" w:hAnsi="宋体" w:cs="宋体"/>
          <w:b/>
          <w:sz w:val="24"/>
        </w:rPr>
        <w:t>响应无效</w:t>
      </w:r>
      <w:r>
        <w:rPr>
          <w:rFonts w:hint="eastAsia" w:ascii="宋体" w:hAnsi="宋体" w:cs="宋体"/>
          <w:sz w:val="24"/>
        </w:rPr>
        <w:t>。</w:t>
      </w:r>
    </w:p>
    <w:p w14:paraId="517934EB">
      <w:pPr>
        <w:tabs>
          <w:tab w:val="left" w:pos="900"/>
          <w:tab w:val="left" w:pos="1080"/>
          <w:tab w:val="left" w:pos="2014"/>
        </w:tabs>
        <w:snapToGrid w:val="0"/>
        <w:spacing w:line="360" w:lineRule="auto"/>
        <w:ind w:left="357" w:firstLine="482"/>
        <w:outlineLvl w:val="1"/>
        <w:rPr>
          <w:rFonts w:hint="eastAsia" w:ascii="宋体" w:hAnsi="宋体" w:cs="宋体"/>
          <w:sz w:val="24"/>
        </w:rPr>
      </w:pPr>
      <w:r>
        <w:rPr>
          <w:rFonts w:hint="eastAsia" w:ascii="宋体" w:hAnsi="宋体" w:cs="宋体"/>
          <w:sz w:val="24"/>
        </w:rPr>
        <w:t>7</w:t>
      </w:r>
      <w:r>
        <w:rPr>
          <w:rFonts w:hint="eastAsia" w:ascii="宋体" w:hAnsi="宋体" w:cs="宋体"/>
          <w:sz w:val="24"/>
        </w:rPr>
        <w:tab/>
      </w:r>
      <w:r>
        <w:rPr>
          <w:rFonts w:hint="eastAsia" w:ascii="宋体" w:hAnsi="宋体" w:cs="宋体"/>
          <w:sz w:val="24"/>
        </w:rPr>
        <w:t>对竞争性磋商文件的澄清或修改</w:t>
      </w:r>
    </w:p>
    <w:p w14:paraId="31F00C5D">
      <w:pPr>
        <w:tabs>
          <w:tab w:val="left" w:pos="900"/>
          <w:tab w:val="left" w:pos="1080"/>
          <w:tab w:val="left" w:pos="1561"/>
          <w:tab w:val="left" w:pos="1589"/>
          <w:tab w:val="left" w:pos="2014"/>
        </w:tabs>
        <w:snapToGrid w:val="0"/>
        <w:spacing w:line="360" w:lineRule="auto"/>
        <w:ind w:left="1080" w:firstLine="482"/>
        <w:rPr>
          <w:rFonts w:hint="eastAsia" w:ascii="宋体" w:hAnsi="宋体" w:cs="宋体"/>
          <w:sz w:val="24"/>
        </w:rPr>
      </w:pPr>
      <w:r>
        <w:rPr>
          <w:sz w:val="24"/>
        </w:rPr>
        <w:t>7.1</w:t>
      </w:r>
      <w:r>
        <w:rPr>
          <w:sz w:val="24"/>
        </w:rPr>
        <w:tab/>
      </w:r>
      <w:r>
        <w:rPr>
          <w:rFonts w:hint="eastAsia" w:ascii="宋体" w:hAnsi="宋体" w:cs="宋体"/>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61172253">
      <w:pPr>
        <w:tabs>
          <w:tab w:val="left" w:pos="900"/>
          <w:tab w:val="left" w:pos="1080"/>
          <w:tab w:val="left" w:pos="1561"/>
          <w:tab w:val="left" w:pos="1589"/>
          <w:tab w:val="left" w:pos="2014"/>
        </w:tabs>
        <w:snapToGrid w:val="0"/>
        <w:spacing w:line="360" w:lineRule="auto"/>
        <w:ind w:left="1080" w:firstLine="482"/>
        <w:rPr>
          <w:rFonts w:hint="eastAsia" w:ascii="宋体" w:hAnsi="宋体" w:cs="宋体"/>
          <w:sz w:val="24"/>
        </w:rPr>
      </w:pPr>
      <w:r>
        <w:rPr>
          <w:sz w:val="24"/>
        </w:rPr>
        <w:t>7.2</w:t>
      </w:r>
      <w:r>
        <w:rPr>
          <w:sz w:val="24"/>
        </w:rPr>
        <w:tab/>
      </w:r>
      <w:r>
        <w:rPr>
          <w:rFonts w:hint="eastAsia" w:ascii="宋体" w:hAnsi="宋体" w:cs="宋体"/>
          <w:sz w:val="24"/>
        </w:rPr>
        <w:t>上述书面通知，按照获取竞争性磋商文件的潜在供应商提供的联系方式发出，因提供的信息有误导致通知延迟或无法通知的，采购人或采购代理机构不承担责任。</w:t>
      </w:r>
    </w:p>
    <w:p w14:paraId="4F8CC27D">
      <w:pPr>
        <w:tabs>
          <w:tab w:val="left" w:pos="900"/>
          <w:tab w:val="left" w:pos="1080"/>
          <w:tab w:val="left" w:pos="1561"/>
          <w:tab w:val="left" w:pos="1589"/>
          <w:tab w:val="left" w:pos="2014"/>
        </w:tabs>
        <w:snapToGrid w:val="0"/>
        <w:spacing w:line="360" w:lineRule="auto"/>
        <w:ind w:left="1080" w:firstLine="482"/>
        <w:rPr>
          <w:rFonts w:hint="eastAsia" w:ascii="宋体" w:hAnsi="宋体" w:cs="宋体"/>
          <w:sz w:val="24"/>
        </w:rPr>
      </w:pPr>
      <w:r>
        <w:rPr>
          <w:sz w:val="24"/>
        </w:rPr>
        <w:t>7.3</w:t>
      </w:r>
      <w:r>
        <w:rPr>
          <w:sz w:val="24"/>
        </w:rPr>
        <w:tab/>
      </w:r>
      <w:r>
        <w:rPr>
          <w:rFonts w:hint="eastAsia" w:ascii="宋体" w:hAnsi="宋体" w:cs="宋体"/>
          <w:sz w:val="24"/>
        </w:rPr>
        <w:t>澄清或者修改的内容为竞争性磋商文件的组成部分，并对所有获取竞争性磋商文件的潜在供应商具有约束力。澄清或者修改的内容可能影响响应文件编制的，将在提交首次响应文件截止之日5日前，</w:t>
      </w:r>
      <w:r>
        <w:rPr>
          <w:rFonts w:hint="eastAsia" w:ascii="宋体" w:hAnsi="宋体" w:cs="宋体"/>
          <w:kern w:val="0"/>
          <w:sz w:val="24"/>
        </w:rPr>
        <w:t>以书面形式通知所有获取磋商文件的供应商</w:t>
      </w:r>
      <w:r>
        <w:rPr>
          <w:rFonts w:hint="eastAsia" w:ascii="宋体" w:hAnsi="宋体" w:cs="宋体"/>
          <w:sz w:val="24"/>
        </w:rPr>
        <w:t>；不足上述时间的，将顺延提交首次响应文件截止时间。</w:t>
      </w:r>
    </w:p>
    <w:p w14:paraId="660E044F">
      <w:pPr>
        <w:tabs>
          <w:tab w:val="left" w:pos="1080"/>
          <w:tab w:val="left" w:pos="1561"/>
        </w:tabs>
        <w:snapToGrid w:val="0"/>
        <w:spacing w:line="360" w:lineRule="auto"/>
        <w:ind w:left="1080" w:firstLine="563"/>
        <w:rPr>
          <w:rFonts w:hint="eastAsia" w:ascii="宋体" w:hAnsi="宋体" w:cs="宋体"/>
          <w:sz w:val="28"/>
        </w:rPr>
      </w:pPr>
      <w:bookmarkStart w:id="191" w:name="_Toc516367020"/>
      <w:bookmarkStart w:id="192" w:name="_Toc265228364"/>
      <w:bookmarkStart w:id="193" w:name="_Toc226965799"/>
      <w:bookmarkStart w:id="194" w:name="_Toc151193768"/>
      <w:bookmarkStart w:id="195" w:name="_Toc151193624"/>
      <w:bookmarkStart w:id="196" w:name="_Toc151193914"/>
      <w:bookmarkStart w:id="197" w:name="_Toc195842891"/>
      <w:bookmarkStart w:id="198" w:name="_Toc150774626"/>
      <w:bookmarkStart w:id="199" w:name="_Toc150774731"/>
      <w:bookmarkStart w:id="200" w:name="_Toc226309770"/>
      <w:bookmarkStart w:id="201" w:name="_Toc151193840"/>
      <w:bookmarkStart w:id="202" w:name="_Toc520356150"/>
      <w:bookmarkStart w:id="203" w:name="_Toc150480764"/>
      <w:bookmarkStart w:id="204" w:name="_Toc264969216"/>
      <w:bookmarkStart w:id="205" w:name="_Toc305158868"/>
      <w:bookmarkStart w:id="206" w:name="_Toc305158794"/>
      <w:bookmarkStart w:id="207" w:name="_Toc226965716"/>
      <w:bookmarkStart w:id="208" w:name="_Toc151193696"/>
      <w:bookmarkStart w:id="209" w:name="_Toc127151526"/>
      <w:bookmarkStart w:id="210" w:name="_Toc150509277"/>
      <w:bookmarkStart w:id="211" w:name="_Toc142311028"/>
      <w:bookmarkStart w:id="212" w:name="_Toc151190153"/>
      <w:bookmarkStart w:id="213" w:name="_Toc226337222"/>
    </w:p>
    <w:p w14:paraId="42C82ECE">
      <w:pPr>
        <w:pStyle w:val="3"/>
        <w:spacing w:before="240" w:line="360" w:lineRule="auto"/>
        <w:ind w:firstLine="565"/>
        <w:rPr>
          <w:rFonts w:hint="eastAsia" w:ascii="宋体" w:hAnsi="宋体" w:eastAsia="宋体" w:cs="宋体"/>
          <w:sz w:val="28"/>
        </w:rPr>
      </w:pPr>
      <w:r>
        <w:rPr>
          <w:rFonts w:hint="eastAsia" w:ascii="宋体" w:hAnsi="宋体" w:eastAsia="宋体" w:cs="宋体"/>
          <w:sz w:val="28"/>
        </w:rPr>
        <w:t>三   响应文件</w:t>
      </w:r>
      <w:bookmarkEnd w:id="191"/>
      <w:r>
        <w:rPr>
          <w:rFonts w:hint="eastAsia" w:ascii="宋体" w:hAnsi="宋体" w:eastAsia="宋体" w:cs="宋体"/>
          <w:sz w:val="28"/>
        </w:rPr>
        <w:t>的编制</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14B86217">
      <w:pPr>
        <w:tabs>
          <w:tab w:val="left" w:pos="360"/>
          <w:tab w:val="left" w:pos="900"/>
        </w:tabs>
        <w:snapToGrid w:val="0"/>
        <w:spacing w:line="360" w:lineRule="auto"/>
        <w:ind w:left="357" w:firstLine="482"/>
        <w:outlineLvl w:val="1"/>
        <w:rPr>
          <w:rFonts w:hint="eastAsia" w:ascii="宋体" w:hAnsi="宋体" w:cs="宋体"/>
          <w:sz w:val="24"/>
        </w:rPr>
      </w:pPr>
      <w:bookmarkStart w:id="214" w:name="_Toc164229222"/>
      <w:bookmarkStart w:id="215" w:name="_Toc150774627"/>
      <w:bookmarkStart w:id="216" w:name="_Toc226337223"/>
      <w:bookmarkStart w:id="217" w:name="_Toc226309771"/>
      <w:bookmarkStart w:id="218" w:name="_Toc226965717"/>
      <w:bookmarkStart w:id="219" w:name="_Toc151193915"/>
      <w:bookmarkStart w:id="220" w:name="_Toc305158869"/>
      <w:bookmarkStart w:id="221" w:name="_Toc305158795"/>
      <w:bookmarkStart w:id="222" w:name="_Toc195842892"/>
      <w:bookmarkStart w:id="223" w:name="_Toc264969217"/>
      <w:bookmarkStart w:id="224" w:name="_Toc150774732"/>
      <w:bookmarkStart w:id="225" w:name="_Toc149720820"/>
      <w:bookmarkStart w:id="226" w:name="_Toc151190154"/>
      <w:bookmarkStart w:id="227" w:name="_Toc516367021"/>
      <w:bookmarkStart w:id="228" w:name="_Toc265228365"/>
      <w:bookmarkStart w:id="229" w:name="_Toc164608641"/>
      <w:bookmarkStart w:id="230" w:name="_Toc127161441"/>
      <w:bookmarkStart w:id="231" w:name="_Toc151193769"/>
      <w:bookmarkStart w:id="232" w:name="_Toc150480765"/>
      <w:bookmarkStart w:id="233" w:name="_Toc142311029"/>
      <w:bookmarkStart w:id="234" w:name="_Toc151193625"/>
      <w:bookmarkStart w:id="235" w:name="_Toc520356151"/>
      <w:bookmarkStart w:id="236" w:name="_Toc164351621"/>
      <w:bookmarkStart w:id="237" w:name="_Toc151193697"/>
      <w:bookmarkStart w:id="238" w:name="_Toc151193841"/>
      <w:bookmarkStart w:id="239" w:name="_Toc150509278"/>
      <w:bookmarkStart w:id="240" w:name="_Toc127151527"/>
      <w:bookmarkStart w:id="241" w:name="_Toc226965800"/>
      <w:bookmarkStart w:id="242" w:name="_Toc164229368"/>
      <w:bookmarkStart w:id="243" w:name="_Toc127151728"/>
      <w:bookmarkStart w:id="244" w:name="_Toc164608796"/>
      <w:r>
        <w:rPr>
          <w:rFonts w:hint="eastAsia" w:ascii="宋体" w:hAnsi="宋体" w:cs="宋体"/>
          <w:sz w:val="24"/>
        </w:rPr>
        <w:t>8</w:t>
      </w:r>
      <w:r>
        <w:rPr>
          <w:rFonts w:hint="eastAsia" w:ascii="宋体" w:hAnsi="宋体" w:cs="宋体"/>
          <w:sz w:val="24"/>
        </w:rPr>
        <w:tab/>
      </w:r>
      <w:r>
        <w:rPr>
          <w:rFonts w:hint="eastAsia" w:ascii="宋体" w:hAnsi="宋体" w:cs="宋体"/>
          <w:sz w:val="24"/>
        </w:rPr>
        <w:t>响应范围、竞争性磋商文件中计量单位的使用</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Fonts w:hint="eastAsia" w:ascii="宋体" w:hAnsi="宋体" w:cs="宋体"/>
          <w:sz w:val="24"/>
        </w:rPr>
        <w:t>及磋商语言</w:t>
      </w:r>
    </w:p>
    <w:p w14:paraId="0097CA40">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8.1</w:t>
      </w:r>
      <w:r>
        <w:rPr>
          <w:sz w:val="24"/>
        </w:rPr>
        <w:tab/>
      </w:r>
      <w:r>
        <w:rPr>
          <w:rFonts w:hint="eastAsia" w:ascii="宋体" w:hAnsi="宋体" w:cs="宋体"/>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hint="eastAsia" w:ascii="宋体" w:hAnsi="宋体" w:cs="宋体"/>
          <w:b/>
          <w:sz w:val="24"/>
        </w:rPr>
        <w:t>无效响应</w:t>
      </w:r>
      <w:r>
        <w:rPr>
          <w:rFonts w:hint="eastAsia" w:ascii="宋体" w:hAnsi="宋体" w:cs="宋体"/>
          <w:sz w:val="24"/>
        </w:rPr>
        <w:t>。</w:t>
      </w:r>
    </w:p>
    <w:p w14:paraId="5A36AE13">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8.2</w:t>
      </w:r>
      <w:r>
        <w:rPr>
          <w:sz w:val="24"/>
        </w:rPr>
        <w:tab/>
      </w:r>
      <w:r>
        <w:rPr>
          <w:rFonts w:hint="eastAsia" w:ascii="宋体" w:hAnsi="宋体" w:cs="宋体"/>
          <w:sz w:val="24"/>
        </w:rPr>
        <w:t>除竞争性磋商文件有特殊要求外，本项目磋商所使用的计量单位，应采用中华人民共和国法定计量单位。</w:t>
      </w:r>
    </w:p>
    <w:p w14:paraId="7EC0EAE9">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8.3</w:t>
      </w:r>
      <w:r>
        <w:rPr>
          <w:sz w:val="24"/>
        </w:rPr>
        <w:tab/>
      </w:r>
      <w:r>
        <w:rPr>
          <w:rFonts w:hint="eastAsia" w:ascii="宋体" w:hAnsi="宋体" w:cs="宋体"/>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A00FA69">
      <w:pPr>
        <w:tabs>
          <w:tab w:val="left" w:pos="360"/>
          <w:tab w:val="left" w:pos="900"/>
        </w:tabs>
        <w:snapToGrid w:val="0"/>
        <w:spacing w:line="360" w:lineRule="auto"/>
        <w:ind w:left="357" w:firstLine="482"/>
        <w:outlineLvl w:val="1"/>
        <w:rPr>
          <w:rFonts w:hint="eastAsia" w:ascii="宋体" w:hAnsi="宋体" w:cs="宋体"/>
          <w:sz w:val="24"/>
        </w:rPr>
      </w:pPr>
      <w:bookmarkStart w:id="245" w:name="_Toc516367022"/>
      <w:bookmarkStart w:id="246" w:name="_Ref467306676"/>
      <w:bookmarkStart w:id="247" w:name="_Ref467306195"/>
      <w:bookmarkStart w:id="248" w:name="_Toc150774628"/>
      <w:bookmarkStart w:id="249" w:name="_Toc164229369"/>
      <w:bookmarkStart w:id="250" w:name="_Toc164351622"/>
      <w:bookmarkStart w:id="251" w:name="_Toc150509279"/>
      <w:bookmarkStart w:id="252" w:name="_Toc151190155"/>
      <w:bookmarkStart w:id="253" w:name="_Toc305158796"/>
      <w:bookmarkStart w:id="254" w:name="_Toc150480766"/>
      <w:bookmarkStart w:id="255" w:name="_Toc305158870"/>
      <w:bookmarkStart w:id="256" w:name="_Toc164608797"/>
      <w:bookmarkStart w:id="257" w:name="_Toc127151528"/>
      <w:bookmarkStart w:id="258" w:name="_Toc151193626"/>
      <w:bookmarkStart w:id="259" w:name="_Toc151193842"/>
      <w:bookmarkStart w:id="260" w:name="_Toc164608642"/>
      <w:bookmarkStart w:id="261" w:name="_Toc265228366"/>
      <w:bookmarkStart w:id="262" w:name="_Toc226965801"/>
      <w:bookmarkStart w:id="263" w:name="_Toc150774733"/>
      <w:bookmarkStart w:id="264" w:name="_Toc151193916"/>
      <w:bookmarkStart w:id="265" w:name="_Toc195842893"/>
      <w:bookmarkStart w:id="266" w:name="_Toc127151729"/>
      <w:bookmarkStart w:id="267" w:name="_Toc226337224"/>
      <w:bookmarkStart w:id="268" w:name="_Toc264969218"/>
      <w:bookmarkStart w:id="269" w:name="_Toc142311030"/>
      <w:bookmarkStart w:id="270" w:name="_Toc127161442"/>
      <w:bookmarkStart w:id="271" w:name="_Toc226309772"/>
      <w:bookmarkStart w:id="272" w:name="_Toc151193698"/>
      <w:bookmarkStart w:id="273" w:name="_Toc226965718"/>
      <w:bookmarkStart w:id="274" w:name="_Toc164229223"/>
      <w:bookmarkStart w:id="275" w:name="_Toc149720821"/>
      <w:bookmarkStart w:id="276" w:name="_Toc520356152"/>
      <w:bookmarkStart w:id="277" w:name="_Toc151193770"/>
      <w:r>
        <w:rPr>
          <w:rFonts w:hint="eastAsia" w:ascii="宋体" w:hAnsi="宋体" w:cs="宋体"/>
          <w:sz w:val="24"/>
        </w:rPr>
        <w:t>9</w:t>
      </w:r>
      <w:r>
        <w:rPr>
          <w:rFonts w:hint="eastAsia" w:ascii="宋体" w:hAnsi="宋体" w:cs="宋体"/>
          <w:sz w:val="24"/>
        </w:rPr>
        <w:tab/>
      </w:r>
      <w:r>
        <w:rPr>
          <w:rFonts w:hint="eastAsia" w:ascii="宋体" w:hAnsi="宋体" w:cs="宋体"/>
          <w:sz w:val="24"/>
        </w:rPr>
        <w:t>响应文件</w:t>
      </w:r>
      <w:bookmarkEnd w:id="245"/>
      <w:bookmarkEnd w:id="246"/>
      <w:bookmarkEnd w:id="247"/>
      <w:r>
        <w:rPr>
          <w:rFonts w:hint="eastAsia" w:ascii="宋体" w:hAnsi="宋体" w:cs="宋体"/>
          <w:sz w:val="24"/>
        </w:rPr>
        <w:t>构成</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22935B19">
      <w:pPr>
        <w:tabs>
          <w:tab w:val="left" w:pos="900"/>
          <w:tab w:val="left" w:pos="1080"/>
          <w:tab w:val="left" w:pos="1589"/>
          <w:tab w:val="left" w:pos="2014"/>
        </w:tabs>
        <w:snapToGrid w:val="0"/>
        <w:spacing w:line="360" w:lineRule="auto"/>
        <w:ind w:left="1077" w:firstLine="482"/>
        <w:rPr>
          <w:rFonts w:hint="eastAsia" w:ascii="宋体" w:hAnsi="宋体" w:cs="宋体"/>
          <w:sz w:val="24"/>
        </w:rPr>
      </w:pPr>
      <w:bookmarkStart w:id="278" w:name="_Ref467052588"/>
      <w:r>
        <w:rPr>
          <w:sz w:val="24"/>
        </w:rPr>
        <w:t>9.1</w:t>
      </w:r>
      <w:r>
        <w:rPr>
          <w:sz w:val="24"/>
        </w:rPr>
        <w:tab/>
      </w:r>
      <w:r>
        <w:rPr>
          <w:rFonts w:hint="eastAsia" w:ascii="宋体" w:hAnsi="宋体" w:cs="宋体"/>
          <w:sz w:val="24"/>
        </w:rPr>
        <w:t>供应商应当按照竞争性磋商文件的要求编制响应文件，</w:t>
      </w:r>
      <w:r>
        <w:rPr>
          <w:rFonts w:hint="eastAsia" w:ascii="宋体" w:hAnsi="宋体" w:cs="宋体"/>
          <w:kern w:val="0"/>
          <w:sz w:val="24"/>
        </w:rPr>
        <w:t>并对其提交的响应文件的真实性、合法性承担法律责任</w:t>
      </w:r>
      <w:r>
        <w:rPr>
          <w:rFonts w:hint="eastAsia" w:ascii="宋体" w:hAnsi="宋体" w:cs="宋体"/>
          <w:sz w:val="24"/>
        </w:rPr>
        <w:t>。响应文件的部分格式要求，见第六章《响应文件格式》。</w:t>
      </w:r>
    </w:p>
    <w:p w14:paraId="0A1A9677">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9.2</w:t>
      </w:r>
      <w:r>
        <w:rPr>
          <w:sz w:val="24"/>
        </w:rPr>
        <w:tab/>
      </w:r>
      <w:r>
        <w:rPr>
          <w:rFonts w:hint="eastAsia" w:ascii="宋体" w:hAnsi="宋体" w:cs="宋体"/>
          <w:kern w:val="0"/>
          <w:sz w:val="24"/>
        </w:rPr>
        <w:t>对于竞争性磋商文件中标记了“实质性格式”文件的，</w:t>
      </w:r>
      <w:r>
        <w:rPr>
          <w:rFonts w:hint="eastAsia" w:ascii="宋体" w:hAnsi="宋体" w:cs="宋体"/>
          <w:sz w:val="24"/>
        </w:rPr>
        <w:t>供应商不得改变格式中给定的文字所表达的含义，不得删减格式中的实质性内容，不得自行添加与格式中给定的文字内容相矛盾的内容，不得对应当填写的空格不填写或不实质性响应，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b/>
          <w:kern w:val="0"/>
          <w:sz w:val="24"/>
        </w:rPr>
        <w:t>否则响应无效</w:t>
      </w:r>
      <w:r>
        <w:rPr>
          <w:rFonts w:hint="eastAsia" w:ascii="宋体" w:hAnsi="宋体" w:cs="宋体"/>
          <w:kern w:val="0"/>
          <w:sz w:val="24"/>
        </w:rPr>
        <w:t>。未标记“实质性格式”的文件和竞争性磋商文件未提供格式的内容，可由供应商自行编写。</w:t>
      </w:r>
    </w:p>
    <w:p w14:paraId="390B188A">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9.3</w:t>
      </w:r>
      <w:r>
        <w:rPr>
          <w:sz w:val="24"/>
        </w:rPr>
        <w:tab/>
      </w:r>
      <w:r>
        <w:rPr>
          <w:rFonts w:hint="eastAsia" w:ascii="宋体" w:hAnsi="宋体" w:cs="宋体"/>
          <w:sz w:val="24"/>
        </w:rPr>
        <w:t>第三章《评审方法和评审标准》中涉及的证明文件。</w:t>
      </w:r>
    </w:p>
    <w:p w14:paraId="79B940A5">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9.4</w:t>
      </w:r>
      <w:r>
        <w:rPr>
          <w:sz w:val="24"/>
        </w:rPr>
        <w:tab/>
      </w:r>
      <w:r>
        <w:rPr>
          <w:rFonts w:hint="eastAsia" w:ascii="宋体" w:hAnsi="宋体" w:cs="宋体"/>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52F1E3F7">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9.5</w:t>
      </w:r>
      <w:r>
        <w:rPr>
          <w:sz w:val="24"/>
        </w:rPr>
        <w:tab/>
      </w:r>
      <w:r>
        <w:rPr>
          <w:rFonts w:hint="eastAsia" w:ascii="宋体" w:hAnsi="宋体" w:cs="宋体"/>
          <w:sz w:val="24"/>
        </w:rPr>
        <w:t>供应商认为应附的其他材料。</w:t>
      </w:r>
      <w:bookmarkEnd w:id="278"/>
    </w:p>
    <w:p w14:paraId="24C35578">
      <w:pPr>
        <w:tabs>
          <w:tab w:val="left" w:pos="360"/>
          <w:tab w:val="left" w:pos="900"/>
        </w:tabs>
        <w:snapToGrid w:val="0"/>
        <w:spacing w:line="360" w:lineRule="auto"/>
        <w:ind w:left="357" w:firstLine="482"/>
        <w:outlineLvl w:val="1"/>
        <w:rPr>
          <w:rFonts w:hint="eastAsia" w:ascii="宋体" w:hAnsi="宋体" w:cs="宋体"/>
          <w:sz w:val="24"/>
        </w:rPr>
      </w:pPr>
      <w:bookmarkStart w:id="279" w:name="_Toc150774630"/>
      <w:bookmarkStart w:id="280" w:name="_Toc151193844"/>
      <w:bookmarkStart w:id="281" w:name="_Toc151193772"/>
      <w:bookmarkStart w:id="282" w:name="_Toc164229225"/>
      <w:bookmarkStart w:id="283" w:name="_Toc150509281"/>
      <w:bookmarkStart w:id="284" w:name="_Toc127161444"/>
      <w:bookmarkStart w:id="285" w:name="_Toc164608799"/>
      <w:bookmarkStart w:id="286" w:name="_Toc164229371"/>
      <w:bookmarkStart w:id="287" w:name="_Toc164608644"/>
      <w:bookmarkStart w:id="288" w:name="_Toc151193628"/>
      <w:bookmarkStart w:id="289" w:name="_Toc149720823"/>
      <w:bookmarkStart w:id="290" w:name="_Toc127151731"/>
      <w:bookmarkStart w:id="291" w:name="_Toc127151530"/>
      <w:bookmarkStart w:id="292" w:name="_Toc151193918"/>
      <w:bookmarkStart w:id="293" w:name="_Toc151193700"/>
      <w:bookmarkStart w:id="294" w:name="_Toc195842895"/>
      <w:bookmarkStart w:id="295" w:name="_Toc520356155"/>
      <w:bookmarkStart w:id="296" w:name="_Toc150774735"/>
      <w:bookmarkStart w:id="297" w:name="_Toc151190157"/>
      <w:bookmarkStart w:id="298" w:name="_Toc142311032"/>
      <w:bookmarkStart w:id="299" w:name="_Toc164351624"/>
      <w:bookmarkStart w:id="300" w:name="_Toc150480768"/>
      <w:r>
        <w:rPr>
          <w:rFonts w:hint="eastAsia" w:ascii="宋体" w:hAnsi="宋体" w:cs="宋体"/>
          <w:sz w:val="24"/>
        </w:rPr>
        <w:t>10</w:t>
      </w:r>
      <w:r>
        <w:rPr>
          <w:rFonts w:hint="eastAsia" w:ascii="宋体" w:hAnsi="宋体" w:cs="宋体"/>
          <w:sz w:val="24"/>
        </w:rPr>
        <w:tab/>
      </w:r>
      <w:r>
        <w:rPr>
          <w:rFonts w:hint="eastAsia" w:ascii="宋体" w:hAnsi="宋体" w:cs="宋体"/>
          <w:sz w:val="24"/>
        </w:rPr>
        <w:t>报价</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74B2B528">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10.1</w:t>
      </w:r>
      <w:r>
        <w:rPr>
          <w:sz w:val="24"/>
        </w:rPr>
        <w:tab/>
      </w:r>
      <w:r>
        <w:rPr>
          <w:rFonts w:hint="eastAsia" w:ascii="宋体" w:hAnsi="宋体" w:cs="宋体"/>
          <w:sz w:val="24"/>
        </w:rPr>
        <w:t>所有响应均以人民币</w:t>
      </w:r>
      <w:r>
        <w:rPr>
          <w:rFonts w:hint="eastAsia" w:eastAsiaTheme="minorEastAsia"/>
          <w:sz w:val="24"/>
        </w:rPr>
        <w:t>为计价货币</w:t>
      </w:r>
      <w:r>
        <w:rPr>
          <w:rFonts w:hint="eastAsia" w:ascii="宋体" w:hAnsi="宋体" w:cs="宋体"/>
          <w:sz w:val="24"/>
        </w:rPr>
        <w:t>。</w:t>
      </w:r>
    </w:p>
    <w:p w14:paraId="06DCB433">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10.2</w:t>
      </w:r>
      <w:r>
        <w:rPr>
          <w:sz w:val="24"/>
        </w:rPr>
        <w:tab/>
      </w:r>
      <w:r>
        <w:rPr>
          <w:rFonts w:hint="eastAsia" w:ascii="宋体" w:hAnsi="宋体" w:cs="宋体"/>
          <w:sz w:val="24"/>
        </w:rPr>
        <w:t>供应商的报价应包括为完成本项目所发生的一切费用和税费，采购人将不再支付报价以外的任何费用。供应商的报价应包括但不限于下列内容，《供应商须知资料表》中有特殊规定的，从其规定。</w:t>
      </w:r>
    </w:p>
    <w:p w14:paraId="5BF9B4F5">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10.2.1</w:t>
      </w:r>
      <w:r>
        <w:rPr>
          <w:rFonts w:hint="eastAsia" w:ascii="宋体" w:hAnsi="宋体" w:cs="宋体"/>
          <w:sz w:val="24"/>
        </w:rPr>
        <w:tab/>
      </w:r>
      <w:r>
        <w:rPr>
          <w:rFonts w:hint="eastAsia" w:ascii="宋体" w:hAnsi="宋体" w:cs="宋体"/>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5A01032">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10.2.2</w:t>
      </w:r>
      <w:r>
        <w:rPr>
          <w:rFonts w:hint="eastAsia" w:ascii="宋体" w:hAnsi="宋体" w:cs="宋体"/>
          <w:sz w:val="24"/>
        </w:rPr>
        <w:tab/>
      </w:r>
      <w:r>
        <w:rPr>
          <w:rFonts w:hint="eastAsia" w:ascii="宋体" w:hAnsi="宋体" w:cs="宋体"/>
          <w:sz w:val="24"/>
        </w:rPr>
        <w:t>按照竞争性磋商文件要求完成本项目的全部相关费用。</w:t>
      </w:r>
    </w:p>
    <w:p w14:paraId="389A04F0">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10.3</w:t>
      </w:r>
      <w:r>
        <w:rPr>
          <w:sz w:val="24"/>
        </w:rPr>
        <w:tab/>
      </w:r>
      <w:r>
        <w:rPr>
          <w:rFonts w:hint="eastAsia" w:ascii="宋体" w:hAnsi="宋体" w:cs="宋体"/>
          <w:sz w:val="24"/>
        </w:rPr>
        <w:t>采购人不得向供应商索要或者接受其给予的赠品、回扣或者与采购无关的其他商品、服务。</w:t>
      </w:r>
    </w:p>
    <w:p w14:paraId="07BC3C90">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10.4</w:t>
      </w:r>
      <w:r>
        <w:rPr>
          <w:sz w:val="24"/>
        </w:rPr>
        <w:tab/>
      </w:r>
      <w:r>
        <w:rPr>
          <w:rFonts w:hint="eastAsia" w:ascii="宋体" w:hAnsi="宋体" w:cs="宋体"/>
          <w:sz w:val="24"/>
        </w:rPr>
        <w:t>供应商不能提供任何有选择性或可调整的最后报价（</w:t>
      </w:r>
      <w:r>
        <w:rPr>
          <w:rFonts w:hint="eastAsia" w:ascii="宋体" w:hAnsi="宋体" w:cs="宋体"/>
          <w:kern w:val="0"/>
          <w:sz w:val="24"/>
        </w:rPr>
        <w:t>竞争性磋商文件</w:t>
      </w:r>
      <w:r>
        <w:rPr>
          <w:rFonts w:hint="eastAsia" w:ascii="宋体" w:hAnsi="宋体" w:cs="宋体"/>
          <w:sz w:val="24"/>
        </w:rPr>
        <w:t>另有规定的除外），否则其</w:t>
      </w:r>
      <w:r>
        <w:rPr>
          <w:rFonts w:hint="eastAsia" w:ascii="宋体" w:hAnsi="宋体" w:cs="宋体"/>
          <w:b/>
          <w:sz w:val="24"/>
        </w:rPr>
        <w:t>响应无效</w:t>
      </w:r>
      <w:r>
        <w:rPr>
          <w:rFonts w:hint="eastAsia" w:ascii="宋体" w:hAnsi="宋体" w:cs="宋体"/>
          <w:sz w:val="24"/>
        </w:rPr>
        <w:t>。</w:t>
      </w:r>
    </w:p>
    <w:p w14:paraId="5B6C1DD4">
      <w:pPr>
        <w:tabs>
          <w:tab w:val="left" w:pos="360"/>
          <w:tab w:val="left" w:pos="900"/>
        </w:tabs>
        <w:snapToGrid w:val="0"/>
        <w:spacing w:line="360" w:lineRule="auto"/>
        <w:ind w:left="357" w:firstLine="482"/>
        <w:outlineLvl w:val="1"/>
        <w:rPr>
          <w:rFonts w:hint="eastAsia" w:ascii="宋体" w:hAnsi="宋体" w:cs="宋体"/>
          <w:sz w:val="24"/>
        </w:rPr>
      </w:pPr>
      <w:r>
        <w:rPr>
          <w:rFonts w:hint="eastAsia" w:ascii="宋体" w:hAnsi="宋体" w:cs="宋体"/>
          <w:sz w:val="24"/>
        </w:rPr>
        <w:t>11</w:t>
      </w:r>
      <w:r>
        <w:rPr>
          <w:rFonts w:hint="eastAsia" w:ascii="宋体" w:hAnsi="宋体" w:cs="宋体"/>
          <w:sz w:val="24"/>
        </w:rPr>
        <w:tab/>
      </w:r>
      <w:r>
        <w:rPr>
          <w:rFonts w:hint="eastAsia" w:ascii="宋体" w:hAnsi="宋体" w:cs="宋体"/>
          <w:sz w:val="24"/>
        </w:rPr>
        <w:t>磋商保证金</w:t>
      </w:r>
    </w:p>
    <w:p w14:paraId="5DC12CB9">
      <w:pPr>
        <w:tabs>
          <w:tab w:val="left" w:pos="900"/>
          <w:tab w:val="left" w:pos="1080"/>
          <w:tab w:val="left" w:pos="1589"/>
          <w:tab w:val="left" w:pos="2014"/>
        </w:tabs>
        <w:snapToGrid w:val="0"/>
        <w:spacing w:line="360" w:lineRule="auto"/>
        <w:ind w:left="1077" w:firstLine="482"/>
        <w:rPr>
          <w:rFonts w:hint="eastAsia" w:ascii="宋体" w:hAnsi="宋体" w:cs="宋体"/>
          <w:sz w:val="24"/>
        </w:rPr>
      </w:pPr>
      <w:bookmarkStart w:id="301" w:name="_Ref467306302"/>
      <w:r>
        <w:rPr>
          <w:sz w:val="24"/>
        </w:rPr>
        <w:t>11.1</w:t>
      </w:r>
      <w:r>
        <w:rPr>
          <w:sz w:val="24"/>
        </w:rPr>
        <w:tab/>
      </w:r>
      <w:r>
        <w:rPr>
          <w:rFonts w:hint="eastAsia" w:ascii="宋体" w:hAnsi="宋体" w:cs="宋体"/>
          <w:sz w:val="24"/>
        </w:rPr>
        <w:t>供应商应按《供应商须知资料表》中规定的金额及要求交纳磋商保证金</w:t>
      </w:r>
      <w:bookmarkEnd w:id="301"/>
      <w:r>
        <w:rPr>
          <w:rFonts w:hint="eastAsia" w:ascii="宋体" w:hAnsi="宋体" w:cs="宋体"/>
          <w:sz w:val="24"/>
        </w:rPr>
        <w:t>。</w:t>
      </w:r>
      <w:r>
        <w:rPr>
          <w:rFonts w:hint="eastAsia" w:eastAsiaTheme="minorEastAsia"/>
          <w:sz w:val="24"/>
        </w:rPr>
        <w:t>供应商自愿超额缴纳磋商保证金的，响应文件不做无效处理。</w:t>
      </w:r>
    </w:p>
    <w:p w14:paraId="56DDA5D3">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11.2</w:t>
      </w:r>
      <w:r>
        <w:rPr>
          <w:sz w:val="24"/>
        </w:rPr>
        <w:tab/>
      </w:r>
      <w:r>
        <w:rPr>
          <w:rFonts w:hint="eastAsia" w:ascii="宋体" w:hAnsi="宋体" w:cs="宋体"/>
          <w:sz w:val="24"/>
        </w:rPr>
        <w:t>交纳磋商保证金可采用的形式：政府采购法律法规接受的支票、汇票、本票、网上银行支付或者金融机构、担保机构出具的保函等非现金形式。</w:t>
      </w:r>
    </w:p>
    <w:p w14:paraId="102F69B8">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11.3</w:t>
      </w:r>
      <w:r>
        <w:rPr>
          <w:sz w:val="24"/>
        </w:rPr>
        <w:tab/>
      </w:r>
      <w:r>
        <w:rPr>
          <w:rFonts w:hint="eastAsia" w:ascii="宋体" w:hAnsi="宋体" w:cs="宋体"/>
          <w:sz w:val="24"/>
        </w:rPr>
        <w:t>磋商保证金到账（保函提交）截止时间同首次响应文件提交截止时间。以支票、汇票、本票、网上银行支付等形式提交磋商保证金的，应在首次响应文件提交截止时间前到账；以金融机构、担保机构出具的保函等形式提交磋商保证金的，应在首次响应文件提交截止时间前将原件提交至采购代理机构；由于到账时间晚于首次响应文件提交截止时间的，或者票据错误、印鉴不清等原因导致不能到账的，其</w:t>
      </w:r>
      <w:r>
        <w:rPr>
          <w:rFonts w:hint="eastAsia" w:ascii="宋体" w:hAnsi="宋体" w:cs="宋体"/>
          <w:b/>
          <w:sz w:val="24"/>
        </w:rPr>
        <w:t>响应无效</w:t>
      </w:r>
      <w:r>
        <w:rPr>
          <w:rFonts w:hint="eastAsia" w:ascii="宋体" w:hAnsi="宋体" w:cs="宋体"/>
          <w:sz w:val="24"/>
        </w:rPr>
        <w:t>。</w:t>
      </w:r>
    </w:p>
    <w:p w14:paraId="05F77810">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11.4</w:t>
      </w:r>
      <w:r>
        <w:rPr>
          <w:sz w:val="24"/>
        </w:rPr>
        <w:tab/>
      </w:r>
      <w:r>
        <w:rPr>
          <w:rFonts w:hint="eastAsia" w:ascii="宋体" w:hAnsi="宋体" w:cs="宋体"/>
          <w:sz w:val="24"/>
        </w:rPr>
        <w:t>磋商保证金有效期同响应有效期。</w:t>
      </w:r>
    </w:p>
    <w:p w14:paraId="01C5A47B">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11.5</w:t>
      </w:r>
      <w:r>
        <w:rPr>
          <w:sz w:val="24"/>
        </w:rPr>
        <w:tab/>
      </w:r>
      <w:r>
        <w:rPr>
          <w:rFonts w:hint="eastAsia" w:ascii="宋体" w:hAnsi="宋体" w:cs="宋体"/>
          <w:sz w:val="24"/>
        </w:rPr>
        <w:t>供应商为联合体的，可以由联合体中的一方或者多方共同交纳磋商保证金，其交纳的保证金对联合体各方均具有约束力。</w:t>
      </w:r>
    </w:p>
    <w:p w14:paraId="1643ABAC">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11.6</w:t>
      </w:r>
      <w:r>
        <w:rPr>
          <w:sz w:val="24"/>
        </w:rPr>
        <w:tab/>
      </w:r>
      <w:r>
        <w:rPr>
          <w:rFonts w:hint="eastAsia" w:ascii="宋体" w:hAnsi="宋体" w:cs="宋体"/>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3D1DA6AD">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11.6.1</w:t>
      </w:r>
      <w:r>
        <w:rPr>
          <w:rFonts w:hint="eastAsia" w:ascii="宋体" w:hAnsi="宋体" w:cs="宋体"/>
          <w:sz w:val="24"/>
        </w:rPr>
        <w:tab/>
      </w:r>
      <w:r>
        <w:rPr>
          <w:rFonts w:hint="eastAsia" w:ascii="宋体" w:hAnsi="宋体" w:cs="宋体"/>
          <w:snapToGrid w:val="0"/>
          <w:kern w:val="0"/>
          <w:sz w:val="24"/>
        </w:rPr>
        <w:t>已提交响应文件的供应商，在提交最后报价之前，可以根据磋商情况退出磋商。采购人、采购代理机构将退还退出磋商的供应商的磋商保证金；</w:t>
      </w:r>
    </w:p>
    <w:p w14:paraId="35900660">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11.6.2</w:t>
      </w:r>
      <w:r>
        <w:rPr>
          <w:rFonts w:hint="eastAsia" w:ascii="宋体" w:hAnsi="宋体" w:cs="宋体"/>
          <w:sz w:val="24"/>
        </w:rPr>
        <w:tab/>
      </w:r>
      <w:r>
        <w:rPr>
          <w:rFonts w:hint="eastAsia" w:ascii="宋体" w:hAnsi="宋体" w:cs="宋体"/>
          <w:sz w:val="24"/>
        </w:rPr>
        <w:t>成交供应商的磋商保证金，在采购合同签订后5个工作日内退还成交供应商；</w:t>
      </w:r>
    </w:p>
    <w:p w14:paraId="71516E4F">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11.6.3</w:t>
      </w:r>
      <w:r>
        <w:rPr>
          <w:rFonts w:hint="eastAsia" w:ascii="宋体" w:hAnsi="宋体" w:cs="宋体"/>
          <w:sz w:val="24"/>
        </w:rPr>
        <w:tab/>
      </w:r>
      <w:r>
        <w:rPr>
          <w:rFonts w:hint="eastAsia" w:ascii="宋体" w:hAnsi="宋体" w:cs="宋体"/>
          <w:sz w:val="24"/>
        </w:rPr>
        <w:t>未成交供应商的磋商保证金，在成交通知书发出后5个工作日内退还。</w:t>
      </w:r>
    </w:p>
    <w:p w14:paraId="5C01B9F1">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11.7</w:t>
      </w:r>
      <w:r>
        <w:rPr>
          <w:sz w:val="24"/>
        </w:rPr>
        <w:tab/>
      </w:r>
      <w:r>
        <w:rPr>
          <w:rFonts w:hint="eastAsia" w:ascii="宋体" w:hAnsi="宋体" w:cs="宋体"/>
          <w:sz w:val="24"/>
        </w:rPr>
        <w:t>有下列情形之一的，采购人或采购代理机构不予退还磋商保证金：</w:t>
      </w:r>
    </w:p>
    <w:p w14:paraId="49474C75">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11.7.1</w:t>
      </w:r>
      <w:r>
        <w:rPr>
          <w:rFonts w:hint="eastAsia" w:ascii="宋体" w:hAnsi="宋体" w:cs="宋体"/>
          <w:sz w:val="24"/>
        </w:rPr>
        <w:tab/>
      </w:r>
      <w:r>
        <w:rPr>
          <w:rFonts w:hint="eastAsia" w:ascii="宋体" w:hAnsi="宋体" w:cs="宋体"/>
          <w:sz w:val="24"/>
        </w:rPr>
        <w:t>供应商在响应文件</w:t>
      </w:r>
      <w:r>
        <w:rPr>
          <w:rFonts w:eastAsiaTheme="minorEastAsia"/>
          <w:sz w:val="24"/>
        </w:rPr>
        <w:t>提交</w:t>
      </w:r>
      <w:r>
        <w:rPr>
          <w:rFonts w:hint="eastAsia" w:ascii="宋体" w:hAnsi="宋体" w:cs="宋体"/>
          <w:sz w:val="24"/>
        </w:rPr>
        <w:t>截止时间后撤回响应文件的；</w:t>
      </w:r>
    </w:p>
    <w:p w14:paraId="4F4D12A6">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11.7.2</w:t>
      </w:r>
      <w:r>
        <w:rPr>
          <w:rFonts w:hint="eastAsia" w:ascii="宋体" w:hAnsi="宋体" w:cs="宋体"/>
          <w:sz w:val="24"/>
        </w:rPr>
        <w:tab/>
      </w:r>
      <w:r>
        <w:rPr>
          <w:rFonts w:hint="eastAsia" w:ascii="宋体" w:hAnsi="宋体" w:cs="宋体"/>
          <w:sz w:val="24"/>
        </w:rPr>
        <w:t>供应商在响应文件中提供虚假材料的；</w:t>
      </w:r>
    </w:p>
    <w:p w14:paraId="5AD14498">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11.7.3</w:t>
      </w:r>
      <w:r>
        <w:rPr>
          <w:rFonts w:hint="eastAsia" w:ascii="宋体" w:hAnsi="宋体" w:cs="宋体"/>
          <w:sz w:val="24"/>
        </w:rPr>
        <w:tab/>
      </w:r>
      <w:r>
        <w:rPr>
          <w:rFonts w:hint="eastAsia" w:ascii="宋体" w:hAnsi="宋体" w:cs="宋体"/>
          <w:sz w:val="24"/>
        </w:rPr>
        <w:t>除因不可抗力或磋商文件认可的情形以外，成交供应商不与采购人签订合同的；</w:t>
      </w:r>
    </w:p>
    <w:p w14:paraId="29415057">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11.7.4</w:t>
      </w:r>
      <w:r>
        <w:rPr>
          <w:rFonts w:hint="eastAsia" w:ascii="宋体" w:hAnsi="宋体" w:cs="宋体"/>
          <w:sz w:val="24"/>
        </w:rPr>
        <w:tab/>
      </w:r>
      <w:r>
        <w:rPr>
          <w:rFonts w:hint="eastAsia" w:ascii="宋体" w:hAnsi="宋体" w:cs="宋体"/>
          <w:sz w:val="24"/>
        </w:rPr>
        <w:t>供应商与采购人、其他供应商或者采购代理机构恶意串通的；</w:t>
      </w:r>
    </w:p>
    <w:p w14:paraId="49B3DA45">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11.7.5</w:t>
      </w:r>
      <w:r>
        <w:rPr>
          <w:rFonts w:hint="eastAsia" w:ascii="宋体" w:hAnsi="宋体" w:cs="宋体"/>
          <w:sz w:val="24"/>
        </w:rPr>
        <w:tab/>
      </w:r>
      <w:r>
        <w:rPr>
          <w:rFonts w:hint="eastAsia" w:ascii="宋体" w:hAnsi="宋体" w:cs="宋体"/>
          <w:sz w:val="24"/>
        </w:rPr>
        <w:t>《供应商须知资料表》规定的其他情形。</w:t>
      </w:r>
    </w:p>
    <w:p w14:paraId="13C9598B">
      <w:pPr>
        <w:tabs>
          <w:tab w:val="left" w:pos="360"/>
          <w:tab w:val="left" w:pos="900"/>
        </w:tabs>
        <w:snapToGrid w:val="0"/>
        <w:spacing w:line="360" w:lineRule="auto"/>
        <w:ind w:left="357" w:firstLine="482"/>
        <w:outlineLvl w:val="1"/>
        <w:rPr>
          <w:rFonts w:hint="eastAsia" w:ascii="宋体" w:hAnsi="宋体" w:cs="宋体"/>
          <w:sz w:val="24"/>
        </w:rPr>
      </w:pPr>
      <w:r>
        <w:rPr>
          <w:rFonts w:hint="eastAsia" w:ascii="宋体" w:hAnsi="宋体" w:cs="宋体"/>
          <w:sz w:val="24"/>
        </w:rPr>
        <w:t>12</w:t>
      </w:r>
      <w:r>
        <w:rPr>
          <w:rFonts w:hint="eastAsia" w:ascii="宋体" w:hAnsi="宋体" w:cs="宋体"/>
          <w:sz w:val="24"/>
        </w:rPr>
        <w:tab/>
      </w:r>
      <w:r>
        <w:rPr>
          <w:rFonts w:hint="eastAsia" w:ascii="宋体" w:hAnsi="宋体" w:cs="宋体"/>
          <w:sz w:val="24"/>
        </w:rPr>
        <w:t>响应有效期</w:t>
      </w:r>
    </w:p>
    <w:p w14:paraId="2E7CE01F">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12.1</w:t>
      </w:r>
      <w:r>
        <w:rPr>
          <w:sz w:val="24"/>
        </w:rPr>
        <w:tab/>
      </w:r>
      <w:r>
        <w:rPr>
          <w:rFonts w:hint="eastAsia" w:ascii="宋体" w:hAnsi="宋体" w:cs="宋体"/>
          <w:sz w:val="24"/>
        </w:rPr>
        <w:t>响应文件应在本竞争性磋商文件《供应商须知资料表》中规定的响应有效期内保持有效，响应有效期少于竞争性磋商文件规定期限的，其</w:t>
      </w:r>
      <w:r>
        <w:rPr>
          <w:rFonts w:hint="eastAsia" w:ascii="宋体" w:hAnsi="宋体" w:cs="宋体"/>
          <w:b/>
          <w:sz w:val="24"/>
        </w:rPr>
        <w:t>响应无效</w:t>
      </w:r>
      <w:r>
        <w:rPr>
          <w:rFonts w:hint="eastAsia" w:ascii="宋体" w:hAnsi="宋体" w:cs="宋体"/>
          <w:sz w:val="24"/>
        </w:rPr>
        <w:t>。</w:t>
      </w:r>
    </w:p>
    <w:p w14:paraId="07AEC8B3">
      <w:pPr>
        <w:tabs>
          <w:tab w:val="left" w:pos="360"/>
          <w:tab w:val="left" w:pos="900"/>
        </w:tabs>
        <w:snapToGrid w:val="0"/>
        <w:spacing w:line="360" w:lineRule="auto"/>
        <w:ind w:left="357" w:firstLine="482"/>
        <w:outlineLvl w:val="1"/>
        <w:rPr>
          <w:rFonts w:hint="eastAsia" w:ascii="宋体" w:hAnsi="宋体" w:cs="宋体"/>
          <w:sz w:val="24"/>
        </w:rPr>
      </w:pPr>
      <w:bookmarkStart w:id="302" w:name="_Toc142311035"/>
      <w:bookmarkStart w:id="303" w:name="_Toc305158801"/>
      <w:bookmarkStart w:id="304" w:name="_Toc127151734"/>
      <w:bookmarkStart w:id="305" w:name="_Toc127161447"/>
      <w:bookmarkStart w:id="306" w:name="_Toc150774633"/>
      <w:bookmarkStart w:id="307" w:name="_Toc226309777"/>
      <w:bookmarkStart w:id="308" w:name="_Toc150774738"/>
      <w:bookmarkStart w:id="309" w:name="_Toc226337229"/>
      <w:bookmarkStart w:id="310" w:name="_Toc151193775"/>
      <w:bookmarkStart w:id="311" w:name="_Toc164229228"/>
      <w:bookmarkStart w:id="312" w:name="_Toc305158875"/>
      <w:bookmarkStart w:id="313" w:name="_Toc164229374"/>
      <w:bookmarkStart w:id="314" w:name="_Toc151190160"/>
      <w:bookmarkStart w:id="315" w:name="_Toc127151533"/>
      <w:bookmarkStart w:id="316" w:name="_Toc164608802"/>
      <w:bookmarkStart w:id="317" w:name="_Toc264969223"/>
      <w:bookmarkStart w:id="318" w:name="_Toc226965723"/>
      <w:bookmarkStart w:id="319" w:name="_Toc151193921"/>
      <w:bookmarkStart w:id="320" w:name="_Toc151193703"/>
      <w:bookmarkStart w:id="321" w:name="_Toc265228371"/>
      <w:bookmarkStart w:id="322" w:name="_Toc195842898"/>
      <w:bookmarkStart w:id="323" w:name="_Toc151193631"/>
      <w:bookmarkStart w:id="324" w:name="_Toc226965806"/>
      <w:bookmarkStart w:id="325" w:name="_Toc164608647"/>
      <w:bookmarkStart w:id="326" w:name="_Toc150509284"/>
      <w:bookmarkStart w:id="327" w:name="_Toc149720826"/>
      <w:bookmarkStart w:id="328" w:name="_Toc520356158"/>
      <w:bookmarkStart w:id="329" w:name="_Toc164351627"/>
      <w:bookmarkStart w:id="330" w:name="_Toc151193847"/>
      <w:bookmarkStart w:id="331" w:name="_Toc150480771"/>
      <w:r>
        <w:rPr>
          <w:rFonts w:hint="eastAsia" w:ascii="宋体" w:hAnsi="宋体" w:cs="宋体"/>
          <w:sz w:val="24"/>
        </w:rPr>
        <w:t>13</w:t>
      </w:r>
      <w:r>
        <w:rPr>
          <w:rFonts w:hint="eastAsia" w:ascii="宋体" w:hAnsi="宋体" w:cs="宋体"/>
          <w:sz w:val="24"/>
        </w:rPr>
        <w:tab/>
      </w:r>
      <w:r>
        <w:rPr>
          <w:rFonts w:hint="eastAsia" w:ascii="宋体" w:hAnsi="宋体" w:cs="宋体"/>
          <w:sz w:val="24"/>
        </w:rPr>
        <w:t>响应文件的签署</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Fonts w:hint="eastAsia" w:ascii="宋体" w:hAnsi="宋体" w:cs="宋体"/>
          <w:sz w:val="24"/>
        </w:rPr>
        <w:t>、盖章、密封</w:t>
      </w:r>
    </w:p>
    <w:p w14:paraId="575640C9">
      <w:pPr>
        <w:tabs>
          <w:tab w:val="left" w:pos="900"/>
          <w:tab w:val="left" w:pos="1080"/>
          <w:tab w:val="left" w:pos="1589"/>
          <w:tab w:val="left" w:pos="2014"/>
        </w:tabs>
        <w:snapToGrid w:val="0"/>
        <w:spacing w:line="360" w:lineRule="auto"/>
        <w:ind w:left="1077" w:firstLine="482"/>
        <w:rPr>
          <w:rFonts w:hint="eastAsia" w:ascii="宋体" w:hAnsi="宋体" w:cs="宋体"/>
          <w:sz w:val="24"/>
        </w:rPr>
      </w:pPr>
      <w:bookmarkStart w:id="332" w:name="_Toc226309778"/>
      <w:bookmarkStart w:id="333" w:name="_Toc150774739"/>
      <w:bookmarkStart w:id="334" w:name="_Toc151193848"/>
      <w:bookmarkStart w:id="335" w:name="_Toc151193922"/>
      <w:bookmarkStart w:id="336" w:name="_Toc305158876"/>
      <w:bookmarkStart w:id="337" w:name="_Toc226965807"/>
      <w:bookmarkStart w:id="338" w:name="_Toc142311036"/>
      <w:bookmarkStart w:id="339" w:name="_Toc264969224"/>
      <w:bookmarkStart w:id="340" w:name="_Toc520356159"/>
      <w:bookmarkStart w:id="341" w:name="_Toc151193632"/>
      <w:bookmarkStart w:id="342" w:name="_Toc151193776"/>
      <w:bookmarkStart w:id="343" w:name="_Toc150509285"/>
      <w:bookmarkStart w:id="344" w:name="_Toc226337230"/>
      <w:bookmarkStart w:id="345" w:name="_Toc195842899"/>
      <w:bookmarkStart w:id="346" w:name="_Toc265228372"/>
      <w:bookmarkStart w:id="347" w:name="_Toc226965724"/>
      <w:bookmarkStart w:id="348" w:name="_Toc151190161"/>
      <w:bookmarkStart w:id="349" w:name="_Toc150774634"/>
      <w:bookmarkStart w:id="350" w:name="_Toc150480772"/>
      <w:bookmarkStart w:id="351" w:name="_Toc305158802"/>
      <w:bookmarkStart w:id="352" w:name="_Toc127151534"/>
      <w:bookmarkStart w:id="353" w:name="_Toc151193704"/>
      <w:r>
        <w:rPr>
          <w:sz w:val="24"/>
        </w:rPr>
        <w:t>13.1</w:t>
      </w:r>
      <w:r>
        <w:rPr>
          <w:sz w:val="24"/>
        </w:rPr>
        <w:tab/>
      </w:r>
      <w:r>
        <w:rPr>
          <w:rFonts w:hint="eastAsia" w:ascii="宋体" w:hAnsi="宋体" w:cs="宋体"/>
          <w:sz w:val="24"/>
        </w:rPr>
        <w:t>供应商应完整地按竞争性磋商文件提供的响应文件格式填写响应文件，响应文件按A4幅面装订（需以左侧形式装订，封面装订材料不限，但需装订紧密，不得松动、散落），需编写方便查阅的文件目录，并逐页标明页码。</w:t>
      </w:r>
    </w:p>
    <w:p w14:paraId="23003CFB">
      <w:pPr>
        <w:tabs>
          <w:tab w:val="left" w:pos="900"/>
          <w:tab w:val="left" w:pos="1080"/>
          <w:tab w:val="left" w:pos="1589"/>
          <w:tab w:val="left" w:pos="2014"/>
        </w:tabs>
        <w:snapToGrid w:val="0"/>
        <w:spacing w:line="360" w:lineRule="auto"/>
        <w:ind w:left="1077" w:firstLine="484"/>
        <w:rPr>
          <w:rFonts w:hint="eastAsia" w:ascii="宋体" w:hAnsi="宋体" w:cs="宋体"/>
          <w:sz w:val="24"/>
        </w:rPr>
      </w:pPr>
      <w:r>
        <w:rPr>
          <w:sz w:val="24"/>
        </w:rPr>
        <w:t>13.2</w:t>
      </w:r>
      <w:r>
        <w:rPr>
          <w:sz w:val="24"/>
        </w:rPr>
        <w:tab/>
      </w:r>
      <w:r>
        <w:rPr>
          <w:rFonts w:hint="eastAsia" w:ascii="宋体" w:hAnsi="宋体" w:cs="宋体"/>
          <w:b/>
          <w:bCs/>
          <w:sz w:val="24"/>
        </w:rPr>
        <w:t>响应文件应提供正本</w:t>
      </w:r>
      <w:r>
        <w:rPr>
          <w:rFonts w:hint="eastAsia" w:ascii="宋体" w:hAnsi="宋体" w:cs="宋体"/>
          <w:b/>
          <w:bCs/>
          <w:sz w:val="24"/>
          <w:u w:val="single"/>
        </w:rPr>
        <w:t xml:space="preserve"> 1 </w:t>
      </w:r>
      <w:r>
        <w:rPr>
          <w:rFonts w:hint="eastAsia" w:ascii="宋体" w:hAnsi="宋体" w:cs="宋体"/>
          <w:b/>
          <w:bCs/>
          <w:sz w:val="24"/>
        </w:rPr>
        <w:t>份，副本</w:t>
      </w:r>
      <w:r>
        <w:rPr>
          <w:rFonts w:hint="eastAsia" w:ascii="宋体" w:hAnsi="宋体" w:cs="宋体"/>
          <w:b/>
          <w:bCs/>
          <w:sz w:val="24"/>
          <w:u w:val="single"/>
        </w:rPr>
        <w:t xml:space="preserve"> 3 </w:t>
      </w:r>
      <w:r>
        <w:rPr>
          <w:rFonts w:hint="eastAsia" w:ascii="宋体" w:hAnsi="宋体" w:cs="宋体"/>
          <w:b/>
          <w:bCs/>
          <w:sz w:val="24"/>
        </w:rPr>
        <w:t>份，响应文件正本电子版</w:t>
      </w:r>
      <w:r>
        <w:rPr>
          <w:rFonts w:hint="eastAsia" w:ascii="宋体" w:hAnsi="宋体" w:cs="宋体"/>
          <w:b/>
          <w:bCs/>
          <w:sz w:val="24"/>
          <w:u w:val="single"/>
        </w:rPr>
        <w:t xml:space="preserve"> 1 </w:t>
      </w:r>
      <w:r>
        <w:rPr>
          <w:rFonts w:hint="eastAsia" w:ascii="宋体" w:hAnsi="宋体" w:cs="宋体"/>
          <w:b/>
          <w:bCs/>
          <w:sz w:val="24"/>
        </w:rPr>
        <w:t>份（U盘，签字并加盖公章的响应文件正本彩色的扫描件（PDF格式）及电子版（Word格式）各1份），</w:t>
      </w:r>
      <w:r>
        <w:rPr>
          <w:rFonts w:hint="eastAsia" w:ascii="宋体" w:hAnsi="宋体" w:cs="宋体"/>
          <w:sz w:val="24"/>
        </w:rPr>
        <w:t>每份响应文件须清楚地标明“正本”、“副本”、“电子版”。若正本和副本不符，以纸质正本为准。</w:t>
      </w:r>
    </w:p>
    <w:p w14:paraId="5B303A7B">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13.3</w:t>
      </w:r>
      <w:r>
        <w:rPr>
          <w:sz w:val="24"/>
        </w:rPr>
        <w:tab/>
      </w:r>
      <w:r>
        <w:rPr>
          <w:rFonts w:hint="eastAsia" w:ascii="宋体" w:hAnsi="宋体" w:cs="宋体"/>
          <w:sz w:val="24"/>
        </w:rPr>
        <w:t>响应文件的正本需打印或用不褪色墨水书写，并由供应商的法定代表人或其授权代表在响应文件上签字并加盖单位公章。授权代表须持有书面的“法定代表人授权书”（请按照《第六章 响应文件格式》中授权委托书填写），并将其附在响应文件中。如对响应文件进行了修改，则应由供应商的法定代表人或其授权代表在修改的每一页上签字。响应文件的副本可采用正本的复印件。</w:t>
      </w:r>
    </w:p>
    <w:p w14:paraId="64405D98">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13.4</w:t>
      </w:r>
      <w:r>
        <w:rPr>
          <w:sz w:val="24"/>
        </w:rPr>
        <w:tab/>
      </w:r>
      <w:r>
        <w:rPr>
          <w:rFonts w:hint="eastAsia" w:ascii="宋体" w:hAnsi="宋体" w:cs="宋体"/>
          <w:sz w:val="24"/>
        </w:rPr>
        <w:t>任何行间插字、涂改和增删，必须由供应商法定代表人或其授权代表签字，否则修改无效。</w:t>
      </w:r>
    </w:p>
    <w:p w14:paraId="1453730D">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13.5</w:t>
      </w:r>
      <w:r>
        <w:rPr>
          <w:sz w:val="24"/>
        </w:rPr>
        <w:tab/>
      </w:r>
      <w:r>
        <w:rPr>
          <w:rFonts w:hint="eastAsia" w:ascii="宋体" w:hAnsi="宋体" w:cs="宋体"/>
          <w:sz w:val="24"/>
        </w:rPr>
        <w:t>响应文件因字迹潦草或表达不清所引起的后果由供应商负责。</w:t>
      </w:r>
    </w:p>
    <w:p w14:paraId="6071839A">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13.6</w:t>
      </w:r>
      <w:r>
        <w:rPr>
          <w:sz w:val="24"/>
        </w:rPr>
        <w:tab/>
      </w:r>
      <w:r>
        <w:rPr>
          <w:rFonts w:hint="eastAsia" w:ascii="宋体" w:hAnsi="宋体" w:cs="宋体"/>
          <w:sz w:val="24"/>
        </w:rPr>
        <w:t>供应商公章是指与供应商名称全称相一致的“行政公章”，不得加盖其他“合同专用章、投标专用章、财务专用章”等非行政公章；签字是指签字人亲笔写上本人姓名或加盖个人的人名章、手签章、印鉴等。不符合本条规定的投标作无效响应处理。</w:t>
      </w:r>
    </w:p>
    <w:p w14:paraId="7DD28887">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13.7</w:t>
      </w:r>
      <w:r>
        <w:rPr>
          <w:sz w:val="24"/>
        </w:rPr>
        <w:tab/>
      </w:r>
      <w:r>
        <w:rPr>
          <w:rFonts w:hint="eastAsia" w:ascii="宋体" w:hAnsi="宋体"/>
          <w:sz w:val="24"/>
        </w:rPr>
        <w:t>响应文件应按以下方法装袋和密封：</w:t>
      </w:r>
    </w:p>
    <w:p w14:paraId="10CC9E3A">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13.7.1</w:t>
      </w:r>
      <w:r>
        <w:rPr>
          <w:rFonts w:hint="eastAsia" w:ascii="宋体" w:hAnsi="宋体" w:cs="宋体"/>
          <w:sz w:val="24"/>
        </w:rPr>
        <w:tab/>
      </w:r>
      <w:r>
        <w:rPr>
          <w:rFonts w:hint="eastAsia" w:ascii="宋体" w:hAnsi="宋体" w:cs="宋体"/>
          <w:sz w:val="24"/>
        </w:rPr>
        <w:t>供应商应将响应文件正本、所有的副本、响应文件电子版分开单独密封装在单独的密封袋（箱）中，且在密封袋（箱）正面标明“正本”、“副本”、“电子版”字样。未按要求提交响应文件的，</w:t>
      </w:r>
      <w:r>
        <w:rPr>
          <w:rFonts w:hint="eastAsia" w:ascii="宋体" w:hAnsi="宋体" w:cs="宋体"/>
          <w:b/>
          <w:bCs/>
          <w:sz w:val="24"/>
        </w:rPr>
        <w:t>按无效响应处理。</w:t>
      </w:r>
    </w:p>
    <w:p w14:paraId="14DEE23A">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13.7.2</w:t>
      </w:r>
      <w:r>
        <w:rPr>
          <w:rFonts w:hint="eastAsia" w:ascii="宋体" w:hAnsi="宋体" w:cs="宋体"/>
          <w:sz w:val="24"/>
        </w:rPr>
        <w:tab/>
      </w:r>
      <w:r>
        <w:rPr>
          <w:rFonts w:hint="eastAsia" w:ascii="宋体" w:hAnsi="宋体" w:cs="宋体"/>
          <w:sz w:val="24"/>
        </w:rPr>
        <w:t>所有密封袋（箱）上均应：</w:t>
      </w:r>
    </w:p>
    <w:p w14:paraId="459985AA">
      <w:pPr>
        <w:snapToGrid w:val="0"/>
        <w:spacing w:line="360" w:lineRule="auto"/>
        <w:ind w:left="1080" w:firstLine="482"/>
        <w:rPr>
          <w:rFonts w:hint="eastAsia" w:ascii="宋体" w:hAnsi="宋体" w:cs="宋体"/>
          <w:sz w:val="24"/>
        </w:rPr>
      </w:pPr>
      <w:r>
        <w:rPr>
          <w:rFonts w:hint="eastAsia" w:ascii="宋体" w:hAnsi="宋体" w:cs="宋体"/>
          <w:sz w:val="24"/>
        </w:rPr>
        <w:t>（1）清楚标明递交至竞争性磋商公告或邀请函中指明的提交文件地址。</w:t>
      </w:r>
    </w:p>
    <w:p w14:paraId="2DA9A63F">
      <w:pPr>
        <w:snapToGrid w:val="0"/>
        <w:spacing w:line="360" w:lineRule="auto"/>
        <w:ind w:left="1080" w:firstLine="482"/>
        <w:rPr>
          <w:rFonts w:hint="eastAsia" w:ascii="宋体" w:hAnsi="宋体" w:cs="宋体"/>
          <w:sz w:val="24"/>
        </w:rPr>
      </w:pPr>
      <w:r>
        <w:rPr>
          <w:rFonts w:hint="eastAsia" w:ascii="宋体" w:hAnsi="宋体" w:cs="宋体"/>
          <w:sz w:val="24"/>
        </w:rPr>
        <w:t>（2）注明竞争性磋商公告或邀请函中指明的项目名称、项目编号、包号和“在（提交响应文件截止日期、时间）之前不得启封”的字样。</w:t>
      </w:r>
    </w:p>
    <w:p w14:paraId="605B9068">
      <w:pPr>
        <w:snapToGrid w:val="0"/>
        <w:spacing w:line="360" w:lineRule="auto"/>
        <w:ind w:left="1080" w:firstLine="482"/>
        <w:rPr>
          <w:rFonts w:hint="eastAsia" w:ascii="宋体" w:hAnsi="宋体" w:cs="宋体"/>
          <w:sz w:val="24"/>
        </w:rPr>
      </w:pPr>
      <w:r>
        <w:rPr>
          <w:rFonts w:hint="eastAsia" w:ascii="宋体" w:hAnsi="宋体" w:cs="宋体"/>
          <w:sz w:val="24"/>
        </w:rPr>
        <w:t>（3）在密封袋（箱）的封装处加盖供应商公章或法定代表人签字或其授权代表签字。</w:t>
      </w:r>
    </w:p>
    <w:p w14:paraId="33BFD799">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13.7.3</w:t>
      </w:r>
      <w:r>
        <w:rPr>
          <w:rFonts w:hint="eastAsia" w:ascii="宋体" w:hAnsi="宋体" w:cs="宋体"/>
          <w:sz w:val="24"/>
        </w:rPr>
        <w:tab/>
      </w:r>
      <w:r>
        <w:rPr>
          <w:rFonts w:hint="eastAsia" w:ascii="宋体" w:hAnsi="宋体" w:cs="宋体"/>
          <w:sz w:val="24"/>
        </w:rPr>
        <w:t>所有密封袋（箱）上还应写明供应商名称和地址，以便若其投标被宣布为“迟到”投标时，能原封退回。</w:t>
      </w:r>
    </w:p>
    <w:p w14:paraId="61BEDF0C">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13.7.4</w:t>
      </w:r>
      <w:r>
        <w:rPr>
          <w:rFonts w:hint="eastAsia" w:ascii="宋体" w:hAnsi="宋体" w:cs="宋体"/>
          <w:sz w:val="24"/>
        </w:rPr>
        <w:tab/>
      </w:r>
      <w:r>
        <w:rPr>
          <w:rFonts w:hint="eastAsia" w:ascii="宋体" w:hAnsi="宋体" w:cs="宋体"/>
          <w:sz w:val="24"/>
        </w:rPr>
        <w:t>包装文件袋和密封的封面参考格式如下：</w:t>
      </w:r>
    </w:p>
    <w:tbl>
      <w:tblPr>
        <w:tblStyle w:val="43"/>
        <w:tblW w:w="0" w:type="auto"/>
        <w:tblInd w:w="9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9"/>
        <w:gridCol w:w="6734"/>
      </w:tblGrid>
      <w:tr w14:paraId="75C0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9" w:hRule="atLeast"/>
        </w:trPr>
        <w:tc>
          <w:tcPr>
            <w:tcW w:w="1589" w:type="dxa"/>
            <w:vAlign w:val="center"/>
          </w:tcPr>
          <w:p w14:paraId="727FC0B9">
            <w:pPr>
              <w:pStyle w:val="23"/>
              <w:spacing w:line="360" w:lineRule="auto"/>
              <w:jc w:val="center"/>
              <w:rPr>
                <w:rFonts w:hAnsi="宋体" w:cs="Arial"/>
                <w:sz w:val="24"/>
              </w:rPr>
            </w:pPr>
            <w:r>
              <w:rPr>
                <w:rFonts w:hAnsi="宋体" w:cs="Arial"/>
                <w:sz w:val="24"/>
              </w:rPr>
              <w:t>参考格式</w:t>
            </w:r>
          </w:p>
        </w:tc>
        <w:tc>
          <w:tcPr>
            <w:tcW w:w="6734" w:type="dxa"/>
            <w:vAlign w:val="center"/>
          </w:tcPr>
          <w:p w14:paraId="2A117298">
            <w:pPr>
              <w:pStyle w:val="23"/>
              <w:spacing w:line="360" w:lineRule="auto"/>
              <w:ind w:firstLine="482"/>
              <w:jc w:val="center"/>
              <w:rPr>
                <w:rFonts w:hAnsi="宋体" w:cs="Arial"/>
                <w:sz w:val="24"/>
              </w:rPr>
            </w:pPr>
            <w:r>
              <w:rPr>
                <w:rFonts w:hAnsi="宋体" w:cs="Arial"/>
                <w:sz w:val="24"/>
              </w:rPr>
              <w:t>__________________________________项目名称</w:t>
            </w:r>
          </w:p>
          <w:p w14:paraId="7A65EE95">
            <w:pPr>
              <w:pStyle w:val="23"/>
              <w:spacing w:line="360" w:lineRule="auto"/>
              <w:ind w:firstLine="724"/>
              <w:jc w:val="center"/>
              <w:rPr>
                <w:rFonts w:hAnsi="宋体" w:cs="Arial"/>
                <w:sz w:val="36"/>
                <w:szCs w:val="36"/>
              </w:rPr>
            </w:pPr>
            <w:r>
              <w:rPr>
                <w:rFonts w:hAnsi="宋体" w:cs="Arial"/>
                <w:sz w:val="36"/>
                <w:szCs w:val="36"/>
              </w:rPr>
              <w:t>响应文件</w:t>
            </w:r>
          </w:p>
          <w:p w14:paraId="337EC144">
            <w:pPr>
              <w:pStyle w:val="23"/>
              <w:spacing w:line="360" w:lineRule="auto"/>
              <w:ind w:firstLine="482"/>
              <w:jc w:val="left"/>
              <w:rPr>
                <w:rFonts w:hAnsi="宋体" w:cs="Arial"/>
                <w:sz w:val="24"/>
                <w:szCs w:val="24"/>
              </w:rPr>
            </w:pPr>
            <w:r>
              <w:rPr>
                <w:rFonts w:hAnsi="宋体"/>
                <w:sz w:val="24"/>
              </w:rPr>
              <w:t>项目</w:t>
            </w:r>
            <w:r>
              <w:rPr>
                <w:rFonts w:hAnsi="宋体" w:cs="Arial"/>
                <w:sz w:val="24"/>
                <w:szCs w:val="24"/>
              </w:rPr>
              <w:t>编号/</w:t>
            </w:r>
            <w:r>
              <w:rPr>
                <w:rFonts w:hAnsi="宋体" w:cs="宋体"/>
                <w:sz w:val="24"/>
              </w:rPr>
              <w:t>包号</w:t>
            </w:r>
            <w:r>
              <w:rPr>
                <w:rFonts w:hAnsi="宋体" w:cs="Arial"/>
                <w:sz w:val="24"/>
                <w:szCs w:val="24"/>
              </w:rPr>
              <w:t>：</w:t>
            </w:r>
          </w:p>
          <w:p w14:paraId="20C9205A">
            <w:pPr>
              <w:pStyle w:val="23"/>
              <w:spacing w:line="360" w:lineRule="auto"/>
              <w:ind w:firstLine="482"/>
              <w:jc w:val="left"/>
              <w:rPr>
                <w:rFonts w:hAnsi="宋体" w:cs="Arial"/>
                <w:sz w:val="24"/>
                <w:szCs w:val="24"/>
              </w:rPr>
            </w:pPr>
            <w:r>
              <w:rPr>
                <w:rFonts w:hAnsi="宋体" w:cs="Arial"/>
                <w:sz w:val="24"/>
                <w:szCs w:val="24"/>
              </w:rPr>
              <w:t>在___年___月___日___时___分前不得启封</w:t>
            </w:r>
          </w:p>
          <w:p w14:paraId="5EEADD95">
            <w:pPr>
              <w:pStyle w:val="23"/>
              <w:spacing w:line="360" w:lineRule="auto"/>
              <w:ind w:firstLine="482"/>
              <w:jc w:val="left"/>
              <w:rPr>
                <w:rFonts w:hAnsi="宋体" w:cs="Arial"/>
                <w:sz w:val="24"/>
                <w:szCs w:val="24"/>
              </w:rPr>
            </w:pPr>
            <w:r>
              <w:rPr>
                <w:rFonts w:hAnsi="宋体"/>
                <w:sz w:val="24"/>
                <w:szCs w:val="24"/>
              </w:rPr>
              <w:t>提交文件地址</w:t>
            </w:r>
            <w:r>
              <w:rPr>
                <w:rFonts w:hAnsi="宋体" w:cs="Arial"/>
                <w:sz w:val="24"/>
                <w:szCs w:val="24"/>
              </w:rPr>
              <w:t>：</w:t>
            </w:r>
            <w:r>
              <w:rPr>
                <w:rFonts w:hAnsi="宋体" w:cs="Arial"/>
                <w:sz w:val="24"/>
                <w:szCs w:val="24"/>
                <w:u w:val="single"/>
              </w:rPr>
              <w:t xml:space="preserve">                           </w:t>
            </w:r>
          </w:p>
          <w:p w14:paraId="73438281">
            <w:pPr>
              <w:pStyle w:val="23"/>
              <w:spacing w:line="360" w:lineRule="auto"/>
              <w:ind w:firstLine="482"/>
              <w:jc w:val="left"/>
              <w:rPr>
                <w:rFonts w:hAnsi="宋体" w:cs="Arial"/>
                <w:sz w:val="24"/>
                <w:szCs w:val="24"/>
              </w:rPr>
            </w:pPr>
            <w:r>
              <w:rPr>
                <w:rFonts w:hAnsi="宋体" w:cs="Arial"/>
                <w:sz w:val="24"/>
                <w:szCs w:val="24"/>
              </w:rPr>
              <w:t>供应商名称：______________</w:t>
            </w:r>
          </w:p>
          <w:p w14:paraId="7FF285D9">
            <w:pPr>
              <w:pStyle w:val="23"/>
              <w:spacing w:line="360" w:lineRule="auto"/>
              <w:ind w:firstLine="482"/>
              <w:jc w:val="left"/>
              <w:rPr>
                <w:rFonts w:hAnsi="宋体" w:cs="Arial"/>
                <w:sz w:val="24"/>
                <w:szCs w:val="24"/>
              </w:rPr>
            </w:pPr>
            <w:r>
              <w:rPr>
                <w:rFonts w:hAnsi="宋体" w:cs="Arial"/>
                <w:sz w:val="24"/>
                <w:szCs w:val="24"/>
              </w:rPr>
              <w:t>供应商地址：______________</w:t>
            </w:r>
          </w:p>
          <w:p w14:paraId="1605C0C2">
            <w:pPr>
              <w:pStyle w:val="23"/>
              <w:spacing w:line="360" w:lineRule="auto"/>
              <w:ind w:firstLine="482"/>
              <w:jc w:val="left"/>
              <w:rPr>
                <w:rFonts w:hAnsi="宋体" w:cs="Arial"/>
                <w:sz w:val="24"/>
                <w:szCs w:val="24"/>
              </w:rPr>
            </w:pPr>
            <w:r>
              <w:rPr>
                <w:rFonts w:hAnsi="宋体" w:cs="Arial"/>
                <w:sz w:val="24"/>
                <w:szCs w:val="24"/>
              </w:rPr>
              <w:t>法定代表人或其授权代表签字：____________</w:t>
            </w:r>
          </w:p>
        </w:tc>
      </w:tr>
    </w:tbl>
    <w:p w14:paraId="770AA5DC">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13.7.5</w:t>
      </w:r>
      <w:r>
        <w:rPr>
          <w:rFonts w:hint="eastAsia" w:ascii="宋体" w:hAnsi="宋体" w:cs="宋体"/>
          <w:sz w:val="24"/>
        </w:rPr>
        <w:tab/>
      </w:r>
      <w:r>
        <w:rPr>
          <w:rFonts w:hint="eastAsia" w:ascii="宋体" w:hAnsi="宋体" w:cs="宋体"/>
          <w:sz w:val="24"/>
        </w:rPr>
        <w:t>如果供应商未按上述要求加写标记，采购人、采购代理机构对响应文件的误投或过早启封概不负责。</w:t>
      </w:r>
    </w:p>
    <w:p w14:paraId="6E89E23A">
      <w:pPr>
        <w:pStyle w:val="17"/>
        <w:spacing w:before="240"/>
        <w:ind w:firstLine="482"/>
        <w:rPr>
          <w:rFonts w:hint="eastAsia"/>
        </w:rPr>
      </w:pPr>
    </w:p>
    <w:p w14:paraId="3AB8CE45">
      <w:pPr>
        <w:pStyle w:val="3"/>
        <w:spacing w:before="240" w:line="360" w:lineRule="auto"/>
        <w:ind w:firstLine="565"/>
        <w:rPr>
          <w:rFonts w:hint="eastAsia" w:ascii="宋体" w:hAnsi="宋体" w:eastAsia="宋体" w:cs="宋体"/>
          <w:sz w:val="28"/>
        </w:rPr>
      </w:pPr>
      <w:r>
        <w:rPr>
          <w:rFonts w:hint="eastAsia" w:ascii="宋体" w:hAnsi="宋体" w:eastAsia="宋体" w:cs="宋体"/>
          <w:sz w:val="28"/>
        </w:rPr>
        <w:t>四   响应文件的提交</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5ECE0900">
      <w:pPr>
        <w:tabs>
          <w:tab w:val="left" w:pos="360"/>
          <w:tab w:val="left" w:pos="900"/>
        </w:tabs>
        <w:snapToGrid w:val="0"/>
        <w:spacing w:line="360" w:lineRule="auto"/>
        <w:ind w:left="357" w:firstLine="482"/>
        <w:outlineLvl w:val="1"/>
        <w:rPr>
          <w:rFonts w:hint="eastAsia" w:ascii="宋体" w:hAnsi="宋体" w:cs="宋体"/>
          <w:sz w:val="24"/>
        </w:rPr>
      </w:pPr>
      <w:bookmarkStart w:id="354" w:name="_Toc127151736"/>
      <w:bookmarkStart w:id="355" w:name="_Toc127151535"/>
      <w:bookmarkStart w:id="356" w:name="_Toc150480773"/>
      <w:bookmarkStart w:id="357" w:name="_Toc149720828"/>
      <w:bookmarkStart w:id="358" w:name="_Toc264969225"/>
      <w:bookmarkStart w:id="359" w:name="_Toc226337231"/>
      <w:bookmarkStart w:id="360" w:name="_Toc226965808"/>
      <w:bookmarkStart w:id="361" w:name="_Toc150509286"/>
      <w:bookmarkStart w:id="362" w:name="_Toc151193849"/>
      <w:bookmarkStart w:id="363" w:name="_Toc127161449"/>
      <w:bookmarkStart w:id="364" w:name="_Toc150774740"/>
      <w:bookmarkStart w:id="365" w:name="_Toc164608649"/>
      <w:bookmarkStart w:id="366" w:name="_Toc151193777"/>
      <w:bookmarkStart w:id="367" w:name="_Toc164229376"/>
      <w:bookmarkStart w:id="368" w:name="_Toc150774635"/>
      <w:bookmarkStart w:id="369" w:name="_Toc305158803"/>
      <w:bookmarkStart w:id="370" w:name="_Toc151193923"/>
      <w:bookmarkStart w:id="371" w:name="_Toc151190162"/>
      <w:bookmarkStart w:id="372" w:name="_Toc195842900"/>
      <w:bookmarkStart w:id="373" w:name="_Toc226965725"/>
      <w:bookmarkStart w:id="374" w:name="_Toc151193705"/>
      <w:bookmarkStart w:id="375" w:name="_Toc265228373"/>
      <w:bookmarkStart w:id="376" w:name="_Toc305158877"/>
      <w:bookmarkStart w:id="377" w:name="_Toc520356160"/>
      <w:bookmarkStart w:id="378" w:name="_Toc164229230"/>
      <w:bookmarkStart w:id="379" w:name="_Toc226309779"/>
      <w:bookmarkStart w:id="380" w:name="_Toc164608804"/>
      <w:bookmarkStart w:id="381" w:name="_Toc151193633"/>
      <w:bookmarkStart w:id="382" w:name="_Toc142311037"/>
      <w:bookmarkStart w:id="383" w:name="_Toc164351629"/>
      <w:r>
        <w:rPr>
          <w:rFonts w:hint="eastAsia" w:ascii="宋体" w:hAnsi="宋体" w:cs="宋体"/>
          <w:sz w:val="24"/>
        </w:rPr>
        <w:t>14</w:t>
      </w:r>
      <w:r>
        <w:rPr>
          <w:rFonts w:hint="eastAsia" w:ascii="宋体" w:hAnsi="宋体" w:cs="宋体"/>
          <w:sz w:val="24"/>
        </w:rPr>
        <w:tab/>
      </w:r>
      <w:r>
        <w:rPr>
          <w:rFonts w:hint="eastAsia" w:ascii="宋体" w:hAnsi="宋体" w:cs="宋体"/>
          <w:sz w:val="24"/>
        </w:rPr>
        <w:t>响应文件的</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Fonts w:hint="eastAsia" w:ascii="宋体" w:hAnsi="宋体" w:cs="宋体"/>
          <w:sz w:val="24"/>
        </w:rPr>
        <w:t>提交</w:t>
      </w:r>
    </w:p>
    <w:p w14:paraId="213C4056">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14.1</w:t>
      </w:r>
      <w:r>
        <w:rPr>
          <w:sz w:val="24"/>
        </w:rPr>
        <w:tab/>
      </w:r>
      <w:r>
        <w:rPr>
          <w:rFonts w:hint="eastAsia" w:ascii="宋体" w:hAnsi="宋体"/>
          <w:sz w:val="24"/>
        </w:rPr>
        <w:t>供应商应当在磋商文件要求的截止时间前，将响应文件密封送达指定地点，并在现场领取签收回执。在截止时间后送达的响应文件为无效文件，采购人、采购代理机构或者磋商小组应当拒收</w:t>
      </w:r>
      <w:r>
        <w:rPr>
          <w:rFonts w:hint="eastAsia" w:ascii="宋体" w:hAnsi="宋体" w:cs="宋体"/>
          <w:sz w:val="24"/>
        </w:rPr>
        <w:t>。</w:t>
      </w:r>
    </w:p>
    <w:p w14:paraId="1F7CD5F9">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14.2</w:t>
      </w:r>
      <w:r>
        <w:rPr>
          <w:sz w:val="24"/>
        </w:rPr>
        <w:tab/>
      </w:r>
      <w:r>
        <w:rPr>
          <w:rFonts w:hint="eastAsia" w:ascii="宋体" w:hAnsi="宋体"/>
          <w:sz w:val="24"/>
        </w:rPr>
        <w:t>采购代理机构届时派专人接收响应文件</w:t>
      </w:r>
      <w:r>
        <w:rPr>
          <w:rFonts w:hint="eastAsia" w:ascii="宋体" w:hAnsi="宋体" w:cs="宋体"/>
          <w:sz w:val="24"/>
        </w:rPr>
        <w:t>。</w:t>
      </w:r>
    </w:p>
    <w:p w14:paraId="132963D0">
      <w:pPr>
        <w:tabs>
          <w:tab w:val="left" w:pos="360"/>
          <w:tab w:val="left" w:pos="900"/>
        </w:tabs>
        <w:snapToGrid w:val="0"/>
        <w:spacing w:line="360" w:lineRule="auto"/>
        <w:ind w:left="357" w:firstLine="482"/>
        <w:outlineLvl w:val="1"/>
        <w:rPr>
          <w:rFonts w:hint="eastAsia" w:ascii="宋体" w:hAnsi="宋体" w:cs="宋体"/>
          <w:sz w:val="24"/>
        </w:rPr>
      </w:pPr>
      <w:bookmarkStart w:id="384" w:name="_Toc164608650"/>
      <w:bookmarkStart w:id="385" w:name="_Toc226309780"/>
      <w:bookmarkStart w:id="386" w:name="_Toc150774636"/>
      <w:bookmarkStart w:id="387" w:name="_Toc195842901"/>
      <w:bookmarkStart w:id="388" w:name="_Toc265228374"/>
      <w:bookmarkStart w:id="389" w:name="_Toc149720829"/>
      <w:bookmarkStart w:id="390" w:name="_Toc305158878"/>
      <w:bookmarkStart w:id="391" w:name="_Toc164608805"/>
      <w:bookmarkStart w:id="392" w:name="_Toc151193850"/>
      <w:bookmarkStart w:id="393" w:name="_Toc127151536"/>
      <w:bookmarkStart w:id="394" w:name="_Toc151190163"/>
      <w:bookmarkStart w:id="395" w:name="_Toc151193778"/>
      <w:bookmarkStart w:id="396" w:name="_Toc150509287"/>
      <w:bookmarkStart w:id="397" w:name="_Toc151193924"/>
      <w:bookmarkStart w:id="398" w:name="_Toc226965726"/>
      <w:bookmarkStart w:id="399" w:name="_Toc127161450"/>
      <w:bookmarkStart w:id="400" w:name="_Toc520356161"/>
      <w:bookmarkStart w:id="401" w:name="_Toc226337232"/>
      <w:bookmarkStart w:id="402" w:name="_Toc151193706"/>
      <w:bookmarkStart w:id="403" w:name="_Toc150480774"/>
      <w:bookmarkStart w:id="404" w:name="_Toc164229231"/>
      <w:bookmarkStart w:id="405" w:name="_Toc142311038"/>
      <w:bookmarkStart w:id="406" w:name="_Toc164229377"/>
      <w:bookmarkStart w:id="407" w:name="_Toc226965809"/>
      <w:bookmarkStart w:id="408" w:name="_Toc305158804"/>
      <w:bookmarkStart w:id="409" w:name="_Toc127151737"/>
      <w:bookmarkStart w:id="410" w:name="_Toc164351630"/>
      <w:bookmarkStart w:id="411" w:name="_Toc151193634"/>
      <w:bookmarkStart w:id="412" w:name="_Toc150774741"/>
      <w:bookmarkStart w:id="413" w:name="_Toc264969226"/>
      <w:r>
        <w:rPr>
          <w:rFonts w:hint="eastAsia" w:ascii="宋体" w:hAnsi="宋体" w:cs="宋体"/>
          <w:sz w:val="24"/>
        </w:rPr>
        <w:t>15</w:t>
      </w:r>
      <w:r>
        <w:rPr>
          <w:rFonts w:hint="eastAsia" w:ascii="宋体" w:hAnsi="宋体" w:cs="宋体"/>
          <w:sz w:val="24"/>
        </w:rPr>
        <w:tab/>
      </w:r>
      <w:r>
        <w:rPr>
          <w:rFonts w:hint="eastAsia" w:ascii="宋体" w:hAnsi="宋体" w:cs="宋体"/>
          <w:sz w:val="24"/>
        </w:rPr>
        <w:t>响应文件提交截止</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Fonts w:hint="eastAsia" w:ascii="宋体" w:hAnsi="宋体" w:cs="宋体"/>
          <w:sz w:val="24"/>
        </w:rPr>
        <w:t>时间</w:t>
      </w:r>
    </w:p>
    <w:p w14:paraId="35E6D870">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15.1</w:t>
      </w:r>
      <w:r>
        <w:rPr>
          <w:sz w:val="24"/>
        </w:rPr>
        <w:tab/>
      </w:r>
      <w:r>
        <w:rPr>
          <w:rFonts w:ascii="宋体" w:hAnsi="宋体"/>
          <w:sz w:val="24"/>
        </w:rPr>
        <w:t>供应商应在竞争性磋商文件要求提交响应文件截止时间前，</w:t>
      </w:r>
      <w:r>
        <w:rPr>
          <w:rFonts w:hint="eastAsia" w:ascii="宋体" w:hAnsi="宋体"/>
          <w:sz w:val="24"/>
        </w:rPr>
        <w:t>将响应文件密封送达指定地点</w:t>
      </w:r>
      <w:r>
        <w:rPr>
          <w:rFonts w:hint="eastAsia" w:ascii="宋体" w:hAnsi="宋体" w:cs="宋体"/>
          <w:sz w:val="24"/>
        </w:rPr>
        <w:t>。</w:t>
      </w:r>
    </w:p>
    <w:p w14:paraId="740A0B2A">
      <w:pPr>
        <w:tabs>
          <w:tab w:val="left" w:pos="360"/>
          <w:tab w:val="left" w:pos="900"/>
        </w:tabs>
        <w:snapToGrid w:val="0"/>
        <w:spacing w:line="360" w:lineRule="auto"/>
        <w:ind w:left="357" w:firstLine="482"/>
        <w:outlineLvl w:val="1"/>
        <w:rPr>
          <w:rFonts w:hint="eastAsia" w:ascii="宋体" w:hAnsi="宋体" w:cs="宋体"/>
          <w:sz w:val="24"/>
        </w:rPr>
      </w:pPr>
      <w:bookmarkStart w:id="414" w:name="_Toc151193779"/>
      <w:bookmarkStart w:id="415" w:name="_Toc150774742"/>
      <w:bookmarkStart w:id="416" w:name="_Toc164608806"/>
      <w:bookmarkStart w:id="417" w:name="_Toc150480775"/>
      <w:bookmarkStart w:id="418" w:name="_Toc305158805"/>
      <w:bookmarkStart w:id="419" w:name="_Toc151193707"/>
      <w:bookmarkStart w:id="420" w:name="_Toc226309781"/>
      <w:bookmarkStart w:id="421" w:name="_Toc164608651"/>
      <w:bookmarkStart w:id="422" w:name="_Toc164229378"/>
      <w:bookmarkStart w:id="423" w:name="_Toc150774637"/>
      <w:bookmarkStart w:id="424" w:name="_Toc127151738"/>
      <w:bookmarkStart w:id="425" w:name="_Toc520356162"/>
      <w:bookmarkStart w:id="426" w:name="_Toc164351631"/>
      <w:bookmarkStart w:id="427" w:name="_Toc142311039"/>
      <w:bookmarkStart w:id="428" w:name="_Toc265228375"/>
      <w:bookmarkStart w:id="429" w:name="_Toc150509288"/>
      <w:bookmarkStart w:id="430" w:name="_Toc149720830"/>
      <w:bookmarkStart w:id="431" w:name="_Toc151190164"/>
      <w:bookmarkStart w:id="432" w:name="_Toc226965810"/>
      <w:bookmarkStart w:id="433" w:name="_Toc151193851"/>
      <w:bookmarkStart w:id="434" w:name="_Toc127151537"/>
      <w:bookmarkStart w:id="435" w:name="_Toc195842902"/>
      <w:bookmarkStart w:id="436" w:name="_Toc151193925"/>
      <w:bookmarkStart w:id="437" w:name="_Toc164229232"/>
      <w:bookmarkStart w:id="438" w:name="_Toc305158879"/>
      <w:bookmarkStart w:id="439" w:name="_Toc226337233"/>
      <w:bookmarkStart w:id="440" w:name="_Toc151193635"/>
      <w:bookmarkStart w:id="441" w:name="_Toc226965727"/>
      <w:bookmarkStart w:id="442" w:name="_Toc127161451"/>
      <w:bookmarkStart w:id="443" w:name="_Toc264969227"/>
      <w:r>
        <w:rPr>
          <w:rFonts w:hint="eastAsia" w:ascii="宋体" w:hAnsi="宋体" w:cs="宋体"/>
          <w:sz w:val="24"/>
        </w:rPr>
        <w:t>16</w:t>
      </w:r>
      <w:r>
        <w:rPr>
          <w:rFonts w:hint="eastAsia" w:ascii="宋体" w:hAnsi="宋体" w:cs="宋体"/>
          <w:sz w:val="24"/>
        </w:rPr>
        <w:tab/>
      </w:r>
      <w:r>
        <w:rPr>
          <w:rFonts w:hint="eastAsia" w:ascii="宋体" w:hAnsi="宋体" w:cs="宋体"/>
          <w:sz w:val="24"/>
        </w:rPr>
        <w:t>响应文件的修改与撤回</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405B393A">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16.1</w:t>
      </w:r>
      <w:r>
        <w:rPr>
          <w:sz w:val="24"/>
        </w:rPr>
        <w:tab/>
      </w:r>
      <w:r>
        <w:rPr>
          <w:rFonts w:ascii="宋体" w:hAnsi="宋体"/>
          <w:sz w:val="24"/>
        </w:rPr>
        <w:t>响应文件</w:t>
      </w:r>
      <w:r>
        <w:rPr>
          <w:rFonts w:hint="eastAsia" w:ascii="宋体" w:hAnsi="宋体"/>
          <w:sz w:val="24"/>
        </w:rPr>
        <w:t>提交</w:t>
      </w:r>
      <w:r>
        <w:rPr>
          <w:rFonts w:ascii="宋体" w:hAnsi="宋体"/>
          <w:sz w:val="24"/>
        </w:rPr>
        <w:t>截止时间前，供应商</w:t>
      </w:r>
      <w:r>
        <w:rPr>
          <w:rFonts w:hint="eastAsia" w:ascii="宋体" w:hAnsi="宋体"/>
          <w:sz w:val="24"/>
        </w:rPr>
        <w:t>可以对所提交的响应文件进行补充、修改或者撤回，并书面通知采购人、采购代理机构</w:t>
      </w:r>
      <w:r>
        <w:rPr>
          <w:rFonts w:hint="eastAsia" w:ascii="宋体" w:hAnsi="宋体" w:cs="宋体"/>
          <w:sz w:val="24"/>
        </w:rPr>
        <w:t>。</w:t>
      </w:r>
    </w:p>
    <w:p w14:paraId="06AF405D">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16.2</w:t>
      </w:r>
      <w:r>
        <w:rPr>
          <w:sz w:val="24"/>
        </w:rPr>
        <w:tab/>
      </w:r>
      <w:r>
        <w:rPr>
          <w:rFonts w:ascii="宋体" w:hAnsi="宋体"/>
          <w:sz w:val="24"/>
        </w:rPr>
        <w:t>供应商对响应文件的补充、修改的内容应当按照竞争性磋商文件要求签署、盖章，作为响应文件的组成部分。</w:t>
      </w:r>
      <w:r>
        <w:rPr>
          <w:rFonts w:ascii="宋体" w:hAnsi="宋体"/>
          <w:kern w:val="0"/>
          <w:sz w:val="24"/>
        </w:rPr>
        <w:t>补充、修改的内容与响应文件不一致的，以补充、修改的内容为准</w:t>
      </w:r>
      <w:r>
        <w:rPr>
          <w:rFonts w:hint="eastAsia" w:ascii="宋体" w:hAnsi="宋体" w:cs="宋体"/>
          <w:kern w:val="0"/>
          <w:sz w:val="24"/>
        </w:rPr>
        <w:t>。</w:t>
      </w:r>
    </w:p>
    <w:p w14:paraId="0C44DE8B">
      <w:pPr>
        <w:pStyle w:val="3"/>
        <w:spacing w:before="240" w:line="360" w:lineRule="auto"/>
        <w:ind w:firstLine="565"/>
        <w:rPr>
          <w:rFonts w:hint="eastAsia" w:ascii="宋体" w:hAnsi="宋体" w:eastAsia="宋体" w:cs="宋体"/>
          <w:sz w:val="28"/>
        </w:rPr>
      </w:pPr>
      <w:bookmarkStart w:id="444" w:name="_Toc142311040"/>
      <w:bookmarkStart w:id="445" w:name="_Toc127151538"/>
      <w:bookmarkStart w:id="446" w:name="_Toc195842903"/>
      <w:bookmarkStart w:id="447" w:name="_Toc265228376"/>
      <w:bookmarkStart w:id="448" w:name="_Toc151190165"/>
      <w:bookmarkStart w:id="449" w:name="_Toc151193926"/>
      <w:bookmarkStart w:id="450" w:name="_Toc226965811"/>
      <w:bookmarkStart w:id="451" w:name="_Toc226965728"/>
      <w:bookmarkStart w:id="452" w:name="_Toc150480776"/>
      <w:bookmarkStart w:id="453" w:name="_Toc226337234"/>
      <w:bookmarkStart w:id="454" w:name="_Toc520356163"/>
      <w:bookmarkStart w:id="455" w:name="_Toc151193780"/>
      <w:bookmarkStart w:id="456" w:name="_Toc150774638"/>
      <w:bookmarkStart w:id="457" w:name="_Toc226309782"/>
      <w:bookmarkStart w:id="458" w:name="_Toc150509289"/>
      <w:bookmarkStart w:id="459" w:name="_Toc150774743"/>
      <w:bookmarkStart w:id="460" w:name="_Toc305158806"/>
      <w:bookmarkStart w:id="461" w:name="_Toc151193636"/>
      <w:bookmarkStart w:id="462" w:name="_Toc151193852"/>
      <w:bookmarkStart w:id="463" w:name="_Toc305158880"/>
      <w:bookmarkStart w:id="464" w:name="_Toc151193708"/>
      <w:bookmarkStart w:id="465" w:name="_Toc264969228"/>
      <w:r>
        <w:rPr>
          <w:rFonts w:hint="eastAsia" w:ascii="宋体" w:hAnsi="宋体" w:eastAsia="宋体" w:cs="宋体"/>
          <w:sz w:val="28"/>
        </w:rPr>
        <w:t xml:space="preserve">五   </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Fonts w:hint="eastAsia" w:ascii="宋体" w:hAnsi="宋体" w:eastAsia="宋体" w:cs="宋体"/>
          <w:sz w:val="28"/>
        </w:rPr>
        <w:t>评审</w:t>
      </w:r>
    </w:p>
    <w:p w14:paraId="491A3B29">
      <w:pPr>
        <w:tabs>
          <w:tab w:val="left" w:pos="360"/>
          <w:tab w:val="left" w:pos="900"/>
        </w:tabs>
        <w:snapToGrid w:val="0"/>
        <w:spacing w:line="360" w:lineRule="auto"/>
        <w:ind w:left="357" w:firstLine="482"/>
        <w:outlineLvl w:val="1"/>
        <w:rPr>
          <w:rFonts w:hint="eastAsia" w:ascii="宋体" w:hAnsi="宋体" w:cs="宋体"/>
          <w:sz w:val="24"/>
        </w:rPr>
      </w:pPr>
      <w:r>
        <w:rPr>
          <w:rFonts w:hint="eastAsia" w:ascii="宋体" w:hAnsi="宋体" w:cs="宋体"/>
          <w:sz w:val="24"/>
        </w:rPr>
        <w:t>17</w:t>
      </w:r>
      <w:r>
        <w:rPr>
          <w:rFonts w:hint="eastAsia" w:ascii="宋体" w:hAnsi="宋体" w:cs="宋体"/>
          <w:sz w:val="24"/>
        </w:rPr>
        <w:tab/>
      </w:r>
      <w:r>
        <w:rPr>
          <w:rFonts w:hint="eastAsia" w:ascii="宋体" w:hAnsi="宋体" w:cs="宋体"/>
          <w:sz w:val="24"/>
        </w:rPr>
        <w:t>响应文件的解密与开启</w:t>
      </w:r>
    </w:p>
    <w:p w14:paraId="0E5C645F">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17.1</w:t>
      </w:r>
      <w:r>
        <w:rPr>
          <w:sz w:val="24"/>
        </w:rPr>
        <w:tab/>
      </w:r>
      <w:r>
        <w:rPr>
          <w:rFonts w:ascii="宋体" w:hAnsi="宋体"/>
          <w:sz w:val="24"/>
        </w:rPr>
        <w:t>采购人或采购代理机构将按竞争性磋商文件的规定，在响应文件提交截止时间的同一时间和竞争性磋商文件预先确定的地点开启响应文件</w:t>
      </w:r>
      <w:r>
        <w:rPr>
          <w:rFonts w:hint="eastAsia" w:ascii="宋体" w:hAnsi="宋体" w:cs="宋体"/>
          <w:sz w:val="24"/>
        </w:rPr>
        <w:t>。</w:t>
      </w:r>
    </w:p>
    <w:p w14:paraId="09834723">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17.2</w:t>
      </w:r>
      <w:r>
        <w:rPr>
          <w:sz w:val="24"/>
        </w:rPr>
        <w:tab/>
      </w:r>
      <w:r>
        <w:rPr>
          <w:rFonts w:ascii="宋体" w:hAnsi="宋体"/>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r>
        <w:rPr>
          <w:rFonts w:hint="eastAsia" w:ascii="宋体" w:hAnsi="宋体" w:cs="宋体"/>
          <w:sz w:val="24"/>
        </w:rPr>
        <w:t>。</w:t>
      </w:r>
    </w:p>
    <w:p w14:paraId="0C4CCD27">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17.3</w:t>
      </w:r>
      <w:r>
        <w:rPr>
          <w:sz w:val="24"/>
        </w:rPr>
        <w:tab/>
      </w:r>
      <w:r>
        <w:rPr>
          <w:rFonts w:hint="eastAsia" w:ascii="宋体" w:hAnsi="宋体" w:cs="宋体"/>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796716EC">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17.4</w:t>
      </w:r>
      <w:r>
        <w:rPr>
          <w:sz w:val="24"/>
        </w:rPr>
        <w:tab/>
      </w:r>
      <w:r>
        <w:rPr>
          <w:rFonts w:hint="eastAsia" w:ascii="宋体" w:hAnsi="宋体" w:cs="宋体"/>
          <w:sz w:val="24"/>
        </w:rPr>
        <w:t>供应商不足3家的，</w:t>
      </w:r>
      <w:r>
        <w:rPr>
          <w:rFonts w:ascii="宋体" w:hAnsi="宋体"/>
          <w:sz w:val="24"/>
        </w:rPr>
        <w:t>不予</w:t>
      </w:r>
      <w:r>
        <w:rPr>
          <w:rFonts w:hint="eastAsia" w:ascii="宋体" w:hAnsi="宋体"/>
          <w:sz w:val="24"/>
        </w:rPr>
        <w:t>开启响应文件</w:t>
      </w:r>
      <w:r>
        <w:rPr>
          <w:rFonts w:hint="eastAsia" w:ascii="宋体" w:hAnsi="宋体" w:cs="宋体"/>
          <w:sz w:val="24"/>
        </w:rPr>
        <w:t>。</w:t>
      </w:r>
    </w:p>
    <w:p w14:paraId="02E76010">
      <w:pPr>
        <w:tabs>
          <w:tab w:val="left" w:pos="900"/>
          <w:tab w:val="left" w:pos="1080"/>
          <w:tab w:val="left" w:pos="1589"/>
          <w:tab w:val="left" w:pos="2014"/>
        </w:tabs>
        <w:snapToGrid w:val="0"/>
        <w:spacing w:line="360" w:lineRule="auto"/>
        <w:ind w:left="1077" w:firstLine="482"/>
        <w:rPr>
          <w:rFonts w:hint="eastAsia" w:ascii="宋体" w:hAnsi="宋体" w:cs="宋体"/>
          <w:sz w:val="24"/>
        </w:rPr>
      </w:pPr>
      <w:bookmarkStart w:id="466" w:name="_Toc520356165"/>
      <w:r>
        <w:rPr>
          <w:sz w:val="24"/>
        </w:rPr>
        <w:t>17.5</w:t>
      </w:r>
      <w:r>
        <w:rPr>
          <w:sz w:val="24"/>
        </w:rPr>
        <w:tab/>
      </w:r>
      <w:r>
        <w:rPr>
          <w:rFonts w:hint="eastAsia" w:ascii="宋体" w:hAnsi="宋体" w:cs="宋体"/>
          <w:sz w:val="24"/>
        </w:rPr>
        <w:t>本项目不公开报价。</w:t>
      </w:r>
    </w:p>
    <w:bookmarkEnd w:id="466"/>
    <w:p w14:paraId="015CF0E7">
      <w:pPr>
        <w:tabs>
          <w:tab w:val="left" w:pos="360"/>
          <w:tab w:val="left" w:pos="900"/>
        </w:tabs>
        <w:snapToGrid w:val="0"/>
        <w:spacing w:line="360" w:lineRule="auto"/>
        <w:ind w:left="357" w:firstLine="482"/>
        <w:outlineLvl w:val="1"/>
        <w:rPr>
          <w:rFonts w:hint="eastAsia" w:ascii="宋体" w:hAnsi="宋体" w:cs="宋体"/>
          <w:sz w:val="24"/>
        </w:rPr>
      </w:pPr>
      <w:r>
        <w:rPr>
          <w:rFonts w:hint="eastAsia" w:ascii="宋体" w:hAnsi="宋体" w:cs="宋体"/>
          <w:sz w:val="24"/>
        </w:rPr>
        <w:t>18</w:t>
      </w:r>
      <w:r>
        <w:rPr>
          <w:rFonts w:hint="eastAsia" w:ascii="宋体" w:hAnsi="宋体" w:cs="宋体"/>
          <w:sz w:val="24"/>
        </w:rPr>
        <w:tab/>
      </w:r>
      <w:r>
        <w:rPr>
          <w:rFonts w:hint="eastAsia" w:ascii="宋体" w:hAnsi="宋体" w:cs="宋体"/>
          <w:sz w:val="24"/>
        </w:rPr>
        <w:t>磋商小组</w:t>
      </w:r>
    </w:p>
    <w:p w14:paraId="65926C0A">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18.1</w:t>
      </w:r>
      <w:r>
        <w:rPr>
          <w:sz w:val="24"/>
        </w:rPr>
        <w:tab/>
      </w:r>
      <w:r>
        <w:rPr>
          <w:rFonts w:hint="eastAsia" w:ascii="宋体" w:hAnsi="宋体" w:cs="宋体"/>
          <w:sz w:val="24"/>
        </w:rPr>
        <w:t>磋商小组根据政府采购有关规定和本次采购项目的特点进行组建，并负责具体评审与磋商事务，独立履行职责。</w:t>
      </w:r>
      <w:bookmarkStart w:id="467" w:name="_Toc520356166"/>
    </w:p>
    <w:p w14:paraId="3D47AD38">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18.2</w:t>
      </w:r>
      <w:r>
        <w:rPr>
          <w:sz w:val="24"/>
        </w:rPr>
        <w:tab/>
      </w:r>
      <w:r>
        <w:rPr>
          <w:rFonts w:hint="eastAsia" w:ascii="宋体" w:hAnsi="宋体" w:cs="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7"/>
      <w:bookmarkStart w:id="468" w:name="_Toc520356169"/>
    </w:p>
    <w:p w14:paraId="01CD122B">
      <w:pPr>
        <w:tabs>
          <w:tab w:val="left" w:pos="360"/>
          <w:tab w:val="left" w:pos="900"/>
        </w:tabs>
        <w:snapToGrid w:val="0"/>
        <w:spacing w:line="360" w:lineRule="auto"/>
        <w:ind w:left="357" w:firstLine="482"/>
        <w:outlineLvl w:val="1"/>
        <w:rPr>
          <w:rFonts w:hint="eastAsia" w:ascii="宋体" w:hAnsi="宋体" w:cs="宋体"/>
          <w:sz w:val="24"/>
        </w:rPr>
      </w:pPr>
      <w:r>
        <w:rPr>
          <w:rFonts w:hint="eastAsia" w:ascii="宋体" w:hAnsi="宋体" w:cs="宋体"/>
          <w:sz w:val="24"/>
        </w:rPr>
        <w:t>19</w:t>
      </w:r>
      <w:r>
        <w:rPr>
          <w:rFonts w:hint="eastAsia" w:ascii="宋体" w:hAnsi="宋体" w:cs="宋体"/>
          <w:sz w:val="24"/>
        </w:rPr>
        <w:tab/>
      </w:r>
      <w:r>
        <w:rPr>
          <w:rFonts w:hint="eastAsia" w:ascii="宋体" w:hAnsi="宋体" w:cs="宋体"/>
          <w:sz w:val="24"/>
        </w:rPr>
        <w:t>评审方法和评审标准</w:t>
      </w:r>
    </w:p>
    <w:p w14:paraId="333EA069">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19.1</w:t>
      </w:r>
      <w:r>
        <w:rPr>
          <w:sz w:val="24"/>
        </w:rPr>
        <w:tab/>
      </w:r>
      <w:r>
        <w:rPr>
          <w:rFonts w:hint="eastAsia" w:ascii="宋体" w:hAnsi="宋体" w:cs="宋体"/>
          <w:sz w:val="24"/>
        </w:rPr>
        <w:t>见第三章《评审方法和评审标准》。</w:t>
      </w:r>
    </w:p>
    <w:p w14:paraId="049CBD1C">
      <w:pPr>
        <w:tabs>
          <w:tab w:val="left" w:pos="360"/>
          <w:tab w:val="left" w:pos="1080"/>
        </w:tabs>
        <w:snapToGrid w:val="0"/>
        <w:spacing w:line="360" w:lineRule="auto"/>
        <w:ind w:left="1080" w:firstLine="482"/>
        <w:rPr>
          <w:rFonts w:hint="eastAsia" w:ascii="宋体" w:hAnsi="宋体" w:cs="宋体"/>
          <w:sz w:val="24"/>
        </w:rPr>
      </w:pPr>
    </w:p>
    <w:p w14:paraId="0C0F80F0">
      <w:pPr>
        <w:pStyle w:val="3"/>
        <w:spacing w:before="240" w:line="360" w:lineRule="auto"/>
        <w:ind w:firstLine="565"/>
        <w:rPr>
          <w:rFonts w:hint="eastAsia" w:ascii="宋体" w:hAnsi="宋体" w:eastAsia="宋体" w:cs="宋体"/>
          <w:sz w:val="28"/>
        </w:rPr>
      </w:pPr>
      <w:bookmarkStart w:id="469" w:name="_Toc226337241"/>
      <w:bookmarkStart w:id="470" w:name="_Toc150509296"/>
      <w:bookmarkStart w:id="471" w:name="_Toc226965735"/>
      <w:bookmarkStart w:id="472" w:name="_Toc151190172"/>
      <w:bookmarkStart w:id="473" w:name="_Toc150774645"/>
      <w:bookmarkStart w:id="474" w:name="_Toc195842910"/>
      <w:bookmarkStart w:id="475" w:name="_Toc151193933"/>
      <w:bookmarkStart w:id="476" w:name="_Toc305158813"/>
      <w:bookmarkStart w:id="477" w:name="_Toc151193643"/>
      <w:bookmarkStart w:id="478" w:name="_Toc264969235"/>
      <w:bookmarkStart w:id="479" w:name="_Toc151193715"/>
      <w:bookmarkStart w:id="480" w:name="_Toc150480783"/>
      <w:bookmarkStart w:id="481" w:name="_Toc142311047"/>
      <w:bookmarkStart w:id="482" w:name="_Toc265228383"/>
      <w:bookmarkStart w:id="483" w:name="_Toc150774750"/>
      <w:bookmarkStart w:id="484" w:name="_Toc127151545"/>
      <w:bookmarkStart w:id="485" w:name="_Toc226309789"/>
      <w:bookmarkStart w:id="486" w:name="_Toc226965818"/>
      <w:bookmarkStart w:id="487" w:name="_Toc151193787"/>
      <w:bookmarkStart w:id="488" w:name="_Toc305158887"/>
      <w:bookmarkStart w:id="489" w:name="_Toc151193859"/>
      <w:r>
        <w:rPr>
          <w:rFonts w:hint="eastAsia" w:ascii="宋体" w:hAnsi="宋体" w:eastAsia="宋体" w:cs="宋体"/>
          <w:sz w:val="28"/>
        </w:rPr>
        <w:t xml:space="preserve">六   </w:t>
      </w:r>
      <w:bookmarkEnd w:id="468"/>
      <w:r>
        <w:rPr>
          <w:rFonts w:hint="eastAsia" w:ascii="宋体" w:hAnsi="宋体" w:eastAsia="宋体" w:cs="宋体"/>
          <w:sz w:val="28"/>
        </w:rPr>
        <w:t>确定</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Fonts w:hint="eastAsia" w:ascii="宋体" w:hAnsi="宋体" w:eastAsia="宋体" w:cs="宋体"/>
          <w:sz w:val="28"/>
        </w:rPr>
        <w:t>成交</w:t>
      </w:r>
    </w:p>
    <w:p w14:paraId="49D23FA5">
      <w:pPr>
        <w:tabs>
          <w:tab w:val="left" w:pos="360"/>
          <w:tab w:val="left" w:pos="900"/>
        </w:tabs>
        <w:snapToGrid w:val="0"/>
        <w:spacing w:line="360" w:lineRule="auto"/>
        <w:ind w:left="357" w:firstLine="482"/>
        <w:outlineLvl w:val="1"/>
        <w:rPr>
          <w:rFonts w:hint="eastAsia" w:ascii="宋体" w:hAnsi="宋体" w:cs="宋体"/>
          <w:sz w:val="24"/>
        </w:rPr>
      </w:pPr>
      <w:bookmarkStart w:id="490" w:name="_Toc149720840"/>
      <w:bookmarkStart w:id="491" w:name="_Toc150774647"/>
      <w:bookmarkStart w:id="492" w:name="_Toc164608661"/>
      <w:bookmarkStart w:id="493" w:name="_Toc150774752"/>
      <w:bookmarkStart w:id="494" w:name="_Toc226965820"/>
      <w:bookmarkStart w:id="495" w:name="_Toc151193935"/>
      <w:bookmarkStart w:id="496" w:name="_Toc305158815"/>
      <w:bookmarkStart w:id="497" w:name="_Toc127161461"/>
      <w:bookmarkStart w:id="498" w:name="_Toc164229388"/>
      <w:bookmarkStart w:id="499" w:name="_Toc226337243"/>
      <w:bookmarkStart w:id="500" w:name="_Toc195842912"/>
      <w:bookmarkStart w:id="501" w:name="_Toc164608816"/>
      <w:bookmarkStart w:id="502" w:name="_Toc151193645"/>
      <w:bookmarkStart w:id="503" w:name="_Toc151193861"/>
      <w:bookmarkStart w:id="504" w:name="_Toc305158889"/>
      <w:bookmarkStart w:id="505" w:name="_Toc151190174"/>
      <w:bookmarkStart w:id="506" w:name="_Toc226309791"/>
      <w:bookmarkStart w:id="507" w:name="_Toc151193717"/>
      <w:bookmarkStart w:id="508" w:name="_Toc127151748"/>
      <w:bookmarkStart w:id="509" w:name="_Toc164229242"/>
      <w:bookmarkStart w:id="510" w:name="_Toc150480785"/>
      <w:bookmarkStart w:id="511" w:name="_Toc226965737"/>
      <w:bookmarkStart w:id="512" w:name="_Toc265228385"/>
      <w:bookmarkStart w:id="513" w:name="_Toc164351641"/>
      <w:bookmarkStart w:id="514" w:name="_Toc151193789"/>
      <w:bookmarkStart w:id="515" w:name="_Toc150509298"/>
      <w:bookmarkStart w:id="516" w:name="_Toc264969237"/>
      <w:bookmarkStart w:id="517" w:name="_Toc127151547"/>
      <w:bookmarkStart w:id="518" w:name="_Toc142311049"/>
      <w:r>
        <w:rPr>
          <w:rFonts w:hint="eastAsia" w:ascii="宋体" w:hAnsi="宋体" w:cs="宋体"/>
          <w:sz w:val="24"/>
        </w:rPr>
        <w:t>20</w:t>
      </w:r>
      <w:r>
        <w:rPr>
          <w:rFonts w:hint="eastAsia" w:ascii="宋体" w:hAnsi="宋体" w:cs="宋体"/>
          <w:sz w:val="24"/>
        </w:rPr>
        <w:tab/>
      </w:r>
      <w:r>
        <w:rPr>
          <w:rFonts w:hint="eastAsia" w:ascii="宋体" w:hAnsi="宋体" w:cs="宋体"/>
          <w:sz w:val="24"/>
        </w:rPr>
        <w:t>确定成交供应商</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21E06938">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20.1</w:t>
      </w:r>
      <w:r>
        <w:rPr>
          <w:sz w:val="24"/>
        </w:rPr>
        <w:tab/>
      </w:r>
      <w:r>
        <w:rPr>
          <w:rFonts w:hint="eastAsia" w:ascii="宋体" w:hAnsi="宋体" w:cs="宋体"/>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39315FBD">
      <w:pPr>
        <w:tabs>
          <w:tab w:val="left" w:pos="360"/>
          <w:tab w:val="left" w:pos="900"/>
        </w:tabs>
        <w:snapToGrid w:val="0"/>
        <w:spacing w:line="360" w:lineRule="auto"/>
        <w:ind w:left="357" w:firstLine="482"/>
        <w:outlineLvl w:val="1"/>
        <w:rPr>
          <w:rFonts w:hint="eastAsia" w:ascii="宋体" w:hAnsi="宋体" w:cs="宋体"/>
          <w:sz w:val="24"/>
        </w:rPr>
      </w:pPr>
      <w:bookmarkStart w:id="519" w:name="_Toc305158817"/>
      <w:bookmarkStart w:id="520" w:name="_Toc305158891"/>
      <w:bookmarkStart w:id="521" w:name="_Toc150774754"/>
      <w:bookmarkStart w:id="522" w:name="_Toc226965822"/>
      <w:bookmarkStart w:id="523" w:name="_Toc226337245"/>
      <w:bookmarkStart w:id="524" w:name="_Toc142311051"/>
      <w:bookmarkStart w:id="525" w:name="_Toc127161463"/>
      <w:bookmarkStart w:id="526" w:name="_Toc127151750"/>
      <w:bookmarkStart w:id="527" w:name="_Toc226965739"/>
      <w:bookmarkStart w:id="528" w:name="_Toc164351643"/>
      <w:bookmarkStart w:id="529" w:name="_Toc264969239"/>
      <w:bookmarkStart w:id="530" w:name="_Toc151193863"/>
      <w:bookmarkStart w:id="531" w:name="_Toc151190176"/>
      <w:bookmarkStart w:id="532" w:name="_Toc195842914"/>
      <w:bookmarkStart w:id="533" w:name="_Toc164229390"/>
      <w:bookmarkStart w:id="534" w:name="_Toc265228387"/>
      <w:bookmarkStart w:id="535" w:name="_Toc150774649"/>
      <w:bookmarkStart w:id="536" w:name="_Toc151193937"/>
      <w:bookmarkStart w:id="537" w:name="_Toc151193647"/>
      <w:bookmarkStart w:id="538" w:name="_Toc226309793"/>
      <w:bookmarkStart w:id="539" w:name="_Toc149720842"/>
      <w:bookmarkStart w:id="540" w:name="_Toc164608818"/>
      <w:bookmarkStart w:id="541" w:name="_Toc150509300"/>
      <w:bookmarkStart w:id="542" w:name="_Toc150480787"/>
      <w:bookmarkStart w:id="543" w:name="_Toc151193719"/>
      <w:bookmarkStart w:id="544" w:name="_Toc127151549"/>
      <w:bookmarkStart w:id="545" w:name="_Toc151193791"/>
      <w:bookmarkStart w:id="546" w:name="_Toc164229244"/>
      <w:bookmarkStart w:id="547" w:name="_Toc164608663"/>
      <w:bookmarkStart w:id="548" w:name="_Ref467306425"/>
      <w:bookmarkStart w:id="549" w:name="_Toc520356176"/>
      <w:bookmarkStart w:id="550" w:name="_Ref467307090"/>
      <w:r>
        <w:rPr>
          <w:rFonts w:hint="eastAsia" w:ascii="宋体" w:hAnsi="宋体" w:cs="宋体"/>
          <w:sz w:val="24"/>
        </w:rPr>
        <w:t>21</w:t>
      </w:r>
      <w:r>
        <w:rPr>
          <w:rFonts w:hint="eastAsia" w:ascii="宋体" w:hAnsi="宋体" w:cs="宋体"/>
          <w:sz w:val="24"/>
        </w:rPr>
        <w:tab/>
      </w:r>
      <w:r>
        <w:rPr>
          <w:rFonts w:hint="eastAsia" w:ascii="宋体" w:hAnsi="宋体" w:cs="宋体"/>
          <w:sz w:val="24"/>
        </w:rPr>
        <w:t>成交公告与成交通知书</w:t>
      </w:r>
      <w:bookmarkEnd w:id="519"/>
      <w:bookmarkEnd w:id="520"/>
    </w:p>
    <w:p w14:paraId="363299B2">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21.1</w:t>
      </w:r>
      <w:r>
        <w:rPr>
          <w:sz w:val="24"/>
        </w:rPr>
        <w:tab/>
      </w:r>
      <w:r>
        <w:rPr>
          <w:rFonts w:hint="eastAsia" w:ascii="宋体" w:hAnsi="宋体" w:cs="宋体"/>
          <w:sz w:val="24"/>
        </w:rPr>
        <w:t>采购人或采购代理机构将</w:t>
      </w:r>
      <w:r>
        <w:rPr>
          <w:rFonts w:hint="eastAsia" w:ascii="宋体" w:hAnsi="宋体" w:cs="宋体"/>
          <w:kern w:val="0"/>
          <w:sz w:val="24"/>
        </w:rPr>
        <w:t>在成交供应商确定后2个工作日内，</w:t>
      </w:r>
      <w:r>
        <w:rPr>
          <w:rFonts w:ascii="宋体" w:hAnsi="宋体"/>
          <w:kern w:val="0"/>
          <w:sz w:val="24"/>
        </w:rPr>
        <w:t>在财政部门指定的媒体上公告成交结果</w:t>
      </w:r>
      <w:r>
        <w:rPr>
          <w:rFonts w:hint="eastAsia" w:ascii="宋体" w:hAnsi="宋体" w:cs="宋体"/>
          <w:kern w:val="0"/>
          <w:sz w:val="24"/>
        </w:rPr>
        <w:t>，同时向成交供应商发出成交通知书，</w:t>
      </w:r>
      <w:r>
        <w:rPr>
          <w:rFonts w:hint="eastAsia" w:ascii="宋体" w:hAnsi="宋体" w:cs="宋体"/>
          <w:sz w:val="24"/>
        </w:rPr>
        <w:t>成交公告期限为1个工作日。</w:t>
      </w:r>
    </w:p>
    <w:p w14:paraId="4E3F18CE">
      <w:pPr>
        <w:tabs>
          <w:tab w:val="left" w:pos="900"/>
          <w:tab w:val="left" w:pos="1080"/>
          <w:tab w:val="left" w:pos="1589"/>
          <w:tab w:val="left" w:pos="2014"/>
        </w:tabs>
        <w:snapToGrid w:val="0"/>
        <w:spacing w:line="360" w:lineRule="auto"/>
        <w:ind w:left="1080" w:firstLine="482"/>
        <w:rPr>
          <w:rFonts w:hint="eastAsia" w:ascii="宋体" w:hAnsi="宋体" w:cs="宋体"/>
          <w:sz w:val="24"/>
        </w:rPr>
      </w:pPr>
      <w:r>
        <w:rPr>
          <w:sz w:val="24"/>
        </w:rPr>
        <w:t>21.2</w:t>
      </w:r>
      <w:r>
        <w:rPr>
          <w:sz w:val="24"/>
        </w:rPr>
        <w:tab/>
      </w:r>
      <w:r>
        <w:rPr>
          <w:rFonts w:hint="eastAsia" w:ascii="宋体" w:hAnsi="宋体" w:cs="宋体"/>
          <w:sz w:val="24"/>
        </w:rPr>
        <w:t>成交通知书对采购人和成交供应商均具有法律效力。成交通知书发出后，采购人改变成交结果的，或者成交供应商放弃成交项目的，应当依法承担法律责任。</w:t>
      </w:r>
    </w:p>
    <w:p w14:paraId="65A77A30">
      <w:pPr>
        <w:tabs>
          <w:tab w:val="left" w:pos="360"/>
          <w:tab w:val="left" w:pos="900"/>
        </w:tabs>
        <w:snapToGrid w:val="0"/>
        <w:spacing w:line="360" w:lineRule="auto"/>
        <w:ind w:left="357" w:firstLine="482"/>
        <w:outlineLvl w:val="1"/>
        <w:rPr>
          <w:rFonts w:hint="eastAsia" w:ascii="宋体" w:hAnsi="宋体" w:cs="宋体"/>
          <w:sz w:val="24"/>
        </w:rPr>
      </w:pPr>
      <w:r>
        <w:rPr>
          <w:rFonts w:hint="eastAsia" w:ascii="宋体" w:hAnsi="宋体" w:cs="宋体"/>
          <w:sz w:val="24"/>
        </w:rPr>
        <w:t>22</w:t>
      </w:r>
      <w:r>
        <w:rPr>
          <w:rFonts w:hint="eastAsia" w:ascii="宋体" w:hAnsi="宋体" w:cs="宋体"/>
          <w:sz w:val="24"/>
        </w:rPr>
        <w:tab/>
      </w:r>
      <w:r>
        <w:rPr>
          <w:rFonts w:hint="eastAsia" w:ascii="宋体" w:hAnsi="宋体" w:cs="宋体"/>
          <w:sz w:val="24"/>
        </w:rPr>
        <w:t>终止</w:t>
      </w:r>
    </w:p>
    <w:p w14:paraId="65077E18">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22.1</w:t>
      </w:r>
      <w:r>
        <w:rPr>
          <w:sz w:val="24"/>
        </w:rPr>
        <w:tab/>
      </w:r>
      <w:r>
        <w:rPr>
          <w:rFonts w:hint="eastAsia" w:ascii="宋体" w:hAnsi="宋体" w:cs="宋体"/>
          <w:sz w:val="24"/>
        </w:rPr>
        <w:t>出现下列情形之一的，采购人或采购代理机构将终止竞争性磋商采购活动，发布项目终止公告并说明原因，重新开展采购活动：</w:t>
      </w:r>
    </w:p>
    <w:p w14:paraId="6B7D45D1">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22.1.1</w:t>
      </w:r>
      <w:r>
        <w:rPr>
          <w:rFonts w:hint="eastAsia" w:ascii="宋体" w:hAnsi="宋体" w:cs="宋体"/>
          <w:sz w:val="24"/>
        </w:rPr>
        <w:tab/>
      </w:r>
      <w:r>
        <w:rPr>
          <w:rFonts w:hint="eastAsia" w:ascii="宋体" w:hAnsi="宋体" w:cs="宋体"/>
          <w:sz w:val="24"/>
        </w:rPr>
        <w:t>因情况变化，不再符合规定的竞争性磋商采购方式适用情形的；</w:t>
      </w:r>
    </w:p>
    <w:p w14:paraId="3FEC60BB">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22.1.2</w:t>
      </w:r>
      <w:r>
        <w:rPr>
          <w:rFonts w:hint="eastAsia" w:ascii="宋体" w:hAnsi="宋体" w:cs="宋体"/>
          <w:sz w:val="24"/>
        </w:rPr>
        <w:tab/>
      </w:r>
      <w:r>
        <w:rPr>
          <w:rFonts w:hint="eastAsia" w:ascii="宋体" w:hAnsi="宋体" w:cs="宋体"/>
          <w:sz w:val="24"/>
        </w:rPr>
        <w:t>出现影响采购公正的违法、违规行为的；</w:t>
      </w:r>
    </w:p>
    <w:p w14:paraId="6A47BEDF">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22.1.3</w:t>
      </w:r>
      <w:r>
        <w:rPr>
          <w:rFonts w:hint="eastAsia" w:ascii="宋体" w:hAnsi="宋体" w:cs="宋体"/>
          <w:sz w:val="24"/>
        </w:rPr>
        <w:tab/>
      </w:r>
      <w:r>
        <w:rPr>
          <w:rFonts w:hint="eastAsia" w:ascii="宋体" w:hAnsi="宋体" w:cs="宋体"/>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14:paraId="5D726227">
      <w:pPr>
        <w:tabs>
          <w:tab w:val="left" w:pos="360"/>
          <w:tab w:val="left" w:pos="900"/>
        </w:tabs>
        <w:snapToGrid w:val="0"/>
        <w:spacing w:line="360" w:lineRule="auto"/>
        <w:ind w:left="357" w:firstLine="482"/>
        <w:outlineLvl w:val="1"/>
        <w:rPr>
          <w:rFonts w:hint="eastAsia" w:ascii="宋体" w:hAnsi="宋体" w:cs="宋体"/>
          <w:sz w:val="24"/>
        </w:rPr>
      </w:pPr>
      <w:bookmarkStart w:id="551" w:name="_Toc305158892"/>
      <w:bookmarkStart w:id="552" w:name="_Toc195842915"/>
      <w:bookmarkStart w:id="553" w:name="_Toc151193792"/>
      <w:bookmarkStart w:id="554" w:name="_Toc127151751"/>
      <w:bookmarkStart w:id="555" w:name="_Toc226965740"/>
      <w:bookmarkStart w:id="556" w:name="_Ref467307062"/>
      <w:bookmarkStart w:id="557" w:name="_Toc164608819"/>
      <w:bookmarkStart w:id="558" w:name="_Toc520356175"/>
      <w:bookmarkStart w:id="559" w:name="_Toc127151550"/>
      <w:bookmarkStart w:id="560" w:name="_Toc305158818"/>
      <w:bookmarkStart w:id="561" w:name="_Toc164229391"/>
      <w:bookmarkStart w:id="562" w:name="_Toc142311052"/>
      <w:bookmarkStart w:id="563" w:name="_Ref467307204"/>
      <w:bookmarkStart w:id="564" w:name="_Toc151193648"/>
      <w:bookmarkStart w:id="565" w:name="_Toc150480788"/>
      <w:bookmarkStart w:id="566" w:name="_Toc151190177"/>
      <w:bookmarkStart w:id="567" w:name="_Toc164608664"/>
      <w:bookmarkStart w:id="568" w:name="_Toc150509301"/>
      <w:bookmarkStart w:id="569" w:name="_Toc151193938"/>
      <w:bookmarkStart w:id="570" w:name="_Toc150774755"/>
      <w:bookmarkStart w:id="571" w:name="_Toc150774650"/>
      <w:bookmarkStart w:id="572" w:name="_Toc226965823"/>
      <w:bookmarkStart w:id="573" w:name="_Toc226337246"/>
      <w:bookmarkStart w:id="574" w:name="_Ref467306978"/>
      <w:bookmarkStart w:id="575" w:name="_Ref467306377"/>
      <w:bookmarkStart w:id="576" w:name="_Toc149720843"/>
      <w:bookmarkStart w:id="577" w:name="_Toc264969240"/>
      <w:bookmarkStart w:id="578" w:name="_Toc164351644"/>
      <w:bookmarkStart w:id="579" w:name="_Toc164229245"/>
      <w:bookmarkStart w:id="580" w:name="_Toc151193720"/>
      <w:bookmarkStart w:id="581" w:name="_Toc127161464"/>
      <w:bookmarkStart w:id="582" w:name="_Toc226309794"/>
      <w:bookmarkStart w:id="583" w:name="_Toc151193864"/>
      <w:bookmarkStart w:id="584" w:name="_Toc265228388"/>
      <w:r>
        <w:rPr>
          <w:rFonts w:hint="eastAsia" w:ascii="宋体" w:hAnsi="宋体" w:cs="宋体"/>
          <w:sz w:val="24"/>
        </w:rPr>
        <w:t>23</w:t>
      </w:r>
      <w:r>
        <w:rPr>
          <w:rFonts w:hint="eastAsia" w:ascii="宋体" w:hAnsi="宋体" w:cs="宋体"/>
          <w:sz w:val="24"/>
        </w:rPr>
        <w:tab/>
      </w:r>
      <w:r>
        <w:rPr>
          <w:rFonts w:hint="eastAsia" w:ascii="宋体" w:hAnsi="宋体" w:cs="宋体"/>
          <w:sz w:val="24"/>
        </w:rPr>
        <w:t>签订合同</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082C56A7">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23.1</w:t>
      </w:r>
      <w:r>
        <w:rPr>
          <w:sz w:val="24"/>
        </w:rPr>
        <w:tab/>
      </w:r>
      <w:r>
        <w:rPr>
          <w:rFonts w:hint="eastAsia" w:ascii="宋体" w:hAnsi="宋体" w:cs="宋体"/>
          <w:sz w:val="24"/>
        </w:rPr>
        <w:t>采购人与成交供应商应当在成交通知书发出之日起30日内，按照磋商文件确定的合同文本以及采购标的、规格型号、采购金额、采购数量、技术和服务要求等事项签订政府采购合同。</w:t>
      </w:r>
    </w:p>
    <w:p w14:paraId="2804E809">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23.2</w:t>
      </w:r>
      <w:r>
        <w:rPr>
          <w:sz w:val="24"/>
        </w:rPr>
        <w:tab/>
      </w:r>
      <w:r>
        <w:rPr>
          <w:rFonts w:hint="eastAsia" w:ascii="宋体" w:hAnsi="宋体" w:cs="宋体"/>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F4670EB">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23.3</w:t>
      </w:r>
      <w:r>
        <w:rPr>
          <w:sz w:val="24"/>
        </w:rPr>
        <w:tab/>
      </w:r>
      <w:r>
        <w:rPr>
          <w:rFonts w:hint="eastAsia" w:ascii="宋体" w:hAnsi="宋体" w:cs="宋体"/>
          <w:sz w:val="24"/>
        </w:rPr>
        <w:t>联合体成交的，联合体各方应当共同与采购人签订合同，就采购合同约定的事项向采购人承担连带责任。</w:t>
      </w:r>
    </w:p>
    <w:p w14:paraId="2C66C46F">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23.4</w:t>
      </w:r>
      <w:r>
        <w:rPr>
          <w:sz w:val="24"/>
        </w:rPr>
        <w:tab/>
      </w:r>
      <w:r>
        <w:rPr>
          <w:rFonts w:hint="eastAsia" w:ascii="宋体" w:hAnsi="宋体" w:cs="宋体"/>
          <w:sz w:val="24"/>
        </w:rPr>
        <w:t>政府采购合同不能转包。</w:t>
      </w:r>
    </w:p>
    <w:p w14:paraId="7D8AA0B9">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23.5</w:t>
      </w:r>
      <w:r>
        <w:rPr>
          <w:sz w:val="24"/>
        </w:rPr>
        <w:tab/>
      </w:r>
      <w:r>
        <w:rPr>
          <w:rFonts w:hint="eastAsia" w:ascii="宋体" w:hAnsi="宋体" w:cs="宋体"/>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hint="eastAsia" w:ascii="宋体" w:hAnsi="宋体" w:cs="宋体"/>
          <w:b/>
          <w:sz w:val="24"/>
        </w:rPr>
        <w:t>否则响应无效</w:t>
      </w:r>
      <w:r>
        <w:rPr>
          <w:rFonts w:hint="eastAsia" w:ascii="宋体" w:hAnsi="宋体" w:cs="宋体"/>
          <w:sz w:val="24"/>
        </w:rPr>
        <w:t>。成交供应商就采购项目和分包项目向采购人负责，分包供应商就分包项目承担责任。</w:t>
      </w:r>
    </w:p>
    <w:bookmarkEnd w:id="548"/>
    <w:bookmarkEnd w:id="549"/>
    <w:bookmarkEnd w:id="550"/>
    <w:p w14:paraId="4A44E792">
      <w:pPr>
        <w:tabs>
          <w:tab w:val="left" w:pos="360"/>
          <w:tab w:val="left" w:pos="900"/>
        </w:tabs>
        <w:snapToGrid w:val="0"/>
        <w:spacing w:line="360" w:lineRule="auto"/>
        <w:ind w:left="357" w:firstLine="482"/>
        <w:outlineLvl w:val="1"/>
        <w:rPr>
          <w:rFonts w:hint="eastAsia" w:ascii="宋体" w:hAnsi="宋体" w:cs="宋体"/>
          <w:sz w:val="24"/>
        </w:rPr>
      </w:pPr>
      <w:r>
        <w:rPr>
          <w:rFonts w:hint="eastAsia" w:ascii="宋体" w:hAnsi="宋体" w:cs="宋体"/>
          <w:sz w:val="24"/>
        </w:rPr>
        <w:t>24</w:t>
      </w:r>
      <w:r>
        <w:rPr>
          <w:rFonts w:hint="eastAsia" w:ascii="宋体" w:hAnsi="宋体" w:cs="宋体"/>
          <w:sz w:val="24"/>
        </w:rPr>
        <w:tab/>
      </w:r>
      <w:r>
        <w:rPr>
          <w:rFonts w:hint="eastAsia" w:ascii="宋体" w:hAnsi="宋体" w:cs="宋体"/>
          <w:sz w:val="24"/>
        </w:rPr>
        <w:t>询问与质疑</w:t>
      </w:r>
    </w:p>
    <w:p w14:paraId="5074AA60">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24.1</w:t>
      </w:r>
      <w:r>
        <w:rPr>
          <w:sz w:val="24"/>
        </w:rPr>
        <w:tab/>
      </w:r>
      <w:r>
        <w:rPr>
          <w:rFonts w:hint="eastAsia" w:ascii="宋体" w:hAnsi="宋体" w:cs="宋体"/>
          <w:sz w:val="24"/>
        </w:rPr>
        <w:t>询问</w:t>
      </w:r>
    </w:p>
    <w:p w14:paraId="26B8F2A7">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24.1.1</w:t>
      </w:r>
      <w:r>
        <w:rPr>
          <w:rFonts w:hint="eastAsia" w:ascii="宋体" w:hAnsi="宋体" w:cs="宋体"/>
          <w:sz w:val="24"/>
        </w:rPr>
        <w:tab/>
      </w:r>
      <w:r>
        <w:rPr>
          <w:rFonts w:hint="eastAsia" w:ascii="宋体" w:hAnsi="宋体" w:cs="宋体"/>
          <w:sz w:val="24"/>
        </w:rPr>
        <w:t>供应商对政府采购活动事项有疑问的，可依法</w:t>
      </w:r>
      <w:r>
        <w:rPr>
          <w:rFonts w:hint="eastAsia"/>
          <w:sz w:val="24"/>
        </w:rPr>
        <w:t>向采购人或采购代理机构</w:t>
      </w:r>
      <w:r>
        <w:rPr>
          <w:rFonts w:hint="eastAsia" w:ascii="宋体" w:hAnsi="宋体" w:cs="宋体"/>
          <w:sz w:val="24"/>
        </w:rPr>
        <w:t>提出询问，</w:t>
      </w:r>
      <w:r>
        <w:rPr>
          <w:rFonts w:hint="eastAsia"/>
          <w:sz w:val="24"/>
        </w:rPr>
        <w:t>提出形式见</w:t>
      </w:r>
      <w:r>
        <w:rPr>
          <w:rFonts w:hint="eastAsia" w:ascii="宋体" w:hAnsi="宋体" w:cs="宋体"/>
          <w:sz w:val="24"/>
        </w:rPr>
        <w:t>《供应商须知资料表》。</w:t>
      </w:r>
    </w:p>
    <w:p w14:paraId="2041B8FA">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24.1.2</w:t>
      </w:r>
      <w:r>
        <w:rPr>
          <w:rFonts w:hint="eastAsia" w:ascii="宋体" w:hAnsi="宋体" w:cs="宋体"/>
          <w:sz w:val="24"/>
        </w:rPr>
        <w:tab/>
      </w:r>
      <w:r>
        <w:rPr>
          <w:rFonts w:hint="eastAsia" w:ascii="宋体" w:hAnsi="宋体" w:cs="宋体"/>
          <w:sz w:val="24"/>
        </w:rPr>
        <w:t>采购人或采购代理机构对供应商依法提出的询问，在3个工作日内作出答复，但答复的内容不得涉及商业秘密。</w:t>
      </w:r>
    </w:p>
    <w:p w14:paraId="14620D2A">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24.2</w:t>
      </w:r>
      <w:r>
        <w:rPr>
          <w:sz w:val="24"/>
        </w:rPr>
        <w:tab/>
      </w:r>
      <w:r>
        <w:rPr>
          <w:rFonts w:hint="eastAsia" w:ascii="宋体" w:hAnsi="宋体" w:cs="宋体"/>
          <w:sz w:val="24"/>
        </w:rPr>
        <w:t>质疑</w:t>
      </w:r>
    </w:p>
    <w:p w14:paraId="109FBC88">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24.2.1</w:t>
      </w:r>
      <w:r>
        <w:rPr>
          <w:rFonts w:hint="eastAsia" w:ascii="宋体" w:hAnsi="宋体" w:cs="宋体"/>
          <w:sz w:val="24"/>
        </w:rPr>
        <w:tab/>
      </w:r>
      <w:r>
        <w:rPr>
          <w:rFonts w:hint="eastAsia" w:ascii="宋体" w:hAnsi="宋体" w:cs="宋体"/>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5B1070B1">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24.2.2</w:t>
      </w:r>
      <w:r>
        <w:rPr>
          <w:rFonts w:hint="eastAsia" w:ascii="宋体" w:hAnsi="宋体" w:cs="宋体"/>
          <w:sz w:val="24"/>
        </w:rPr>
        <w:tab/>
      </w:r>
      <w:r>
        <w:rPr>
          <w:rFonts w:hint="eastAsia" w:ascii="宋体" w:hAnsi="宋体" w:cs="宋体"/>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20C0147D">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24.2.3</w:t>
      </w:r>
      <w:r>
        <w:rPr>
          <w:rFonts w:hint="eastAsia" w:ascii="宋体" w:hAnsi="宋体" w:cs="宋体"/>
          <w:sz w:val="24"/>
        </w:rPr>
        <w:tab/>
      </w:r>
      <w:r>
        <w:rPr>
          <w:rFonts w:hint="eastAsia" w:ascii="宋体" w:hAnsi="宋体" w:cs="宋体"/>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03DEBF41">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24.2.4</w:t>
      </w:r>
      <w:r>
        <w:rPr>
          <w:rFonts w:hint="eastAsia" w:ascii="宋体" w:hAnsi="宋体" w:cs="宋体"/>
          <w:sz w:val="24"/>
        </w:rPr>
        <w:tab/>
      </w:r>
      <w:r>
        <w:rPr>
          <w:rFonts w:hint="eastAsia" w:ascii="宋体" w:hAnsi="宋体" w:cs="宋体"/>
          <w:sz w:val="24"/>
        </w:rPr>
        <w:t>供应商应在法定质疑期内一次性提出针对同一采购程序环节的质疑，法定质疑期内针对同一采购程序环节再次提出的质疑，采购人、采购代理机构有权不予答复。</w:t>
      </w:r>
    </w:p>
    <w:p w14:paraId="135BCACD">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24.3</w:t>
      </w:r>
      <w:r>
        <w:rPr>
          <w:sz w:val="24"/>
        </w:rPr>
        <w:tab/>
      </w:r>
      <w:r>
        <w:rPr>
          <w:rFonts w:hint="eastAsia" w:ascii="宋体" w:hAnsi="宋体" w:cs="宋体"/>
          <w:sz w:val="24"/>
        </w:rPr>
        <w:t>接收询问和质疑的联系部门、联系电话和通讯地址见《供应商须知资料表》。</w:t>
      </w:r>
    </w:p>
    <w:p w14:paraId="437FD810">
      <w:pPr>
        <w:tabs>
          <w:tab w:val="left" w:pos="360"/>
          <w:tab w:val="left" w:pos="900"/>
        </w:tabs>
        <w:snapToGrid w:val="0"/>
        <w:spacing w:line="360" w:lineRule="auto"/>
        <w:ind w:left="357" w:firstLine="482"/>
        <w:outlineLvl w:val="1"/>
        <w:rPr>
          <w:rFonts w:hint="eastAsia" w:ascii="宋体" w:hAnsi="宋体" w:cs="宋体"/>
          <w:sz w:val="24"/>
        </w:rPr>
      </w:pPr>
      <w:r>
        <w:rPr>
          <w:rFonts w:hint="eastAsia" w:ascii="宋体" w:hAnsi="宋体" w:cs="宋体"/>
          <w:sz w:val="24"/>
        </w:rPr>
        <w:t>25</w:t>
      </w:r>
      <w:r>
        <w:rPr>
          <w:rFonts w:hint="eastAsia" w:ascii="宋体" w:hAnsi="宋体" w:cs="宋体"/>
          <w:sz w:val="24"/>
        </w:rPr>
        <w:tab/>
      </w:r>
      <w:r>
        <w:rPr>
          <w:rFonts w:hint="eastAsia" w:ascii="宋体" w:hAnsi="宋体" w:cs="宋体"/>
          <w:sz w:val="24"/>
        </w:rPr>
        <w:t>代理费</w:t>
      </w:r>
    </w:p>
    <w:p w14:paraId="1A90C37E">
      <w:pPr>
        <w:tabs>
          <w:tab w:val="left" w:pos="900"/>
          <w:tab w:val="left" w:pos="1080"/>
          <w:tab w:val="left" w:pos="1589"/>
          <w:tab w:val="left" w:pos="2014"/>
        </w:tabs>
        <w:snapToGrid w:val="0"/>
        <w:spacing w:line="360" w:lineRule="auto"/>
        <w:ind w:left="1077" w:firstLine="482"/>
        <w:rPr>
          <w:rFonts w:hint="eastAsia" w:ascii="宋体" w:hAnsi="宋体" w:cs="宋体"/>
          <w:sz w:val="24"/>
        </w:rPr>
      </w:pPr>
      <w:r>
        <w:rPr>
          <w:sz w:val="24"/>
        </w:rPr>
        <w:t>25.1</w:t>
      </w:r>
      <w:r>
        <w:rPr>
          <w:sz w:val="24"/>
        </w:rPr>
        <w:tab/>
      </w:r>
      <w:r>
        <w:rPr>
          <w:rFonts w:hint="eastAsia" w:ascii="宋体" w:hAnsi="宋体" w:cs="宋体"/>
          <w:sz w:val="24"/>
        </w:rPr>
        <w:t>收费对象、收费标准及缴纳时间见《供应商须知资料表》。由成交供应商支付的，成交供应商须一次性向采购代理机构缴纳代理费，报价应包含代理费用。</w:t>
      </w:r>
    </w:p>
    <w:p w14:paraId="3EA87EE8">
      <w:pPr>
        <w:rPr>
          <w:rFonts w:hint="eastAsia" w:ascii="宋体" w:hAnsi="宋体" w:cs="宋体"/>
          <w:b/>
          <w:sz w:val="36"/>
          <w:szCs w:val="36"/>
        </w:rPr>
      </w:pPr>
      <w:bookmarkStart w:id="585" w:name="_Toc353873934"/>
      <w:bookmarkStart w:id="586" w:name="_Toc353825544"/>
      <w:bookmarkStart w:id="587" w:name="_Toc226965827"/>
      <w:bookmarkStart w:id="588" w:name="_Toc264969244"/>
      <w:bookmarkStart w:id="589" w:name="_Toc305158896"/>
      <w:bookmarkStart w:id="590" w:name="_Toc353873664"/>
      <w:bookmarkStart w:id="591" w:name="_Toc265228392"/>
      <w:bookmarkStart w:id="592" w:name="_Toc305158822"/>
      <w:bookmarkStart w:id="593" w:name="_Toc127151554"/>
      <w:bookmarkStart w:id="594" w:name="_Toc226337250"/>
      <w:bookmarkStart w:id="595" w:name="_Toc150774759"/>
      <w:bookmarkStart w:id="596" w:name="_Toc142311056"/>
      <w:bookmarkStart w:id="597" w:name="_Toc150480792"/>
      <w:r>
        <w:rPr>
          <w:rFonts w:hint="eastAsia" w:ascii="宋体" w:hAnsi="宋体" w:cs="宋体"/>
          <w:b/>
          <w:sz w:val="36"/>
          <w:szCs w:val="36"/>
        </w:rPr>
        <w:br w:type="page"/>
      </w:r>
    </w:p>
    <w:p w14:paraId="611964B8">
      <w:pPr>
        <w:spacing w:line="360" w:lineRule="auto"/>
        <w:ind w:firstLine="726"/>
        <w:jc w:val="center"/>
        <w:outlineLvl w:val="0"/>
        <w:rPr>
          <w:rFonts w:hint="eastAsia" w:ascii="宋体" w:hAnsi="宋体" w:cs="宋体"/>
          <w:b/>
          <w:sz w:val="36"/>
          <w:szCs w:val="36"/>
        </w:rPr>
      </w:pPr>
      <w:bookmarkStart w:id="598" w:name="_Toc224722682"/>
      <w:r>
        <w:rPr>
          <w:rFonts w:hint="eastAsia" w:ascii="宋体" w:hAnsi="宋体" w:cs="宋体"/>
          <w:b/>
          <w:sz w:val="36"/>
          <w:szCs w:val="36"/>
        </w:rPr>
        <w:t xml:space="preserve">第三章   </w:t>
      </w:r>
      <w:bookmarkEnd w:id="585"/>
      <w:bookmarkEnd w:id="586"/>
      <w:bookmarkEnd w:id="587"/>
      <w:bookmarkEnd w:id="588"/>
      <w:bookmarkEnd w:id="589"/>
      <w:bookmarkEnd w:id="590"/>
      <w:bookmarkEnd w:id="591"/>
      <w:bookmarkEnd w:id="592"/>
      <w:bookmarkEnd w:id="593"/>
      <w:bookmarkEnd w:id="594"/>
      <w:bookmarkEnd w:id="595"/>
      <w:bookmarkEnd w:id="596"/>
      <w:bookmarkEnd w:id="597"/>
      <w:r>
        <w:rPr>
          <w:rFonts w:hint="eastAsia" w:ascii="宋体" w:hAnsi="宋体" w:cs="宋体"/>
          <w:b/>
          <w:sz w:val="36"/>
          <w:szCs w:val="36"/>
        </w:rPr>
        <w:t>评审方法和评审标准</w:t>
      </w:r>
      <w:bookmarkEnd w:id="598"/>
      <w:bookmarkStart w:id="599" w:name="_Toc487900382"/>
    </w:p>
    <w:p w14:paraId="2639C9E7">
      <w:pPr>
        <w:pStyle w:val="3"/>
        <w:spacing w:before="240" w:line="360" w:lineRule="auto"/>
        <w:ind w:firstLine="484"/>
        <w:rPr>
          <w:rFonts w:hint="eastAsia" w:ascii="宋体" w:hAnsi="宋体" w:eastAsia="宋体" w:cs="宋体"/>
          <w:sz w:val="24"/>
          <w:szCs w:val="24"/>
        </w:rPr>
      </w:pPr>
      <w:r>
        <w:rPr>
          <w:rFonts w:hint="eastAsia" w:ascii="宋体" w:hAnsi="宋体" w:eastAsia="宋体" w:cs="宋体"/>
          <w:sz w:val="24"/>
          <w:szCs w:val="24"/>
        </w:rPr>
        <w:t>一、评审程序</w:t>
      </w:r>
      <w:r>
        <w:rPr>
          <w:rFonts w:hint="eastAsia" w:ascii="Times New Roman" w:hAnsi="Times New Roman" w:eastAsiaTheme="minorEastAsia"/>
          <w:sz w:val="24"/>
          <w:szCs w:val="24"/>
        </w:rPr>
        <w:t>和方法</w:t>
      </w:r>
    </w:p>
    <w:p w14:paraId="12035B58">
      <w:pPr>
        <w:tabs>
          <w:tab w:val="left" w:pos="1080"/>
        </w:tabs>
        <w:snapToGrid w:val="0"/>
        <w:ind w:firstLine="484"/>
        <w:jc w:val="left"/>
        <w:rPr>
          <w:rFonts w:hint="eastAsia" w:ascii="宋体" w:hAnsi="宋体" w:cs="宋体"/>
          <w:b/>
          <w:sz w:val="24"/>
        </w:rPr>
      </w:pPr>
      <w:r>
        <w:rPr>
          <w:rFonts w:hint="eastAsia" w:ascii="宋体" w:hAnsi="宋体" w:cs="宋体"/>
          <w:b/>
          <w:sz w:val="24"/>
        </w:rPr>
        <w:tab/>
      </w:r>
    </w:p>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599"/>
    <w:p w14:paraId="25D3E9D4">
      <w:pPr>
        <w:tabs>
          <w:tab w:val="left" w:pos="900"/>
        </w:tabs>
        <w:snapToGrid w:val="0"/>
        <w:spacing w:line="360" w:lineRule="auto"/>
        <w:ind w:left="420" w:firstLine="482"/>
        <w:outlineLvl w:val="1"/>
        <w:rPr>
          <w:rFonts w:hint="eastAsia" w:ascii="宋体" w:hAnsi="宋体" w:cs="宋体"/>
          <w:sz w:val="24"/>
        </w:rPr>
      </w:pPr>
      <w:bookmarkStart w:id="600" w:name="_Toc265228379"/>
      <w:bookmarkStart w:id="601" w:name="_Toc305158809"/>
      <w:bookmarkStart w:id="602" w:name="_Toc164608655"/>
      <w:bookmarkStart w:id="603" w:name="_Toc226965731"/>
      <w:bookmarkStart w:id="604" w:name="_Toc150509292"/>
      <w:bookmarkStart w:id="605" w:name="_Toc264969231"/>
      <w:bookmarkStart w:id="606" w:name="_Toc151193639"/>
      <w:bookmarkStart w:id="607" w:name="_Toc151190168"/>
      <w:bookmarkStart w:id="608" w:name="_Toc151193783"/>
      <w:bookmarkStart w:id="609" w:name="_Toc151193929"/>
      <w:bookmarkStart w:id="610" w:name="_Toc164608810"/>
      <w:bookmarkStart w:id="611" w:name="_Toc305158883"/>
      <w:bookmarkStart w:id="612" w:name="_Toc164229382"/>
      <w:bookmarkStart w:id="613" w:name="_Toc150774641"/>
      <w:bookmarkStart w:id="614" w:name="_Toc226337237"/>
      <w:bookmarkStart w:id="615" w:name="_Toc127151742"/>
      <w:bookmarkStart w:id="616" w:name="_Toc149720834"/>
      <w:bookmarkStart w:id="617" w:name="_Toc151193711"/>
      <w:bookmarkStart w:id="618" w:name="_Toc127151541"/>
      <w:bookmarkStart w:id="619" w:name="_Toc195842906"/>
      <w:bookmarkStart w:id="620" w:name="_Toc150480779"/>
      <w:bookmarkStart w:id="621" w:name="_Toc151193855"/>
      <w:bookmarkStart w:id="622" w:name="_Toc127161455"/>
      <w:bookmarkStart w:id="623" w:name="_Toc164229236"/>
      <w:bookmarkStart w:id="624" w:name="_Toc226309785"/>
      <w:bookmarkStart w:id="625" w:name="_Toc142311043"/>
      <w:bookmarkStart w:id="626" w:name="_Toc164351635"/>
      <w:bookmarkStart w:id="627" w:name="_Toc150774746"/>
      <w:bookmarkStart w:id="628" w:name="_Toc226965814"/>
      <w:bookmarkStart w:id="629" w:name="_Toc353873941"/>
      <w:bookmarkStart w:id="630" w:name="_Toc353825551"/>
      <w:bookmarkStart w:id="631" w:name="_Toc305158897"/>
      <w:bookmarkStart w:id="632" w:name="_Toc265228393"/>
      <w:bookmarkStart w:id="633" w:name="_Toc150480793"/>
      <w:bookmarkStart w:id="634" w:name="_Toc305158823"/>
      <w:bookmarkStart w:id="635" w:name="_Toc142311057"/>
      <w:bookmarkStart w:id="636" w:name="_Toc353873935"/>
      <w:bookmarkStart w:id="637" w:name="_Toc226965828"/>
      <w:bookmarkStart w:id="638" w:name="_Toc195842920"/>
      <w:bookmarkStart w:id="639" w:name="_Toc264969245"/>
      <w:bookmarkStart w:id="640" w:name="_Toc127151555"/>
      <w:bookmarkStart w:id="641" w:name="_Toc226337251"/>
      <w:bookmarkStart w:id="642" w:name="_Toc353825545"/>
      <w:bookmarkStart w:id="643" w:name="_Toc150774760"/>
      <w:bookmarkStart w:id="644" w:name="_Toc353873665"/>
      <w:r>
        <w:rPr>
          <w:rFonts w:hint="eastAsia" w:ascii="宋体" w:hAnsi="宋体" w:cs="宋体"/>
          <w:sz w:val="24"/>
        </w:rPr>
        <w:t>1</w:t>
      </w:r>
      <w:r>
        <w:rPr>
          <w:rFonts w:hint="eastAsia" w:ascii="宋体" w:hAnsi="宋体" w:cs="宋体"/>
          <w:sz w:val="24"/>
        </w:rPr>
        <w:tab/>
      </w:r>
      <w:r>
        <w:rPr>
          <w:rFonts w:hint="eastAsia" w:ascii="宋体" w:hAnsi="宋体" w:cs="宋体"/>
          <w:sz w:val="24"/>
        </w:rPr>
        <w:t>响应文件的</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Fonts w:hint="eastAsia" w:ascii="宋体" w:hAnsi="宋体" w:cs="宋体"/>
          <w:sz w:val="24"/>
        </w:rPr>
        <w:t>资格审查和符合性审查</w:t>
      </w:r>
    </w:p>
    <w:p w14:paraId="4DBE3FF5">
      <w:pPr>
        <w:tabs>
          <w:tab w:val="left" w:pos="900"/>
          <w:tab w:val="left" w:pos="1080"/>
          <w:tab w:val="left" w:pos="1589"/>
        </w:tabs>
        <w:snapToGrid w:val="0"/>
        <w:spacing w:line="360" w:lineRule="auto"/>
        <w:ind w:left="420" w:firstLine="482"/>
        <w:rPr>
          <w:rFonts w:hint="eastAsia" w:ascii="宋体" w:hAnsi="宋体" w:cs="宋体"/>
          <w:sz w:val="24"/>
        </w:rPr>
      </w:pPr>
      <w:r>
        <w:rPr>
          <w:sz w:val="24"/>
        </w:rPr>
        <w:t>1.1</w:t>
      </w:r>
      <w:r>
        <w:rPr>
          <w:sz w:val="24"/>
        </w:rPr>
        <w:tab/>
      </w:r>
      <w:r>
        <w:rPr>
          <w:rFonts w:hint="eastAsia" w:ascii="宋体" w:hAnsi="宋体" w:cs="宋体"/>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hint="eastAsia" w:ascii="宋体" w:hAnsi="宋体" w:cs="宋体"/>
          <w:b/>
          <w:sz w:val="24"/>
        </w:rPr>
        <w:t>无效响应</w:t>
      </w:r>
      <w:r>
        <w:rPr>
          <w:rFonts w:hint="eastAsia" w:ascii="宋体" w:hAnsi="宋体" w:cs="宋体"/>
          <w:sz w:val="24"/>
        </w:rPr>
        <w:t>处理，磋商小组应当告知提交响应文件的供应商。</w:t>
      </w:r>
    </w:p>
    <w:p w14:paraId="16A880F5">
      <w:pPr>
        <w:tabs>
          <w:tab w:val="left" w:pos="900"/>
          <w:tab w:val="left" w:pos="1080"/>
          <w:tab w:val="left" w:pos="1589"/>
        </w:tabs>
        <w:snapToGrid w:val="0"/>
        <w:spacing w:line="360" w:lineRule="auto"/>
        <w:ind w:left="420" w:firstLine="482"/>
        <w:rPr>
          <w:rFonts w:hint="eastAsia" w:ascii="宋体" w:hAnsi="宋体" w:cs="宋体"/>
          <w:sz w:val="24"/>
        </w:rPr>
      </w:pPr>
      <w:r>
        <w:rPr>
          <w:sz w:val="24"/>
        </w:rPr>
        <w:t>1.2</w:t>
      </w:r>
      <w:r>
        <w:rPr>
          <w:sz w:val="24"/>
        </w:rPr>
        <w:tab/>
      </w:r>
      <w:r>
        <w:rPr>
          <w:rFonts w:hint="eastAsia" w:ascii="宋体" w:hAnsi="宋体" w:cs="宋体"/>
          <w:sz w:val="24"/>
        </w:rPr>
        <w:t>《资格审查要求》中对格式有要求的，除竞争性磋商文件另有规定外，均为“实质性格式”文件。</w:t>
      </w:r>
    </w:p>
    <w:p w14:paraId="59680082">
      <w:pPr>
        <w:tabs>
          <w:tab w:val="left" w:pos="900"/>
          <w:tab w:val="left" w:pos="1080"/>
          <w:tab w:val="left" w:pos="1589"/>
        </w:tabs>
        <w:snapToGrid w:val="0"/>
        <w:spacing w:line="360" w:lineRule="auto"/>
        <w:ind w:left="420" w:firstLine="482"/>
        <w:rPr>
          <w:rFonts w:hint="eastAsia" w:ascii="宋体" w:hAnsi="宋体" w:cs="宋体"/>
          <w:sz w:val="24"/>
        </w:rPr>
      </w:pPr>
      <w:r>
        <w:rPr>
          <w:sz w:val="24"/>
        </w:rPr>
        <w:t>1.3</w:t>
      </w:r>
      <w:r>
        <w:rPr>
          <w:sz w:val="24"/>
        </w:rPr>
        <w:tab/>
      </w:r>
      <w:r>
        <w:rPr>
          <w:rFonts w:hint="eastAsia" w:ascii="宋体" w:hAnsi="宋体" w:cs="宋体"/>
          <w:sz w:val="24"/>
        </w:rPr>
        <w:t>《资格审查要求》见下表：</w:t>
      </w:r>
    </w:p>
    <w:p w14:paraId="05E85C56">
      <w:pPr>
        <w:tabs>
          <w:tab w:val="left" w:pos="900"/>
          <w:tab w:val="left" w:pos="1080"/>
        </w:tabs>
        <w:snapToGrid w:val="0"/>
        <w:spacing w:line="360" w:lineRule="auto"/>
        <w:ind w:left="1077" w:firstLine="2650" w:firstLineChars="1100"/>
        <w:rPr>
          <w:rFonts w:hint="eastAsia" w:ascii="宋体" w:hAnsi="宋体" w:cs="宋体"/>
          <w:b/>
          <w:sz w:val="24"/>
        </w:rPr>
      </w:pPr>
      <w:r>
        <w:rPr>
          <w:rFonts w:hint="eastAsia" w:ascii="宋体" w:hAnsi="宋体" w:cs="宋体"/>
          <w:b/>
          <w:sz w:val="24"/>
        </w:rPr>
        <w:t>资格审查要求</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2"/>
        <w:gridCol w:w="1594"/>
        <w:gridCol w:w="4382"/>
        <w:gridCol w:w="1747"/>
      </w:tblGrid>
      <w:tr w14:paraId="05388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455" w:type="pct"/>
            <w:vAlign w:val="center"/>
          </w:tcPr>
          <w:p w14:paraId="3E2B124E">
            <w:pPr>
              <w:tabs>
                <w:tab w:val="left" w:pos="1080"/>
              </w:tabs>
              <w:snapToGrid w:val="0"/>
              <w:jc w:val="center"/>
              <w:rPr>
                <w:rFonts w:hint="eastAsia" w:ascii="宋体" w:hAnsi="宋体" w:cs="宋体"/>
                <w:b/>
                <w:sz w:val="24"/>
              </w:rPr>
            </w:pPr>
            <w:bookmarkStart w:id="645" w:name="_Hlt487972895"/>
            <w:bookmarkEnd w:id="645"/>
            <w:r>
              <w:rPr>
                <w:rFonts w:hint="eastAsia" w:ascii="宋体" w:hAnsi="宋体" w:cs="宋体"/>
                <w:b/>
                <w:sz w:val="24"/>
              </w:rPr>
              <w:t>序号</w:t>
            </w:r>
          </w:p>
        </w:tc>
        <w:tc>
          <w:tcPr>
            <w:tcW w:w="938" w:type="pct"/>
            <w:vAlign w:val="center"/>
          </w:tcPr>
          <w:p w14:paraId="156A039E">
            <w:pPr>
              <w:tabs>
                <w:tab w:val="left" w:pos="1080"/>
              </w:tabs>
              <w:snapToGrid w:val="0"/>
              <w:jc w:val="center"/>
              <w:rPr>
                <w:rFonts w:hint="eastAsia" w:ascii="宋体" w:hAnsi="宋体" w:cs="宋体"/>
                <w:b/>
                <w:sz w:val="24"/>
              </w:rPr>
            </w:pPr>
            <w:r>
              <w:rPr>
                <w:rFonts w:hint="eastAsia" w:ascii="宋体" w:hAnsi="宋体" w:cs="宋体"/>
                <w:b/>
                <w:sz w:val="24"/>
              </w:rPr>
              <w:t>检查因素</w:t>
            </w:r>
          </w:p>
        </w:tc>
        <w:tc>
          <w:tcPr>
            <w:tcW w:w="2579" w:type="pct"/>
            <w:vAlign w:val="center"/>
          </w:tcPr>
          <w:p w14:paraId="1F19909A">
            <w:pPr>
              <w:tabs>
                <w:tab w:val="left" w:pos="1080"/>
              </w:tabs>
              <w:snapToGrid w:val="0"/>
              <w:jc w:val="center"/>
              <w:rPr>
                <w:rFonts w:hint="eastAsia" w:ascii="宋体" w:hAnsi="宋体" w:cs="宋体"/>
                <w:b/>
                <w:sz w:val="24"/>
              </w:rPr>
            </w:pPr>
            <w:r>
              <w:rPr>
                <w:rFonts w:hint="eastAsia" w:ascii="宋体" w:hAnsi="宋体" w:cs="宋体"/>
                <w:b/>
                <w:sz w:val="24"/>
              </w:rPr>
              <w:t>检查内容</w:t>
            </w:r>
          </w:p>
        </w:tc>
        <w:tc>
          <w:tcPr>
            <w:tcW w:w="1028" w:type="pct"/>
            <w:vAlign w:val="center"/>
          </w:tcPr>
          <w:p w14:paraId="32CD335F">
            <w:pPr>
              <w:tabs>
                <w:tab w:val="left" w:pos="1080"/>
              </w:tabs>
              <w:snapToGrid w:val="0"/>
              <w:jc w:val="center"/>
              <w:rPr>
                <w:rFonts w:hint="eastAsia" w:ascii="宋体" w:hAnsi="宋体" w:cs="宋体"/>
                <w:b/>
                <w:sz w:val="24"/>
              </w:rPr>
            </w:pPr>
            <w:r>
              <w:rPr>
                <w:rFonts w:hint="eastAsia" w:ascii="宋体" w:hAnsi="宋体" w:cs="宋体"/>
                <w:b/>
                <w:sz w:val="24"/>
              </w:rPr>
              <w:t>格式要求</w:t>
            </w:r>
          </w:p>
        </w:tc>
      </w:tr>
      <w:tr w14:paraId="553A0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6552F5E3">
            <w:pPr>
              <w:tabs>
                <w:tab w:val="left" w:pos="1080"/>
              </w:tabs>
              <w:snapToGrid w:val="0"/>
              <w:rPr>
                <w:rFonts w:hint="eastAsia" w:ascii="宋体" w:hAnsi="宋体" w:cs="宋体"/>
                <w:sz w:val="24"/>
              </w:rPr>
            </w:pPr>
            <w:r>
              <w:rPr>
                <w:rFonts w:hint="eastAsia" w:ascii="宋体" w:hAnsi="宋体" w:cs="宋体"/>
                <w:sz w:val="24"/>
              </w:rPr>
              <w:t>1</w:t>
            </w:r>
          </w:p>
        </w:tc>
        <w:tc>
          <w:tcPr>
            <w:tcW w:w="938" w:type="pct"/>
            <w:vAlign w:val="center"/>
          </w:tcPr>
          <w:p w14:paraId="3AAFEC58">
            <w:pPr>
              <w:tabs>
                <w:tab w:val="left" w:pos="1080"/>
              </w:tabs>
              <w:snapToGrid w:val="0"/>
              <w:jc w:val="left"/>
              <w:rPr>
                <w:rFonts w:hint="eastAsia" w:ascii="宋体" w:hAnsi="宋体" w:cs="宋体"/>
                <w:sz w:val="24"/>
              </w:rPr>
            </w:pPr>
            <w:r>
              <w:rPr>
                <w:rFonts w:hint="eastAsia" w:ascii="宋体" w:hAnsi="宋体" w:cs="宋体"/>
                <w:sz w:val="24"/>
              </w:rPr>
              <w:t>满足《中华人民共和国政府采购法》第二十二条规定</w:t>
            </w:r>
          </w:p>
        </w:tc>
        <w:tc>
          <w:tcPr>
            <w:tcW w:w="2579" w:type="pct"/>
            <w:vAlign w:val="center"/>
          </w:tcPr>
          <w:p w14:paraId="0A0AAE82">
            <w:pPr>
              <w:tabs>
                <w:tab w:val="left" w:pos="1080"/>
              </w:tabs>
              <w:snapToGrid w:val="0"/>
              <w:jc w:val="left"/>
              <w:rPr>
                <w:rFonts w:hint="eastAsia" w:ascii="宋体" w:hAnsi="宋体" w:cs="宋体"/>
                <w:sz w:val="24"/>
              </w:rPr>
            </w:pPr>
            <w:r>
              <w:rPr>
                <w:rFonts w:hint="eastAsia" w:ascii="宋体" w:hAnsi="宋体" w:cs="宋体"/>
                <w:sz w:val="24"/>
              </w:rPr>
              <w:t>具体规定见第一章《采购邀请》</w:t>
            </w:r>
          </w:p>
        </w:tc>
        <w:tc>
          <w:tcPr>
            <w:tcW w:w="1028" w:type="pct"/>
            <w:vAlign w:val="center"/>
          </w:tcPr>
          <w:p w14:paraId="56D57017">
            <w:pPr>
              <w:tabs>
                <w:tab w:val="left" w:pos="1080"/>
              </w:tabs>
              <w:snapToGrid w:val="0"/>
              <w:ind w:firstLine="482"/>
              <w:jc w:val="left"/>
              <w:rPr>
                <w:rFonts w:hint="eastAsia" w:ascii="宋体" w:hAnsi="宋体" w:cs="宋体"/>
                <w:sz w:val="24"/>
              </w:rPr>
            </w:pPr>
          </w:p>
        </w:tc>
      </w:tr>
      <w:tr w14:paraId="6D36C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2ED46196">
            <w:pPr>
              <w:tabs>
                <w:tab w:val="left" w:pos="1080"/>
              </w:tabs>
              <w:snapToGrid w:val="0"/>
              <w:rPr>
                <w:rFonts w:hint="eastAsia" w:ascii="宋体" w:hAnsi="宋体" w:cs="宋体"/>
                <w:sz w:val="24"/>
              </w:rPr>
            </w:pPr>
            <w:r>
              <w:rPr>
                <w:rFonts w:hint="eastAsia" w:ascii="宋体" w:hAnsi="宋体" w:cs="宋体"/>
                <w:sz w:val="24"/>
              </w:rPr>
              <w:t>1-1</w:t>
            </w:r>
          </w:p>
        </w:tc>
        <w:tc>
          <w:tcPr>
            <w:tcW w:w="938" w:type="pct"/>
            <w:vAlign w:val="center"/>
          </w:tcPr>
          <w:p w14:paraId="24B071F0">
            <w:pPr>
              <w:tabs>
                <w:tab w:val="left" w:pos="1080"/>
              </w:tabs>
              <w:snapToGrid w:val="0"/>
              <w:jc w:val="left"/>
              <w:rPr>
                <w:rFonts w:hint="eastAsia" w:ascii="宋体" w:hAnsi="宋体" w:cs="宋体"/>
                <w:sz w:val="24"/>
              </w:rPr>
            </w:pPr>
            <w:r>
              <w:rPr>
                <w:rFonts w:hint="eastAsia" w:ascii="宋体" w:hAnsi="宋体" w:cs="宋体"/>
                <w:sz w:val="24"/>
              </w:rPr>
              <w:t>营业执照等证明文件</w:t>
            </w:r>
          </w:p>
        </w:tc>
        <w:tc>
          <w:tcPr>
            <w:tcW w:w="2579" w:type="pct"/>
            <w:vAlign w:val="center"/>
          </w:tcPr>
          <w:p w14:paraId="200FD1BE">
            <w:pPr>
              <w:tabs>
                <w:tab w:val="left" w:pos="1080"/>
              </w:tabs>
              <w:snapToGrid w:val="0"/>
              <w:jc w:val="left"/>
              <w:rPr>
                <w:rFonts w:hint="eastAsia" w:ascii="宋体" w:hAnsi="宋体" w:cs="宋体"/>
                <w:sz w:val="24"/>
              </w:rPr>
            </w:pPr>
            <w:r>
              <w:rPr>
                <w:rFonts w:hint="eastAsia" w:ascii="宋体" w:hAnsi="宋体" w:cs="宋体"/>
                <w:sz w:val="24"/>
              </w:rPr>
              <w:t>供应商为企业（包括合伙企业）的，应提供有效的“营业执照”；</w:t>
            </w:r>
          </w:p>
          <w:p w14:paraId="19EE196D">
            <w:pPr>
              <w:tabs>
                <w:tab w:val="left" w:pos="1080"/>
              </w:tabs>
              <w:snapToGrid w:val="0"/>
              <w:jc w:val="left"/>
              <w:rPr>
                <w:rFonts w:hint="eastAsia" w:ascii="宋体" w:hAnsi="宋体" w:cs="宋体"/>
                <w:sz w:val="24"/>
              </w:rPr>
            </w:pPr>
            <w:r>
              <w:rPr>
                <w:rFonts w:hint="eastAsia" w:ascii="宋体" w:hAnsi="宋体" w:cs="宋体"/>
                <w:sz w:val="24"/>
              </w:rPr>
              <w:t>供应商为事业单位的，应提供有效的“事业单位法人证书”；</w:t>
            </w:r>
          </w:p>
          <w:p w14:paraId="5E52354D">
            <w:pPr>
              <w:tabs>
                <w:tab w:val="left" w:pos="1080"/>
              </w:tabs>
              <w:snapToGrid w:val="0"/>
              <w:jc w:val="left"/>
              <w:rPr>
                <w:rFonts w:hint="eastAsia" w:ascii="宋体" w:hAnsi="宋体" w:cs="宋体"/>
                <w:sz w:val="24"/>
              </w:rPr>
            </w:pPr>
            <w:r>
              <w:rPr>
                <w:rFonts w:hint="eastAsia" w:ascii="宋体" w:hAnsi="宋体" w:cs="宋体"/>
                <w:sz w:val="24"/>
              </w:rPr>
              <w:t>供应商是非企业机构的，应提供有效的“执业许可证”、“登记证书”等证明文件；</w:t>
            </w:r>
          </w:p>
          <w:p w14:paraId="12D3A87C">
            <w:pPr>
              <w:tabs>
                <w:tab w:val="left" w:pos="1080"/>
              </w:tabs>
              <w:snapToGrid w:val="0"/>
              <w:jc w:val="left"/>
              <w:rPr>
                <w:rFonts w:hint="eastAsia" w:ascii="宋体" w:hAnsi="宋体" w:cs="宋体"/>
                <w:sz w:val="24"/>
              </w:rPr>
            </w:pPr>
            <w:r>
              <w:rPr>
                <w:rFonts w:hint="eastAsia" w:ascii="宋体" w:hAnsi="宋体" w:cs="宋体"/>
                <w:sz w:val="24"/>
              </w:rPr>
              <w:t>供应商是个体工商户的，应提供有效的“个体工商户营业执照”；</w:t>
            </w:r>
          </w:p>
          <w:p w14:paraId="5CF36AE5">
            <w:pPr>
              <w:tabs>
                <w:tab w:val="left" w:pos="1080"/>
              </w:tabs>
              <w:snapToGrid w:val="0"/>
              <w:jc w:val="left"/>
              <w:rPr>
                <w:rFonts w:hint="eastAsia" w:ascii="宋体" w:hAnsi="宋体" w:cs="宋体"/>
                <w:sz w:val="24"/>
              </w:rPr>
            </w:pPr>
            <w:r>
              <w:rPr>
                <w:rFonts w:hint="eastAsia" w:ascii="宋体" w:hAnsi="宋体" w:cs="宋体"/>
                <w:sz w:val="24"/>
              </w:rPr>
              <w:t>供应商是自然人的，应提供有效的自然人身份证明。</w:t>
            </w:r>
          </w:p>
          <w:p w14:paraId="0158C8D5">
            <w:pPr>
              <w:tabs>
                <w:tab w:val="left" w:pos="1080"/>
              </w:tabs>
              <w:snapToGrid w:val="0"/>
              <w:jc w:val="left"/>
              <w:rPr>
                <w:rFonts w:hint="eastAsia" w:ascii="宋体" w:hAnsi="宋体" w:cs="宋体"/>
                <w:sz w:val="24"/>
              </w:rPr>
            </w:pPr>
            <w:r>
              <w:rPr>
                <w:rFonts w:hint="eastAsia" w:ascii="宋体" w:hAnsi="宋体" w:cs="宋体"/>
                <w:sz w:val="24"/>
              </w:rPr>
              <w:t>分支机构参加响应的，应提供该分支机构或其所属法人/其他组织的相应证明文件；同时还应提供其所属法人/其他组织出具的授权其参与本项目的授权书（格式自拟，须加盖其所属法人/其他组织的公章）；对于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cs="宋体"/>
                <w:iCs/>
                <w:sz w:val="24"/>
              </w:rPr>
              <w:t>银行、保险、石油石化、电力、电信等行业的分支机构，可以提供上述</w:t>
            </w:r>
            <w:r>
              <w:rPr>
                <w:rFonts w:hint="eastAsia" w:ascii="宋体" w:hAnsi="宋体" w:cs="宋体"/>
                <w:sz w:val="24"/>
              </w:rPr>
              <w:t>授权，也可以提供其所属法人/其他组织的有关文件或制度等能够证明授权其独立开展业务的证明材料。</w:t>
            </w:r>
          </w:p>
        </w:tc>
        <w:tc>
          <w:tcPr>
            <w:tcW w:w="1028" w:type="pct"/>
            <w:vAlign w:val="center"/>
          </w:tcPr>
          <w:p w14:paraId="461D4D99">
            <w:pPr>
              <w:tabs>
                <w:tab w:val="left" w:pos="1080"/>
              </w:tabs>
              <w:snapToGrid w:val="0"/>
              <w:jc w:val="left"/>
              <w:rPr>
                <w:rFonts w:hint="eastAsia" w:ascii="宋体" w:hAnsi="宋体" w:cs="宋体"/>
                <w:sz w:val="24"/>
              </w:rPr>
            </w:pPr>
            <w:r>
              <w:rPr>
                <w:rFonts w:ascii="宋体" w:hAnsi="宋体"/>
                <w:sz w:val="24"/>
              </w:rPr>
              <w:t>提供证明文件的</w:t>
            </w:r>
            <w:r>
              <w:rPr>
                <w:rFonts w:hint="eastAsia" w:ascii="宋体" w:hAnsi="宋体"/>
                <w:sz w:val="24"/>
              </w:rPr>
              <w:t>复印件加盖公章</w:t>
            </w:r>
          </w:p>
        </w:tc>
      </w:tr>
      <w:tr w14:paraId="5D742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69472372">
            <w:pPr>
              <w:tabs>
                <w:tab w:val="left" w:pos="1080"/>
              </w:tabs>
              <w:snapToGrid w:val="0"/>
              <w:rPr>
                <w:rFonts w:hint="eastAsia" w:ascii="宋体" w:hAnsi="宋体" w:cs="宋体"/>
                <w:sz w:val="24"/>
              </w:rPr>
            </w:pPr>
            <w:r>
              <w:rPr>
                <w:rFonts w:hint="eastAsia" w:ascii="宋体" w:hAnsi="宋体" w:cs="宋体"/>
                <w:sz w:val="24"/>
              </w:rPr>
              <w:t>1-2</w:t>
            </w:r>
          </w:p>
        </w:tc>
        <w:tc>
          <w:tcPr>
            <w:tcW w:w="938" w:type="pct"/>
            <w:vAlign w:val="center"/>
          </w:tcPr>
          <w:p w14:paraId="6927B456">
            <w:pPr>
              <w:tabs>
                <w:tab w:val="left" w:pos="1080"/>
              </w:tabs>
              <w:snapToGrid w:val="0"/>
              <w:rPr>
                <w:rFonts w:hint="eastAsia" w:ascii="宋体" w:hAnsi="宋体" w:cs="宋体"/>
                <w:sz w:val="24"/>
              </w:rPr>
            </w:pPr>
            <w:r>
              <w:rPr>
                <w:rFonts w:eastAsiaTheme="minorEastAsia"/>
                <w:color w:val="000000" w:themeColor="text1"/>
                <w:kern w:val="0"/>
                <w:sz w:val="24"/>
                <w14:textFill>
                  <w14:solidFill>
                    <w14:schemeClr w14:val="tx1"/>
                  </w14:solidFill>
                </w14:textFill>
              </w:rPr>
              <w:t>供应商资格声明书</w:t>
            </w:r>
          </w:p>
        </w:tc>
        <w:tc>
          <w:tcPr>
            <w:tcW w:w="2579" w:type="pct"/>
            <w:vAlign w:val="center"/>
          </w:tcPr>
          <w:p w14:paraId="333E44F9">
            <w:pPr>
              <w:tabs>
                <w:tab w:val="left" w:pos="1080"/>
              </w:tabs>
              <w:snapToGrid w:val="0"/>
              <w:ind w:firstLine="482"/>
              <w:jc w:val="left"/>
              <w:rPr>
                <w:rFonts w:hint="eastAsia" w:ascii="宋体" w:hAnsi="宋体" w:cs="宋体"/>
                <w:kern w:val="0"/>
                <w:sz w:val="24"/>
              </w:rPr>
            </w:pPr>
            <w:r>
              <w:rPr>
                <w:rFonts w:eastAsiaTheme="minorEastAsia"/>
                <w:color w:val="000000" w:themeColor="text1"/>
                <w:sz w:val="24"/>
                <w14:textFill>
                  <w14:solidFill>
                    <w14:schemeClr w14:val="tx1"/>
                  </w14:solidFill>
                </w14:textFill>
              </w:rPr>
              <w:t>提供了符合竞争性磋商文件要求的《供应商资格声明书》。</w:t>
            </w:r>
          </w:p>
        </w:tc>
        <w:tc>
          <w:tcPr>
            <w:tcW w:w="1028" w:type="pct"/>
            <w:vAlign w:val="center"/>
          </w:tcPr>
          <w:p w14:paraId="76E8D65A">
            <w:pPr>
              <w:tabs>
                <w:tab w:val="left" w:pos="1080"/>
              </w:tabs>
              <w:snapToGrid w:val="0"/>
              <w:rPr>
                <w:rFonts w:hint="eastAsia" w:ascii="宋体" w:hAnsi="宋体" w:cs="宋体"/>
                <w:sz w:val="24"/>
              </w:rPr>
            </w:pPr>
            <w:r>
              <w:rPr>
                <w:rFonts w:eastAsiaTheme="minorEastAsia"/>
                <w:color w:val="000000" w:themeColor="text1"/>
                <w:sz w:val="24"/>
                <w14:textFill>
                  <w14:solidFill>
                    <w14:schemeClr w14:val="tx1"/>
                  </w14:solidFill>
                </w14:textFill>
              </w:rPr>
              <w:t>格式见《响应文件格式》</w:t>
            </w:r>
          </w:p>
        </w:tc>
      </w:tr>
      <w:tr w14:paraId="53AD4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4C555A23">
            <w:pPr>
              <w:tabs>
                <w:tab w:val="left" w:pos="1080"/>
              </w:tabs>
              <w:snapToGrid w:val="0"/>
              <w:rPr>
                <w:rFonts w:hint="eastAsia" w:ascii="宋体" w:hAnsi="宋体" w:cs="宋体"/>
                <w:sz w:val="24"/>
              </w:rPr>
            </w:pPr>
            <w:r>
              <w:rPr>
                <w:rFonts w:hint="eastAsia" w:ascii="宋体" w:hAnsi="宋体" w:cs="宋体"/>
                <w:sz w:val="24"/>
              </w:rPr>
              <w:t>1-2</w:t>
            </w:r>
          </w:p>
        </w:tc>
        <w:tc>
          <w:tcPr>
            <w:tcW w:w="938" w:type="pct"/>
            <w:vAlign w:val="center"/>
          </w:tcPr>
          <w:p w14:paraId="016FBD98">
            <w:pPr>
              <w:tabs>
                <w:tab w:val="left" w:pos="1080"/>
              </w:tabs>
              <w:snapToGrid w:val="0"/>
              <w:rPr>
                <w:rFonts w:hint="eastAsia" w:ascii="宋体" w:hAnsi="宋体" w:cs="宋体"/>
                <w:sz w:val="24"/>
              </w:rPr>
            </w:pPr>
            <w:r>
              <w:rPr>
                <w:rFonts w:hint="eastAsia" w:ascii="宋体" w:hAnsi="宋体" w:cs="宋体"/>
                <w:sz w:val="24"/>
              </w:rPr>
              <w:t>供应商信用记录</w:t>
            </w:r>
          </w:p>
        </w:tc>
        <w:tc>
          <w:tcPr>
            <w:tcW w:w="2579" w:type="pct"/>
            <w:vAlign w:val="center"/>
          </w:tcPr>
          <w:p w14:paraId="36C931A2">
            <w:pPr>
              <w:tabs>
                <w:tab w:val="left" w:pos="1080"/>
              </w:tabs>
              <w:snapToGrid w:val="0"/>
              <w:ind w:firstLine="482"/>
              <w:jc w:val="left"/>
              <w:rPr>
                <w:rFonts w:hint="eastAsia" w:ascii="宋体" w:hAnsi="宋体" w:cs="宋体"/>
                <w:kern w:val="0"/>
                <w:sz w:val="24"/>
              </w:rPr>
            </w:pPr>
            <w:r>
              <w:rPr>
                <w:rFonts w:hint="eastAsia" w:ascii="宋体" w:hAnsi="宋体" w:cs="宋体"/>
                <w:kern w:val="0"/>
                <w:sz w:val="24"/>
              </w:rPr>
              <w:t>查询渠道：信用中国网站和中国政府采购网</w:t>
            </w:r>
            <w:r>
              <w:fldChar w:fldCharType="begin"/>
            </w:r>
            <w:r>
              <w:instrText xml:space="preserve"> HYPERLINK "http://www.creditchina.gov.cn、www.ccgp.gov.cn" </w:instrText>
            </w:r>
            <w:r>
              <w:fldChar w:fldCharType="separate"/>
            </w:r>
            <w:r>
              <w:rPr>
                <w:rStyle w:val="51"/>
                <w:rFonts w:hint="eastAsia" w:ascii="宋体" w:hAnsi="宋体"/>
                <w:color w:val="auto"/>
                <w:kern w:val="0"/>
                <w:sz w:val="24"/>
                <w:u w:val="none"/>
              </w:rPr>
              <w:t>www.creditchina.gov.cn、www.ccgp.gov.cn</w:t>
            </w:r>
            <w:r>
              <w:rPr>
                <w:rStyle w:val="51"/>
                <w:rFonts w:hint="eastAsia" w:ascii="宋体" w:hAnsi="宋体"/>
                <w:color w:val="auto"/>
                <w:kern w:val="0"/>
                <w:sz w:val="24"/>
                <w:u w:val="none"/>
              </w:rPr>
              <w:fldChar w:fldCharType="end"/>
            </w:r>
            <w:r>
              <w:rPr>
                <w:rFonts w:hint="eastAsia" w:ascii="宋体" w:hAnsi="宋体" w:cs="宋体"/>
                <w:kern w:val="0"/>
                <w:sz w:val="24"/>
              </w:rPr>
              <w:t>；</w:t>
            </w:r>
          </w:p>
          <w:p w14:paraId="5F81DD48">
            <w:pPr>
              <w:tabs>
                <w:tab w:val="left" w:pos="900"/>
                <w:tab w:val="left" w:pos="1980"/>
              </w:tabs>
              <w:snapToGrid w:val="0"/>
              <w:ind w:firstLine="482"/>
              <w:rPr>
                <w:rFonts w:hint="eastAsia" w:ascii="宋体" w:hAnsi="宋体" w:cs="宋体"/>
                <w:kern w:val="0"/>
                <w:sz w:val="24"/>
              </w:rPr>
            </w:pPr>
            <w:r>
              <w:rPr>
                <w:rFonts w:hint="eastAsia" w:ascii="宋体" w:hAnsi="宋体" w:cs="宋体"/>
                <w:kern w:val="0"/>
                <w:sz w:val="24"/>
              </w:rPr>
              <w:t>截止时点：首次响应文件提交截止时间以后、资格审查阶段采购人或采购代理机构的实际查询时间；</w:t>
            </w:r>
          </w:p>
          <w:p w14:paraId="1412F8C3">
            <w:pPr>
              <w:tabs>
                <w:tab w:val="left" w:pos="900"/>
                <w:tab w:val="left" w:pos="1980"/>
              </w:tabs>
              <w:snapToGrid w:val="0"/>
              <w:ind w:firstLine="482"/>
              <w:rPr>
                <w:rFonts w:hint="eastAsia" w:ascii="宋体" w:hAnsi="宋体" w:cs="宋体"/>
                <w:kern w:val="0"/>
                <w:sz w:val="24"/>
              </w:rPr>
            </w:pPr>
            <w:r>
              <w:rPr>
                <w:rFonts w:hint="eastAsia" w:ascii="宋体" w:hAnsi="宋体" w:cs="宋体"/>
                <w:kern w:val="0"/>
                <w:sz w:val="24"/>
              </w:rPr>
              <w:t>信用信息查询记录和证据留存具体方式：查询结果网页打印页作为查询记录和证据，与其他竞争性磋商文件一并保存；</w:t>
            </w:r>
          </w:p>
          <w:p w14:paraId="36DE1001">
            <w:pPr>
              <w:tabs>
                <w:tab w:val="left" w:pos="1080"/>
              </w:tabs>
              <w:snapToGrid w:val="0"/>
              <w:ind w:firstLine="482"/>
              <w:rPr>
                <w:rFonts w:hint="eastAsia" w:ascii="宋体" w:hAnsi="宋体" w:cs="宋体"/>
                <w:kern w:val="0"/>
                <w:sz w:val="24"/>
              </w:rPr>
            </w:pPr>
            <w:r>
              <w:rPr>
                <w:rFonts w:hint="eastAsia" w:ascii="宋体" w:hAnsi="宋体" w:cs="宋体"/>
                <w:kern w:val="0"/>
                <w:sz w:val="24"/>
              </w:rPr>
              <w:t>信用信息的使用原则：经认定的被列入失信被执行人、重大税收违法案件当事人名单、政府采购严重违法失信行为记录名单的供应商，其响应无效。联合体形式磋商的，联合体成员存在不良信用记录，视同联合体存在不良信用记录。</w:t>
            </w:r>
          </w:p>
        </w:tc>
        <w:tc>
          <w:tcPr>
            <w:tcW w:w="1028" w:type="pct"/>
            <w:vAlign w:val="center"/>
          </w:tcPr>
          <w:p w14:paraId="0018D4ED">
            <w:pPr>
              <w:tabs>
                <w:tab w:val="left" w:pos="1080"/>
              </w:tabs>
              <w:snapToGrid w:val="0"/>
              <w:rPr>
                <w:rFonts w:hint="eastAsia" w:ascii="宋体" w:hAnsi="宋体" w:cs="宋体"/>
                <w:sz w:val="24"/>
              </w:rPr>
            </w:pPr>
            <w:r>
              <w:rPr>
                <w:rFonts w:hint="eastAsia" w:ascii="宋体" w:hAnsi="宋体" w:cs="宋体"/>
                <w:sz w:val="24"/>
              </w:rPr>
              <w:t>无须供应商提供，由采购人或采购代理机构查询。</w:t>
            </w:r>
          </w:p>
        </w:tc>
      </w:tr>
      <w:tr w14:paraId="216DF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392678D1">
            <w:pPr>
              <w:tabs>
                <w:tab w:val="left" w:pos="1080"/>
              </w:tabs>
              <w:snapToGrid w:val="0"/>
              <w:rPr>
                <w:rFonts w:hint="eastAsia" w:ascii="宋体" w:hAnsi="宋体" w:cs="宋体"/>
                <w:sz w:val="24"/>
              </w:rPr>
            </w:pPr>
            <w:r>
              <w:rPr>
                <w:rFonts w:hint="eastAsia" w:ascii="宋体" w:hAnsi="宋体" w:cs="宋体"/>
                <w:sz w:val="24"/>
              </w:rPr>
              <w:t>1-3</w:t>
            </w:r>
          </w:p>
          <w:p w14:paraId="13F5B708">
            <w:pPr>
              <w:tabs>
                <w:tab w:val="left" w:pos="1080"/>
              </w:tabs>
              <w:snapToGrid w:val="0"/>
              <w:rPr>
                <w:rFonts w:hint="eastAsia" w:ascii="宋体" w:hAnsi="宋体" w:cs="宋体"/>
                <w:sz w:val="24"/>
              </w:rPr>
            </w:pPr>
          </w:p>
        </w:tc>
        <w:tc>
          <w:tcPr>
            <w:tcW w:w="938" w:type="pct"/>
            <w:vAlign w:val="center"/>
          </w:tcPr>
          <w:p w14:paraId="547B5DDC">
            <w:pPr>
              <w:tabs>
                <w:tab w:val="left" w:pos="1080"/>
              </w:tabs>
              <w:snapToGrid w:val="0"/>
              <w:rPr>
                <w:rFonts w:hint="eastAsia" w:ascii="宋体" w:hAnsi="宋体" w:cs="宋体"/>
                <w:sz w:val="24"/>
              </w:rPr>
            </w:pPr>
            <w:r>
              <w:rPr>
                <w:rFonts w:hint="eastAsia" w:ascii="宋体" w:hAnsi="宋体" w:cs="宋体"/>
                <w:sz w:val="24"/>
              </w:rPr>
              <w:t>法律、行政法规规定的其他条件</w:t>
            </w:r>
          </w:p>
        </w:tc>
        <w:tc>
          <w:tcPr>
            <w:tcW w:w="2579" w:type="pct"/>
            <w:vAlign w:val="center"/>
          </w:tcPr>
          <w:p w14:paraId="1BCCA45B">
            <w:pPr>
              <w:tabs>
                <w:tab w:val="left" w:pos="1080"/>
              </w:tabs>
              <w:snapToGrid w:val="0"/>
              <w:rPr>
                <w:rFonts w:hint="eastAsia" w:ascii="宋体" w:hAnsi="宋体" w:cs="宋体"/>
                <w:sz w:val="24"/>
              </w:rPr>
            </w:pPr>
            <w:r>
              <w:rPr>
                <w:rFonts w:hint="eastAsia" w:ascii="宋体" w:hAnsi="宋体" w:cs="宋体"/>
                <w:sz w:val="24"/>
              </w:rPr>
              <w:t>法律、行政法规规定的其他条件</w:t>
            </w:r>
          </w:p>
        </w:tc>
        <w:tc>
          <w:tcPr>
            <w:tcW w:w="1028" w:type="pct"/>
            <w:vAlign w:val="center"/>
          </w:tcPr>
          <w:p w14:paraId="14C9EBF6">
            <w:pPr>
              <w:tabs>
                <w:tab w:val="left" w:pos="1080"/>
              </w:tabs>
              <w:snapToGrid w:val="0"/>
              <w:ind w:firstLine="482"/>
              <w:jc w:val="center"/>
              <w:rPr>
                <w:rFonts w:hint="eastAsia" w:ascii="宋体" w:hAnsi="宋体" w:cs="宋体"/>
                <w:sz w:val="24"/>
              </w:rPr>
            </w:pPr>
            <w:r>
              <w:rPr>
                <w:rFonts w:hint="eastAsia" w:ascii="宋体" w:hAnsi="宋体" w:cs="宋体"/>
                <w:sz w:val="24"/>
              </w:rPr>
              <w:t>/</w:t>
            </w:r>
          </w:p>
        </w:tc>
      </w:tr>
      <w:tr w14:paraId="69D74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12F5B35E">
            <w:pPr>
              <w:tabs>
                <w:tab w:val="left" w:pos="1080"/>
              </w:tabs>
              <w:snapToGrid w:val="0"/>
              <w:rPr>
                <w:rFonts w:hint="eastAsia" w:ascii="宋体" w:hAnsi="宋体" w:cs="宋体"/>
                <w:sz w:val="24"/>
              </w:rPr>
            </w:pPr>
            <w:r>
              <w:rPr>
                <w:rFonts w:hint="eastAsia" w:ascii="宋体" w:hAnsi="宋体" w:cs="宋体"/>
                <w:sz w:val="24"/>
              </w:rPr>
              <w:t>2</w:t>
            </w:r>
          </w:p>
        </w:tc>
        <w:tc>
          <w:tcPr>
            <w:tcW w:w="938" w:type="pct"/>
            <w:vAlign w:val="center"/>
          </w:tcPr>
          <w:p w14:paraId="76EECC20">
            <w:pPr>
              <w:tabs>
                <w:tab w:val="left" w:pos="1080"/>
              </w:tabs>
              <w:snapToGrid w:val="0"/>
              <w:jc w:val="left"/>
              <w:rPr>
                <w:rFonts w:hint="eastAsia" w:ascii="宋体" w:hAnsi="宋体" w:cs="宋体"/>
                <w:sz w:val="24"/>
              </w:rPr>
            </w:pPr>
            <w:r>
              <w:rPr>
                <w:rFonts w:hint="eastAsia" w:ascii="宋体" w:hAnsi="宋体" w:cs="宋体"/>
                <w:sz w:val="24"/>
              </w:rPr>
              <w:t>落实政府采购政策需满足的资格要求</w:t>
            </w:r>
          </w:p>
        </w:tc>
        <w:tc>
          <w:tcPr>
            <w:tcW w:w="2579" w:type="pct"/>
            <w:vAlign w:val="center"/>
          </w:tcPr>
          <w:p w14:paraId="4219E38E">
            <w:pPr>
              <w:tabs>
                <w:tab w:val="left" w:pos="1080"/>
              </w:tabs>
              <w:snapToGrid w:val="0"/>
              <w:jc w:val="left"/>
              <w:rPr>
                <w:rFonts w:hint="eastAsia" w:ascii="宋体" w:hAnsi="宋体" w:cs="宋体"/>
                <w:sz w:val="24"/>
              </w:rPr>
            </w:pPr>
            <w:r>
              <w:rPr>
                <w:rFonts w:hint="eastAsia" w:ascii="宋体" w:hAnsi="宋体" w:cs="宋体"/>
                <w:sz w:val="24"/>
              </w:rPr>
              <w:t>具体要求见第一章《采购邀请》</w:t>
            </w:r>
          </w:p>
        </w:tc>
        <w:tc>
          <w:tcPr>
            <w:tcW w:w="1028" w:type="pct"/>
            <w:vAlign w:val="center"/>
          </w:tcPr>
          <w:p w14:paraId="763BA935">
            <w:pPr>
              <w:tabs>
                <w:tab w:val="left" w:pos="1080"/>
              </w:tabs>
              <w:snapToGrid w:val="0"/>
              <w:ind w:firstLine="482"/>
              <w:jc w:val="left"/>
              <w:rPr>
                <w:rFonts w:hint="eastAsia" w:ascii="宋体" w:hAnsi="宋体" w:cs="宋体"/>
                <w:sz w:val="24"/>
              </w:rPr>
            </w:pPr>
          </w:p>
        </w:tc>
      </w:tr>
      <w:tr w14:paraId="72FAC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02175B1E">
            <w:pPr>
              <w:tabs>
                <w:tab w:val="left" w:pos="1080"/>
              </w:tabs>
              <w:snapToGrid w:val="0"/>
              <w:rPr>
                <w:rFonts w:hint="eastAsia" w:ascii="宋体" w:hAnsi="宋体" w:cs="宋体"/>
                <w:sz w:val="24"/>
              </w:rPr>
            </w:pPr>
            <w:r>
              <w:rPr>
                <w:rFonts w:hint="eastAsia" w:ascii="宋体" w:hAnsi="宋体" w:cs="宋体"/>
                <w:sz w:val="24"/>
              </w:rPr>
              <w:t>2-1</w:t>
            </w:r>
          </w:p>
        </w:tc>
        <w:tc>
          <w:tcPr>
            <w:tcW w:w="938" w:type="pct"/>
            <w:vAlign w:val="center"/>
          </w:tcPr>
          <w:p w14:paraId="550F4AE4">
            <w:pPr>
              <w:tabs>
                <w:tab w:val="left" w:pos="1080"/>
              </w:tabs>
              <w:snapToGrid w:val="0"/>
              <w:jc w:val="left"/>
              <w:rPr>
                <w:rFonts w:hint="eastAsia" w:ascii="宋体" w:hAnsi="宋体" w:cs="宋体"/>
                <w:sz w:val="24"/>
              </w:rPr>
            </w:pPr>
            <w:r>
              <w:rPr>
                <w:rFonts w:hint="eastAsia" w:ascii="宋体" w:hAnsi="宋体" w:cs="宋体"/>
                <w:sz w:val="24"/>
              </w:rPr>
              <w:t>中小企业政策</w:t>
            </w:r>
            <w:r>
              <w:rPr>
                <w:rFonts w:hint="eastAsia" w:ascii="宋体" w:hAnsi="宋体"/>
                <w:sz w:val="24"/>
              </w:rPr>
              <w:t>证明文件</w:t>
            </w:r>
          </w:p>
        </w:tc>
        <w:tc>
          <w:tcPr>
            <w:tcW w:w="2579" w:type="pct"/>
            <w:vAlign w:val="center"/>
          </w:tcPr>
          <w:p w14:paraId="46B8E120">
            <w:pPr>
              <w:tabs>
                <w:tab w:val="left" w:pos="1080"/>
              </w:tabs>
              <w:snapToGrid w:val="0"/>
              <w:jc w:val="left"/>
              <w:rPr>
                <w:rFonts w:hint="eastAsia" w:ascii="宋体" w:hAnsi="宋体" w:cs="宋体"/>
                <w:sz w:val="24"/>
              </w:rPr>
            </w:pPr>
            <w:r>
              <w:rPr>
                <w:rFonts w:hint="eastAsia" w:ascii="宋体" w:hAnsi="宋体" w:cs="宋体"/>
                <w:sz w:val="24"/>
              </w:rPr>
              <w:t>具体要求见第一章《采购邀请》</w:t>
            </w:r>
          </w:p>
        </w:tc>
        <w:tc>
          <w:tcPr>
            <w:tcW w:w="1028" w:type="pct"/>
            <w:vAlign w:val="center"/>
          </w:tcPr>
          <w:p w14:paraId="3DA1605E">
            <w:pPr>
              <w:tabs>
                <w:tab w:val="left" w:pos="1080"/>
              </w:tabs>
              <w:snapToGrid w:val="0"/>
              <w:ind w:firstLine="482"/>
              <w:jc w:val="left"/>
              <w:rPr>
                <w:rFonts w:hint="eastAsia" w:ascii="宋体" w:hAnsi="宋体" w:cs="宋体"/>
                <w:sz w:val="24"/>
              </w:rPr>
            </w:pPr>
          </w:p>
        </w:tc>
      </w:tr>
      <w:tr w14:paraId="1E3A3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1952225F">
            <w:pPr>
              <w:tabs>
                <w:tab w:val="left" w:pos="1080"/>
              </w:tabs>
              <w:snapToGrid w:val="0"/>
              <w:rPr>
                <w:rFonts w:hint="eastAsia" w:ascii="宋体" w:hAnsi="宋体" w:cs="宋体"/>
                <w:sz w:val="24"/>
              </w:rPr>
            </w:pPr>
            <w:r>
              <w:rPr>
                <w:rFonts w:hint="eastAsia" w:ascii="宋体" w:hAnsi="宋体" w:cs="宋体"/>
                <w:sz w:val="24"/>
              </w:rPr>
              <w:t>2-1-1</w:t>
            </w:r>
          </w:p>
        </w:tc>
        <w:tc>
          <w:tcPr>
            <w:tcW w:w="938" w:type="pct"/>
            <w:vAlign w:val="center"/>
          </w:tcPr>
          <w:p w14:paraId="7EFD5A51">
            <w:pPr>
              <w:tabs>
                <w:tab w:val="left" w:pos="1080"/>
              </w:tabs>
              <w:snapToGrid w:val="0"/>
              <w:jc w:val="left"/>
              <w:rPr>
                <w:rFonts w:hint="eastAsia" w:ascii="宋体" w:hAnsi="宋体" w:cs="宋体"/>
                <w:sz w:val="24"/>
              </w:rPr>
            </w:pPr>
            <w:r>
              <w:rPr>
                <w:rFonts w:hint="eastAsia" w:ascii="宋体" w:hAnsi="宋体" w:cs="宋体"/>
                <w:sz w:val="24"/>
              </w:rPr>
              <w:t>中小企业证明文件</w:t>
            </w:r>
          </w:p>
        </w:tc>
        <w:tc>
          <w:tcPr>
            <w:tcW w:w="2579" w:type="pct"/>
            <w:vAlign w:val="center"/>
          </w:tcPr>
          <w:p w14:paraId="587EE463">
            <w:pPr>
              <w:tabs>
                <w:tab w:val="left" w:pos="1080"/>
              </w:tabs>
              <w:snapToGrid w:val="0"/>
              <w:jc w:val="left"/>
              <w:rPr>
                <w:rFonts w:hint="eastAsia" w:ascii="宋体" w:hAnsi="宋体"/>
                <w:sz w:val="24"/>
              </w:rPr>
            </w:pPr>
            <w:r>
              <w:rPr>
                <w:rFonts w:ascii="宋体" w:hAnsi="宋体"/>
                <w:sz w:val="24"/>
              </w:rPr>
              <w:t xml:space="preserve">当本项目（包）涉及预留份额专门面向中小企业采购，提供如下资料： </w:t>
            </w:r>
          </w:p>
          <w:p w14:paraId="170C99B0">
            <w:pPr>
              <w:tabs>
                <w:tab w:val="left" w:pos="1080"/>
              </w:tabs>
              <w:snapToGrid w:val="0"/>
              <w:jc w:val="left"/>
              <w:rPr>
                <w:rFonts w:hint="eastAsia" w:ascii="宋体" w:hAnsi="宋体"/>
                <w:sz w:val="24"/>
              </w:rPr>
            </w:pPr>
            <w:r>
              <w:rPr>
                <w:rFonts w:ascii="宋体" w:hAnsi="宋体"/>
                <w:sz w:val="24"/>
              </w:rPr>
              <w:t>1、供应商单独响应的，应提供《中小企业声明函》或《残疾人福利性单位声明函》或由省级以上监狱管理局、戒毒管理局（含新疆生产建设兵团）出具的属于监狱企业的证明文件。</w:t>
            </w:r>
          </w:p>
          <w:p w14:paraId="5970A1BE">
            <w:pPr>
              <w:tabs>
                <w:tab w:val="left" w:pos="1080"/>
              </w:tabs>
              <w:snapToGrid w:val="0"/>
              <w:jc w:val="left"/>
              <w:rPr>
                <w:rFonts w:hint="eastAsia" w:ascii="宋体" w:hAnsi="宋体" w:cs="宋体"/>
                <w:sz w:val="24"/>
              </w:rPr>
            </w:pPr>
            <w:r>
              <w:rPr>
                <w:rFonts w:ascii="宋体" w:hAnsi="宋体"/>
                <w:sz w:val="24"/>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028" w:type="pct"/>
            <w:vAlign w:val="center"/>
          </w:tcPr>
          <w:p w14:paraId="50F9E7B0">
            <w:pPr>
              <w:tabs>
                <w:tab w:val="left" w:pos="1080"/>
              </w:tabs>
              <w:snapToGrid w:val="0"/>
              <w:jc w:val="left"/>
              <w:rPr>
                <w:rFonts w:hint="eastAsia" w:ascii="宋体" w:hAnsi="宋体" w:cs="宋体"/>
                <w:sz w:val="24"/>
              </w:rPr>
            </w:pPr>
            <w:r>
              <w:rPr>
                <w:rFonts w:hint="eastAsia" w:ascii="宋体" w:hAnsi="宋体" w:cs="宋体"/>
                <w:sz w:val="24"/>
              </w:rPr>
              <w:t>格式见《响应文件格式》</w:t>
            </w:r>
          </w:p>
        </w:tc>
      </w:tr>
      <w:tr w14:paraId="268C3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3AC973A0">
            <w:pPr>
              <w:tabs>
                <w:tab w:val="left" w:pos="1080"/>
              </w:tabs>
              <w:snapToGrid w:val="0"/>
              <w:rPr>
                <w:rFonts w:hint="eastAsia" w:ascii="宋体" w:hAnsi="宋体" w:cs="宋体"/>
                <w:sz w:val="24"/>
              </w:rPr>
            </w:pPr>
            <w:r>
              <w:rPr>
                <w:rFonts w:ascii="宋体" w:hAnsi="宋体"/>
                <w:sz w:val="24"/>
              </w:rPr>
              <w:t>2-1-2</w:t>
            </w:r>
          </w:p>
        </w:tc>
        <w:tc>
          <w:tcPr>
            <w:tcW w:w="938" w:type="pct"/>
            <w:vAlign w:val="center"/>
          </w:tcPr>
          <w:p w14:paraId="5D659365">
            <w:pPr>
              <w:tabs>
                <w:tab w:val="left" w:pos="1080"/>
              </w:tabs>
              <w:snapToGrid w:val="0"/>
              <w:jc w:val="left"/>
              <w:rPr>
                <w:rFonts w:hint="eastAsia" w:ascii="宋体" w:hAnsi="宋体" w:cs="宋体"/>
                <w:sz w:val="24"/>
              </w:rPr>
            </w:pPr>
            <w:r>
              <w:rPr>
                <w:rFonts w:ascii="宋体" w:hAnsi="宋体"/>
                <w:sz w:val="24"/>
              </w:rPr>
              <w:t>拟分包情况说明及分包意向协议</w:t>
            </w:r>
          </w:p>
        </w:tc>
        <w:tc>
          <w:tcPr>
            <w:tcW w:w="2579" w:type="pct"/>
            <w:vAlign w:val="center"/>
          </w:tcPr>
          <w:p w14:paraId="1CD47477">
            <w:pPr>
              <w:tabs>
                <w:tab w:val="left" w:pos="1080"/>
              </w:tabs>
              <w:snapToGrid w:val="0"/>
              <w:jc w:val="left"/>
              <w:rPr>
                <w:rFonts w:hint="eastAsia" w:ascii="宋体" w:hAnsi="宋体"/>
                <w:sz w:val="24"/>
              </w:rPr>
            </w:pPr>
            <w:r>
              <w:rPr>
                <w:rFonts w:ascii="宋体" w:hAnsi="宋体"/>
                <w:sz w:val="24"/>
              </w:rPr>
              <w:t>如本项目（包）要求通过分包措施预留部分采购份额面向中小企业采购、且供应商因落实政府采购政策拟进行分包的，必须提供；否则无须提供。</w:t>
            </w:r>
          </w:p>
          <w:p w14:paraId="1D84CCDA">
            <w:pPr>
              <w:tabs>
                <w:tab w:val="left" w:pos="1080"/>
              </w:tabs>
              <w:snapToGrid w:val="0"/>
              <w:jc w:val="left"/>
              <w:rPr>
                <w:rFonts w:hint="eastAsia" w:ascii="宋体" w:hAnsi="宋体"/>
                <w:sz w:val="24"/>
              </w:rPr>
            </w:pPr>
            <w:r>
              <w:rPr>
                <w:rFonts w:ascii="宋体" w:hAnsi="宋体"/>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14:paraId="0AB395F3">
            <w:pPr>
              <w:tabs>
                <w:tab w:val="left" w:pos="1080"/>
              </w:tabs>
              <w:snapToGrid w:val="0"/>
              <w:jc w:val="left"/>
              <w:rPr>
                <w:rFonts w:hint="eastAsia" w:ascii="宋体" w:hAnsi="宋体" w:cs="宋体"/>
                <w:sz w:val="24"/>
              </w:rPr>
            </w:pPr>
            <w:r>
              <w:rPr>
                <w:rFonts w:ascii="宋体" w:hAnsi="宋体"/>
                <w:sz w:val="24"/>
              </w:rPr>
              <w:t>格式见《响应文件格式》</w:t>
            </w:r>
          </w:p>
        </w:tc>
      </w:tr>
      <w:tr w14:paraId="57E2F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6CC36A1F">
            <w:pPr>
              <w:tabs>
                <w:tab w:val="left" w:pos="1080"/>
              </w:tabs>
              <w:snapToGrid w:val="0"/>
              <w:rPr>
                <w:rFonts w:hint="eastAsia" w:ascii="宋体" w:hAnsi="宋体" w:cs="宋体"/>
                <w:sz w:val="24"/>
              </w:rPr>
            </w:pPr>
            <w:r>
              <w:rPr>
                <w:rFonts w:hint="eastAsia" w:ascii="宋体" w:hAnsi="宋体" w:cs="宋体"/>
                <w:sz w:val="24"/>
              </w:rPr>
              <w:t>2-2</w:t>
            </w:r>
          </w:p>
        </w:tc>
        <w:tc>
          <w:tcPr>
            <w:tcW w:w="938" w:type="pct"/>
            <w:vAlign w:val="center"/>
          </w:tcPr>
          <w:p w14:paraId="1FCB0AC5">
            <w:pPr>
              <w:tabs>
                <w:tab w:val="left" w:pos="1080"/>
              </w:tabs>
              <w:snapToGrid w:val="0"/>
              <w:jc w:val="left"/>
              <w:rPr>
                <w:rFonts w:hint="eastAsia" w:ascii="宋体" w:hAnsi="宋体" w:cs="宋体"/>
                <w:sz w:val="24"/>
              </w:rPr>
            </w:pPr>
            <w:r>
              <w:rPr>
                <w:rFonts w:hint="eastAsia" w:ascii="宋体" w:hAnsi="宋体" w:cs="宋体"/>
                <w:sz w:val="24"/>
              </w:rPr>
              <w:t>其它落实政府采购政策的资格要求</w:t>
            </w:r>
          </w:p>
        </w:tc>
        <w:tc>
          <w:tcPr>
            <w:tcW w:w="2579" w:type="pct"/>
            <w:vAlign w:val="center"/>
          </w:tcPr>
          <w:p w14:paraId="4B68E36F">
            <w:pPr>
              <w:tabs>
                <w:tab w:val="left" w:pos="1080"/>
              </w:tabs>
              <w:snapToGrid w:val="0"/>
              <w:jc w:val="left"/>
              <w:rPr>
                <w:rFonts w:hint="eastAsia" w:ascii="宋体" w:hAnsi="宋体" w:cs="宋体"/>
                <w:sz w:val="24"/>
              </w:rPr>
            </w:pPr>
            <w:r>
              <w:rPr>
                <w:rFonts w:hint="eastAsia" w:ascii="宋体" w:hAnsi="宋体" w:cs="宋体"/>
                <w:sz w:val="24"/>
              </w:rPr>
              <w:t>如有，见第一章《采购邀请》</w:t>
            </w:r>
          </w:p>
        </w:tc>
        <w:tc>
          <w:tcPr>
            <w:tcW w:w="1028" w:type="pct"/>
            <w:vAlign w:val="center"/>
          </w:tcPr>
          <w:p w14:paraId="11E9F830">
            <w:pPr>
              <w:tabs>
                <w:tab w:val="left" w:pos="1080"/>
              </w:tabs>
              <w:snapToGrid w:val="0"/>
              <w:jc w:val="left"/>
              <w:rPr>
                <w:rFonts w:hint="eastAsia" w:ascii="宋体" w:hAnsi="宋体" w:cs="宋体"/>
                <w:sz w:val="24"/>
              </w:rPr>
            </w:pPr>
            <w:r>
              <w:rPr>
                <w:rFonts w:hint="eastAsia" w:ascii="宋体" w:hAnsi="宋体" w:cs="宋体"/>
                <w:sz w:val="24"/>
              </w:rPr>
              <w:t>提供证明文件的复印件加盖公章</w:t>
            </w:r>
          </w:p>
        </w:tc>
      </w:tr>
      <w:tr w14:paraId="047E3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39CE3187">
            <w:pPr>
              <w:tabs>
                <w:tab w:val="left" w:pos="1080"/>
              </w:tabs>
              <w:snapToGrid w:val="0"/>
              <w:rPr>
                <w:rFonts w:hint="eastAsia" w:ascii="宋体" w:hAnsi="宋体" w:cs="宋体"/>
                <w:sz w:val="24"/>
              </w:rPr>
            </w:pPr>
            <w:r>
              <w:rPr>
                <w:rFonts w:hint="eastAsia" w:ascii="宋体" w:hAnsi="宋体" w:cs="宋体"/>
                <w:sz w:val="24"/>
              </w:rPr>
              <w:t>3</w:t>
            </w:r>
          </w:p>
        </w:tc>
        <w:tc>
          <w:tcPr>
            <w:tcW w:w="938" w:type="pct"/>
            <w:vAlign w:val="center"/>
          </w:tcPr>
          <w:p w14:paraId="364EC902">
            <w:pPr>
              <w:tabs>
                <w:tab w:val="left" w:pos="1080"/>
              </w:tabs>
              <w:snapToGrid w:val="0"/>
              <w:jc w:val="left"/>
              <w:rPr>
                <w:rFonts w:hint="eastAsia" w:ascii="宋体" w:hAnsi="宋体" w:cs="宋体"/>
                <w:sz w:val="24"/>
              </w:rPr>
            </w:pPr>
            <w:r>
              <w:rPr>
                <w:rFonts w:hint="eastAsia" w:ascii="宋体" w:hAnsi="宋体" w:cs="宋体"/>
                <w:sz w:val="24"/>
              </w:rPr>
              <w:t>本项目的特定资格要求</w:t>
            </w:r>
          </w:p>
        </w:tc>
        <w:tc>
          <w:tcPr>
            <w:tcW w:w="2579" w:type="pct"/>
            <w:vAlign w:val="center"/>
          </w:tcPr>
          <w:p w14:paraId="078217B7">
            <w:pPr>
              <w:tabs>
                <w:tab w:val="left" w:pos="1080"/>
              </w:tabs>
              <w:snapToGrid w:val="0"/>
              <w:jc w:val="left"/>
              <w:rPr>
                <w:rFonts w:hint="eastAsia" w:ascii="宋体" w:hAnsi="宋体" w:cs="宋体"/>
                <w:sz w:val="24"/>
              </w:rPr>
            </w:pPr>
            <w:r>
              <w:rPr>
                <w:rFonts w:hint="eastAsia" w:ascii="宋体" w:hAnsi="宋体" w:cs="宋体"/>
                <w:sz w:val="24"/>
              </w:rPr>
              <w:t>如有，见第一章《采购邀请》</w:t>
            </w:r>
          </w:p>
        </w:tc>
        <w:tc>
          <w:tcPr>
            <w:tcW w:w="1028" w:type="pct"/>
            <w:vAlign w:val="center"/>
          </w:tcPr>
          <w:p w14:paraId="24D46D9F">
            <w:pPr>
              <w:tabs>
                <w:tab w:val="left" w:pos="1080"/>
              </w:tabs>
              <w:snapToGrid w:val="0"/>
              <w:ind w:firstLine="482"/>
              <w:jc w:val="left"/>
              <w:rPr>
                <w:rFonts w:hint="eastAsia" w:ascii="宋体" w:hAnsi="宋体" w:cs="宋体"/>
                <w:sz w:val="24"/>
              </w:rPr>
            </w:pPr>
          </w:p>
        </w:tc>
      </w:tr>
      <w:tr w14:paraId="574F4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784557B2">
            <w:pPr>
              <w:tabs>
                <w:tab w:val="left" w:pos="1080"/>
              </w:tabs>
              <w:snapToGrid w:val="0"/>
              <w:rPr>
                <w:rFonts w:hint="eastAsia" w:ascii="宋体" w:hAnsi="宋体" w:cs="宋体"/>
                <w:sz w:val="24"/>
              </w:rPr>
            </w:pPr>
            <w:r>
              <w:rPr>
                <w:rFonts w:hint="eastAsia" w:ascii="宋体" w:hAnsi="宋体" w:cs="宋体"/>
                <w:sz w:val="24"/>
              </w:rPr>
              <w:t>3-1</w:t>
            </w:r>
          </w:p>
        </w:tc>
        <w:tc>
          <w:tcPr>
            <w:tcW w:w="938" w:type="pct"/>
            <w:vAlign w:val="center"/>
          </w:tcPr>
          <w:p w14:paraId="1742464C">
            <w:pPr>
              <w:tabs>
                <w:tab w:val="left" w:pos="1080"/>
              </w:tabs>
              <w:snapToGrid w:val="0"/>
              <w:rPr>
                <w:rFonts w:hint="eastAsia" w:ascii="宋体" w:hAnsi="宋体" w:cs="宋体"/>
                <w:sz w:val="24"/>
              </w:rPr>
            </w:pPr>
            <w:r>
              <w:rPr>
                <w:rFonts w:hint="eastAsia" w:ascii="宋体" w:hAnsi="宋体" w:cs="宋体"/>
                <w:sz w:val="24"/>
              </w:rPr>
              <w:t>本项目对于联合体的要求</w:t>
            </w:r>
          </w:p>
        </w:tc>
        <w:tc>
          <w:tcPr>
            <w:tcW w:w="2579" w:type="pct"/>
            <w:vAlign w:val="center"/>
          </w:tcPr>
          <w:p w14:paraId="648F842F">
            <w:pPr>
              <w:tabs>
                <w:tab w:val="left" w:pos="1080"/>
              </w:tabs>
              <w:snapToGrid w:val="0"/>
              <w:rPr>
                <w:rFonts w:hint="eastAsia" w:ascii="宋体" w:hAnsi="宋体"/>
                <w:sz w:val="24"/>
              </w:rPr>
            </w:pPr>
            <w:r>
              <w:rPr>
                <w:rFonts w:ascii="宋体" w:hAnsi="宋体"/>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70CEF037">
            <w:pPr>
              <w:tabs>
                <w:tab w:val="left" w:pos="1080"/>
              </w:tabs>
              <w:snapToGrid w:val="0"/>
              <w:rPr>
                <w:rFonts w:hint="eastAsia" w:ascii="宋体" w:hAnsi="宋体"/>
                <w:sz w:val="24"/>
              </w:rPr>
            </w:pPr>
            <w:r>
              <w:rPr>
                <w:rFonts w:ascii="宋体" w:hAnsi="宋体"/>
                <w:sz w:val="24"/>
              </w:rPr>
              <w:t>2、联合体各成员单位均须提供本表中序号1-1、1-</w:t>
            </w:r>
            <w:r>
              <w:rPr>
                <w:rFonts w:hint="eastAsia" w:ascii="宋体" w:hAnsi="宋体"/>
                <w:sz w:val="24"/>
              </w:rPr>
              <w:t>8</w:t>
            </w:r>
            <w:r>
              <w:rPr>
                <w:rFonts w:ascii="宋体" w:hAnsi="宋体"/>
                <w:sz w:val="24"/>
              </w:rPr>
              <w:t>的证明文件。联合体各成员单位均应满足本表3-2项规定。</w:t>
            </w:r>
          </w:p>
          <w:p w14:paraId="4DE25275">
            <w:pPr>
              <w:tabs>
                <w:tab w:val="left" w:pos="1080"/>
              </w:tabs>
              <w:snapToGrid w:val="0"/>
              <w:rPr>
                <w:rFonts w:hint="eastAsia" w:ascii="宋体" w:hAnsi="宋体"/>
                <w:sz w:val="24"/>
              </w:rPr>
            </w:pPr>
            <w:r>
              <w:rPr>
                <w:rFonts w:ascii="宋体" w:hAnsi="宋体"/>
                <w:sz w:val="24"/>
              </w:rPr>
              <w:t>3、本表序号3-3项规定的其他特定资格要求中的每一小项要求，联合体各方中至少应当有一方符合本表中其他资格要求并提供证明文件。</w:t>
            </w:r>
          </w:p>
          <w:p w14:paraId="7E8242AB">
            <w:pPr>
              <w:tabs>
                <w:tab w:val="left" w:pos="1080"/>
              </w:tabs>
              <w:snapToGrid w:val="0"/>
              <w:rPr>
                <w:rFonts w:hint="eastAsia" w:ascii="宋体" w:hAnsi="宋体"/>
                <w:sz w:val="24"/>
              </w:rPr>
            </w:pPr>
            <w:r>
              <w:rPr>
                <w:rFonts w:ascii="宋体" w:hAnsi="宋体"/>
                <w:sz w:val="24"/>
              </w:rPr>
              <w:t>4、联合体中有同类资质的供应商按照联合体分工承担相同工作的，应当按照资质等级较低的供应商确定资质等级。</w:t>
            </w:r>
          </w:p>
          <w:p w14:paraId="66449719">
            <w:pPr>
              <w:tabs>
                <w:tab w:val="left" w:pos="1080"/>
              </w:tabs>
              <w:snapToGrid w:val="0"/>
              <w:rPr>
                <w:rFonts w:hint="eastAsia" w:ascii="宋体" w:hAnsi="宋体"/>
                <w:sz w:val="24"/>
              </w:rPr>
            </w:pPr>
            <w:r>
              <w:rPr>
                <w:rFonts w:ascii="宋体" w:hAnsi="宋体"/>
                <w:sz w:val="24"/>
              </w:rPr>
              <w:t>5、以联合体形式参加政府采购活动的，联合体各方不得再单独参加或者与其他供应商另外组成联合体参加同一合同项下的政府采购活动。</w:t>
            </w:r>
          </w:p>
          <w:p w14:paraId="70659962">
            <w:pPr>
              <w:tabs>
                <w:tab w:val="left" w:pos="1080"/>
              </w:tabs>
              <w:snapToGrid w:val="0"/>
              <w:rPr>
                <w:rFonts w:hint="eastAsia" w:ascii="宋体" w:hAnsi="宋体"/>
                <w:sz w:val="24"/>
              </w:rPr>
            </w:pPr>
            <w:r>
              <w:rPr>
                <w:rFonts w:ascii="宋体" w:hAnsi="宋体"/>
                <w:sz w:val="24"/>
              </w:rPr>
              <w:t>6、若联合体中任一成员单位中途退出，则该联合体的</w:t>
            </w:r>
            <w:r>
              <w:rPr>
                <w:rFonts w:ascii="宋体" w:hAnsi="宋体"/>
                <w:b/>
                <w:sz w:val="24"/>
              </w:rPr>
              <w:t>响应无效</w:t>
            </w:r>
            <w:r>
              <w:rPr>
                <w:rFonts w:ascii="宋体" w:hAnsi="宋体"/>
                <w:sz w:val="24"/>
              </w:rPr>
              <w:t>。</w:t>
            </w:r>
          </w:p>
          <w:p w14:paraId="04BA35BF">
            <w:pPr>
              <w:tabs>
                <w:tab w:val="left" w:pos="1080"/>
              </w:tabs>
              <w:snapToGrid w:val="0"/>
              <w:rPr>
                <w:rFonts w:hint="eastAsia" w:ascii="宋体" w:hAnsi="宋体" w:cs="宋体"/>
                <w:sz w:val="24"/>
              </w:rPr>
            </w:pPr>
            <w:r>
              <w:rPr>
                <w:rFonts w:ascii="宋体" w:hAnsi="宋体"/>
                <w:sz w:val="24"/>
              </w:rPr>
              <w:t xml:space="preserve">7、本项目不接受联合体响应时，供应商不得为联合体。 </w:t>
            </w:r>
            <w:r>
              <w:rPr>
                <w:rFonts w:hint="eastAsia" w:ascii="宋体" w:hAnsi="宋体" w:cs="宋体"/>
                <w:sz w:val="24"/>
              </w:rPr>
              <w:t xml:space="preserve"> </w:t>
            </w:r>
          </w:p>
        </w:tc>
        <w:tc>
          <w:tcPr>
            <w:tcW w:w="1028" w:type="pct"/>
            <w:vAlign w:val="center"/>
          </w:tcPr>
          <w:p w14:paraId="76AC9EA6">
            <w:pPr>
              <w:tabs>
                <w:tab w:val="left" w:pos="1080"/>
              </w:tabs>
              <w:snapToGrid w:val="0"/>
              <w:rPr>
                <w:rFonts w:hint="eastAsia" w:ascii="宋体" w:hAnsi="宋体" w:cs="宋体"/>
                <w:sz w:val="24"/>
              </w:rPr>
            </w:pPr>
            <w:r>
              <w:rPr>
                <w:rFonts w:ascii="宋体" w:hAnsi="宋体"/>
                <w:sz w:val="24"/>
              </w:rPr>
              <w:t>提供《联合协议》原件格式见《响应文件格式》</w:t>
            </w:r>
          </w:p>
        </w:tc>
      </w:tr>
      <w:tr w14:paraId="318FC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16FD5ECD">
            <w:pPr>
              <w:tabs>
                <w:tab w:val="left" w:pos="1080"/>
              </w:tabs>
              <w:snapToGrid w:val="0"/>
              <w:rPr>
                <w:rFonts w:hint="eastAsia" w:ascii="宋体" w:hAnsi="宋体" w:cs="宋体"/>
                <w:sz w:val="24"/>
              </w:rPr>
            </w:pPr>
            <w:r>
              <w:rPr>
                <w:rFonts w:hint="eastAsia" w:ascii="宋体" w:hAnsi="宋体" w:cs="宋体"/>
                <w:sz w:val="24"/>
              </w:rPr>
              <w:t>3-2</w:t>
            </w:r>
          </w:p>
        </w:tc>
        <w:tc>
          <w:tcPr>
            <w:tcW w:w="938" w:type="pct"/>
            <w:vAlign w:val="center"/>
          </w:tcPr>
          <w:p w14:paraId="112AA3DC">
            <w:pPr>
              <w:tabs>
                <w:tab w:val="left" w:pos="1080"/>
              </w:tabs>
              <w:snapToGrid w:val="0"/>
              <w:rPr>
                <w:rFonts w:hint="eastAsia" w:ascii="宋体" w:hAnsi="宋体" w:cs="宋体"/>
                <w:sz w:val="24"/>
              </w:rPr>
            </w:pPr>
            <w:r>
              <w:rPr>
                <w:rFonts w:hint="eastAsia" w:ascii="宋体" w:hAnsi="宋体" w:cs="宋体"/>
                <w:sz w:val="24"/>
              </w:rPr>
              <w:t>政府购买服务承接主体的要求</w:t>
            </w:r>
          </w:p>
        </w:tc>
        <w:tc>
          <w:tcPr>
            <w:tcW w:w="2579" w:type="pct"/>
            <w:vAlign w:val="center"/>
          </w:tcPr>
          <w:p w14:paraId="2BDCEA0B">
            <w:pPr>
              <w:tabs>
                <w:tab w:val="left" w:pos="1080"/>
              </w:tabs>
              <w:snapToGrid w:val="0"/>
              <w:rPr>
                <w:rFonts w:hint="eastAsia" w:ascii="宋体" w:hAnsi="宋体" w:cs="宋体"/>
                <w:sz w:val="24"/>
              </w:rPr>
            </w:pPr>
            <w:r>
              <w:rPr>
                <w:rFonts w:hint="eastAsia" w:ascii="宋体" w:hAnsi="宋体" w:cs="宋体"/>
                <w:sz w:val="24"/>
              </w:rPr>
              <w:t>如本项目属于政府购买服务，供应商不属于公益一类事业单位、使用事业编制且由财政拨款保障的群团组织。</w:t>
            </w:r>
          </w:p>
        </w:tc>
        <w:tc>
          <w:tcPr>
            <w:tcW w:w="1028" w:type="pct"/>
            <w:vAlign w:val="center"/>
          </w:tcPr>
          <w:p w14:paraId="550B6789">
            <w:pPr>
              <w:tabs>
                <w:tab w:val="left" w:pos="1080"/>
              </w:tabs>
              <w:snapToGrid w:val="0"/>
              <w:rPr>
                <w:rFonts w:hint="eastAsia" w:ascii="宋体" w:hAnsi="宋体" w:cs="宋体"/>
                <w:sz w:val="24"/>
              </w:rPr>
            </w:pPr>
            <w:r>
              <w:rPr>
                <w:rFonts w:hint="eastAsia" w:ascii="宋体" w:hAnsi="宋体" w:cs="宋体"/>
                <w:sz w:val="24"/>
              </w:rPr>
              <w:t>格式见《响应文件格式》</w:t>
            </w:r>
          </w:p>
        </w:tc>
      </w:tr>
      <w:tr w14:paraId="2E338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74D74C46">
            <w:pPr>
              <w:tabs>
                <w:tab w:val="left" w:pos="1080"/>
              </w:tabs>
              <w:snapToGrid w:val="0"/>
              <w:rPr>
                <w:rFonts w:hint="eastAsia" w:ascii="宋体" w:hAnsi="宋体" w:cs="宋体"/>
                <w:sz w:val="24"/>
              </w:rPr>
            </w:pPr>
            <w:r>
              <w:rPr>
                <w:rFonts w:hint="eastAsia" w:ascii="宋体" w:hAnsi="宋体" w:cs="宋体"/>
                <w:sz w:val="24"/>
              </w:rPr>
              <w:t>3-3</w:t>
            </w:r>
          </w:p>
        </w:tc>
        <w:tc>
          <w:tcPr>
            <w:tcW w:w="938" w:type="pct"/>
            <w:vAlign w:val="center"/>
          </w:tcPr>
          <w:p w14:paraId="0295FD9D">
            <w:pPr>
              <w:tabs>
                <w:tab w:val="left" w:pos="1080"/>
              </w:tabs>
              <w:snapToGrid w:val="0"/>
              <w:rPr>
                <w:rFonts w:hint="eastAsia" w:ascii="宋体" w:hAnsi="宋体" w:cs="宋体"/>
                <w:sz w:val="24"/>
              </w:rPr>
            </w:pPr>
            <w:r>
              <w:rPr>
                <w:rFonts w:hint="eastAsia" w:ascii="宋体" w:hAnsi="宋体" w:cs="宋体"/>
                <w:sz w:val="24"/>
              </w:rPr>
              <w:t>其他特定资格要求</w:t>
            </w:r>
          </w:p>
        </w:tc>
        <w:tc>
          <w:tcPr>
            <w:tcW w:w="2579" w:type="pct"/>
            <w:vAlign w:val="center"/>
          </w:tcPr>
          <w:p w14:paraId="4F2F1DF7">
            <w:pPr>
              <w:tabs>
                <w:tab w:val="left" w:pos="1080"/>
              </w:tabs>
              <w:snapToGrid w:val="0"/>
              <w:rPr>
                <w:rFonts w:hint="eastAsia" w:ascii="宋体" w:hAnsi="宋体" w:cs="宋体"/>
                <w:sz w:val="24"/>
              </w:rPr>
            </w:pPr>
            <w:r>
              <w:rPr>
                <w:rFonts w:hint="eastAsia" w:ascii="宋体" w:hAnsi="宋体" w:cs="宋体"/>
                <w:sz w:val="24"/>
              </w:rPr>
              <w:t>如有，见第一章《采购邀请》</w:t>
            </w:r>
          </w:p>
          <w:p w14:paraId="5D9D73D5">
            <w:pPr>
              <w:tabs>
                <w:tab w:val="left" w:pos="1080"/>
              </w:tabs>
              <w:snapToGrid w:val="0"/>
              <w:rPr>
                <w:rFonts w:hint="eastAsia" w:ascii="宋体" w:hAnsi="宋体" w:cs="宋体"/>
                <w:sz w:val="24"/>
              </w:rPr>
            </w:pPr>
            <w:r>
              <w:rPr>
                <w:rFonts w:hint="eastAsia" w:ascii="宋体" w:hAnsi="宋体"/>
                <w:sz w:val="24"/>
              </w:rPr>
              <w:t>注：如</w:t>
            </w:r>
            <w:r>
              <w:rPr>
                <w:rFonts w:ascii="宋体" w:hAnsi="宋体"/>
                <w:sz w:val="24"/>
              </w:rPr>
              <w:t>联合体中有同类资质的供应商按照联合体分工承担相同工作的，</w:t>
            </w:r>
            <w:r>
              <w:rPr>
                <w:rFonts w:hint="eastAsia" w:ascii="宋体" w:hAnsi="宋体"/>
                <w:sz w:val="24"/>
              </w:rPr>
              <w:t>均</w:t>
            </w:r>
            <w:r>
              <w:rPr>
                <w:rFonts w:ascii="宋体" w:hAnsi="宋体"/>
                <w:sz w:val="24"/>
              </w:rPr>
              <w:t>应当</w:t>
            </w:r>
            <w:r>
              <w:rPr>
                <w:rFonts w:hint="eastAsia" w:ascii="宋体" w:hAnsi="宋体"/>
                <w:sz w:val="24"/>
              </w:rPr>
              <w:t>提供资质证书。</w:t>
            </w:r>
          </w:p>
        </w:tc>
        <w:tc>
          <w:tcPr>
            <w:tcW w:w="1028" w:type="pct"/>
            <w:vAlign w:val="center"/>
          </w:tcPr>
          <w:p w14:paraId="7C71A0D2">
            <w:pPr>
              <w:tabs>
                <w:tab w:val="left" w:pos="1080"/>
              </w:tabs>
              <w:snapToGrid w:val="0"/>
              <w:rPr>
                <w:rFonts w:hint="eastAsia" w:ascii="宋体" w:hAnsi="宋体" w:cs="宋体"/>
                <w:sz w:val="24"/>
              </w:rPr>
            </w:pPr>
            <w:r>
              <w:rPr>
                <w:rFonts w:hint="eastAsia" w:ascii="宋体" w:hAnsi="宋体" w:cs="宋体"/>
                <w:sz w:val="24"/>
              </w:rPr>
              <w:t>提供证明文件的复印件加盖公章</w:t>
            </w:r>
          </w:p>
        </w:tc>
      </w:tr>
      <w:tr w14:paraId="4BDA7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455" w:type="pct"/>
            <w:vAlign w:val="center"/>
          </w:tcPr>
          <w:p w14:paraId="0AECBCDA">
            <w:pPr>
              <w:tabs>
                <w:tab w:val="left" w:pos="1080"/>
              </w:tabs>
              <w:snapToGrid w:val="0"/>
              <w:rPr>
                <w:rFonts w:hint="eastAsia" w:ascii="宋体" w:hAnsi="宋体" w:cs="宋体"/>
                <w:sz w:val="24"/>
              </w:rPr>
            </w:pPr>
            <w:r>
              <w:rPr>
                <w:rFonts w:hint="eastAsia" w:ascii="宋体" w:hAnsi="宋体" w:cs="宋体"/>
                <w:sz w:val="24"/>
              </w:rPr>
              <w:t>4</w:t>
            </w:r>
          </w:p>
        </w:tc>
        <w:tc>
          <w:tcPr>
            <w:tcW w:w="938" w:type="pct"/>
            <w:vAlign w:val="center"/>
          </w:tcPr>
          <w:p w14:paraId="3715C054">
            <w:pPr>
              <w:tabs>
                <w:tab w:val="left" w:pos="1080"/>
              </w:tabs>
              <w:snapToGrid w:val="0"/>
              <w:rPr>
                <w:rFonts w:hint="eastAsia" w:ascii="宋体" w:hAnsi="宋体" w:cs="宋体"/>
                <w:sz w:val="24"/>
              </w:rPr>
            </w:pPr>
            <w:r>
              <w:rPr>
                <w:rFonts w:hint="eastAsia" w:ascii="宋体" w:hAnsi="宋体" w:cs="宋体"/>
                <w:kern w:val="0"/>
                <w:sz w:val="24"/>
              </w:rPr>
              <w:t>磋商保证金</w:t>
            </w:r>
          </w:p>
        </w:tc>
        <w:tc>
          <w:tcPr>
            <w:tcW w:w="2579" w:type="pct"/>
            <w:vAlign w:val="center"/>
          </w:tcPr>
          <w:p w14:paraId="588014C8">
            <w:pPr>
              <w:tabs>
                <w:tab w:val="left" w:pos="1080"/>
              </w:tabs>
              <w:snapToGrid w:val="0"/>
              <w:rPr>
                <w:rFonts w:hint="eastAsia" w:ascii="宋体" w:hAnsi="宋体" w:cs="宋体"/>
                <w:sz w:val="24"/>
              </w:rPr>
            </w:pPr>
            <w:r>
              <w:rPr>
                <w:rFonts w:hint="eastAsia" w:ascii="宋体" w:hAnsi="宋体" w:cs="宋体"/>
                <w:kern w:val="0"/>
                <w:sz w:val="24"/>
              </w:rPr>
              <w:t>按照竞争性磋商文件的要求提交磋商保证金。</w:t>
            </w:r>
          </w:p>
        </w:tc>
        <w:tc>
          <w:tcPr>
            <w:tcW w:w="1028" w:type="pct"/>
            <w:vAlign w:val="center"/>
          </w:tcPr>
          <w:p w14:paraId="44AA1453">
            <w:pPr>
              <w:tabs>
                <w:tab w:val="left" w:pos="1080"/>
              </w:tabs>
              <w:snapToGrid w:val="0"/>
              <w:ind w:firstLine="482"/>
              <w:rPr>
                <w:rFonts w:hint="eastAsia" w:ascii="宋体" w:hAnsi="宋体" w:cs="宋体"/>
                <w:sz w:val="24"/>
              </w:rPr>
            </w:pPr>
          </w:p>
        </w:tc>
      </w:tr>
      <w:tr w14:paraId="0E8EA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5" w:type="pct"/>
            <w:vAlign w:val="center"/>
          </w:tcPr>
          <w:p w14:paraId="17C2FAC3">
            <w:pPr>
              <w:tabs>
                <w:tab w:val="left" w:pos="1080"/>
              </w:tabs>
              <w:snapToGrid w:val="0"/>
              <w:rPr>
                <w:rFonts w:hint="eastAsia" w:ascii="宋体" w:hAnsi="宋体" w:cs="宋体"/>
                <w:sz w:val="24"/>
              </w:rPr>
            </w:pPr>
            <w:r>
              <w:rPr>
                <w:rFonts w:hint="eastAsia" w:ascii="宋体" w:hAnsi="宋体" w:cs="宋体"/>
                <w:sz w:val="24"/>
              </w:rPr>
              <w:t>5</w:t>
            </w:r>
          </w:p>
        </w:tc>
        <w:tc>
          <w:tcPr>
            <w:tcW w:w="938" w:type="pct"/>
            <w:vAlign w:val="center"/>
          </w:tcPr>
          <w:p w14:paraId="2E1ACE34">
            <w:pPr>
              <w:tabs>
                <w:tab w:val="left" w:pos="1080"/>
              </w:tabs>
              <w:snapToGrid w:val="0"/>
              <w:rPr>
                <w:rFonts w:hint="eastAsia" w:ascii="宋体" w:hAnsi="宋体" w:cs="宋体"/>
                <w:kern w:val="0"/>
                <w:sz w:val="24"/>
              </w:rPr>
            </w:pPr>
            <w:r>
              <w:rPr>
                <w:rFonts w:hint="eastAsia" w:ascii="宋体" w:hAnsi="宋体"/>
                <w:kern w:val="0"/>
                <w:sz w:val="24"/>
              </w:rPr>
              <w:t>获取磋商文件</w:t>
            </w:r>
          </w:p>
        </w:tc>
        <w:tc>
          <w:tcPr>
            <w:tcW w:w="2579" w:type="pct"/>
            <w:vAlign w:val="center"/>
          </w:tcPr>
          <w:p w14:paraId="55655FAE">
            <w:pPr>
              <w:tabs>
                <w:tab w:val="left" w:pos="1080"/>
              </w:tabs>
              <w:snapToGrid w:val="0"/>
              <w:rPr>
                <w:rFonts w:hint="eastAsia" w:ascii="宋体" w:hAnsi="宋体"/>
                <w:kern w:val="0"/>
                <w:sz w:val="24"/>
              </w:rPr>
            </w:pPr>
            <w:r>
              <w:rPr>
                <w:rFonts w:hint="eastAsia" w:ascii="宋体" w:hAnsi="宋体"/>
                <w:kern w:val="0"/>
                <w:sz w:val="24"/>
              </w:rPr>
              <w:t>在规定期限内在招标代理公司获取所参与项目（包）的磋商文件。</w:t>
            </w:r>
          </w:p>
          <w:p w14:paraId="2D14784B">
            <w:pPr>
              <w:tabs>
                <w:tab w:val="left" w:pos="1080"/>
              </w:tabs>
              <w:snapToGrid w:val="0"/>
              <w:rPr>
                <w:rFonts w:hint="eastAsia" w:ascii="宋体" w:hAnsi="宋体" w:cs="宋体"/>
                <w:kern w:val="0"/>
                <w:sz w:val="24"/>
              </w:rPr>
            </w:pPr>
            <w:r>
              <w:rPr>
                <w:rFonts w:hint="eastAsia" w:ascii="宋体" w:hAnsi="宋体"/>
                <w:kern w:val="0"/>
                <w:sz w:val="24"/>
              </w:rPr>
              <w:t>注：如本项目接受联合体，且供应商为联合体时，联合体中任一成员获取文件即视为满足要求。</w:t>
            </w:r>
          </w:p>
        </w:tc>
        <w:tc>
          <w:tcPr>
            <w:tcW w:w="1028" w:type="pct"/>
            <w:vAlign w:val="center"/>
          </w:tcPr>
          <w:p w14:paraId="0557A62C">
            <w:pPr>
              <w:tabs>
                <w:tab w:val="left" w:pos="1080"/>
              </w:tabs>
              <w:snapToGrid w:val="0"/>
              <w:ind w:firstLine="482"/>
              <w:rPr>
                <w:rFonts w:hint="eastAsia" w:ascii="宋体" w:hAnsi="宋体" w:cs="宋体"/>
                <w:sz w:val="24"/>
              </w:rPr>
            </w:pPr>
          </w:p>
        </w:tc>
      </w:tr>
    </w:tbl>
    <w:p w14:paraId="109F0A29">
      <w:pPr>
        <w:widowControl/>
        <w:ind w:firstLine="482"/>
        <w:jc w:val="left"/>
        <w:rPr>
          <w:rFonts w:hint="eastAsia" w:ascii="宋体" w:hAnsi="宋体" w:cs="宋体"/>
          <w:sz w:val="24"/>
        </w:rPr>
      </w:pPr>
    </w:p>
    <w:p w14:paraId="40558EE7">
      <w:pPr>
        <w:widowControl/>
        <w:ind w:firstLine="482"/>
        <w:jc w:val="left"/>
        <w:rPr>
          <w:rFonts w:hint="eastAsia" w:ascii="宋体" w:hAnsi="宋体" w:cs="宋体"/>
          <w:sz w:val="24"/>
        </w:rPr>
      </w:pPr>
    </w:p>
    <w:p w14:paraId="2D57FCC0">
      <w:pPr>
        <w:widowControl/>
        <w:jc w:val="left"/>
        <w:rPr>
          <w:rFonts w:hint="eastAsia" w:ascii="宋体" w:hAnsi="宋体" w:cs="宋体"/>
          <w:sz w:val="24"/>
        </w:rPr>
      </w:pPr>
      <w:r>
        <w:rPr>
          <w:rFonts w:hint="eastAsia" w:ascii="宋体" w:hAnsi="宋体" w:cs="宋体"/>
          <w:sz w:val="24"/>
        </w:rPr>
        <w:br w:type="page"/>
      </w:r>
    </w:p>
    <w:p w14:paraId="23881A82">
      <w:pPr>
        <w:tabs>
          <w:tab w:val="left" w:pos="900"/>
          <w:tab w:val="left" w:pos="1080"/>
          <w:tab w:val="left" w:pos="1589"/>
        </w:tabs>
        <w:snapToGrid w:val="0"/>
        <w:spacing w:line="360" w:lineRule="auto"/>
        <w:ind w:left="1077" w:hanging="437"/>
        <w:rPr>
          <w:rFonts w:hint="eastAsia" w:ascii="宋体" w:hAnsi="宋体" w:cs="宋体"/>
          <w:sz w:val="24"/>
        </w:rPr>
      </w:pPr>
      <w:r>
        <w:rPr>
          <w:sz w:val="24"/>
        </w:rPr>
        <w:t>1.4</w:t>
      </w:r>
      <w:r>
        <w:rPr>
          <w:sz w:val="24"/>
        </w:rPr>
        <w:tab/>
      </w:r>
      <w:r>
        <w:rPr>
          <w:rFonts w:hint="eastAsia" w:ascii="宋体" w:hAnsi="宋体" w:cs="宋体"/>
          <w:sz w:val="24"/>
        </w:rPr>
        <w:t>《符合性审查要求》见下表：</w:t>
      </w:r>
    </w:p>
    <w:tbl>
      <w:tblPr>
        <w:tblStyle w:val="43"/>
        <w:tblpPr w:leftFromText="180" w:rightFromText="180" w:vertAnchor="text" w:horzAnchor="page" w:tblpX="1301" w:tblpY="454"/>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7"/>
        <w:gridCol w:w="1718"/>
        <w:gridCol w:w="4769"/>
        <w:gridCol w:w="1471"/>
      </w:tblGrid>
      <w:tr w14:paraId="3EFD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376DAF04">
            <w:pPr>
              <w:widowControl/>
              <w:rPr>
                <w:rFonts w:hint="eastAsia" w:cs="宋体" w:asciiTheme="minorEastAsia" w:hAnsiTheme="minorEastAsia" w:eastAsiaTheme="minorEastAsia"/>
                <w:b/>
                <w:kern w:val="0"/>
                <w:sz w:val="22"/>
                <w:szCs w:val="22"/>
              </w:rPr>
            </w:pPr>
            <w:r>
              <w:rPr>
                <w:rFonts w:hint="eastAsia" w:cs="宋体" w:asciiTheme="minorEastAsia" w:hAnsiTheme="minorEastAsia" w:eastAsiaTheme="minorEastAsia"/>
                <w:b/>
                <w:kern w:val="0"/>
                <w:sz w:val="22"/>
                <w:szCs w:val="22"/>
              </w:rPr>
              <w:t>序号</w:t>
            </w:r>
          </w:p>
        </w:tc>
        <w:tc>
          <w:tcPr>
            <w:tcW w:w="1011" w:type="pct"/>
            <w:shd w:val="clear" w:color="000000" w:fill="FFFFFF"/>
            <w:vAlign w:val="center"/>
          </w:tcPr>
          <w:p w14:paraId="05DFF25D">
            <w:pPr>
              <w:widowControl/>
              <w:jc w:val="center"/>
              <w:rPr>
                <w:rFonts w:hint="eastAsia" w:cs="宋体" w:asciiTheme="minorEastAsia" w:hAnsiTheme="minorEastAsia" w:eastAsiaTheme="minorEastAsia"/>
                <w:b/>
                <w:kern w:val="0"/>
                <w:sz w:val="22"/>
                <w:szCs w:val="22"/>
              </w:rPr>
            </w:pPr>
            <w:r>
              <w:rPr>
                <w:rFonts w:hint="eastAsia" w:cs="宋体" w:asciiTheme="minorEastAsia" w:hAnsiTheme="minorEastAsia" w:eastAsiaTheme="minorEastAsia"/>
                <w:b/>
                <w:sz w:val="22"/>
                <w:szCs w:val="22"/>
              </w:rPr>
              <w:t>检查</w:t>
            </w:r>
            <w:r>
              <w:rPr>
                <w:rFonts w:hint="eastAsia" w:cs="宋体" w:asciiTheme="minorEastAsia" w:hAnsiTheme="minorEastAsia" w:eastAsiaTheme="minorEastAsia"/>
                <w:b/>
                <w:kern w:val="0"/>
                <w:sz w:val="22"/>
                <w:szCs w:val="22"/>
              </w:rPr>
              <w:t>因素</w:t>
            </w:r>
          </w:p>
        </w:tc>
        <w:tc>
          <w:tcPr>
            <w:tcW w:w="2807" w:type="pct"/>
            <w:shd w:val="clear" w:color="000000" w:fill="FFFFFF"/>
            <w:vAlign w:val="center"/>
          </w:tcPr>
          <w:p w14:paraId="7B619F51">
            <w:pPr>
              <w:widowControl/>
              <w:jc w:val="center"/>
              <w:rPr>
                <w:rFonts w:hint="eastAsia" w:cs="宋体" w:asciiTheme="minorEastAsia" w:hAnsiTheme="minorEastAsia" w:eastAsiaTheme="minorEastAsia"/>
                <w:b/>
                <w:kern w:val="0"/>
                <w:sz w:val="22"/>
                <w:szCs w:val="22"/>
              </w:rPr>
            </w:pPr>
            <w:r>
              <w:rPr>
                <w:rFonts w:hint="eastAsia" w:cs="宋体" w:asciiTheme="minorEastAsia" w:hAnsiTheme="minorEastAsia" w:eastAsiaTheme="minorEastAsia"/>
                <w:b/>
                <w:sz w:val="22"/>
                <w:szCs w:val="22"/>
              </w:rPr>
              <w:t>检查</w:t>
            </w:r>
            <w:r>
              <w:rPr>
                <w:rFonts w:hint="eastAsia" w:cs="宋体" w:asciiTheme="minorEastAsia" w:hAnsiTheme="minorEastAsia" w:eastAsiaTheme="minorEastAsia"/>
                <w:b/>
                <w:kern w:val="0"/>
                <w:sz w:val="22"/>
                <w:szCs w:val="22"/>
              </w:rPr>
              <w:t>内容</w:t>
            </w:r>
          </w:p>
        </w:tc>
        <w:tc>
          <w:tcPr>
            <w:tcW w:w="866" w:type="pct"/>
            <w:shd w:val="clear" w:color="000000" w:fill="FFFFFF"/>
            <w:vAlign w:val="center"/>
          </w:tcPr>
          <w:p w14:paraId="6B29D5D8">
            <w:pPr>
              <w:widowControl/>
              <w:rPr>
                <w:rFonts w:hint="eastAsia" w:cs="宋体" w:asciiTheme="minorEastAsia" w:hAnsiTheme="minorEastAsia" w:eastAsiaTheme="minorEastAsia"/>
                <w:b/>
                <w:kern w:val="0"/>
                <w:sz w:val="22"/>
                <w:szCs w:val="22"/>
              </w:rPr>
            </w:pPr>
            <w:r>
              <w:rPr>
                <w:rFonts w:hint="eastAsia" w:cs="宋体" w:asciiTheme="minorEastAsia" w:hAnsiTheme="minorEastAsia" w:eastAsiaTheme="minorEastAsia"/>
                <w:b/>
                <w:kern w:val="0"/>
                <w:sz w:val="22"/>
                <w:szCs w:val="22"/>
              </w:rPr>
              <w:t>是否允许澄清、说明或者更正</w:t>
            </w:r>
          </w:p>
        </w:tc>
      </w:tr>
      <w:tr w14:paraId="68D1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2284B6B9">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1</w:t>
            </w:r>
          </w:p>
        </w:tc>
        <w:tc>
          <w:tcPr>
            <w:tcW w:w="1011" w:type="pct"/>
            <w:shd w:val="clear" w:color="000000" w:fill="FFFFFF"/>
            <w:vAlign w:val="center"/>
          </w:tcPr>
          <w:p w14:paraId="5862A116">
            <w:pPr>
              <w:widowControl/>
              <w:jc w:val="center"/>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授权委托书</w:t>
            </w:r>
          </w:p>
        </w:tc>
        <w:tc>
          <w:tcPr>
            <w:tcW w:w="2807" w:type="pct"/>
            <w:shd w:val="clear" w:color="000000" w:fill="FFFFFF"/>
            <w:vAlign w:val="center"/>
          </w:tcPr>
          <w:p w14:paraId="5ACAA694">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按磋商文件要求提供授权委托书；</w:t>
            </w:r>
          </w:p>
        </w:tc>
        <w:tc>
          <w:tcPr>
            <w:tcW w:w="866" w:type="pct"/>
            <w:shd w:val="clear" w:color="000000" w:fill="FFFFFF"/>
            <w:vAlign w:val="center"/>
          </w:tcPr>
          <w:p w14:paraId="2B655096">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否</w:t>
            </w:r>
          </w:p>
        </w:tc>
      </w:tr>
      <w:tr w14:paraId="055F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41CF7BE6">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2</w:t>
            </w:r>
          </w:p>
        </w:tc>
        <w:tc>
          <w:tcPr>
            <w:tcW w:w="1011" w:type="pct"/>
            <w:shd w:val="clear" w:color="000000" w:fill="FFFFFF"/>
            <w:vAlign w:val="center"/>
          </w:tcPr>
          <w:p w14:paraId="4FD1020B">
            <w:pPr>
              <w:widowControl/>
              <w:jc w:val="center"/>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响应完整性</w:t>
            </w:r>
          </w:p>
        </w:tc>
        <w:tc>
          <w:tcPr>
            <w:tcW w:w="2807" w:type="pct"/>
            <w:shd w:val="clear" w:color="000000" w:fill="FFFFFF"/>
            <w:vAlign w:val="center"/>
          </w:tcPr>
          <w:p w14:paraId="20483185">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sz w:val="22"/>
                <w:szCs w:val="22"/>
              </w:rPr>
              <w:t>未将一个采购包中的内容拆开投标；</w:t>
            </w:r>
          </w:p>
        </w:tc>
        <w:tc>
          <w:tcPr>
            <w:tcW w:w="866" w:type="pct"/>
            <w:shd w:val="clear" w:color="000000" w:fill="FFFFFF"/>
            <w:vAlign w:val="center"/>
          </w:tcPr>
          <w:p w14:paraId="0CA086C6">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否</w:t>
            </w:r>
          </w:p>
        </w:tc>
      </w:tr>
      <w:tr w14:paraId="6EE9F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2A10C646">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3</w:t>
            </w:r>
          </w:p>
        </w:tc>
        <w:tc>
          <w:tcPr>
            <w:tcW w:w="1011" w:type="pct"/>
            <w:shd w:val="clear" w:color="000000" w:fill="FFFFFF"/>
            <w:vAlign w:val="center"/>
          </w:tcPr>
          <w:p w14:paraId="60933E73">
            <w:pPr>
              <w:widowControl/>
              <w:jc w:val="center"/>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最后报价</w:t>
            </w:r>
          </w:p>
        </w:tc>
        <w:tc>
          <w:tcPr>
            <w:tcW w:w="2807" w:type="pct"/>
            <w:shd w:val="clear" w:color="000000" w:fill="FFFFFF"/>
            <w:vAlign w:val="center"/>
          </w:tcPr>
          <w:p w14:paraId="0BCFA583">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最后报价未</w:t>
            </w:r>
            <w:r>
              <w:rPr>
                <w:rFonts w:hint="eastAsia" w:asciiTheme="minorEastAsia" w:hAnsiTheme="minorEastAsia" w:eastAsiaTheme="minorEastAsia" w:cstheme="minorEastAsia"/>
                <w:sz w:val="22"/>
                <w:szCs w:val="22"/>
              </w:rPr>
              <w:t>超过预算金额或者最高限价</w:t>
            </w:r>
            <w:r>
              <w:rPr>
                <w:rFonts w:hint="eastAsia" w:asciiTheme="minorEastAsia" w:hAnsiTheme="minorEastAsia" w:eastAsiaTheme="minorEastAsia" w:cstheme="minorEastAsia"/>
                <w:kern w:val="0"/>
                <w:sz w:val="22"/>
                <w:szCs w:val="22"/>
              </w:rPr>
              <w:t>；</w:t>
            </w:r>
          </w:p>
        </w:tc>
        <w:tc>
          <w:tcPr>
            <w:tcW w:w="866" w:type="pct"/>
            <w:shd w:val="clear" w:color="000000" w:fill="FFFFFF"/>
            <w:vAlign w:val="center"/>
          </w:tcPr>
          <w:p w14:paraId="380D3D00">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否</w:t>
            </w:r>
          </w:p>
        </w:tc>
      </w:tr>
      <w:tr w14:paraId="3412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21621074">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4</w:t>
            </w:r>
          </w:p>
        </w:tc>
        <w:tc>
          <w:tcPr>
            <w:tcW w:w="1011" w:type="pct"/>
            <w:shd w:val="clear" w:color="000000" w:fill="FFFFFF"/>
            <w:vAlign w:val="center"/>
          </w:tcPr>
          <w:p w14:paraId="4A1DF966">
            <w:pPr>
              <w:widowControl/>
              <w:jc w:val="center"/>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报价唯一性</w:t>
            </w:r>
          </w:p>
        </w:tc>
        <w:tc>
          <w:tcPr>
            <w:tcW w:w="2807" w:type="pct"/>
            <w:shd w:val="clear" w:color="000000" w:fill="FFFFFF"/>
            <w:vAlign w:val="center"/>
          </w:tcPr>
          <w:p w14:paraId="7AF58DED">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响应文件未</w:t>
            </w:r>
            <w:r>
              <w:rPr>
                <w:rFonts w:hint="eastAsia" w:asciiTheme="minorEastAsia" w:hAnsiTheme="minorEastAsia" w:eastAsiaTheme="minorEastAsia" w:cstheme="minorEastAsia"/>
                <w:sz w:val="22"/>
                <w:szCs w:val="22"/>
              </w:rPr>
              <w:t>出现可选择性或可调整的报价（磋商文件另有规定的除外）</w:t>
            </w:r>
            <w:r>
              <w:rPr>
                <w:rFonts w:hint="eastAsia" w:asciiTheme="minorEastAsia" w:hAnsiTheme="minorEastAsia" w:eastAsiaTheme="minorEastAsia" w:cstheme="minorEastAsia"/>
                <w:kern w:val="0"/>
                <w:sz w:val="22"/>
                <w:szCs w:val="22"/>
              </w:rPr>
              <w:t>；</w:t>
            </w:r>
          </w:p>
        </w:tc>
        <w:tc>
          <w:tcPr>
            <w:tcW w:w="866" w:type="pct"/>
            <w:shd w:val="clear" w:color="000000" w:fill="FFFFFF"/>
            <w:vAlign w:val="center"/>
          </w:tcPr>
          <w:p w14:paraId="3952AF10">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否</w:t>
            </w:r>
          </w:p>
        </w:tc>
      </w:tr>
      <w:tr w14:paraId="22B6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52C04FFA">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5</w:t>
            </w:r>
          </w:p>
        </w:tc>
        <w:tc>
          <w:tcPr>
            <w:tcW w:w="1011" w:type="pct"/>
            <w:shd w:val="clear" w:color="000000" w:fill="FFFFFF"/>
            <w:vAlign w:val="center"/>
          </w:tcPr>
          <w:p w14:paraId="36C8F978">
            <w:pPr>
              <w:widowControl/>
              <w:jc w:val="center"/>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磋商有效期</w:t>
            </w:r>
          </w:p>
        </w:tc>
        <w:tc>
          <w:tcPr>
            <w:tcW w:w="2807" w:type="pct"/>
            <w:shd w:val="clear" w:color="000000" w:fill="FFFFFF"/>
            <w:vAlign w:val="center"/>
          </w:tcPr>
          <w:p w14:paraId="57174DA7">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响应文件中承诺的磋商有效期满足磋商文件中载明的磋商有效期的；</w:t>
            </w:r>
          </w:p>
        </w:tc>
        <w:tc>
          <w:tcPr>
            <w:tcW w:w="866" w:type="pct"/>
            <w:shd w:val="clear" w:color="000000" w:fill="FFFFFF"/>
            <w:vAlign w:val="center"/>
          </w:tcPr>
          <w:p w14:paraId="340AF070">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否</w:t>
            </w:r>
          </w:p>
        </w:tc>
      </w:tr>
      <w:tr w14:paraId="48F3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5716E07C">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6</w:t>
            </w:r>
          </w:p>
        </w:tc>
        <w:tc>
          <w:tcPr>
            <w:tcW w:w="1011" w:type="pct"/>
            <w:shd w:val="clear" w:color="000000" w:fill="FFFFFF"/>
            <w:vAlign w:val="center"/>
          </w:tcPr>
          <w:p w14:paraId="23AEE930">
            <w:pPr>
              <w:widowControl/>
              <w:jc w:val="center"/>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实质性格式</w:t>
            </w:r>
          </w:p>
        </w:tc>
        <w:tc>
          <w:tcPr>
            <w:tcW w:w="2807" w:type="pct"/>
            <w:shd w:val="clear" w:color="000000" w:fill="FFFFFF"/>
            <w:vAlign w:val="center"/>
          </w:tcPr>
          <w:p w14:paraId="08349EBF">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标记为“实质性格式”的文件均按磋商文件要求提供；</w:t>
            </w:r>
          </w:p>
        </w:tc>
        <w:tc>
          <w:tcPr>
            <w:tcW w:w="866" w:type="pct"/>
            <w:shd w:val="clear" w:color="000000" w:fill="FFFFFF"/>
            <w:vAlign w:val="center"/>
          </w:tcPr>
          <w:p w14:paraId="65BAC3BA">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否</w:t>
            </w:r>
          </w:p>
        </w:tc>
      </w:tr>
      <w:tr w14:paraId="2ED4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43AFD58A">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7</w:t>
            </w:r>
          </w:p>
        </w:tc>
        <w:tc>
          <w:tcPr>
            <w:tcW w:w="1011" w:type="pct"/>
            <w:shd w:val="clear" w:color="000000" w:fill="FFFFFF"/>
            <w:vAlign w:val="center"/>
          </w:tcPr>
          <w:p w14:paraId="4B9FED51">
            <w:pPr>
              <w:widowControl/>
              <w:jc w:val="center"/>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报价的修正（如有）</w:t>
            </w:r>
          </w:p>
        </w:tc>
        <w:tc>
          <w:tcPr>
            <w:tcW w:w="2807" w:type="pct"/>
            <w:shd w:val="clear" w:color="000000" w:fill="FFFFFF"/>
            <w:vAlign w:val="center"/>
          </w:tcPr>
          <w:p w14:paraId="516022A1">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不涉及报价修正，或响应文件报价出现前后不一致时，供应商对修正后的报价予以确认；（如有）</w:t>
            </w:r>
          </w:p>
        </w:tc>
        <w:tc>
          <w:tcPr>
            <w:tcW w:w="866" w:type="pct"/>
            <w:shd w:val="clear" w:color="000000" w:fill="FFFFFF"/>
            <w:vAlign w:val="center"/>
          </w:tcPr>
          <w:p w14:paraId="701D4B09">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否</w:t>
            </w:r>
          </w:p>
        </w:tc>
      </w:tr>
      <w:tr w14:paraId="220D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28AE7C89">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8</w:t>
            </w:r>
          </w:p>
        </w:tc>
        <w:tc>
          <w:tcPr>
            <w:tcW w:w="1011" w:type="pct"/>
            <w:shd w:val="clear" w:color="000000" w:fill="FFFFFF"/>
            <w:vAlign w:val="center"/>
          </w:tcPr>
          <w:p w14:paraId="48EC67D7">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报价合理性</w:t>
            </w:r>
          </w:p>
        </w:tc>
        <w:tc>
          <w:tcPr>
            <w:tcW w:w="2807" w:type="pct"/>
            <w:shd w:val="clear" w:color="000000" w:fill="FFFFFF"/>
            <w:vAlign w:val="center"/>
          </w:tcPr>
          <w:p w14:paraId="3058754E">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报价合理，或</w:t>
            </w:r>
            <w:r>
              <w:rPr>
                <w:rFonts w:hint="eastAsia" w:asciiTheme="minorEastAsia" w:hAnsiTheme="minorEastAsia" w:eastAsiaTheme="minorEastAsia" w:cstheme="minorEastAsia"/>
                <w:sz w:val="22"/>
                <w:szCs w:val="22"/>
              </w:rPr>
              <w:t>供应商的报价明显低于其他通过符合性审查供应商的报价，有可能影响产品质量或者不能诚信履约的，能够应磋商小组要求在规定时间内证明其报价合理性的，通过异常低价投标审查的</w:t>
            </w:r>
            <w:r>
              <w:rPr>
                <w:rFonts w:asciiTheme="minorEastAsia" w:hAnsiTheme="minorEastAsia" w:eastAsiaTheme="minorEastAsia" w:cstheme="minorEastAsia"/>
                <w:sz w:val="22"/>
                <w:szCs w:val="22"/>
              </w:rPr>
              <w:t>；</w:t>
            </w:r>
          </w:p>
        </w:tc>
        <w:tc>
          <w:tcPr>
            <w:tcW w:w="866" w:type="pct"/>
            <w:shd w:val="clear" w:color="000000" w:fill="FFFFFF"/>
            <w:vAlign w:val="center"/>
          </w:tcPr>
          <w:p w14:paraId="4C98EEC7">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是</w:t>
            </w:r>
          </w:p>
        </w:tc>
      </w:tr>
      <w:tr w14:paraId="0B88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6C92C7A4">
            <w:pPr>
              <w:widowControl/>
              <w:jc w:val="left"/>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9</w:t>
            </w:r>
          </w:p>
        </w:tc>
        <w:tc>
          <w:tcPr>
            <w:tcW w:w="1011" w:type="pct"/>
            <w:shd w:val="clear" w:color="000000" w:fill="FFFFFF"/>
            <w:vAlign w:val="center"/>
          </w:tcPr>
          <w:p w14:paraId="5601DEA1">
            <w:pPr>
              <w:widowControl/>
              <w:jc w:val="center"/>
              <w:rPr>
                <w:rFonts w:hint="eastAsia" w:asciiTheme="minorEastAsia" w:hAnsiTheme="minorEastAsia" w:eastAsiaTheme="minorEastAsia" w:cstheme="minorEastAsia"/>
                <w:kern w:val="0"/>
                <w:sz w:val="22"/>
                <w:szCs w:val="22"/>
              </w:rPr>
            </w:pPr>
            <w:r>
              <w:rPr>
                <w:rFonts w:asciiTheme="minorEastAsia" w:hAnsiTheme="minorEastAsia" w:eastAsiaTheme="minorEastAsia" w:cstheme="minorEastAsia"/>
                <w:kern w:val="0"/>
                <w:sz w:val="22"/>
                <w:szCs w:val="22"/>
              </w:rPr>
              <w:t>进口产品</w:t>
            </w:r>
          </w:p>
          <w:p w14:paraId="20C6B0AA">
            <w:pPr>
              <w:widowControl/>
              <w:jc w:val="center"/>
              <w:rPr>
                <w:rFonts w:hint="eastAsia" w:asciiTheme="minorEastAsia" w:hAnsiTheme="minorEastAsia" w:eastAsiaTheme="minorEastAsia" w:cstheme="minorEastAsia"/>
                <w:kern w:val="0"/>
                <w:sz w:val="22"/>
                <w:szCs w:val="22"/>
              </w:rPr>
            </w:pPr>
            <w:r>
              <w:rPr>
                <w:rFonts w:asciiTheme="minorEastAsia" w:hAnsiTheme="minorEastAsia" w:eastAsiaTheme="minorEastAsia" w:cstheme="minorEastAsia"/>
                <w:kern w:val="0"/>
                <w:sz w:val="22"/>
                <w:szCs w:val="22"/>
              </w:rPr>
              <w:t>（如有）</w:t>
            </w:r>
          </w:p>
        </w:tc>
        <w:tc>
          <w:tcPr>
            <w:tcW w:w="2807" w:type="pct"/>
            <w:shd w:val="clear" w:color="000000" w:fill="FFFFFF"/>
            <w:vAlign w:val="center"/>
          </w:tcPr>
          <w:p w14:paraId="01742C00">
            <w:pPr>
              <w:widowControl/>
              <w:jc w:val="left"/>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采购文件</w:t>
            </w:r>
            <w:r>
              <w:rPr>
                <w:rFonts w:asciiTheme="minorEastAsia" w:hAnsiTheme="minorEastAsia" w:eastAsiaTheme="minorEastAsia" w:cstheme="minorEastAsia"/>
                <w:kern w:val="0"/>
                <w:sz w:val="22"/>
                <w:szCs w:val="22"/>
              </w:rPr>
              <w:t>不接受进口产品投标</w:t>
            </w:r>
            <w:r>
              <w:rPr>
                <w:rFonts w:hint="eastAsia" w:asciiTheme="minorEastAsia" w:hAnsiTheme="minorEastAsia" w:eastAsiaTheme="minorEastAsia" w:cstheme="minorEastAsia"/>
                <w:kern w:val="0"/>
                <w:sz w:val="22"/>
                <w:szCs w:val="22"/>
              </w:rPr>
              <w:t>的内容时</w:t>
            </w:r>
            <w:r>
              <w:rPr>
                <w:rFonts w:asciiTheme="minorEastAsia" w:hAnsiTheme="minorEastAsia" w:eastAsiaTheme="minorEastAsia" w:cstheme="minorEastAsia"/>
                <w:kern w:val="0"/>
                <w:sz w:val="22"/>
                <w:szCs w:val="22"/>
              </w:rPr>
              <w:t>，</w:t>
            </w:r>
            <w:r>
              <w:rPr>
                <w:rFonts w:hint="eastAsia" w:asciiTheme="minorEastAsia" w:hAnsiTheme="minorEastAsia" w:eastAsiaTheme="minorEastAsia" w:cstheme="minorEastAsia"/>
                <w:kern w:val="0"/>
                <w:sz w:val="22"/>
                <w:szCs w:val="22"/>
              </w:rPr>
              <w:t>供应商所投产品非进口产品的；</w:t>
            </w:r>
          </w:p>
        </w:tc>
        <w:tc>
          <w:tcPr>
            <w:tcW w:w="866" w:type="pct"/>
            <w:shd w:val="clear" w:color="000000" w:fill="FFFFFF"/>
            <w:vAlign w:val="center"/>
          </w:tcPr>
          <w:p w14:paraId="60C89EFD">
            <w:pPr>
              <w:widowControl/>
              <w:jc w:val="left"/>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否</w:t>
            </w:r>
          </w:p>
        </w:tc>
      </w:tr>
      <w:tr w14:paraId="40AC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0676712F">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10</w:t>
            </w:r>
          </w:p>
        </w:tc>
        <w:tc>
          <w:tcPr>
            <w:tcW w:w="1011" w:type="pct"/>
            <w:shd w:val="clear" w:color="000000" w:fill="FFFFFF"/>
            <w:vAlign w:val="center"/>
          </w:tcPr>
          <w:p w14:paraId="08E0D897">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公平竞争</w:t>
            </w:r>
          </w:p>
        </w:tc>
        <w:tc>
          <w:tcPr>
            <w:tcW w:w="2807" w:type="pct"/>
            <w:shd w:val="clear" w:color="000000" w:fill="FFFFFF"/>
            <w:vAlign w:val="center"/>
          </w:tcPr>
          <w:p w14:paraId="34E1DB65">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sz w:val="22"/>
                <w:szCs w:val="22"/>
              </w:rPr>
              <w:t>供应商遵循公平竞争的原则，不存在恶意串通，妨碍其他供应商的竞争行为，不存在损害采购人或者其他供应商的合法权益情形的；</w:t>
            </w:r>
          </w:p>
        </w:tc>
        <w:tc>
          <w:tcPr>
            <w:tcW w:w="866" w:type="pct"/>
            <w:shd w:val="clear" w:color="000000" w:fill="FFFFFF"/>
            <w:vAlign w:val="center"/>
          </w:tcPr>
          <w:p w14:paraId="57AA708E">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否</w:t>
            </w:r>
          </w:p>
        </w:tc>
      </w:tr>
      <w:tr w14:paraId="1552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43329A04">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11</w:t>
            </w:r>
          </w:p>
        </w:tc>
        <w:tc>
          <w:tcPr>
            <w:tcW w:w="1011" w:type="pct"/>
            <w:shd w:val="clear" w:color="000000" w:fill="FFFFFF"/>
            <w:vAlign w:val="center"/>
          </w:tcPr>
          <w:p w14:paraId="074B6C44">
            <w:pPr>
              <w:widowControl/>
              <w:jc w:val="center"/>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串通投标</w:t>
            </w:r>
          </w:p>
        </w:tc>
        <w:tc>
          <w:tcPr>
            <w:tcW w:w="2807" w:type="pct"/>
            <w:shd w:val="clear" w:color="000000" w:fill="FFFFFF"/>
            <w:vAlign w:val="center"/>
          </w:tcPr>
          <w:p w14:paraId="738513E3">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sz w:val="22"/>
                <w:szCs w:val="22"/>
              </w:rPr>
              <w:t>不存在</w:t>
            </w:r>
            <w:r>
              <w:rPr>
                <w:rFonts w:asciiTheme="minorEastAsia" w:hAnsiTheme="minorEastAsia" w:eastAsiaTheme="minorEastAsia" w:cstheme="minorEastAsia"/>
                <w:sz w:val="22"/>
                <w:szCs w:val="22"/>
              </w:rPr>
              <w:t>供应商</w:t>
            </w:r>
            <w:r>
              <w:rPr>
                <w:rFonts w:hint="eastAsia" w:asciiTheme="minorEastAsia" w:hAnsiTheme="minorEastAsia" w:eastAsiaTheme="minorEastAsia" w:cstheme="minorEastAsia"/>
                <w:sz w:val="22"/>
                <w:szCs w:val="22"/>
              </w:rPr>
              <w:t>下述情形：（一）不同供应商的响应文件由同一单位或者个人编制；（二）不同供应商委托同一单位或者个人办理投标事宜；（三）不同供应商的响应文件载明的项目管理成员或者联系人员为同一人；（四）不同供应商的响应文件异常一致或者投标报价呈规律 性差异；（五）不同供应商的响应文件相互混装；（六）不同供应商的磋商保证金从同一单位或者个人的账户转出；</w:t>
            </w:r>
          </w:p>
        </w:tc>
        <w:tc>
          <w:tcPr>
            <w:tcW w:w="866" w:type="pct"/>
            <w:shd w:val="clear" w:color="000000" w:fill="FFFFFF"/>
            <w:vAlign w:val="center"/>
          </w:tcPr>
          <w:p w14:paraId="5358EB97">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否</w:t>
            </w:r>
          </w:p>
        </w:tc>
      </w:tr>
      <w:tr w14:paraId="588B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29F72AFD">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12</w:t>
            </w:r>
          </w:p>
        </w:tc>
        <w:tc>
          <w:tcPr>
            <w:tcW w:w="1011" w:type="pct"/>
            <w:shd w:val="clear" w:color="000000" w:fill="FFFFFF"/>
            <w:vAlign w:val="center"/>
          </w:tcPr>
          <w:p w14:paraId="0A38F186">
            <w:pPr>
              <w:widowControl/>
              <w:jc w:val="center"/>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附加条件</w:t>
            </w:r>
          </w:p>
        </w:tc>
        <w:tc>
          <w:tcPr>
            <w:tcW w:w="2807" w:type="pct"/>
            <w:shd w:val="clear" w:color="000000" w:fill="FFFFFF"/>
            <w:vAlign w:val="center"/>
          </w:tcPr>
          <w:p w14:paraId="45964B57">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响应文件未含有采购人不能接受的附加条件的；</w:t>
            </w:r>
          </w:p>
        </w:tc>
        <w:tc>
          <w:tcPr>
            <w:tcW w:w="866" w:type="pct"/>
            <w:shd w:val="clear" w:color="000000" w:fill="FFFFFF"/>
            <w:vAlign w:val="center"/>
          </w:tcPr>
          <w:p w14:paraId="31D52225">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否</w:t>
            </w:r>
          </w:p>
        </w:tc>
      </w:tr>
      <w:tr w14:paraId="0687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6" w:type="pct"/>
            <w:shd w:val="clear" w:color="000000" w:fill="FFFFFF"/>
            <w:vAlign w:val="center"/>
          </w:tcPr>
          <w:p w14:paraId="048F1AD3">
            <w:pPr>
              <w:widowControl/>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14</w:t>
            </w:r>
          </w:p>
        </w:tc>
        <w:tc>
          <w:tcPr>
            <w:tcW w:w="1011" w:type="pct"/>
            <w:shd w:val="clear" w:color="000000" w:fill="FFFFFF"/>
            <w:vAlign w:val="center"/>
          </w:tcPr>
          <w:p w14:paraId="0104B705">
            <w:pPr>
              <w:widowControl/>
              <w:jc w:val="center"/>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kern w:val="0"/>
                <w:sz w:val="22"/>
                <w:szCs w:val="22"/>
              </w:rPr>
              <w:t>其他无效情形</w:t>
            </w:r>
          </w:p>
        </w:tc>
        <w:tc>
          <w:tcPr>
            <w:tcW w:w="2807" w:type="pct"/>
            <w:shd w:val="clear" w:color="000000" w:fill="FFFFFF"/>
            <w:vAlign w:val="center"/>
          </w:tcPr>
          <w:p w14:paraId="2CEDEE4B">
            <w:pPr>
              <w:widowControl/>
              <w:jc w:val="left"/>
              <w:rPr>
                <w:rFonts w:hint="eastAsia" w:cs="宋体" w:asciiTheme="minorEastAsia" w:hAnsiTheme="minorEastAsia" w:eastAsiaTheme="minorEastAsia"/>
                <w:kern w:val="0"/>
                <w:sz w:val="22"/>
                <w:szCs w:val="22"/>
              </w:rPr>
            </w:pPr>
            <w:r>
              <w:rPr>
                <w:rFonts w:hint="eastAsia" w:asciiTheme="minorEastAsia" w:hAnsiTheme="minorEastAsia" w:eastAsiaTheme="minorEastAsia" w:cstheme="minorEastAsia"/>
                <w:sz w:val="22"/>
                <w:szCs w:val="22"/>
              </w:rPr>
              <w:t>供应商、响应文件不存在不符合法律、法规和磋商文件规定的其他无效情形。</w:t>
            </w:r>
          </w:p>
        </w:tc>
        <w:tc>
          <w:tcPr>
            <w:tcW w:w="866" w:type="pct"/>
            <w:shd w:val="clear" w:color="000000" w:fill="FFFFFF"/>
            <w:vAlign w:val="center"/>
          </w:tcPr>
          <w:p w14:paraId="3EDB84EB">
            <w:pPr>
              <w:widowControl/>
              <w:rPr>
                <w:rFonts w:hint="eastAsia"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否</w:t>
            </w:r>
          </w:p>
        </w:tc>
      </w:tr>
    </w:tbl>
    <w:p w14:paraId="0687B741">
      <w:pPr>
        <w:jc w:val="center"/>
        <w:rPr>
          <w:rFonts w:hint="eastAsia" w:ascii="宋体" w:hAnsi="宋体" w:cs="宋体"/>
          <w:b/>
          <w:kern w:val="0"/>
          <w:sz w:val="24"/>
        </w:rPr>
      </w:pPr>
      <w:r>
        <w:rPr>
          <w:rFonts w:hint="eastAsia" w:ascii="宋体" w:hAnsi="宋体" w:cs="宋体"/>
          <w:b/>
          <w:kern w:val="0"/>
          <w:sz w:val="24"/>
        </w:rPr>
        <w:t>符合性审查要求</w:t>
      </w:r>
    </w:p>
    <w:p w14:paraId="1F8DF515">
      <w:pPr>
        <w:widowControl/>
        <w:jc w:val="left"/>
        <w:rPr>
          <w:rFonts w:hint="eastAsia" w:ascii="宋体" w:hAnsi="宋体" w:cs="宋体"/>
          <w:b/>
          <w:kern w:val="0"/>
          <w:sz w:val="24"/>
        </w:rPr>
      </w:pPr>
      <w:r>
        <w:rPr>
          <w:rFonts w:hint="eastAsia" w:ascii="宋体" w:hAnsi="宋体" w:cs="宋体"/>
          <w:b/>
          <w:kern w:val="0"/>
          <w:sz w:val="24"/>
        </w:rPr>
        <w:br w:type="page"/>
      </w:r>
    </w:p>
    <w:p w14:paraId="23FFF083">
      <w:pPr>
        <w:rPr>
          <w:rFonts w:hint="eastAsia" w:ascii="宋体" w:hAnsi="宋体" w:cs="宋体"/>
          <w:b/>
          <w:kern w:val="0"/>
          <w:sz w:val="24"/>
        </w:rPr>
      </w:pPr>
    </w:p>
    <w:p w14:paraId="2CBA88D0">
      <w:pPr>
        <w:tabs>
          <w:tab w:val="left" w:pos="360"/>
          <w:tab w:val="left" w:pos="900"/>
        </w:tabs>
        <w:snapToGrid w:val="0"/>
        <w:spacing w:line="360" w:lineRule="auto"/>
        <w:ind w:left="900" w:firstLine="482"/>
        <w:outlineLvl w:val="1"/>
        <w:rPr>
          <w:rFonts w:hint="eastAsia" w:ascii="宋体" w:hAnsi="宋体" w:cs="宋体"/>
          <w:sz w:val="24"/>
        </w:rPr>
      </w:pPr>
      <w:r>
        <w:rPr>
          <w:rFonts w:hint="eastAsia" w:ascii="宋体" w:hAnsi="宋体" w:cs="宋体"/>
          <w:sz w:val="24"/>
        </w:rPr>
        <w:t>2</w:t>
      </w:r>
      <w:r>
        <w:rPr>
          <w:rFonts w:hint="eastAsia" w:ascii="宋体" w:hAnsi="宋体" w:cs="宋体"/>
          <w:sz w:val="24"/>
        </w:rPr>
        <w:tab/>
      </w:r>
      <w:r>
        <w:rPr>
          <w:rFonts w:hint="eastAsia" w:ascii="宋体" w:hAnsi="宋体" w:cs="宋体"/>
          <w:sz w:val="24"/>
        </w:rPr>
        <w:t>磋商、响应文件有关事项的澄清、说明或者更正和最后报价</w:t>
      </w:r>
    </w:p>
    <w:p w14:paraId="0B1F6863">
      <w:pPr>
        <w:tabs>
          <w:tab w:val="left" w:pos="900"/>
          <w:tab w:val="left" w:pos="1080"/>
          <w:tab w:val="left" w:pos="1589"/>
        </w:tabs>
        <w:snapToGrid w:val="0"/>
        <w:spacing w:line="360" w:lineRule="auto"/>
        <w:ind w:left="1077" w:firstLine="482"/>
        <w:rPr>
          <w:rFonts w:hint="eastAsia" w:ascii="宋体" w:hAnsi="宋体" w:cs="宋体"/>
          <w:sz w:val="24"/>
        </w:rPr>
      </w:pPr>
      <w:r>
        <w:rPr>
          <w:sz w:val="24"/>
        </w:rPr>
        <w:t>2.1</w:t>
      </w:r>
      <w:r>
        <w:rPr>
          <w:sz w:val="24"/>
        </w:rPr>
        <w:tab/>
      </w:r>
      <w:r>
        <w:rPr>
          <w:rFonts w:hint="eastAsia" w:ascii="宋体" w:hAnsi="宋体" w:cs="宋体"/>
          <w:sz w:val="24"/>
        </w:rPr>
        <w:t>磋商小组所有成员将集中与单一供应商分别进行磋商，并给予所有参加磋商的供应商平等的磋商机会。</w:t>
      </w:r>
    </w:p>
    <w:p w14:paraId="4EF442C1">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2.2</w:t>
      </w:r>
      <w:r>
        <w:rPr>
          <w:sz w:val="24"/>
        </w:rPr>
        <w:tab/>
      </w:r>
      <w:r>
        <w:rPr>
          <w:rFonts w:hint="eastAsia" w:ascii="宋体" w:hAnsi="宋体" w:cs="宋体"/>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0BB1C713">
      <w:pPr>
        <w:tabs>
          <w:tab w:val="left" w:pos="900"/>
          <w:tab w:val="left" w:pos="1080"/>
          <w:tab w:val="left" w:pos="1589"/>
          <w:tab w:val="left" w:pos="1872"/>
        </w:tabs>
        <w:snapToGrid w:val="0"/>
        <w:spacing w:line="360" w:lineRule="auto"/>
        <w:ind w:left="1077" w:firstLine="482"/>
        <w:rPr>
          <w:rFonts w:hint="eastAsia" w:ascii="宋体" w:hAnsi="宋体" w:cs="宋体"/>
          <w:kern w:val="0"/>
          <w:sz w:val="24"/>
        </w:rPr>
      </w:pPr>
      <w:r>
        <w:rPr>
          <w:kern w:val="0"/>
          <w:sz w:val="24"/>
        </w:rPr>
        <w:t>2.3</w:t>
      </w:r>
      <w:r>
        <w:rPr>
          <w:kern w:val="0"/>
          <w:sz w:val="24"/>
        </w:rPr>
        <w:tab/>
      </w:r>
      <w:r>
        <w:rPr>
          <w:rFonts w:hint="eastAsia" w:ascii="宋体" w:hAnsi="宋体" w:cs="宋体"/>
          <w:kern w:val="0"/>
          <w:sz w:val="24"/>
        </w:rPr>
        <w:t>对磋商文件作出的实质性变动是磋商文件的有效组成部分，磋商小组应当及时以书面形式同时通知所有参加磋商的供应商。</w:t>
      </w:r>
    </w:p>
    <w:p w14:paraId="3E2ED907">
      <w:pPr>
        <w:tabs>
          <w:tab w:val="left" w:pos="900"/>
          <w:tab w:val="left" w:pos="1080"/>
          <w:tab w:val="left" w:pos="1589"/>
          <w:tab w:val="left" w:pos="1872"/>
        </w:tabs>
        <w:snapToGrid w:val="0"/>
        <w:spacing w:line="360" w:lineRule="auto"/>
        <w:ind w:left="1077" w:firstLine="482"/>
        <w:rPr>
          <w:rFonts w:hint="eastAsia" w:ascii="宋体" w:hAnsi="宋体" w:cs="宋体"/>
          <w:kern w:val="0"/>
          <w:sz w:val="24"/>
        </w:rPr>
      </w:pPr>
      <w:bookmarkStart w:id="646" w:name="OLE_LINK2"/>
      <w:r>
        <w:rPr>
          <w:kern w:val="0"/>
          <w:sz w:val="24"/>
        </w:rPr>
        <w:t>2.4</w:t>
      </w:r>
      <w:r>
        <w:rPr>
          <w:kern w:val="0"/>
          <w:sz w:val="24"/>
        </w:rPr>
        <w:tab/>
      </w:r>
      <w:r>
        <w:rPr>
          <w:rFonts w:hint="eastAsia" w:ascii="宋体" w:hAnsi="宋体" w:cs="宋体"/>
          <w:kern w:val="0"/>
          <w:sz w:val="24"/>
        </w:rPr>
        <w:t>供应商应当按照磋商文件的变动情况和磋商小组的要求重新提交响应文件，并由其法定代表人（</w:t>
      </w:r>
      <w:r>
        <w:rPr>
          <w:rFonts w:hint="eastAsia" w:ascii="宋体" w:hAnsi="宋体" w:cs="宋体"/>
          <w:sz w:val="24"/>
          <w:szCs w:val="20"/>
        </w:rPr>
        <w:t>若供应商为事业单位或其他组织或分支机构，可为单位负责人</w:t>
      </w:r>
      <w:r>
        <w:rPr>
          <w:rFonts w:hint="eastAsia" w:ascii="宋体" w:hAnsi="宋体" w:cs="宋体"/>
          <w:kern w:val="0"/>
          <w:sz w:val="24"/>
        </w:rPr>
        <w:t>）或授权代表签字或者加盖公章。由授权代表签字的，应当附授权委托书。供应商为自然人的，应当由本人签字并附身份证明。</w:t>
      </w:r>
    </w:p>
    <w:bookmarkEnd w:id="646"/>
    <w:p w14:paraId="2648B311">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2.5</w:t>
      </w:r>
      <w:r>
        <w:rPr>
          <w:sz w:val="24"/>
        </w:rPr>
        <w:tab/>
      </w:r>
      <w:r>
        <w:rPr>
          <w:rFonts w:hint="eastAsia" w:ascii="宋体" w:hAnsi="宋体" w:cs="宋体"/>
          <w:sz w:val="24"/>
        </w:rPr>
        <w:t>响应文件的澄清、说明或者更正：</w:t>
      </w:r>
    </w:p>
    <w:p w14:paraId="4E0A5EA1">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2.5.1</w:t>
      </w:r>
      <w:r>
        <w:rPr>
          <w:rFonts w:hint="eastAsia" w:ascii="宋体" w:hAnsi="宋体" w:cs="宋体"/>
          <w:sz w:val="24"/>
        </w:rPr>
        <w:tab/>
      </w:r>
      <w:r>
        <w:rPr>
          <w:rFonts w:hint="eastAsia" w:ascii="宋体" w:hAnsi="宋体" w:cs="宋体"/>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7EDD1CF4">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2.5.2</w:t>
      </w:r>
      <w:r>
        <w:rPr>
          <w:rFonts w:hint="eastAsia" w:ascii="宋体" w:hAnsi="宋体" w:cs="宋体"/>
          <w:sz w:val="24"/>
        </w:rPr>
        <w:tab/>
      </w:r>
      <w:r>
        <w:rPr>
          <w:rFonts w:hint="eastAsia" w:ascii="宋体" w:hAnsi="宋体" w:cs="宋体"/>
          <w:sz w:val="24"/>
        </w:rPr>
        <w:t>磋商小组对响应文件进行审查，如发现供应商提交的响应文件存在不满足《符合性审查要求》的内容，如属于表中“不允许”澄清、说明或者更正的内容，则供应商响应文件按</w:t>
      </w:r>
      <w:r>
        <w:rPr>
          <w:rFonts w:hint="eastAsia" w:ascii="宋体" w:hAnsi="宋体" w:cs="宋体"/>
          <w:b/>
          <w:sz w:val="24"/>
        </w:rPr>
        <w:t>无效处理</w:t>
      </w:r>
      <w:r>
        <w:rPr>
          <w:rFonts w:hint="eastAsia" w:ascii="宋体" w:hAnsi="宋体" w:cs="宋体"/>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hint="eastAsia" w:ascii="宋体" w:hAnsi="宋体" w:cs="宋体"/>
          <w:b/>
          <w:sz w:val="24"/>
        </w:rPr>
        <w:t>无效处理</w:t>
      </w:r>
      <w:r>
        <w:rPr>
          <w:rFonts w:hint="eastAsia" w:ascii="宋体" w:hAnsi="宋体" w:cs="宋体"/>
          <w:sz w:val="24"/>
        </w:rPr>
        <w:t>。</w:t>
      </w:r>
    </w:p>
    <w:p w14:paraId="03ACAE03">
      <w:pPr>
        <w:tabs>
          <w:tab w:val="left" w:pos="900"/>
          <w:tab w:val="left" w:pos="1980"/>
        </w:tabs>
        <w:snapToGrid w:val="0"/>
        <w:spacing w:line="360" w:lineRule="auto"/>
        <w:ind w:left="1980" w:firstLine="482"/>
        <w:rPr>
          <w:rFonts w:hint="eastAsia" w:ascii="宋体" w:hAnsi="宋体" w:cs="宋体"/>
          <w:sz w:val="24"/>
        </w:rPr>
      </w:pPr>
      <w:r>
        <w:rPr>
          <w:rFonts w:hint="eastAsia" w:ascii="宋体" w:hAnsi="宋体" w:cs="宋体"/>
          <w:sz w:val="24"/>
        </w:rPr>
        <w:t>2.5.3</w:t>
      </w:r>
      <w:r>
        <w:rPr>
          <w:rFonts w:hint="eastAsia" w:ascii="宋体" w:hAnsi="宋体" w:cs="宋体"/>
          <w:sz w:val="24"/>
        </w:rPr>
        <w:tab/>
      </w:r>
      <w:r>
        <w:rPr>
          <w:rFonts w:hint="eastAsia" w:ascii="宋体" w:hAnsi="宋体" w:cs="宋体"/>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hint="eastAsia" w:ascii="宋体" w:hAnsi="宋体" w:cs="宋体"/>
          <w:kern w:val="0"/>
          <w:sz w:val="24"/>
        </w:rPr>
        <w:t>（</w:t>
      </w:r>
      <w:r>
        <w:rPr>
          <w:rFonts w:hint="eastAsia" w:ascii="宋体" w:hAnsi="宋体" w:cs="宋体"/>
          <w:sz w:val="24"/>
          <w:szCs w:val="20"/>
        </w:rPr>
        <w:t>若供应商为事业单位或其他组织或分支机构，可为单位负责人</w:t>
      </w:r>
      <w:r>
        <w:rPr>
          <w:rFonts w:hint="eastAsia" w:ascii="宋体" w:hAnsi="宋体" w:cs="宋体"/>
          <w:kern w:val="0"/>
          <w:sz w:val="24"/>
        </w:rPr>
        <w:t>）</w:t>
      </w:r>
      <w:r>
        <w:rPr>
          <w:rFonts w:hint="eastAsia" w:ascii="宋体" w:hAnsi="宋体" w:cs="宋体"/>
          <w:sz w:val="24"/>
        </w:rPr>
        <w:t>或其授权代表签字或者加盖公章。由授权代表签字的，应当附授权委托书。供应商为自然人的，应当由本人签字并附身份证明。澄清、说明或者更正文件将作为响应文件内容的一部分。</w:t>
      </w:r>
    </w:p>
    <w:p w14:paraId="129C55D3">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2.6</w:t>
      </w:r>
      <w:r>
        <w:rPr>
          <w:sz w:val="24"/>
        </w:rPr>
        <w:tab/>
      </w:r>
      <w:r>
        <w:rPr>
          <w:rFonts w:hint="eastAsia" w:ascii="宋体" w:hAnsi="宋体" w:cs="宋体"/>
          <w:sz w:val="24"/>
        </w:rPr>
        <w:t>磋商结束后，磋商小组将要求所有实质性响应的供应商在规定时间内提交最后报价。最后报价时间为磋商小组指定的时间，具体时间根据磋商进度另行通知。</w:t>
      </w:r>
    </w:p>
    <w:p w14:paraId="129543FD">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2.7</w:t>
      </w:r>
      <w:r>
        <w:rPr>
          <w:sz w:val="24"/>
        </w:rPr>
        <w:tab/>
      </w:r>
      <w:r>
        <w:rPr>
          <w:rFonts w:hint="eastAsia" w:ascii="宋体" w:hAnsi="宋体" w:cs="宋体"/>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hint="eastAsia" w:ascii="宋体" w:hAnsi="宋体" w:cs="宋体"/>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035E0D91">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2.8</w:t>
      </w:r>
      <w:r>
        <w:rPr>
          <w:sz w:val="24"/>
        </w:rPr>
        <w:tab/>
      </w:r>
      <w:r>
        <w:rPr>
          <w:rFonts w:hint="eastAsia" w:ascii="宋体" w:hAnsi="宋体" w:cs="宋体"/>
          <w:sz w:val="24"/>
        </w:rPr>
        <w:t>最后报价是供应商响应文件的有效组成部分。</w:t>
      </w:r>
    </w:p>
    <w:p w14:paraId="4A3B202F">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2.9</w:t>
      </w:r>
      <w:r>
        <w:rPr>
          <w:sz w:val="24"/>
        </w:rPr>
        <w:tab/>
      </w:r>
      <w:r>
        <w:rPr>
          <w:rFonts w:hint="eastAsia" w:ascii="宋体" w:hAnsi="宋体" w:cs="宋体"/>
          <w:sz w:val="24"/>
        </w:rPr>
        <w:t>已提交响应文件的供应商，在提交最后报价之前，可以根据磋商情况退出磋商。</w:t>
      </w:r>
    </w:p>
    <w:p w14:paraId="594E80DE">
      <w:pPr>
        <w:tabs>
          <w:tab w:val="left" w:pos="900"/>
          <w:tab w:val="left" w:pos="1080"/>
          <w:tab w:val="left" w:pos="1589"/>
          <w:tab w:val="left" w:pos="1872"/>
        </w:tabs>
        <w:snapToGrid w:val="0"/>
        <w:spacing w:line="360" w:lineRule="auto"/>
        <w:ind w:left="1077" w:firstLine="480"/>
        <w:rPr>
          <w:sz w:val="24"/>
        </w:rPr>
      </w:pPr>
      <w:r>
        <w:rPr>
          <w:sz w:val="24"/>
        </w:rPr>
        <w:t>2.</w:t>
      </w:r>
      <w:r>
        <w:rPr>
          <w:rFonts w:hint="eastAsia"/>
          <w:sz w:val="24"/>
        </w:rPr>
        <w:t>10</w:t>
      </w:r>
      <w:r>
        <w:rPr>
          <w:sz w:val="24"/>
        </w:rPr>
        <w:tab/>
      </w:r>
      <w:r>
        <w:rPr>
          <w:rFonts w:hint="eastAsia"/>
          <w:sz w:val="24"/>
        </w:rPr>
        <w:t>关于异常低价投标审查</w:t>
      </w:r>
    </w:p>
    <w:p w14:paraId="33B29DAA">
      <w:pPr>
        <w:tabs>
          <w:tab w:val="left" w:pos="900"/>
          <w:tab w:val="left" w:pos="1980"/>
        </w:tabs>
        <w:snapToGrid w:val="0"/>
        <w:spacing w:line="360" w:lineRule="auto"/>
        <w:ind w:left="1980" w:firstLine="480"/>
        <w:rPr>
          <w:rFonts w:hint="eastAsia" w:ascii="宋体" w:hAnsi="宋体" w:cs="宋体"/>
          <w:sz w:val="24"/>
        </w:rPr>
      </w:pPr>
      <w:r>
        <w:rPr>
          <w:rFonts w:hint="eastAsia" w:ascii="宋体" w:hAnsi="宋体" w:cs="宋体"/>
          <w:sz w:val="24"/>
        </w:rPr>
        <w:t>2.10.1</w:t>
      </w:r>
      <w:r>
        <w:rPr>
          <w:rFonts w:hint="eastAsia" w:ascii="宋体" w:hAnsi="宋体" w:cs="宋体"/>
          <w:sz w:val="24"/>
        </w:rPr>
        <w:tab/>
      </w:r>
      <w:r>
        <w:rPr>
          <w:rFonts w:ascii="宋体" w:hAnsi="宋体" w:cs="宋体"/>
          <w:sz w:val="24"/>
        </w:rPr>
        <w:t>评标委员会认为</w:t>
      </w:r>
      <w:r>
        <w:rPr>
          <w:rFonts w:hint="eastAsia" w:ascii="宋体" w:hAnsi="宋体" w:cs="宋体"/>
          <w:sz w:val="24"/>
        </w:rPr>
        <w:t>供应商</w:t>
      </w:r>
      <w:r>
        <w:rPr>
          <w:rFonts w:ascii="宋体" w:hAnsi="宋体" w:cs="宋体"/>
          <w:sz w:val="24"/>
        </w:rPr>
        <w:t>的报价明显低于其他通过符合性审查</w:t>
      </w:r>
      <w:r>
        <w:rPr>
          <w:rFonts w:hint="eastAsia" w:ascii="宋体" w:hAnsi="宋体" w:cs="宋体"/>
          <w:sz w:val="24"/>
        </w:rPr>
        <w:t>供应商</w:t>
      </w:r>
      <w:r>
        <w:rPr>
          <w:rFonts w:ascii="宋体" w:hAnsi="宋体" w:cs="宋体"/>
          <w:sz w:val="24"/>
        </w:rPr>
        <w:t>的报价，有可能影响产品质量或者不能诚信履约的，有权要求该</w:t>
      </w:r>
      <w:r>
        <w:rPr>
          <w:rFonts w:hint="eastAsia" w:ascii="宋体" w:hAnsi="宋体" w:cs="宋体"/>
          <w:sz w:val="24"/>
        </w:rPr>
        <w:t>供应商</w:t>
      </w:r>
      <w:r>
        <w:rPr>
          <w:rFonts w:ascii="宋体" w:hAnsi="宋体" w:cs="宋体"/>
          <w:sz w:val="24"/>
        </w:rPr>
        <w:t>在评标现场合理的时间内提供书面说明，必要时提交相关证明材料</w:t>
      </w:r>
      <w:r>
        <w:rPr>
          <w:rFonts w:hint="eastAsia" w:ascii="宋体" w:hAnsi="宋体" w:cs="宋体"/>
          <w:sz w:val="24"/>
        </w:rPr>
        <w:t>。</w:t>
      </w:r>
    </w:p>
    <w:p w14:paraId="66575481">
      <w:pPr>
        <w:tabs>
          <w:tab w:val="left" w:pos="900"/>
          <w:tab w:val="left" w:pos="1980"/>
        </w:tabs>
        <w:snapToGrid w:val="0"/>
        <w:spacing w:line="360" w:lineRule="auto"/>
        <w:ind w:left="1980" w:firstLine="480"/>
        <w:rPr>
          <w:rFonts w:hint="eastAsia" w:ascii="宋体" w:hAnsi="宋体" w:cs="宋体"/>
          <w:sz w:val="24"/>
        </w:rPr>
      </w:pPr>
      <w:r>
        <w:rPr>
          <w:rFonts w:hint="eastAsia" w:ascii="宋体" w:hAnsi="宋体" w:cs="宋体"/>
          <w:sz w:val="24"/>
        </w:rPr>
        <w:t>2.10.2</w:t>
      </w:r>
      <w:r>
        <w:rPr>
          <w:rFonts w:hint="eastAsia" w:ascii="宋体" w:hAnsi="宋体" w:cs="宋体"/>
          <w:sz w:val="24"/>
        </w:rPr>
        <w:tab/>
      </w:r>
      <w:r>
        <w:rPr>
          <w:rFonts w:hint="eastAsia" w:ascii="宋体" w:hAnsi="宋体" w:cs="宋体"/>
          <w:sz w:val="24"/>
        </w:rPr>
        <w:t>评审中出现下列情形之一的，评标委员会应当启动异常低价投标审查程序：</w:t>
      </w:r>
    </w:p>
    <w:p w14:paraId="3FAD9AC2">
      <w:pPr>
        <w:tabs>
          <w:tab w:val="left" w:pos="900"/>
          <w:tab w:val="left" w:pos="1980"/>
        </w:tabs>
        <w:snapToGrid w:val="0"/>
        <w:spacing w:line="360" w:lineRule="auto"/>
        <w:ind w:left="1980" w:firstLine="480"/>
        <w:rPr>
          <w:rFonts w:hint="eastAsia" w:ascii="宋体" w:hAnsi="宋体" w:cs="宋体"/>
          <w:sz w:val="24"/>
        </w:rPr>
      </w:pPr>
      <w:r>
        <w:rPr>
          <w:rFonts w:hint="eastAsia" w:ascii="宋体" w:hAnsi="宋体" w:cs="宋体"/>
          <w:sz w:val="24"/>
        </w:rPr>
        <w:t>(一)投标(响应)报价低于全部通过符合性审查供应商投标(响应)报价平均值50%的;</w:t>
      </w:r>
    </w:p>
    <w:p w14:paraId="0216D0C2">
      <w:pPr>
        <w:tabs>
          <w:tab w:val="left" w:pos="900"/>
          <w:tab w:val="left" w:pos="1980"/>
        </w:tabs>
        <w:snapToGrid w:val="0"/>
        <w:spacing w:line="360" w:lineRule="auto"/>
        <w:ind w:left="1980" w:firstLine="480"/>
        <w:rPr>
          <w:rFonts w:hint="eastAsia" w:ascii="宋体" w:hAnsi="宋体" w:cs="宋体"/>
          <w:sz w:val="24"/>
        </w:rPr>
      </w:pPr>
      <w:r>
        <w:rPr>
          <w:rFonts w:hint="eastAsia" w:ascii="宋体" w:hAnsi="宋体" w:cs="宋体"/>
          <w:sz w:val="24"/>
        </w:rPr>
        <w:t>(二)投标(响应)报价低于通过符合性审查的次低报价供应商投标(响应)报价50%的;</w:t>
      </w:r>
    </w:p>
    <w:p w14:paraId="40535282">
      <w:pPr>
        <w:tabs>
          <w:tab w:val="left" w:pos="900"/>
          <w:tab w:val="left" w:pos="1980"/>
        </w:tabs>
        <w:snapToGrid w:val="0"/>
        <w:spacing w:line="360" w:lineRule="auto"/>
        <w:ind w:left="1980" w:firstLine="480"/>
        <w:rPr>
          <w:rFonts w:hint="eastAsia" w:ascii="宋体" w:hAnsi="宋体" w:cs="宋体"/>
          <w:sz w:val="24"/>
        </w:rPr>
      </w:pPr>
      <w:r>
        <w:rPr>
          <w:rFonts w:hint="eastAsia" w:ascii="宋体" w:hAnsi="宋体" w:cs="宋体"/>
          <w:sz w:val="24"/>
        </w:rPr>
        <w:t>(三)投标(响应)报价低于采购项目最高限价45%的;</w:t>
      </w:r>
    </w:p>
    <w:p w14:paraId="57910943">
      <w:pPr>
        <w:tabs>
          <w:tab w:val="left" w:pos="900"/>
          <w:tab w:val="left" w:pos="1980"/>
        </w:tabs>
        <w:snapToGrid w:val="0"/>
        <w:spacing w:line="360" w:lineRule="auto"/>
        <w:ind w:left="1980" w:firstLine="480"/>
        <w:rPr>
          <w:rFonts w:hint="eastAsia" w:ascii="宋体" w:hAnsi="宋体" w:cs="宋体"/>
          <w:sz w:val="24"/>
        </w:rPr>
      </w:pPr>
      <w:r>
        <w:rPr>
          <w:rFonts w:hint="eastAsia" w:ascii="宋体" w:hAnsi="宋体" w:cs="宋体"/>
          <w:sz w:val="24"/>
        </w:rPr>
        <w:t>(四)评审委员会基于专业判断，认为供应商报价过低，有可能影响产品质量或者不能诚信履约的其他情形。</w:t>
      </w:r>
    </w:p>
    <w:p w14:paraId="721D3D7B">
      <w:pPr>
        <w:tabs>
          <w:tab w:val="left" w:pos="900"/>
          <w:tab w:val="left" w:pos="1980"/>
        </w:tabs>
        <w:snapToGrid w:val="0"/>
        <w:spacing w:line="360" w:lineRule="auto"/>
        <w:ind w:left="1980" w:firstLine="480"/>
        <w:rPr>
          <w:rFonts w:hint="eastAsia" w:ascii="宋体" w:hAnsi="宋体" w:cs="宋体"/>
          <w:sz w:val="24"/>
        </w:rPr>
      </w:pPr>
      <w:r>
        <w:rPr>
          <w:rFonts w:hint="eastAsia" w:ascii="宋体" w:hAnsi="宋体" w:cs="宋体"/>
          <w:sz w:val="24"/>
        </w:rPr>
        <w:t>评审委员会启动异常低价投标(响应)审查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三)项情形，供应商已随投标(响应)文件一并提交相关书面说明及必要的证明材料的，在评审现场可不再重复提交。供应商不能提供或提供的材料不能证明其报价合理性的，评审委员会应当将其作为无效投标(响应)处理。</w:t>
      </w:r>
    </w:p>
    <w:p w14:paraId="66CC9855">
      <w:pPr>
        <w:tabs>
          <w:tab w:val="left" w:pos="360"/>
          <w:tab w:val="left" w:pos="900"/>
        </w:tabs>
        <w:snapToGrid w:val="0"/>
        <w:spacing w:line="360" w:lineRule="auto"/>
        <w:ind w:left="900" w:firstLine="482"/>
        <w:outlineLvl w:val="1"/>
        <w:rPr>
          <w:rFonts w:hint="eastAsia" w:ascii="宋体" w:hAnsi="宋体" w:cs="宋体"/>
          <w:sz w:val="24"/>
        </w:rPr>
      </w:pPr>
      <w:r>
        <w:rPr>
          <w:rFonts w:hint="eastAsia" w:ascii="宋体" w:hAnsi="宋体" w:cs="宋体"/>
          <w:sz w:val="24"/>
        </w:rPr>
        <w:t>3</w:t>
      </w:r>
      <w:r>
        <w:rPr>
          <w:rFonts w:hint="eastAsia" w:ascii="宋体" w:hAnsi="宋体" w:cs="宋体"/>
          <w:sz w:val="24"/>
        </w:rPr>
        <w:tab/>
      </w:r>
      <w:r>
        <w:rPr>
          <w:rFonts w:hint="eastAsia" w:ascii="宋体" w:hAnsi="宋体" w:cs="宋体"/>
          <w:sz w:val="24"/>
        </w:rPr>
        <w:t>最后报价的算术修正及政策调整</w:t>
      </w:r>
    </w:p>
    <w:p w14:paraId="51FCF06F">
      <w:pPr>
        <w:tabs>
          <w:tab w:val="left" w:pos="900"/>
          <w:tab w:val="left" w:pos="1080"/>
          <w:tab w:val="left" w:pos="1589"/>
        </w:tabs>
        <w:snapToGrid w:val="0"/>
        <w:spacing w:line="360" w:lineRule="auto"/>
        <w:ind w:left="1077" w:firstLine="482"/>
        <w:rPr>
          <w:rFonts w:hint="eastAsia" w:ascii="宋体" w:hAnsi="宋体" w:cs="宋体"/>
          <w:sz w:val="24"/>
        </w:rPr>
      </w:pPr>
      <w:r>
        <w:rPr>
          <w:sz w:val="24"/>
        </w:rPr>
        <w:t>3.1</w:t>
      </w:r>
      <w:r>
        <w:rPr>
          <w:sz w:val="24"/>
        </w:rPr>
        <w:tab/>
      </w:r>
      <w:r>
        <w:rPr>
          <w:rFonts w:hint="eastAsia" w:ascii="宋体" w:hAnsi="宋体" w:cs="宋体"/>
          <w:sz w:val="24"/>
        </w:rPr>
        <w:t>最后报价须包含竞争性磋商文件全部内容，如最后分项报价表有缺漏视为已含在其他各项报价中，将不对最后报价进行调整。磋商小组有权要求供应商在评审现场合理的时间内对此进行书面确认，供应商不确认的，视为将一个采购包中的内容拆分响应，其</w:t>
      </w:r>
      <w:r>
        <w:rPr>
          <w:rFonts w:hint="eastAsia" w:ascii="宋体" w:hAnsi="宋体" w:cs="宋体"/>
          <w:b/>
          <w:sz w:val="24"/>
        </w:rPr>
        <w:t>响应无效</w:t>
      </w:r>
      <w:r>
        <w:rPr>
          <w:rFonts w:hint="eastAsia" w:ascii="宋体" w:hAnsi="宋体" w:cs="宋体"/>
          <w:sz w:val="24"/>
        </w:rPr>
        <w:t>。</w:t>
      </w:r>
    </w:p>
    <w:p w14:paraId="6FA0C051">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3.2</w:t>
      </w:r>
      <w:r>
        <w:rPr>
          <w:sz w:val="24"/>
        </w:rPr>
        <w:tab/>
      </w:r>
      <w:r>
        <w:rPr>
          <w:rFonts w:hint="eastAsia" w:ascii="宋体" w:hAnsi="宋体" w:cs="宋体"/>
          <w:sz w:val="24"/>
        </w:rPr>
        <w:t>最后报价出现前后不一致的，按照下列规定修正：</w:t>
      </w:r>
    </w:p>
    <w:p w14:paraId="04FED625">
      <w:pPr>
        <w:tabs>
          <w:tab w:val="left" w:pos="900"/>
          <w:tab w:val="left" w:pos="1080"/>
          <w:tab w:val="left" w:pos="1589"/>
          <w:tab w:val="left" w:pos="1980"/>
          <w:tab w:val="left" w:pos="2035"/>
          <w:tab w:val="left" w:pos="2114"/>
        </w:tabs>
        <w:snapToGrid w:val="0"/>
        <w:spacing w:line="360" w:lineRule="auto"/>
        <w:ind w:left="2035" w:firstLine="482"/>
        <w:rPr>
          <w:rFonts w:hint="eastAsia" w:ascii="宋体" w:hAnsi="宋体" w:cs="宋体"/>
          <w:sz w:val="24"/>
        </w:rPr>
      </w:pPr>
      <w:r>
        <w:rPr>
          <w:rFonts w:hint="eastAsia" w:ascii="宋体" w:hAnsi="宋体" w:cs="宋体"/>
          <w:sz w:val="24"/>
        </w:rPr>
        <w:t>3.2.1</w:t>
      </w:r>
      <w:r>
        <w:rPr>
          <w:rFonts w:hint="eastAsia" w:ascii="宋体" w:hAnsi="宋体" w:cs="宋体"/>
          <w:sz w:val="24"/>
        </w:rPr>
        <w:tab/>
      </w:r>
      <w:r>
        <w:rPr>
          <w:rFonts w:hint="eastAsia" w:ascii="宋体" w:hAnsi="宋体" w:cs="宋体"/>
          <w:sz w:val="24"/>
        </w:rPr>
        <w:t>竞争性磋商文件对于报价修正是否另有规定：</w:t>
      </w:r>
    </w:p>
    <w:p w14:paraId="3F6A0084">
      <w:pPr>
        <w:tabs>
          <w:tab w:val="left" w:pos="1080"/>
          <w:tab w:val="left" w:pos="1589"/>
          <w:tab w:val="left" w:pos="2035"/>
          <w:tab w:val="left" w:pos="2114"/>
        </w:tabs>
        <w:snapToGrid w:val="0"/>
        <w:spacing w:line="360" w:lineRule="auto"/>
        <w:ind w:left="2035" w:firstLine="482"/>
        <w:rPr>
          <w:rFonts w:hint="eastAsia" w:ascii="宋体" w:hAnsi="宋体" w:cs="宋体"/>
          <w:sz w:val="24"/>
          <w:u w:val="single"/>
        </w:rPr>
      </w:pPr>
      <w:r>
        <w:rPr>
          <w:rFonts w:hint="eastAsia" w:ascii="宋体" w:hAnsi="宋体" w:cs="宋体"/>
          <w:sz w:val="24"/>
        </w:rPr>
        <w:t>□有，具体规定为：___________</w:t>
      </w:r>
    </w:p>
    <w:p w14:paraId="60A28ED5">
      <w:pPr>
        <w:tabs>
          <w:tab w:val="left" w:pos="1080"/>
          <w:tab w:val="left" w:pos="1589"/>
          <w:tab w:val="left" w:pos="2035"/>
          <w:tab w:val="left" w:pos="2114"/>
        </w:tabs>
        <w:snapToGrid w:val="0"/>
        <w:spacing w:line="360" w:lineRule="auto"/>
        <w:ind w:left="2035" w:firstLine="482"/>
        <w:rPr>
          <w:rFonts w:hint="eastAsia" w:ascii="宋体" w:hAnsi="宋体" w:cs="宋体"/>
          <w:sz w:val="24"/>
        </w:rPr>
      </w:pPr>
      <w:r>
        <w:rPr>
          <w:rFonts w:hint="eastAsia" w:ascii="宋体" w:hAnsi="宋体"/>
          <w:sz w:val="24"/>
        </w:rPr>
        <w:sym w:font="Wingdings 2" w:char="F052"/>
      </w:r>
      <w:r>
        <w:rPr>
          <w:rFonts w:hint="eastAsia" w:ascii="宋体" w:hAnsi="宋体" w:cs="宋体"/>
          <w:sz w:val="24"/>
        </w:rPr>
        <w:t>无，按下述3.2.2-3.2.6项规定修正。</w:t>
      </w:r>
    </w:p>
    <w:p w14:paraId="574E7B23">
      <w:pPr>
        <w:tabs>
          <w:tab w:val="left" w:pos="900"/>
          <w:tab w:val="left" w:pos="1980"/>
          <w:tab w:val="left" w:pos="2035"/>
          <w:tab w:val="left" w:pos="2114"/>
          <w:tab w:val="left" w:pos="2977"/>
        </w:tabs>
        <w:snapToGrid w:val="0"/>
        <w:spacing w:line="360" w:lineRule="auto"/>
        <w:ind w:left="2035" w:firstLine="482"/>
        <w:rPr>
          <w:rFonts w:hint="eastAsia" w:ascii="宋体" w:hAnsi="宋体" w:cs="宋体"/>
          <w:sz w:val="24"/>
        </w:rPr>
      </w:pPr>
      <w:r>
        <w:rPr>
          <w:rFonts w:hint="eastAsia" w:ascii="宋体" w:hAnsi="宋体" w:cs="宋体"/>
          <w:sz w:val="24"/>
        </w:rPr>
        <w:t>3.2.2</w:t>
      </w:r>
      <w:r>
        <w:rPr>
          <w:rFonts w:hint="eastAsia" w:ascii="宋体" w:hAnsi="宋体" w:cs="宋体"/>
          <w:sz w:val="24"/>
        </w:rPr>
        <w:tab/>
      </w:r>
      <w:r>
        <w:rPr>
          <w:rFonts w:hint="eastAsia" w:ascii="宋体" w:hAnsi="宋体" w:cs="宋体"/>
          <w:sz w:val="24"/>
        </w:rPr>
        <w:t>大写金额和小写金额不一致的，以大写金额为准；</w:t>
      </w:r>
    </w:p>
    <w:p w14:paraId="78D6CDEB">
      <w:pPr>
        <w:tabs>
          <w:tab w:val="left" w:pos="900"/>
          <w:tab w:val="left" w:pos="1980"/>
          <w:tab w:val="left" w:pos="2035"/>
          <w:tab w:val="left" w:pos="2114"/>
          <w:tab w:val="left" w:pos="2977"/>
        </w:tabs>
        <w:snapToGrid w:val="0"/>
        <w:spacing w:line="360" w:lineRule="auto"/>
        <w:ind w:left="2035" w:firstLine="482"/>
        <w:rPr>
          <w:rFonts w:hint="eastAsia" w:ascii="宋体" w:hAnsi="宋体" w:cs="宋体"/>
          <w:sz w:val="24"/>
        </w:rPr>
      </w:pPr>
      <w:r>
        <w:rPr>
          <w:rFonts w:hint="eastAsia" w:ascii="宋体" w:hAnsi="宋体" w:cs="宋体"/>
          <w:sz w:val="24"/>
        </w:rPr>
        <w:t>3.2.3</w:t>
      </w:r>
      <w:r>
        <w:rPr>
          <w:rFonts w:hint="eastAsia" w:ascii="宋体" w:hAnsi="宋体" w:cs="宋体"/>
          <w:sz w:val="24"/>
        </w:rPr>
        <w:tab/>
      </w:r>
      <w:r>
        <w:rPr>
          <w:rFonts w:hint="eastAsia" w:ascii="宋体" w:hAnsi="宋体" w:cs="宋体"/>
          <w:sz w:val="24"/>
        </w:rPr>
        <w:t>单价金额小数点或者百分比有明显错位的，以总价为准，并修改单价；</w:t>
      </w:r>
    </w:p>
    <w:p w14:paraId="63A6B943">
      <w:pPr>
        <w:tabs>
          <w:tab w:val="left" w:pos="900"/>
          <w:tab w:val="left" w:pos="1980"/>
          <w:tab w:val="left" w:pos="2035"/>
          <w:tab w:val="left" w:pos="2114"/>
          <w:tab w:val="left" w:pos="2977"/>
        </w:tabs>
        <w:snapToGrid w:val="0"/>
        <w:spacing w:line="360" w:lineRule="auto"/>
        <w:ind w:left="2035" w:firstLine="482"/>
        <w:rPr>
          <w:rFonts w:hint="eastAsia" w:ascii="宋体" w:hAnsi="宋体" w:cs="宋体"/>
          <w:sz w:val="24"/>
        </w:rPr>
      </w:pPr>
      <w:r>
        <w:rPr>
          <w:rFonts w:hint="eastAsia" w:ascii="宋体" w:hAnsi="宋体" w:cs="宋体"/>
          <w:sz w:val="24"/>
        </w:rPr>
        <w:t>3.2.4</w:t>
      </w:r>
      <w:r>
        <w:rPr>
          <w:rFonts w:hint="eastAsia" w:ascii="宋体" w:hAnsi="宋体" w:cs="宋体"/>
          <w:sz w:val="24"/>
        </w:rPr>
        <w:tab/>
      </w:r>
      <w:r>
        <w:rPr>
          <w:rFonts w:hint="eastAsia" w:ascii="宋体" w:hAnsi="宋体" w:cs="宋体"/>
          <w:sz w:val="24"/>
        </w:rPr>
        <w:t>总价金额与按单价汇总金额不一致的，以单价金额计算结果为准。</w:t>
      </w:r>
    </w:p>
    <w:p w14:paraId="0E1E3A27">
      <w:pPr>
        <w:tabs>
          <w:tab w:val="left" w:pos="900"/>
          <w:tab w:val="left" w:pos="1080"/>
          <w:tab w:val="left" w:pos="1589"/>
          <w:tab w:val="left" w:pos="1980"/>
          <w:tab w:val="left" w:pos="2035"/>
          <w:tab w:val="left" w:pos="2114"/>
        </w:tabs>
        <w:snapToGrid w:val="0"/>
        <w:spacing w:line="360" w:lineRule="auto"/>
        <w:ind w:left="2035" w:firstLine="482"/>
        <w:rPr>
          <w:rFonts w:hint="eastAsia" w:ascii="宋体" w:hAnsi="宋体" w:cs="宋体"/>
          <w:sz w:val="24"/>
        </w:rPr>
      </w:pPr>
      <w:r>
        <w:rPr>
          <w:rFonts w:hint="eastAsia" w:ascii="宋体" w:hAnsi="宋体" w:cs="宋体"/>
          <w:sz w:val="24"/>
        </w:rPr>
        <w:t>3.2.5</w:t>
      </w:r>
      <w:r>
        <w:rPr>
          <w:rFonts w:hint="eastAsia" w:ascii="宋体" w:hAnsi="宋体" w:cs="宋体"/>
          <w:sz w:val="24"/>
        </w:rPr>
        <w:tab/>
      </w:r>
      <w:r>
        <w:rPr>
          <w:rFonts w:hint="eastAsia" w:ascii="宋体" w:hAnsi="宋体" w:cs="宋体"/>
          <w:sz w:val="24"/>
        </w:rPr>
        <w:t>同时出现两种以上不一致的，按照前款规定的顺序修正。           3.2.6修正后的报价经供应商书面确认后产生约束力，供应商不确认的，</w:t>
      </w:r>
      <w:r>
        <w:rPr>
          <w:rFonts w:hint="eastAsia" w:ascii="宋体" w:hAnsi="宋体" w:cs="宋体"/>
          <w:b/>
          <w:sz w:val="24"/>
        </w:rPr>
        <w:t>其响应无效</w:t>
      </w:r>
      <w:r>
        <w:rPr>
          <w:rFonts w:hint="eastAsia" w:ascii="宋体" w:hAnsi="宋体" w:cs="宋体"/>
          <w:sz w:val="24"/>
        </w:rPr>
        <w:t>。</w:t>
      </w:r>
    </w:p>
    <w:p w14:paraId="38A9927B">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3.3</w:t>
      </w:r>
      <w:r>
        <w:rPr>
          <w:sz w:val="24"/>
        </w:rPr>
        <w:tab/>
      </w:r>
      <w:r>
        <w:rPr>
          <w:rFonts w:hint="eastAsia" w:ascii="宋体" w:hAnsi="宋体" w:cs="宋体"/>
          <w:sz w:val="24"/>
        </w:rPr>
        <w:t>落实政府采购政策的价格调整：只有符合第二章《供应商须知》4.2条规定情形的，可以享受中小企业扶持政策，用扣除后的价格参加评审；否则，评审时价格不予扣除。</w:t>
      </w:r>
    </w:p>
    <w:p w14:paraId="5C6547E2">
      <w:pPr>
        <w:tabs>
          <w:tab w:val="left" w:pos="900"/>
          <w:tab w:val="left" w:pos="1080"/>
          <w:tab w:val="left" w:pos="1589"/>
          <w:tab w:val="left" w:pos="1980"/>
          <w:tab w:val="left" w:pos="2035"/>
        </w:tabs>
        <w:snapToGrid w:val="0"/>
        <w:spacing w:line="360" w:lineRule="auto"/>
        <w:ind w:left="2035" w:firstLine="482"/>
        <w:rPr>
          <w:rFonts w:hint="eastAsia" w:ascii="宋体" w:hAnsi="宋体" w:cs="宋体"/>
          <w:sz w:val="24"/>
        </w:rPr>
      </w:pPr>
      <w:r>
        <w:rPr>
          <w:rFonts w:hint="eastAsia" w:ascii="宋体" w:hAnsi="宋体" w:cs="宋体"/>
          <w:sz w:val="24"/>
        </w:rPr>
        <w:t>3.3.1</w:t>
      </w:r>
      <w:r>
        <w:rPr>
          <w:rFonts w:hint="eastAsia" w:ascii="宋体" w:hAnsi="宋体" w:cs="宋体"/>
          <w:sz w:val="24"/>
        </w:rPr>
        <w:tab/>
      </w:r>
      <w:r>
        <w:rPr>
          <w:rFonts w:hint="eastAsia" w:ascii="宋体" w:hAnsi="宋体" w:cs="宋体"/>
          <w:sz w:val="24"/>
        </w:rPr>
        <w:t>对于未预留份额专门面向中小企业采购的采购项目，以及预留份额项目中的非预留部分采购包，对小微企业报价给予</w:t>
      </w:r>
      <w:r>
        <w:rPr>
          <w:rFonts w:hint="eastAsia" w:ascii="宋体" w:hAnsi="宋体" w:cs="宋体"/>
          <w:sz w:val="24"/>
          <w:u w:val="single"/>
        </w:rPr>
        <w:t xml:space="preserve"> 10</w:t>
      </w:r>
      <w:r>
        <w:rPr>
          <w:rFonts w:hint="eastAsia" w:ascii="宋体" w:hAnsi="宋体" w:cs="宋体"/>
          <w:sz w:val="24"/>
        </w:rPr>
        <w:t>%的扣除，用扣除后的价格参加评审。</w:t>
      </w:r>
    </w:p>
    <w:p w14:paraId="348382B8">
      <w:pPr>
        <w:tabs>
          <w:tab w:val="left" w:pos="900"/>
          <w:tab w:val="left" w:pos="1080"/>
          <w:tab w:val="left" w:pos="1589"/>
          <w:tab w:val="left" w:pos="1980"/>
          <w:tab w:val="left" w:pos="2035"/>
        </w:tabs>
        <w:snapToGrid w:val="0"/>
        <w:spacing w:line="360" w:lineRule="auto"/>
        <w:ind w:left="2035" w:firstLine="482"/>
        <w:rPr>
          <w:rFonts w:hint="eastAsia" w:ascii="宋体" w:hAnsi="宋体" w:cs="宋体"/>
          <w:sz w:val="24"/>
        </w:rPr>
      </w:pPr>
      <w:r>
        <w:rPr>
          <w:rFonts w:hint="eastAsia" w:ascii="宋体" w:hAnsi="宋体" w:cs="宋体"/>
          <w:sz w:val="24"/>
        </w:rPr>
        <w:t>3.3.2</w:t>
      </w:r>
      <w:r>
        <w:rPr>
          <w:rFonts w:hint="eastAsia" w:ascii="宋体" w:hAnsi="宋体" w:cs="宋体"/>
          <w:sz w:val="24"/>
        </w:rPr>
        <w:tab/>
      </w:r>
      <w:r>
        <w:rPr>
          <w:rFonts w:hint="eastAsia" w:ascii="宋体" w:hAnsi="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sz w:val="24"/>
          <w:u w:val="single"/>
        </w:rPr>
        <w:t xml:space="preserve">  4  </w:t>
      </w:r>
      <w:r>
        <w:rPr>
          <w:rFonts w:hint="eastAsia" w:ascii="宋体" w:hAnsi="宋体" w:cs="宋体"/>
          <w:sz w:val="24"/>
        </w:rPr>
        <w:t>%的扣除，用扣除后的价格参加评审。</w:t>
      </w:r>
    </w:p>
    <w:p w14:paraId="343A899D">
      <w:pPr>
        <w:tabs>
          <w:tab w:val="left" w:pos="900"/>
          <w:tab w:val="left" w:pos="1080"/>
          <w:tab w:val="left" w:pos="1589"/>
          <w:tab w:val="left" w:pos="1980"/>
          <w:tab w:val="left" w:pos="2035"/>
        </w:tabs>
        <w:snapToGrid w:val="0"/>
        <w:spacing w:line="360" w:lineRule="auto"/>
        <w:ind w:left="2035" w:firstLine="482"/>
        <w:rPr>
          <w:rFonts w:hint="eastAsia" w:ascii="宋体" w:hAnsi="宋体" w:cs="宋体"/>
          <w:sz w:val="24"/>
        </w:rPr>
      </w:pPr>
      <w:r>
        <w:rPr>
          <w:rFonts w:hint="eastAsia" w:ascii="宋体" w:hAnsi="宋体" w:cs="宋体"/>
          <w:sz w:val="24"/>
        </w:rPr>
        <w:t>3.3.3</w:t>
      </w:r>
      <w:r>
        <w:rPr>
          <w:rFonts w:hint="eastAsia" w:ascii="宋体" w:hAnsi="宋体" w:cs="宋体"/>
          <w:sz w:val="24"/>
        </w:rPr>
        <w:tab/>
      </w:r>
      <w:r>
        <w:rPr>
          <w:rFonts w:hint="eastAsia" w:ascii="宋体" w:hAnsi="宋体" w:cs="宋体"/>
          <w:sz w:val="24"/>
        </w:rPr>
        <w:t>组成联合体或者接受分包的小微企业与联合体内其他企业、分包企业之间存在直接控股、管理关系的，不享受价格扣除优惠政策。</w:t>
      </w:r>
    </w:p>
    <w:p w14:paraId="44BE0B6D">
      <w:pPr>
        <w:tabs>
          <w:tab w:val="left" w:pos="900"/>
          <w:tab w:val="left" w:pos="1080"/>
          <w:tab w:val="left" w:pos="1589"/>
          <w:tab w:val="left" w:pos="1980"/>
          <w:tab w:val="left" w:pos="2035"/>
        </w:tabs>
        <w:snapToGrid w:val="0"/>
        <w:spacing w:line="360" w:lineRule="auto"/>
        <w:ind w:left="2035" w:firstLine="482"/>
        <w:rPr>
          <w:rFonts w:hint="eastAsia" w:ascii="宋体" w:hAnsi="宋体" w:cs="宋体"/>
          <w:sz w:val="24"/>
        </w:rPr>
      </w:pPr>
      <w:r>
        <w:rPr>
          <w:rFonts w:hint="eastAsia" w:ascii="宋体" w:hAnsi="宋体" w:cs="宋体"/>
          <w:sz w:val="24"/>
        </w:rPr>
        <w:t>3.3.4</w:t>
      </w:r>
      <w:r>
        <w:rPr>
          <w:rFonts w:hint="eastAsia" w:ascii="宋体" w:hAnsi="宋体" w:cs="宋体"/>
          <w:sz w:val="24"/>
        </w:rPr>
        <w:tab/>
      </w:r>
      <w:r>
        <w:rPr>
          <w:rFonts w:hint="eastAsia" w:ascii="宋体" w:hAnsi="宋体" w:cs="宋体"/>
          <w:sz w:val="24"/>
        </w:rPr>
        <w:t>价格扣除比例对小型企业和微型企业同等对待，不作区分。</w:t>
      </w:r>
    </w:p>
    <w:p w14:paraId="49C921B3">
      <w:pPr>
        <w:tabs>
          <w:tab w:val="left" w:pos="900"/>
          <w:tab w:val="left" w:pos="1080"/>
          <w:tab w:val="left" w:pos="1589"/>
          <w:tab w:val="left" w:pos="1980"/>
          <w:tab w:val="left" w:pos="2035"/>
        </w:tabs>
        <w:snapToGrid w:val="0"/>
        <w:spacing w:line="360" w:lineRule="auto"/>
        <w:ind w:left="2035" w:firstLine="482"/>
        <w:rPr>
          <w:rFonts w:hint="eastAsia" w:ascii="宋体" w:hAnsi="宋体" w:cs="宋体"/>
          <w:sz w:val="24"/>
        </w:rPr>
      </w:pPr>
      <w:r>
        <w:rPr>
          <w:rFonts w:hint="eastAsia" w:ascii="宋体" w:hAnsi="宋体" w:cs="宋体"/>
          <w:sz w:val="24"/>
        </w:rPr>
        <w:t>3.3.5</w:t>
      </w:r>
      <w:r>
        <w:rPr>
          <w:rFonts w:hint="eastAsia" w:ascii="宋体" w:hAnsi="宋体" w:cs="宋体"/>
          <w:sz w:val="24"/>
        </w:rPr>
        <w:tab/>
      </w:r>
      <w:r>
        <w:rPr>
          <w:rFonts w:hint="eastAsia" w:ascii="宋体" w:hAnsi="宋体" w:cs="宋体"/>
          <w:sz w:val="24"/>
        </w:rPr>
        <w:t>中小企业参加政府采购活动，应当按照竞争性磋商文件给定的格式出具《中小企业声明函》，否则不得享受相关中小企业扶持政策。</w:t>
      </w:r>
    </w:p>
    <w:p w14:paraId="441EA658">
      <w:pPr>
        <w:tabs>
          <w:tab w:val="left" w:pos="900"/>
          <w:tab w:val="left" w:pos="1080"/>
          <w:tab w:val="left" w:pos="1589"/>
          <w:tab w:val="left" w:pos="1980"/>
          <w:tab w:val="left" w:pos="2035"/>
        </w:tabs>
        <w:snapToGrid w:val="0"/>
        <w:spacing w:line="360" w:lineRule="auto"/>
        <w:ind w:left="2035" w:firstLine="482"/>
        <w:rPr>
          <w:rFonts w:hint="eastAsia" w:ascii="宋体" w:hAnsi="宋体" w:cs="宋体"/>
          <w:sz w:val="24"/>
        </w:rPr>
      </w:pPr>
      <w:r>
        <w:rPr>
          <w:rFonts w:hint="eastAsia" w:ascii="宋体" w:hAnsi="宋体" w:cs="宋体"/>
          <w:sz w:val="24"/>
        </w:rPr>
        <w:t>3.3.6</w:t>
      </w:r>
      <w:r>
        <w:rPr>
          <w:rFonts w:hint="eastAsia" w:ascii="宋体" w:hAnsi="宋体" w:cs="宋体"/>
          <w:sz w:val="24"/>
        </w:rPr>
        <w:tab/>
      </w:r>
      <w:r>
        <w:rPr>
          <w:rFonts w:hint="eastAsia" w:ascii="宋体" w:hAnsi="宋体" w:cs="宋体"/>
          <w:sz w:val="24"/>
        </w:rPr>
        <w:t>监狱企业提供了由省级以上监狱管理局、戒毒管理局（含新疆生产建设兵团）出具的属于监狱企业的证明文件的，视同小微企业。</w:t>
      </w:r>
    </w:p>
    <w:p w14:paraId="66E06166">
      <w:pPr>
        <w:tabs>
          <w:tab w:val="left" w:pos="900"/>
          <w:tab w:val="left" w:pos="1080"/>
          <w:tab w:val="left" w:pos="1589"/>
          <w:tab w:val="left" w:pos="1980"/>
          <w:tab w:val="left" w:pos="2035"/>
        </w:tabs>
        <w:snapToGrid w:val="0"/>
        <w:spacing w:line="360" w:lineRule="auto"/>
        <w:ind w:left="2035" w:firstLine="482"/>
        <w:rPr>
          <w:rFonts w:hint="eastAsia" w:ascii="宋体" w:hAnsi="宋体" w:cs="宋体"/>
          <w:sz w:val="24"/>
        </w:rPr>
      </w:pPr>
      <w:r>
        <w:rPr>
          <w:rFonts w:hint="eastAsia" w:ascii="宋体" w:hAnsi="宋体" w:cs="宋体"/>
          <w:sz w:val="24"/>
        </w:rPr>
        <w:t>3.3.7</w:t>
      </w:r>
      <w:r>
        <w:rPr>
          <w:rFonts w:hint="eastAsia" w:ascii="宋体" w:hAnsi="宋体" w:cs="宋体"/>
          <w:sz w:val="24"/>
        </w:rPr>
        <w:tab/>
      </w:r>
      <w:r>
        <w:rPr>
          <w:rFonts w:hint="eastAsia" w:ascii="宋体" w:hAnsi="宋体" w:cs="宋体"/>
          <w:sz w:val="24"/>
        </w:rPr>
        <w:t>残疾人福利性单位按竞争性磋商文件要求提供了《残疾人福利性单位声明函》的，视同小微企业。</w:t>
      </w:r>
    </w:p>
    <w:p w14:paraId="49056151">
      <w:pPr>
        <w:tabs>
          <w:tab w:val="left" w:pos="900"/>
          <w:tab w:val="left" w:pos="1080"/>
          <w:tab w:val="left" w:pos="1589"/>
          <w:tab w:val="left" w:pos="1980"/>
          <w:tab w:val="left" w:pos="2014"/>
        </w:tabs>
        <w:snapToGrid w:val="0"/>
        <w:spacing w:line="360" w:lineRule="auto"/>
        <w:ind w:left="2035" w:firstLine="482"/>
        <w:rPr>
          <w:rFonts w:hint="eastAsia" w:ascii="宋体" w:hAnsi="宋体" w:cs="宋体"/>
          <w:sz w:val="24"/>
        </w:rPr>
      </w:pPr>
      <w:r>
        <w:rPr>
          <w:rFonts w:hint="eastAsia" w:ascii="宋体" w:hAnsi="宋体" w:cs="宋体"/>
          <w:sz w:val="24"/>
        </w:rPr>
        <w:t>3.3.8</w:t>
      </w:r>
      <w:r>
        <w:rPr>
          <w:rFonts w:hint="eastAsia" w:ascii="宋体" w:hAnsi="宋体" w:cs="宋体"/>
          <w:sz w:val="24"/>
        </w:rPr>
        <w:tab/>
      </w:r>
      <w:r>
        <w:rPr>
          <w:rFonts w:hint="eastAsia" w:ascii="宋体" w:hAnsi="宋体" w:cs="宋体"/>
          <w:sz w:val="24"/>
        </w:rPr>
        <w:t>若供应商同时属于小型或微型企业、监狱企业、残疾人福利性单位中的两种及以上，将不重复享受小微企业价格扣减的优惠政策。</w:t>
      </w:r>
    </w:p>
    <w:p w14:paraId="6E734367">
      <w:pPr>
        <w:tabs>
          <w:tab w:val="left" w:pos="900"/>
          <w:tab w:val="left" w:pos="1080"/>
          <w:tab w:val="left" w:pos="1589"/>
          <w:tab w:val="left" w:pos="1980"/>
          <w:tab w:val="left" w:pos="2014"/>
        </w:tabs>
        <w:snapToGrid w:val="0"/>
        <w:spacing w:line="360" w:lineRule="auto"/>
        <w:ind w:left="2035" w:firstLine="482"/>
        <w:rPr>
          <w:rFonts w:hint="eastAsia" w:ascii="宋体" w:hAnsi="宋体" w:cs="宋体"/>
          <w:sz w:val="24"/>
        </w:rPr>
      </w:pPr>
      <w:r>
        <w:rPr>
          <w:rFonts w:hint="eastAsia" w:ascii="宋体" w:hAnsi="宋体" w:cs="宋体"/>
          <w:sz w:val="24"/>
        </w:rPr>
        <w:t>3.3.9</w:t>
      </w:r>
      <w:r>
        <w:rPr>
          <w:rFonts w:hint="eastAsia" w:ascii="宋体" w:hAnsi="宋体" w:cs="宋体"/>
          <w:sz w:val="24"/>
        </w:rPr>
        <w:tab/>
      </w:r>
      <w:r>
        <w:rPr>
          <w:rFonts w:hint="eastAsia" w:ascii="宋体" w:hAnsi="宋体" w:cs="宋体"/>
          <w:sz w:val="24"/>
        </w:rPr>
        <w:t>其他为落实政府采购政策实施的优先采购：______。</w:t>
      </w:r>
    </w:p>
    <w:p w14:paraId="56EDC499">
      <w:pPr>
        <w:tabs>
          <w:tab w:val="left" w:pos="900"/>
          <w:tab w:val="left" w:pos="1080"/>
          <w:tab w:val="left" w:pos="1589"/>
          <w:tab w:val="left" w:pos="1980"/>
          <w:tab w:val="left" w:pos="2014"/>
        </w:tabs>
        <w:snapToGrid w:val="0"/>
        <w:spacing w:line="360" w:lineRule="auto"/>
        <w:ind w:left="2035" w:firstLine="482"/>
        <w:rPr>
          <w:rFonts w:hint="eastAsia" w:ascii="宋体" w:hAnsi="宋体" w:cs="宋体"/>
          <w:sz w:val="24"/>
        </w:rPr>
      </w:pPr>
      <w:r>
        <w:rPr>
          <w:rFonts w:hint="eastAsia" w:ascii="宋体" w:hAnsi="宋体" w:cs="宋体"/>
          <w:sz w:val="24"/>
        </w:rPr>
        <w:tab/>
      </w:r>
      <w:r>
        <w:rPr>
          <w:rFonts w:hint="eastAsia" w:ascii="宋体" w:hAnsi="宋体" w:cs="宋体"/>
          <w:sz w:val="24"/>
        </w:rPr>
        <w:t>3.3.10</w:t>
      </w:r>
      <w:r>
        <w:rPr>
          <w:rFonts w:hint="eastAsia" w:ascii="宋体" w:hAnsi="宋体" w:cs="宋体"/>
          <w:sz w:val="24"/>
        </w:rPr>
        <w:tab/>
      </w:r>
      <w:r>
        <w:rPr>
          <w:rFonts w:hint="eastAsia" w:ascii="宋体" w:hAnsi="宋体" w:cs="宋体"/>
          <w:sz w:val="24"/>
        </w:rPr>
        <w:t xml:space="preserve">本国产品支持政策 </w:t>
      </w:r>
    </w:p>
    <w:p w14:paraId="7A9BF6EC">
      <w:pPr>
        <w:tabs>
          <w:tab w:val="left" w:pos="900"/>
          <w:tab w:val="left" w:pos="1080"/>
          <w:tab w:val="left" w:pos="1589"/>
          <w:tab w:val="left" w:pos="1980"/>
          <w:tab w:val="left" w:pos="2014"/>
        </w:tabs>
        <w:snapToGrid w:val="0"/>
        <w:spacing w:line="360" w:lineRule="auto"/>
        <w:ind w:left="2035" w:firstLine="482"/>
        <w:rPr>
          <w:rFonts w:hint="eastAsia" w:ascii="宋体" w:hAnsi="宋体" w:cs="宋体"/>
          <w:sz w:val="24"/>
        </w:rPr>
      </w:pPr>
      <w:r>
        <w:rPr>
          <w:rFonts w:hint="eastAsia" w:ascii="宋体" w:hAnsi="宋体" w:cs="宋体"/>
          <w:sz w:val="24"/>
        </w:rPr>
        <w:t>只有符合规定情形的，可以享受对本国产品的支持政策，用扣除后的价格参加评审；否则，评标时价格不予扣除。</w:t>
      </w:r>
    </w:p>
    <w:p w14:paraId="4C5CB7AA">
      <w:pPr>
        <w:tabs>
          <w:tab w:val="left" w:pos="900"/>
          <w:tab w:val="left" w:pos="1080"/>
          <w:tab w:val="left" w:pos="1589"/>
          <w:tab w:val="left" w:pos="1980"/>
          <w:tab w:val="left" w:pos="2014"/>
        </w:tabs>
        <w:snapToGrid w:val="0"/>
        <w:spacing w:line="360" w:lineRule="auto"/>
        <w:ind w:left="2035" w:firstLine="482"/>
        <w:rPr>
          <w:rFonts w:hint="eastAsia" w:ascii="宋体" w:hAnsi="宋体" w:cs="宋体"/>
          <w:sz w:val="24"/>
        </w:rPr>
      </w:pPr>
      <w:r>
        <w:rPr>
          <w:rFonts w:hint="eastAsia" w:ascii="宋体" w:hAnsi="宋体" w:cs="宋体"/>
          <w:sz w:val="24"/>
        </w:rPr>
        <w:tab/>
      </w:r>
      <w:r>
        <w:rPr>
          <w:rFonts w:hint="eastAsia" w:ascii="宋体" w:hAnsi="宋体" w:cs="宋体"/>
          <w:sz w:val="24"/>
        </w:rPr>
        <w:t>3.3.10.1</w:t>
      </w:r>
      <w:r>
        <w:rPr>
          <w:rFonts w:hint="eastAsia" w:ascii="宋体" w:hAnsi="宋体" w:cs="宋体"/>
          <w:sz w:val="24"/>
        </w:rPr>
        <w:tab/>
      </w:r>
      <w:r>
        <w:rPr>
          <w:rFonts w:hint="eastAsia" w:ascii="宋体" w:hAnsi="宋体" w:cs="宋体"/>
          <w:sz w:val="24"/>
        </w:rPr>
        <w:t>对本国产品的报价给予20%的价格扣除，用扣除后的价格参与评审。</w:t>
      </w:r>
    </w:p>
    <w:p w14:paraId="1BFEDF62">
      <w:pPr>
        <w:tabs>
          <w:tab w:val="left" w:pos="900"/>
          <w:tab w:val="left" w:pos="1080"/>
          <w:tab w:val="left" w:pos="1589"/>
          <w:tab w:val="left" w:pos="1980"/>
          <w:tab w:val="left" w:pos="2014"/>
        </w:tabs>
        <w:snapToGrid w:val="0"/>
        <w:spacing w:line="360" w:lineRule="auto"/>
        <w:ind w:left="2035" w:firstLine="482"/>
        <w:rPr>
          <w:rFonts w:hint="eastAsia" w:ascii="宋体" w:hAnsi="宋体" w:cs="宋体"/>
          <w:sz w:val="24"/>
        </w:rPr>
      </w:pPr>
      <w:r>
        <w:rPr>
          <w:rFonts w:hint="eastAsia" w:ascii="宋体" w:hAnsi="宋体" w:cs="宋体"/>
          <w:sz w:val="24"/>
        </w:rPr>
        <w:tab/>
      </w:r>
      <w:r>
        <w:rPr>
          <w:rFonts w:hint="eastAsia" w:ascii="宋体" w:hAnsi="宋体" w:cs="宋体"/>
          <w:sz w:val="24"/>
        </w:rPr>
        <w:t>3.3.10.2</w:t>
      </w:r>
      <w:r>
        <w:rPr>
          <w:rFonts w:hint="eastAsia" w:ascii="宋体" w:hAnsi="宋体" w:cs="宋体"/>
          <w:sz w:val="24"/>
        </w:rPr>
        <w:tab/>
      </w: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且供应商在投标文件中对此作出承诺的， 依法对该供应商提供的全部产品给予价格评审优惠，即对该供应商提供的全部产品的总报价给予20%的价格扣除，用扣除后的价格参与评审。</w:t>
      </w:r>
    </w:p>
    <w:p w14:paraId="1BCC784A">
      <w:pPr>
        <w:tabs>
          <w:tab w:val="left" w:pos="900"/>
          <w:tab w:val="left" w:pos="1080"/>
          <w:tab w:val="left" w:pos="1589"/>
          <w:tab w:val="left" w:pos="1980"/>
          <w:tab w:val="left" w:pos="2014"/>
        </w:tabs>
        <w:snapToGrid w:val="0"/>
        <w:spacing w:line="360" w:lineRule="auto"/>
        <w:ind w:left="2035" w:firstLine="482"/>
        <w:rPr>
          <w:rFonts w:hint="eastAsia" w:ascii="宋体" w:hAnsi="宋体" w:cs="宋体"/>
          <w:sz w:val="24"/>
        </w:rPr>
      </w:pPr>
      <w:r>
        <w:rPr>
          <w:rFonts w:hint="eastAsia" w:ascii="宋体" w:hAnsi="宋体" w:cs="宋体"/>
          <w:sz w:val="24"/>
        </w:rPr>
        <w:t>3.3.10.3</w:t>
      </w:r>
      <w:r>
        <w:rPr>
          <w:rFonts w:hint="eastAsia" w:ascii="宋体" w:hAnsi="宋体" w:cs="宋体"/>
          <w:sz w:val="24"/>
        </w:rPr>
        <w:tab/>
      </w:r>
      <w:r>
        <w:rPr>
          <w:rFonts w:hint="eastAsia" w:ascii="宋体" w:hAnsi="宋体" w:cs="宋体"/>
          <w:sz w:val="24"/>
        </w:rPr>
        <w:t>供应商参加政府采购活动，所提供的产品如为本国产品，应当按照招标文件给定的格式出具《关于符合本国产品标准的声明函》或财政部会同有关部门规定的有关证明文件，否则不得享受本国产品支持相关中小企业扶持、政策。</w:t>
      </w:r>
    </w:p>
    <w:p w14:paraId="0E2F5F84">
      <w:pPr>
        <w:tabs>
          <w:tab w:val="left" w:pos="360"/>
          <w:tab w:val="left" w:pos="900"/>
        </w:tabs>
        <w:snapToGrid w:val="0"/>
        <w:spacing w:line="360" w:lineRule="auto"/>
        <w:ind w:left="900" w:firstLine="482"/>
        <w:outlineLvl w:val="1"/>
        <w:rPr>
          <w:rFonts w:hint="eastAsia" w:ascii="宋体" w:hAnsi="宋体" w:cs="宋体"/>
          <w:sz w:val="24"/>
        </w:rPr>
      </w:pPr>
      <w:r>
        <w:rPr>
          <w:rFonts w:hint="eastAsia" w:ascii="宋体" w:hAnsi="宋体" w:cs="宋体"/>
          <w:sz w:val="24"/>
        </w:rPr>
        <w:t>4</w:t>
      </w:r>
      <w:r>
        <w:rPr>
          <w:rFonts w:hint="eastAsia" w:ascii="宋体" w:hAnsi="宋体" w:cs="宋体"/>
          <w:sz w:val="24"/>
        </w:rPr>
        <w:tab/>
      </w:r>
      <w:r>
        <w:rPr>
          <w:rFonts w:hint="eastAsia" w:ascii="宋体" w:hAnsi="宋体" w:cs="宋体"/>
          <w:sz w:val="24"/>
        </w:rPr>
        <w:t>磋商环节及提交最后报价后如出现以下情况的，供应商的</w:t>
      </w:r>
      <w:r>
        <w:rPr>
          <w:rFonts w:hint="eastAsia" w:ascii="宋体" w:hAnsi="宋体" w:cs="宋体"/>
          <w:b/>
          <w:sz w:val="24"/>
        </w:rPr>
        <w:t>响应文件无效</w:t>
      </w:r>
      <w:r>
        <w:rPr>
          <w:rFonts w:hint="eastAsia" w:ascii="宋体" w:hAnsi="宋体" w:cs="宋体"/>
          <w:sz w:val="24"/>
        </w:rPr>
        <w:t>：</w:t>
      </w:r>
    </w:p>
    <w:p w14:paraId="4A6FFA02">
      <w:pPr>
        <w:tabs>
          <w:tab w:val="left" w:pos="900"/>
          <w:tab w:val="left" w:pos="1080"/>
          <w:tab w:val="left" w:pos="1589"/>
        </w:tabs>
        <w:snapToGrid w:val="0"/>
        <w:spacing w:line="360" w:lineRule="auto"/>
        <w:ind w:left="1077" w:firstLine="482"/>
        <w:rPr>
          <w:rFonts w:hint="eastAsia" w:ascii="宋体" w:hAnsi="宋体" w:cs="宋体"/>
          <w:sz w:val="24"/>
        </w:rPr>
      </w:pPr>
      <w:r>
        <w:rPr>
          <w:sz w:val="24"/>
        </w:rPr>
        <w:t>4.1</w:t>
      </w:r>
      <w:r>
        <w:rPr>
          <w:sz w:val="24"/>
        </w:rPr>
        <w:tab/>
      </w:r>
      <w:r>
        <w:rPr>
          <w:rFonts w:hint="eastAsia" w:ascii="宋体" w:hAnsi="宋体" w:cs="宋体"/>
          <w:sz w:val="24"/>
        </w:rPr>
        <w:t>供应商对实质性变动不予确认的；</w:t>
      </w:r>
    </w:p>
    <w:p w14:paraId="44D6FB43">
      <w:pPr>
        <w:tabs>
          <w:tab w:val="left" w:pos="900"/>
          <w:tab w:val="left" w:pos="1080"/>
          <w:tab w:val="left" w:pos="1589"/>
        </w:tabs>
        <w:snapToGrid w:val="0"/>
        <w:spacing w:line="360" w:lineRule="auto"/>
        <w:ind w:left="1077" w:firstLine="482"/>
        <w:rPr>
          <w:rFonts w:hint="eastAsia" w:ascii="宋体" w:hAnsi="宋体" w:cs="宋体"/>
          <w:sz w:val="24"/>
        </w:rPr>
      </w:pPr>
      <w:r>
        <w:rPr>
          <w:sz w:val="24"/>
        </w:rPr>
        <w:t>4.2</w:t>
      </w:r>
      <w:r>
        <w:rPr>
          <w:sz w:val="24"/>
        </w:rPr>
        <w:tab/>
      </w:r>
      <w:r>
        <w:rPr>
          <w:rFonts w:hint="eastAsia" w:ascii="宋体" w:hAnsi="宋体" w:cs="宋体"/>
          <w:sz w:val="24"/>
        </w:rPr>
        <w:t>不满足磋商文件★号条款或磋商文件技术指标超出磋商文件《采购需求》中主要技术参数允许偏差的最大范围的（如有）；</w:t>
      </w:r>
    </w:p>
    <w:p w14:paraId="06721FB2">
      <w:pPr>
        <w:tabs>
          <w:tab w:val="left" w:pos="900"/>
          <w:tab w:val="left" w:pos="1080"/>
          <w:tab w:val="left" w:pos="1589"/>
        </w:tabs>
        <w:snapToGrid w:val="0"/>
        <w:spacing w:line="360" w:lineRule="auto"/>
        <w:ind w:left="1077" w:firstLine="482"/>
        <w:rPr>
          <w:rFonts w:hint="eastAsia" w:ascii="宋体" w:hAnsi="宋体" w:cs="宋体"/>
          <w:sz w:val="24"/>
        </w:rPr>
      </w:pPr>
      <w:r>
        <w:rPr>
          <w:sz w:val="24"/>
        </w:rPr>
        <w:t>4.3</w:t>
      </w:r>
      <w:r>
        <w:rPr>
          <w:sz w:val="24"/>
        </w:rPr>
        <w:tab/>
      </w:r>
      <w:r>
        <w:rPr>
          <w:rFonts w:hint="eastAsia" w:ascii="宋体" w:hAnsi="宋体" w:cs="宋体"/>
          <w:sz w:val="24"/>
        </w:rPr>
        <w:t>未按照磋商小组规定的时间、逾期提交最后报价的；</w:t>
      </w:r>
    </w:p>
    <w:p w14:paraId="6336A7C9">
      <w:pPr>
        <w:tabs>
          <w:tab w:val="left" w:pos="900"/>
          <w:tab w:val="left" w:pos="1080"/>
          <w:tab w:val="left" w:pos="1589"/>
        </w:tabs>
        <w:snapToGrid w:val="0"/>
        <w:spacing w:line="360" w:lineRule="auto"/>
        <w:ind w:left="1077" w:firstLine="482"/>
        <w:rPr>
          <w:rFonts w:hint="eastAsia" w:ascii="宋体" w:hAnsi="宋体" w:cs="宋体"/>
          <w:sz w:val="24"/>
        </w:rPr>
      </w:pPr>
      <w:r>
        <w:rPr>
          <w:sz w:val="24"/>
        </w:rPr>
        <w:t>4.4</w:t>
      </w:r>
      <w:r>
        <w:rPr>
          <w:sz w:val="24"/>
        </w:rPr>
        <w:tab/>
      </w:r>
      <w:r>
        <w:rPr>
          <w:rFonts w:hint="eastAsia" w:ascii="宋体" w:hAnsi="宋体" w:cs="宋体"/>
          <w:sz w:val="24"/>
        </w:rPr>
        <w:t>如供应商的最后报价超过竞争性磋商文件中规定的项目/采购包预算金额或者项目/采购包最高限价的；</w:t>
      </w:r>
    </w:p>
    <w:p w14:paraId="42CFA5BB">
      <w:pPr>
        <w:tabs>
          <w:tab w:val="left" w:pos="900"/>
          <w:tab w:val="left" w:pos="1080"/>
          <w:tab w:val="left" w:pos="1589"/>
        </w:tabs>
        <w:snapToGrid w:val="0"/>
        <w:spacing w:line="360" w:lineRule="auto"/>
        <w:ind w:left="1077" w:firstLine="482"/>
        <w:rPr>
          <w:rFonts w:hint="eastAsia" w:ascii="宋体" w:hAnsi="宋体" w:cs="宋体"/>
          <w:sz w:val="24"/>
        </w:rPr>
      </w:pPr>
      <w:r>
        <w:rPr>
          <w:sz w:val="24"/>
        </w:rPr>
        <w:t>4.5</w:t>
      </w:r>
      <w:r>
        <w:rPr>
          <w:sz w:val="24"/>
        </w:rPr>
        <w:tab/>
      </w:r>
      <w:r>
        <w:rPr>
          <w:rFonts w:hint="eastAsia" w:ascii="宋体" w:hAnsi="宋体" w:cs="宋体"/>
          <w:sz w:val="24"/>
        </w:rPr>
        <w:t>响应文件中出现可选择性或可调整的报价的（竞争性磋商文件另有规定的除外）；</w:t>
      </w:r>
    </w:p>
    <w:p w14:paraId="3315DD5D">
      <w:pPr>
        <w:tabs>
          <w:tab w:val="left" w:pos="900"/>
          <w:tab w:val="left" w:pos="1080"/>
          <w:tab w:val="left" w:pos="1589"/>
        </w:tabs>
        <w:snapToGrid w:val="0"/>
        <w:spacing w:line="360" w:lineRule="auto"/>
        <w:ind w:left="1077" w:firstLine="482"/>
        <w:rPr>
          <w:rFonts w:hint="eastAsia" w:ascii="宋体" w:hAnsi="宋体" w:cs="宋体"/>
          <w:sz w:val="24"/>
        </w:rPr>
      </w:pPr>
      <w:r>
        <w:rPr>
          <w:sz w:val="24"/>
        </w:rPr>
        <w:t>4.6</w:t>
      </w:r>
      <w:r>
        <w:rPr>
          <w:sz w:val="24"/>
        </w:rPr>
        <w:tab/>
      </w:r>
      <w:r>
        <w:rPr>
          <w:rFonts w:hint="eastAsia" w:ascii="宋体" w:hAnsi="宋体" w:cs="宋体"/>
          <w:sz w:val="24"/>
        </w:rPr>
        <w:t>最后报价出现前后不一致，供应商对修正后的报价不予确认的；</w:t>
      </w:r>
    </w:p>
    <w:p w14:paraId="68D9F7DF">
      <w:pPr>
        <w:tabs>
          <w:tab w:val="left" w:pos="900"/>
          <w:tab w:val="left" w:pos="1080"/>
          <w:tab w:val="left" w:pos="1589"/>
        </w:tabs>
        <w:snapToGrid w:val="0"/>
        <w:spacing w:line="360" w:lineRule="auto"/>
        <w:ind w:left="1077" w:firstLine="482"/>
        <w:rPr>
          <w:rFonts w:hint="eastAsia" w:ascii="宋体" w:hAnsi="宋体" w:cs="宋体"/>
          <w:sz w:val="24"/>
        </w:rPr>
      </w:pPr>
      <w:r>
        <w:rPr>
          <w:sz w:val="24"/>
        </w:rPr>
        <w:t>4.7</w:t>
      </w:r>
      <w:r>
        <w:rPr>
          <w:sz w:val="24"/>
        </w:rPr>
        <w:tab/>
      </w:r>
      <w:r>
        <w:rPr>
          <w:rFonts w:hint="eastAsia" w:ascii="宋体" w:hAnsi="宋体" w:cs="宋体"/>
          <w:sz w:val="24"/>
        </w:rPr>
        <w:t>其他：</w:t>
      </w:r>
      <w:r>
        <w:rPr>
          <w:rFonts w:hint="eastAsia" w:ascii="宋体" w:hAnsi="宋体" w:cs="宋体"/>
          <w:sz w:val="24"/>
          <w:u w:val="single"/>
        </w:rPr>
        <w:t>/</w:t>
      </w:r>
      <w:r>
        <w:rPr>
          <w:rFonts w:hint="eastAsia" w:ascii="宋体" w:hAnsi="宋体" w:cs="宋体"/>
          <w:sz w:val="24"/>
        </w:rPr>
        <w:t>。</w:t>
      </w:r>
    </w:p>
    <w:bookmarkEnd w:id="629"/>
    <w:bookmarkEnd w:id="630"/>
    <w:p w14:paraId="0D0723F8">
      <w:pPr>
        <w:tabs>
          <w:tab w:val="left" w:pos="360"/>
          <w:tab w:val="left" w:pos="900"/>
        </w:tabs>
        <w:snapToGrid w:val="0"/>
        <w:spacing w:line="360" w:lineRule="auto"/>
        <w:ind w:left="900" w:firstLine="482"/>
        <w:outlineLvl w:val="1"/>
        <w:rPr>
          <w:rFonts w:hint="eastAsia" w:ascii="宋体" w:hAnsi="宋体" w:cs="宋体"/>
          <w:sz w:val="24"/>
        </w:rPr>
      </w:pPr>
      <w:r>
        <w:rPr>
          <w:rFonts w:hint="eastAsia" w:ascii="宋体" w:hAnsi="宋体" w:cs="宋体"/>
          <w:sz w:val="24"/>
        </w:rPr>
        <w:t>5</w:t>
      </w:r>
      <w:r>
        <w:rPr>
          <w:rFonts w:hint="eastAsia" w:ascii="宋体" w:hAnsi="宋体" w:cs="宋体"/>
          <w:sz w:val="24"/>
        </w:rPr>
        <w:tab/>
      </w:r>
      <w:r>
        <w:rPr>
          <w:rFonts w:hint="eastAsia" w:ascii="宋体" w:hAnsi="宋体" w:cs="宋体"/>
          <w:sz w:val="24"/>
        </w:rPr>
        <w:t>评审方法和评审标准</w:t>
      </w:r>
    </w:p>
    <w:p w14:paraId="65FBA188">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5.1</w:t>
      </w:r>
      <w:r>
        <w:rPr>
          <w:sz w:val="24"/>
        </w:rPr>
        <w:tab/>
      </w:r>
      <w:r>
        <w:rPr>
          <w:rFonts w:hint="eastAsia" w:ascii="宋体" w:hAnsi="宋体" w:cs="宋体"/>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0170C057">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5.2</w:t>
      </w:r>
      <w:r>
        <w:rPr>
          <w:sz w:val="24"/>
        </w:rPr>
        <w:tab/>
      </w:r>
      <w:r>
        <w:rPr>
          <w:rFonts w:hint="eastAsia" w:ascii="宋体" w:hAnsi="宋体" w:cs="宋体"/>
          <w:sz w:val="24"/>
        </w:rPr>
        <w:t>竞争性磋商文件中没有规定的评审标准不得作为评审依据。</w:t>
      </w:r>
    </w:p>
    <w:p w14:paraId="5D8F8C97">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5.3</w:t>
      </w:r>
      <w:r>
        <w:rPr>
          <w:sz w:val="24"/>
        </w:rPr>
        <w:tab/>
      </w:r>
      <w:r>
        <w:rPr>
          <w:rFonts w:hint="eastAsia" w:ascii="宋体" w:hAnsi="宋体" w:cs="宋体"/>
          <w:sz w:val="24"/>
        </w:rPr>
        <w:t>非政府强制采购的节能产品或环境标志产品，依据品目清单和认证证书实施政府优先采购。优先采购的具体规定（如涉及）______。</w:t>
      </w:r>
    </w:p>
    <w:p w14:paraId="67116588">
      <w:pPr>
        <w:tabs>
          <w:tab w:val="left" w:pos="360"/>
          <w:tab w:val="left" w:pos="900"/>
        </w:tabs>
        <w:snapToGrid w:val="0"/>
        <w:spacing w:line="360" w:lineRule="auto"/>
        <w:ind w:left="900" w:firstLine="482"/>
        <w:outlineLvl w:val="1"/>
        <w:rPr>
          <w:rFonts w:hint="eastAsia" w:ascii="宋体" w:hAnsi="宋体" w:cs="宋体"/>
          <w:sz w:val="24"/>
        </w:rPr>
      </w:pPr>
      <w:r>
        <w:rPr>
          <w:rFonts w:hint="eastAsia" w:ascii="宋体" w:hAnsi="宋体" w:cs="宋体"/>
          <w:sz w:val="24"/>
        </w:rPr>
        <w:t>6</w:t>
      </w:r>
      <w:r>
        <w:rPr>
          <w:rFonts w:hint="eastAsia" w:ascii="宋体" w:hAnsi="宋体" w:cs="宋体"/>
          <w:sz w:val="24"/>
        </w:rPr>
        <w:tab/>
      </w:r>
      <w:r>
        <w:rPr>
          <w:rFonts w:hint="eastAsia" w:ascii="宋体" w:hAnsi="宋体" w:cs="宋体"/>
          <w:sz w:val="24"/>
        </w:rPr>
        <w:t>确定</w:t>
      </w:r>
      <w:bookmarkStart w:id="647" w:name="_Toc151190173"/>
      <w:bookmarkStart w:id="648" w:name="_Toc265228384"/>
      <w:bookmarkStart w:id="649" w:name="_Toc226965736"/>
      <w:bookmarkStart w:id="650" w:name="_Toc151193934"/>
      <w:bookmarkStart w:id="651" w:name="_Toc127151747"/>
      <w:bookmarkStart w:id="652" w:name="_Toc127161460"/>
      <w:bookmarkStart w:id="653" w:name="_Toc151193716"/>
      <w:bookmarkStart w:id="654" w:name="_Toc264969236"/>
      <w:bookmarkStart w:id="655" w:name="_Toc520356170"/>
      <w:bookmarkStart w:id="656" w:name="_Toc164229241"/>
      <w:bookmarkStart w:id="657" w:name="_Toc164229387"/>
      <w:bookmarkStart w:id="658" w:name="_Toc149720839"/>
      <w:bookmarkStart w:id="659" w:name="_Ref467307010"/>
      <w:bookmarkStart w:id="660" w:name="_Toc150774751"/>
      <w:bookmarkStart w:id="661" w:name="_Toc305158888"/>
      <w:bookmarkStart w:id="662" w:name="_Toc164351640"/>
      <w:bookmarkStart w:id="663" w:name="_Toc150509297"/>
      <w:bookmarkStart w:id="664" w:name="_Toc226309790"/>
      <w:bookmarkStart w:id="665" w:name="_Toc150480784"/>
      <w:bookmarkStart w:id="666" w:name="_Toc226337242"/>
      <w:bookmarkStart w:id="667" w:name="_Toc151193860"/>
      <w:bookmarkStart w:id="668" w:name="_Toc150774646"/>
      <w:bookmarkStart w:id="669" w:name="_Toc226965819"/>
      <w:bookmarkStart w:id="670" w:name="_Toc164608660"/>
      <w:bookmarkStart w:id="671" w:name="_Toc305158814"/>
      <w:bookmarkStart w:id="672" w:name="_Toc127151546"/>
      <w:bookmarkStart w:id="673" w:name="_Toc151193788"/>
      <w:bookmarkStart w:id="674" w:name="_Toc195842911"/>
      <w:bookmarkStart w:id="675" w:name="_Toc142311048"/>
      <w:bookmarkStart w:id="676" w:name="_Toc164608815"/>
      <w:bookmarkStart w:id="677" w:name="_Toc151193644"/>
      <w:r>
        <w:rPr>
          <w:rFonts w:hint="eastAsia" w:ascii="宋体" w:hAnsi="宋体" w:cs="宋体"/>
          <w:sz w:val="24"/>
        </w:rPr>
        <w:t>成交候选人名单</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14:paraId="2170EE32">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6.1</w:t>
      </w:r>
      <w:r>
        <w:rPr>
          <w:sz w:val="24"/>
        </w:rPr>
        <w:tab/>
      </w:r>
      <w:r>
        <w:rPr>
          <w:rFonts w:hint="eastAsia" w:ascii="宋体" w:hAnsi="宋体" w:cs="宋体"/>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技术指标得分相同的按照</w:t>
      </w:r>
      <w:r>
        <w:rPr>
          <w:rFonts w:hint="eastAsia" w:ascii="宋体" w:hAnsi="宋体" w:cs="宋体"/>
          <w:b/>
          <w:sz w:val="24"/>
        </w:rPr>
        <w:t>技术部分</w:t>
      </w:r>
      <w:r>
        <w:rPr>
          <w:rFonts w:hint="eastAsia" w:ascii="宋体" w:hAnsi="宋体" w:cs="宋体"/>
          <w:sz w:val="24"/>
        </w:rPr>
        <w:t xml:space="preserve">得分顺序推荐。评分分值计算保留小数点后两位，第三位四舍五入。 </w:t>
      </w:r>
    </w:p>
    <w:p w14:paraId="046EBB33">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6.2</w:t>
      </w:r>
      <w:r>
        <w:rPr>
          <w:sz w:val="24"/>
        </w:rPr>
        <w:tab/>
      </w:r>
      <w:r>
        <w:rPr>
          <w:rFonts w:hint="eastAsia" w:ascii="宋体" w:hAnsi="宋体" w:cs="宋体"/>
          <w:kern w:val="0"/>
          <w:sz w:val="24"/>
          <w:szCs w:val="20"/>
        </w:rPr>
        <w:t>磋商小组根据上述供应商排序，依次推荐排序前</w:t>
      </w:r>
      <w:r>
        <w:rPr>
          <w:rFonts w:hint="eastAsia" w:ascii="宋体" w:hAnsi="宋体" w:cs="宋体"/>
          <w:sz w:val="24"/>
          <w:u w:val="single"/>
        </w:rPr>
        <w:t>3</w:t>
      </w:r>
      <w:r>
        <w:rPr>
          <w:rFonts w:hint="eastAsia" w:ascii="宋体" w:hAnsi="宋体" w:cs="宋体"/>
          <w:sz w:val="24"/>
        </w:rPr>
        <w:t>名</w:t>
      </w:r>
      <w:r>
        <w:rPr>
          <w:rFonts w:hint="eastAsia" w:ascii="宋体" w:hAnsi="宋体" w:cs="宋体"/>
          <w:kern w:val="0"/>
          <w:sz w:val="24"/>
          <w:szCs w:val="20"/>
        </w:rPr>
        <w:t>的供应商为</w:t>
      </w:r>
      <w:r>
        <w:rPr>
          <w:rFonts w:hint="eastAsia" w:ascii="宋体" w:hAnsi="宋体" w:cs="宋体"/>
          <w:snapToGrid w:val="0"/>
          <w:kern w:val="0"/>
          <w:sz w:val="24"/>
          <w:szCs w:val="21"/>
        </w:rPr>
        <w:t>成交候选供应商</w:t>
      </w:r>
      <w:r>
        <w:rPr>
          <w:rFonts w:hint="eastAsia" w:ascii="宋体" w:hAnsi="宋体" w:cs="宋体"/>
          <w:kern w:val="0"/>
          <w:sz w:val="24"/>
          <w:szCs w:val="20"/>
        </w:rPr>
        <w:t>（若在磋商文件允许的情形下提交最后报价的供应商为二家，则依次推荐二名供应商为成交候选供应商），并编写评审报告。</w:t>
      </w:r>
    </w:p>
    <w:p w14:paraId="27104E7F">
      <w:pPr>
        <w:tabs>
          <w:tab w:val="left" w:pos="900"/>
          <w:tab w:val="left" w:pos="1080"/>
          <w:tab w:val="left" w:pos="1589"/>
          <w:tab w:val="left" w:pos="1872"/>
        </w:tabs>
        <w:snapToGrid w:val="0"/>
        <w:spacing w:line="360" w:lineRule="auto"/>
        <w:ind w:left="1077" w:firstLine="482"/>
        <w:rPr>
          <w:rFonts w:hint="eastAsia" w:ascii="宋体" w:hAnsi="宋体" w:cs="宋体"/>
          <w:sz w:val="24"/>
        </w:rPr>
      </w:pPr>
      <w:r>
        <w:rPr>
          <w:sz w:val="24"/>
        </w:rPr>
        <w:t>6.3</w:t>
      </w:r>
      <w:r>
        <w:rPr>
          <w:sz w:val="24"/>
        </w:rPr>
        <w:tab/>
      </w:r>
      <w:r>
        <w:rPr>
          <w:rFonts w:hint="eastAsia" w:ascii="宋体" w:hAnsi="宋体" w:cs="宋体"/>
          <w:sz w:val="24"/>
        </w:rPr>
        <w:t>磋商小组要对评分汇总情况进行复核，特别是对排名第一的、报价最低的、响应文件被认定为无效的情形进行重点复核。</w:t>
      </w:r>
    </w:p>
    <w:p w14:paraId="37A0361A">
      <w:pPr>
        <w:tabs>
          <w:tab w:val="left" w:pos="360"/>
          <w:tab w:val="left" w:pos="900"/>
        </w:tabs>
        <w:snapToGrid w:val="0"/>
        <w:spacing w:line="360" w:lineRule="auto"/>
        <w:ind w:left="900" w:firstLine="482"/>
        <w:outlineLvl w:val="1"/>
        <w:rPr>
          <w:rFonts w:hint="eastAsia" w:ascii="宋体" w:hAnsi="宋体" w:cs="宋体"/>
          <w:sz w:val="24"/>
        </w:rPr>
      </w:pPr>
      <w:r>
        <w:rPr>
          <w:rFonts w:hint="eastAsia" w:ascii="宋体" w:hAnsi="宋体" w:cs="宋体"/>
          <w:sz w:val="24"/>
        </w:rPr>
        <w:t>7</w:t>
      </w:r>
      <w:r>
        <w:rPr>
          <w:rFonts w:hint="eastAsia" w:ascii="宋体" w:hAnsi="宋体" w:cs="宋体"/>
          <w:sz w:val="24"/>
        </w:rPr>
        <w:tab/>
      </w:r>
      <w:r>
        <w:rPr>
          <w:rFonts w:hint="eastAsia" w:ascii="宋体" w:hAnsi="宋体" w:cs="宋体"/>
          <w:sz w:val="24"/>
        </w:rPr>
        <w:t>报告违法行为</w:t>
      </w:r>
    </w:p>
    <w:p w14:paraId="184866BA">
      <w:pPr>
        <w:widowControl/>
        <w:tabs>
          <w:tab w:val="left" w:pos="900"/>
          <w:tab w:val="left" w:pos="1080"/>
          <w:tab w:val="left" w:pos="1589"/>
          <w:tab w:val="left" w:pos="1872"/>
        </w:tabs>
        <w:snapToGrid w:val="0"/>
        <w:spacing w:line="360" w:lineRule="auto"/>
        <w:ind w:left="1077" w:firstLine="482"/>
        <w:jc w:val="left"/>
        <w:rPr>
          <w:rFonts w:hint="eastAsia" w:ascii="宋体" w:hAnsi="宋体" w:cs="宋体"/>
          <w:b/>
          <w:sz w:val="24"/>
        </w:rPr>
      </w:pPr>
      <w:r>
        <w:rPr>
          <w:sz w:val="24"/>
        </w:rPr>
        <w:t>7.1</w:t>
      </w:r>
      <w:r>
        <w:rPr>
          <w:sz w:val="24"/>
        </w:rPr>
        <w:tab/>
      </w:r>
      <w:r>
        <w:rPr>
          <w:rFonts w:hint="eastAsia" w:ascii="宋体" w:hAnsi="宋体" w:cs="宋体"/>
          <w:sz w:val="24"/>
        </w:rPr>
        <w:t>磋商小组在评审过程中发现供应商有行贿、提供虚假材料或者串通等违法行为时，应当及时向财政部门报告。</w:t>
      </w:r>
      <w:r>
        <w:rPr>
          <w:rFonts w:hint="eastAsia" w:ascii="宋体" w:hAnsi="宋体" w:cs="宋体"/>
          <w:b/>
          <w:sz w:val="24"/>
        </w:rPr>
        <w:br w:type="page"/>
      </w:r>
    </w:p>
    <w:p w14:paraId="2C99BAE6">
      <w:pPr>
        <w:pStyle w:val="3"/>
        <w:spacing w:before="240" w:line="360" w:lineRule="auto"/>
        <w:ind w:firstLine="484"/>
        <w:rPr>
          <w:rFonts w:hint="eastAsia" w:ascii="宋体" w:hAnsi="宋体" w:eastAsia="宋体" w:cs="宋体"/>
          <w:sz w:val="24"/>
          <w:szCs w:val="24"/>
        </w:rPr>
      </w:pPr>
      <w:r>
        <w:rPr>
          <w:rFonts w:hint="eastAsia" w:ascii="宋体" w:hAnsi="宋体" w:eastAsia="宋体" w:cs="宋体"/>
          <w:sz w:val="24"/>
          <w:szCs w:val="24"/>
        </w:rPr>
        <w:t>二、评审标准</w:t>
      </w:r>
    </w:p>
    <w:p w14:paraId="47328F93">
      <w:pPr>
        <w:tabs>
          <w:tab w:val="left" w:pos="-94"/>
          <w:tab w:val="left" w:pos="1620"/>
        </w:tabs>
        <w:adjustRightInd w:val="0"/>
        <w:spacing w:line="360" w:lineRule="auto"/>
        <w:ind w:left="23" w:leftChars="11"/>
        <w:textAlignment w:val="baseline"/>
        <w:rPr>
          <w:rFonts w:hint="eastAsia" w:ascii="宋体" w:hAnsi="宋体"/>
          <w:sz w:val="24"/>
        </w:rPr>
      </w:pPr>
    </w:p>
    <w:tbl>
      <w:tblPr>
        <w:tblStyle w:val="43"/>
        <w:tblW w:w="9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133"/>
        <w:gridCol w:w="1146"/>
        <w:gridCol w:w="709"/>
        <w:gridCol w:w="5953"/>
      </w:tblGrid>
      <w:tr w14:paraId="607E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Align w:val="center"/>
          </w:tcPr>
          <w:p w14:paraId="79BAD6C9">
            <w:pPr>
              <w:autoSpaceDE w:val="0"/>
              <w:autoSpaceDN w:val="0"/>
              <w:spacing w:line="360" w:lineRule="auto"/>
              <w:jc w:val="center"/>
              <w:rPr>
                <w:rFonts w:hint="eastAsia" w:ascii="宋体" w:hAnsi="宋体"/>
                <w:kern w:val="0"/>
                <w:sz w:val="24"/>
                <w:szCs w:val="22"/>
                <w:lang w:val="zh-CN"/>
              </w:rPr>
            </w:pPr>
            <w:r>
              <w:rPr>
                <w:rFonts w:ascii="宋体" w:hAnsi="宋体"/>
                <w:kern w:val="0"/>
                <w:sz w:val="24"/>
                <w:szCs w:val="22"/>
                <w:lang w:val="zh-CN"/>
              </w:rPr>
              <w:t>序号</w:t>
            </w:r>
          </w:p>
        </w:tc>
        <w:tc>
          <w:tcPr>
            <w:tcW w:w="1133" w:type="dxa"/>
            <w:vAlign w:val="center"/>
          </w:tcPr>
          <w:p w14:paraId="0FCEDBCD">
            <w:pPr>
              <w:autoSpaceDE w:val="0"/>
              <w:autoSpaceDN w:val="0"/>
              <w:spacing w:line="360" w:lineRule="auto"/>
              <w:jc w:val="center"/>
              <w:rPr>
                <w:rFonts w:hint="eastAsia" w:ascii="宋体" w:hAnsi="宋体"/>
                <w:kern w:val="0"/>
                <w:sz w:val="24"/>
                <w:szCs w:val="22"/>
                <w:lang w:val="zh-CN"/>
              </w:rPr>
            </w:pPr>
            <w:r>
              <w:rPr>
                <w:rFonts w:ascii="宋体" w:hAnsi="宋体"/>
                <w:kern w:val="0"/>
                <w:sz w:val="24"/>
                <w:szCs w:val="22"/>
                <w:lang w:val="zh-CN"/>
              </w:rPr>
              <w:t>分部内容</w:t>
            </w:r>
          </w:p>
        </w:tc>
        <w:tc>
          <w:tcPr>
            <w:tcW w:w="1146" w:type="dxa"/>
            <w:vAlign w:val="center"/>
          </w:tcPr>
          <w:p w14:paraId="0DD307D7">
            <w:pPr>
              <w:autoSpaceDE w:val="0"/>
              <w:autoSpaceDN w:val="0"/>
              <w:spacing w:line="360" w:lineRule="auto"/>
              <w:jc w:val="center"/>
              <w:rPr>
                <w:rFonts w:hint="eastAsia" w:ascii="宋体" w:hAnsi="宋体"/>
                <w:kern w:val="0"/>
                <w:sz w:val="24"/>
                <w:szCs w:val="22"/>
                <w:lang w:val="zh-CN"/>
              </w:rPr>
            </w:pPr>
            <w:r>
              <w:rPr>
                <w:rFonts w:ascii="宋体" w:hAnsi="宋体"/>
                <w:kern w:val="0"/>
                <w:sz w:val="24"/>
                <w:szCs w:val="22"/>
              </w:rPr>
              <w:t>评分因素</w:t>
            </w:r>
          </w:p>
        </w:tc>
        <w:tc>
          <w:tcPr>
            <w:tcW w:w="709" w:type="dxa"/>
            <w:vAlign w:val="center"/>
          </w:tcPr>
          <w:p w14:paraId="73E077B4">
            <w:pPr>
              <w:autoSpaceDE w:val="0"/>
              <w:autoSpaceDN w:val="0"/>
              <w:spacing w:line="360" w:lineRule="auto"/>
              <w:jc w:val="center"/>
              <w:rPr>
                <w:rFonts w:hint="eastAsia" w:ascii="宋体" w:hAnsi="宋体"/>
                <w:kern w:val="0"/>
                <w:sz w:val="24"/>
                <w:szCs w:val="22"/>
                <w:lang w:val="zh-CN"/>
              </w:rPr>
            </w:pPr>
            <w:r>
              <w:rPr>
                <w:rFonts w:ascii="宋体" w:hAnsi="宋体"/>
                <w:kern w:val="0"/>
                <w:sz w:val="24"/>
                <w:szCs w:val="22"/>
                <w:lang w:val="zh-CN"/>
              </w:rPr>
              <w:t>分值</w:t>
            </w:r>
          </w:p>
        </w:tc>
        <w:tc>
          <w:tcPr>
            <w:tcW w:w="5953" w:type="dxa"/>
            <w:vAlign w:val="center"/>
          </w:tcPr>
          <w:p w14:paraId="055D21DD">
            <w:pPr>
              <w:autoSpaceDE w:val="0"/>
              <w:autoSpaceDN w:val="0"/>
              <w:spacing w:line="360" w:lineRule="auto"/>
              <w:jc w:val="center"/>
              <w:rPr>
                <w:rFonts w:hint="eastAsia" w:ascii="宋体" w:hAnsi="宋体"/>
                <w:kern w:val="0"/>
                <w:sz w:val="24"/>
                <w:szCs w:val="22"/>
                <w:lang w:val="zh-CN"/>
              </w:rPr>
            </w:pPr>
            <w:r>
              <w:rPr>
                <w:rFonts w:ascii="宋体" w:hAnsi="宋体"/>
                <w:kern w:val="0"/>
                <w:sz w:val="24"/>
                <w:szCs w:val="22"/>
              </w:rPr>
              <w:t>评分说明</w:t>
            </w:r>
          </w:p>
        </w:tc>
      </w:tr>
      <w:tr w14:paraId="29D6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Align w:val="center"/>
          </w:tcPr>
          <w:p w14:paraId="711E19C4">
            <w:pPr>
              <w:autoSpaceDE w:val="0"/>
              <w:autoSpaceDN w:val="0"/>
              <w:spacing w:line="360" w:lineRule="auto"/>
              <w:jc w:val="center"/>
              <w:rPr>
                <w:rFonts w:hint="eastAsia" w:ascii="宋体" w:hAnsi="宋体"/>
                <w:kern w:val="0"/>
                <w:sz w:val="24"/>
                <w:szCs w:val="22"/>
                <w:lang w:val="zh-CN"/>
              </w:rPr>
            </w:pPr>
            <w:r>
              <w:rPr>
                <w:rFonts w:ascii="宋体" w:hAnsi="宋体"/>
                <w:kern w:val="0"/>
                <w:sz w:val="24"/>
                <w:szCs w:val="22"/>
                <w:lang w:val="zh-CN"/>
              </w:rPr>
              <w:t>一</w:t>
            </w:r>
          </w:p>
        </w:tc>
        <w:tc>
          <w:tcPr>
            <w:tcW w:w="1133" w:type="dxa"/>
            <w:vAlign w:val="center"/>
          </w:tcPr>
          <w:p w14:paraId="2ACF64BF">
            <w:pPr>
              <w:spacing w:line="360" w:lineRule="auto"/>
              <w:jc w:val="center"/>
              <w:rPr>
                <w:rFonts w:hint="eastAsia" w:ascii="宋体" w:hAnsi="宋体"/>
                <w:kern w:val="0"/>
                <w:sz w:val="24"/>
                <w:szCs w:val="22"/>
              </w:rPr>
            </w:pPr>
            <w:r>
              <w:rPr>
                <w:rFonts w:ascii="宋体" w:hAnsi="宋体"/>
                <w:kern w:val="0"/>
                <w:sz w:val="24"/>
                <w:szCs w:val="22"/>
              </w:rPr>
              <w:t>价格</w:t>
            </w:r>
          </w:p>
        </w:tc>
        <w:tc>
          <w:tcPr>
            <w:tcW w:w="1146" w:type="dxa"/>
            <w:vAlign w:val="center"/>
          </w:tcPr>
          <w:p w14:paraId="7158C6A1">
            <w:pPr>
              <w:spacing w:line="360" w:lineRule="auto"/>
              <w:jc w:val="center"/>
              <w:rPr>
                <w:rFonts w:hint="eastAsia" w:ascii="宋体" w:hAnsi="宋体"/>
                <w:kern w:val="0"/>
                <w:sz w:val="24"/>
                <w:szCs w:val="22"/>
              </w:rPr>
            </w:pPr>
            <w:r>
              <w:rPr>
                <w:rFonts w:ascii="宋体" w:hAnsi="宋体"/>
                <w:kern w:val="0"/>
                <w:sz w:val="24"/>
                <w:szCs w:val="22"/>
              </w:rPr>
              <w:t>报价</w:t>
            </w:r>
          </w:p>
        </w:tc>
        <w:tc>
          <w:tcPr>
            <w:tcW w:w="709" w:type="dxa"/>
            <w:vAlign w:val="center"/>
          </w:tcPr>
          <w:p w14:paraId="75C9071F">
            <w:pPr>
              <w:spacing w:line="360" w:lineRule="auto"/>
              <w:jc w:val="center"/>
              <w:rPr>
                <w:rFonts w:hint="eastAsia" w:ascii="宋体" w:hAnsi="宋体"/>
                <w:kern w:val="0"/>
                <w:sz w:val="24"/>
                <w:szCs w:val="22"/>
              </w:rPr>
            </w:pPr>
            <w:r>
              <w:rPr>
                <w:rFonts w:ascii="宋体" w:hAnsi="宋体"/>
                <w:kern w:val="0"/>
                <w:sz w:val="24"/>
                <w:szCs w:val="22"/>
              </w:rPr>
              <w:t>30</w:t>
            </w:r>
          </w:p>
        </w:tc>
        <w:tc>
          <w:tcPr>
            <w:tcW w:w="5953" w:type="dxa"/>
            <w:vAlign w:val="center"/>
          </w:tcPr>
          <w:p w14:paraId="3C231B2F">
            <w:pPr>
              <w:spacing w:line="360" w:lineRule="auto"/>
              <w:rPr>
                <w:rFonts w:hint="eastAsia" w:ascii="宋体" w:hAnsi="宋体"/>
                <w:kern w:val="0"/>
                <w:sz w:val="24"/>
                <w:szCs w:val="22"/>
              </w:rPr>
            </w:pPr>
            <w:r>
              <w:rPr>
                <w:rFonts w:ascii="宋体" w:hAnsi="宋体"/>
                <w:kern w:val="0"/>
                <w:sz w:val="24"/>
                <w:szCs w:val="22"/>
              </w:rPr>
              <w:t>以符合采购文件要求的最低评审价为基准价，基准价得满分30分，其它供应商的价格得分＝（基准价/该供应商的评审价）×30。</w:t>
            </w:r>
          </w:p>
        </w:tc>
      </w:tr>
      <w:tr w14:paraId="7341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38" w:type="dxa"/>
            <w:vMerge w:val="restart"/>
            <w:vAlign w:val="center"/>
          </w:tcPr>
          <w:p w14:paraId="2DEBDC3B">
            <w:pPr>
              <w:autoSpaceDE w:val="0"/>
              <w:autoSpaceDN w:val="0"/>
              <w:spacing w:line="360" w:lineRule="auto"/>
              <w:contextualSpacing/>
              <w:jc w:val="center"/>
              <w:rPr>
                <w:rFonts w:hint="eastAsia" w:ascii="宋体" w:hAnsi="宋体"/>
                <w:kern w:val="0"/>
                <w:sz w:val="24"/>
                <w:szCs w:val="22"/>
                <w:lang w:val="zh-CN"/>
              </w:rPr>
            </w:pPr>
            <w:r>
              <w:rPr>
                <w:rFonts w:ascii="宋体" w:hAnsi="宋体"/>
                <w:kern w:val="0"/>
                <w:sz w:val="24"/>
                <w:szCs w:val="22"/>
                <w:lang w:val="zh-CN"/>
              </w:rPr>
              <w:t>二</w:t>
            </w:r>
          </w:p>
        </w:tc>
        <w:tc>
          <w:tcPr>
            <w:tcW w:w="1133" w:type="dxa"/>
            <w:vMerge w:val="restart"/>
            <w:vAlign w:val="center"/>
          </w:tcPr>
          <w:p w14:paraId="4C6C963B">
            <w:pPr>
              <w:autoSpaceDE w:val="0"/>
              <w:autoSpaceDN w:val="0"/>
              <w:spacing w:line="360" w:lineRule="auto"/>
              <w:contextualSpacing/>
              <w:jc w:val="center"/>
              <w:rPr>
                <w:rFonts w:hint="eastAsia" w:ascii="宋体" w:hAnsi="宋体"/>
                <w:kern w:val="0"/>
                <w:sz w:val="24"/>
                <w:szCs w:val="22"/>
                <w:lang w:val="zh-CN"/>
              </w:rPr>
            </w:pPr>
            <w:r>
              <w:rPr>
                <w:rFonts w:ascii="宋体" w:hAnsi="宋体"/>
                <w:kern w:val="0"/>
                <w:sz w:val="24"/>
                <w:szCs w:val="22"/>
                <w:lang w:val="zh-CN"/>
              </w:rPr>
              <w:t>商务部分</w:t>
            </w:r>
          </w:p>
        </w:tc>
        <w:tc>
          <w:tcPr>
            <w:tcW w:w="1146" w:type="dxa"/>
            <w:shd w:val="clear" w:color="auto" w:fill="FFFFFF"/>
            <w:vAlign w:val="center"/>
          </w:tcPr>
          <w:p w14:paraId="7CCC2441">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业绩</w:t>
            </w:r>
          </w:p>
        </w:tc>
        <w:tc>
          <w:tcPr>
            <w:tcW w:w="709" w:type="dxa"/>
            <w:shd w:val="clear" w:color="auto" w:fill="FFFFFF"/>
            <w:vAlign w:val="center"/>
          </w:tcPr>
          <w:p w14:paraId="3E97D51D">
            <w:pPr>
              <w:autoSpaceDE w:val="0"/>
              <w:autoSpaceDN w:val="0"/>
              <w:spacing w:line="360" w:lineRule="auto"/>
              <w:contextualSpacing/>
              <w:jc w:val="center"/>
              <w:rPr>
                <w:rFonts w:hint="eastAsia" w:ascii="宋体" w:hAnsi="宋体"/>
                <w:kern w:val="0"/>
                <w:sz w:val="24"/>
                <w:szCs w:val="22"/>
              </w:rPr>
            </w:pPr>
            <w:r>
              <w:rPr>
                <w:rFonts w:hint="eastAsia" w:ascii="宋体" w:hAnsi="宋体"/>
                <w:kern w:val="0"/>
                <w:sz w:val="24"/>
                <w:szCs w:val="22"/>
              </w:rPr>
              <w:t>6</w:t>
            </w:r>
          </w:p>
        </w:tc>
        <w:tc>
          <w:tcPr>
            <w:tcW w:w="5953" w:type="dxa"/>
            <w:shd w:val="clear" w:color="auto" w:fill="FFFFFF"/>
            <w:vAlign w:val="center"/>
          </w:tcPr>
          <w:p w14:paraId="61D78AFB">
            <w:pPr>
              <w:spacing w:line="360" w:lineRule="auto"/>
              <w:rPr>
                <w:rFonts w:hint="eastAsia" w:ascii="宋体" w:hAnsi="宋体"/>
                <w:kern w:val="0"/>
                <w:sz w:val="24"/>
                <w:szCs w:val="22"/>
              </w:rPr>
            </w:pPr>
            <w:r>
              <w:rPr>
                <w:rFonts w:ascii="宋体" w:hAnsi="宋体"/>
                <w:kern w:val="0"/>
                <w:sz w:val="24"/>
                <w:szCs w:val="22"/>
              </w:rPr>
              <w:t>供应商2023年10月1日起至本项目采购公告发出之日止，承担过的类似项目业绩。每提供一份业绩得</w:t>
            </w:r>
            <w:r>
              <w:rPr>
                <w:rFonts w:hint="eastAsia" w:ascii="宋体" w:hAnsi="宋体"/>
                <w:kern w:val="0"/>
                <w:sz w:val="24"/>
                <w:szCs w:val="22"/>
              </w:rPr>
              <w:t>2</w:t>
            </w:r>
            <w:r>
              <w:rPr>
                <w:rFonts w:ascii="宋体" w:hAnsi="宋体"/>
                <w:kern w:val="0"/>
                <w:sz w:val="24"/>
                <w:szCs w:val="22"/>
              </w:rPr>
              <w:t>分,满分</w:t>
            </w:r>
            <w:r>
              <w:rPr>
                <w:rFonts w:hint="eastAsia" w:ascii="宋体" w:hAnsi="宋体"/>
                <w:kern w:val="0"/>
                <w:sz w:val="24"/>
                <w:szCs w:val="22"/>
              </w:rPr>
              <w:t>6</w:t>
            </w:r>
            <w:r>
              <w:rPr>
                <w:rFonts w:ascii="宋体" w:hAnsi="宋体"/>
                <w:kern w:val="0"/>
                <w:sz w:val="24"/>
                <w:szCs w:val="22"/>
              </w:rPr>
              <w:t>分。</w:t>
            </w:r>
          </w:p>
          <w:p w14:paraId="24FBAA09">
            <w:pPr>
              <w:spacing w:line="360" w:lineRule="auto"/>
              <w:rPr>
                <w:rFonts w:hint="eastAsia" w:ascii="宋体" w:hAnsi="宋体"/>
                <w:kern w:val="0"/>
                <w:sz w:val="24"/>
                <w:szCs w:val="22"/>
              </w:rPr>
            </w:pPr>
            <w:r>
              <w:rPr>
                <w:rFonts w:ascii="宋体" w:hAnsi="宋体"/>
                <w:kern w:val="0"/>
                <w:sz w:val="24"/>
                <w:szCs w:val="22"/>
              </w:rPr>
              <w:t>1、须提供符合采购文件要求的同类的项目</w:t>
            </w:r>
            <w:r>
              <w:rPr>
                <w:rStyle w:val="52"/>
                <w:rFonts w:ascii="宋体" w:hAnsi="宋体"/>
                <w:kern w:val="0"/>
                <w:sz w:val="24"/>
                <w:szCs w:val="22"/>
              </w:rPr>
              <w:commentReference w:id="8"/>
            </w:r>
            <w:r>
              <w:rPr>
                <w:rFonts w:ascii="宋体" w:hAnsi="宋体"/>
                <w:kern w:val="0"/>
                <w:sz w:val="24"/>
                <w:szCs w:val="22"/>
              </w:rPr>
              <w:t>业绩证明材料。（附合同主要部分复印件，至少包含合同首页、采购内容、金额页和双方签字盖章页），以合同签订时间为准；</w:t>
            </w:r>
          </w:p>
          <w:p w14:paraId="314305C4">
            <w:pPr>
              <w:spacing w:line="360" w:lineRule="auto"/>
              <w:rPr>
                <w:rFonts w:hint="eastAsia" w:ascii="宋体" w:hAnsi="宋体"/>
                <w:kern w:val="0"/>
                <w:sz w:val="24"/>
                <w:szCs w:val="22"/>
              </w:rPr>
            </w:pPr>
            <w:r>
              <w:rPr>
                <w:rFonts w:ascii="宋体" w:hAnsi="宋体"/>
                <w:kern w:val="0"/>
                <w:sz w:val="24"/>
                <w:szCs w:val="22"/>
              </w:rPr>
              <w:t>2、未按要求提供视为不满足。</w:t>
            </w:r>
          </w:p>
        </w:tc>
      </w:tr>
      <w:tr w14:paraId="6370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38" w:type="dxa"/>
            <w:vMerge w:val="continue"/>
            <w:vAlign w:val="center"/>
          </w:tcPr>
          <w:p w14:paraId="20AC9F5C">
            <w:pPr>
              <w:autoSpaceDE w:val="0"/>
              <w:autoSpaceDN w:val="0"/>
              <w:spacing w:line="360" w:lineRule="auto"/>
              <w:contextualSpacing/>
              <w:jc w:val="center"/>
              <w:rPr>
                <w:rFonts w:hint="eastAsia" w:ascii="宋体" w:hAnsi="宋体"/>
                <w:kern w:val="0"/>
                <w:sz w:val="24"/>
                <w:szCs w:val="22"/>
                <w:lang w:val="zh-CN"/>
              </w:rPr>
            </w:pPr>
          </w:p>
        </w:tc>
        <w:tc>
          <w:tcPr>
            <w:tcW w:w="1133" w:type="dxa"/>
            <w:vMerge w:val="continue"/>
            <w:vAlign w:val="center"/>
          </w:tcPr>
          <w:p w14:paraId="196A5B79">
            <w:pPr>
              <w:autoSpaceDE w:val="0"/>
              <w:autoSpaceDN w:val="0"/>
              <w:spacing w:line="360" w:lineRule="auto"/>
              <w:contextualSpacing/>
              <w:jc w:val="center"/>
              <w:rPr>
                <w:rFonts w:hint="eastAsia" w:ascii="宋体" w:hAnsi="宋体"/>
                <w:kern w:val="0"/>
                <w:sz w:val="24"/>
                <w:szCs w:val="22"/>
                <w:lang w:val="zh-CN"/>
              </w:rPr>
            </w:pPr>
          </w:p>
        </w:tc>
        <w:tc>
          <w:tcPr>
            <w:tcW w:w="1146" w:type="dxa"/>
            <w:shd w:val="clear" w:color="auto" w:fill="FFFFFF"/>
            <w:vAlign w:val="center"/>
          </w:tcPr>
          <w:p w14:paraId="2043FCA3">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lang w:val="zh-CN"/>
              </w:rPr>
              <w:t>供应商实力</w:t>
            </w:r>
          </w:p>
        </w:tc>
        <w:tc>
          <w:tcPr>
            <w:tcW w:w="709" w:type="dxa"/>
            <w:shd w:val="clear" w:color="auto" w:fill="FFFFFF"/>
            <w:vAlign w:val="center"/>
          </w:tcPr>
          <w:p w14:paraId="6B3FBE39">
            <w:pPr>
              <w:autoSpaceDE w:val="0"/>
              <w:autoSpaceDN w:val="0"/>
              <w:spacing w:line="360" w:lineRule="auto"/>
              <w:contextualSpacing/>
              <w:jc w:val="center"/>
              <w:rPr>
                <w:rFonts w:hint="eastAsia" w:ascii="宋体" w:hAnsi="宋体"/>
                <w:kern w:val="0"/>
                <w:sz w:val="24"/>
                <w:szCs w:val="22"/>
              </w:rPr>
            </w:pPr>
            <w:r>
              <w:rPr>
                <w:rFonts w:hint="eastAsia" w:ascii="宋体" w:hAnsi="宋体"/>
                <w:kern w:val="0"/>
                <w:sz w:val="24"/>
                <w:szCs w:val="22"/>
              </w:rPr>
              <w:t>4</w:t>
            </w:r>
          </w:p>
        </w:tc>
        <w:tc>
          <w:tcPr>
            <w:tcW w:w="5953" w:type="dxa"/>
            <w:shd w:val="clear" w:color="auto" w:fill="FFFFFF"/>
            <w:vAlign w:val="center"/>
          </w:tcPr>
          <w:p w14:paraId="077175B7">
            <w:pPr>
              <w:spacing w:line="360" w:lineRule="auto"/>
              <w:rPr>
                <w:rFonts w:hint="eastAsia" w:ascii="宋体" w:hAnsi="宋体"/>
                <w:kern w:val="0"/>
                <w:sz w:val="24"/>
                <w:szCs w:val="22"/>
              </w:rPr>
            </w:pPr>
            <w:r>
              <w:rPr>
                <w:rFonts w:ascii="宋体" w:hAnsi="宋体"/>
                <w:kern w:val="0"/>
                <w:sz w:val="24"/>
                <w:szCs w:val="22"/>
              </w:rPr>
              <w:t>供应商具有有效的质量管理体系认证证书，得</w:t>
            </w:r>
            <w:r>
              <w:rPr>
                <w:rFonts w:hint="eastAsia" w:ascii="宋体" w:hAnsi="宋体"/>
                <w:kern w:val="0"/>
                <w:sz w:val="24"/>
                <w:szCs w:val="22"/>
              </w:rPr>
              <w:t>2</w:t>
            </w:r>
            <w:r>
              <w:rPr>
                <w:rFonts w:ascii="宋体" w:hAnsi="宋体"/>
                <w:kern w:val="0"/>
                <w:sz w:val="24"/>
                <w:szCs w:val="22"/>
              </w:rPr>
              <w:t>分</w:t>
            </w:r>
            <w:r>
              <w:rPr>
                <w:rStyle w:val="52"/>
                <w:rFonts w:ascii="宋体" w:hAnsi="宋体"/>
                <w:kern w:val="0"/>
                <w:sz w:val="24"/>
                <w:szCs w:val="22"/>
              </w:rPr>
              <w:commentReference w:id="9"/>
            </w:r>
            <w:r>
              <w:rPr>
                <w:rFonts w:ascii="宋体" w:hAnsi="宋体"/>
                <w:kern w:val="0"/>
                <w:sz w:val="24"/>
                <w:szCs w:val="22"/>
              </w:rPr>
              <w:t>；</w:t>
            </w:r>
          </w:p>
          <w:p w14:paraId="52FA3281">
            <w:pPr>
              <w:spacing w:line="360" w:lineRule="auto"/>
              <w:rPr>
                <w:rFonts w:hint="eastAsia" w:ascii="宋体" w:hAnsi="宋体"/>
                <w:kern w:val="0"/>
                <w:sz w:val="24"/>
                <w:szCs w:val="22"/>
              </w:rPr>
            </w:pPr>
            <w:r>
              <w:rPr>
                <w:rFonts w:ascii="宋体" w:hAnsi="宋体"/>
                <w:kern w:val="0"/>
                <w:sz w:val="24"/>
                <w:szCs w:val="22"/>
              </w:rPr>
              <w:t>项目经理具有</w:t>
            </w:r>
            <w:r>
              <w:rPr>
                <w:rFonts w:ascii="宋体" w:hAnsi="宋体"/>
                <w:b/>
                <w:bCs/>
                <w:kern w:val="0"/>
                <w:sz w:val="24"/>
                <w:szCs w:val="22"/>
              </w:rPr>
              <w:t>信息系统项目管理师证书</w:t>
            </w:r>
            <w:r>
              <w:rPr>
                <w:rFonts w:ascii="宋体" w:hAnsi="宋体"/>
                <w:kern w:val="0"/>
                <w:sz w:val="24"/>
                <w:szCs w:val="22"/>
              </w:rPr>
              <w:t>（高级），得2分</w:t>
            </w:r>
          </w:p>
        </w:tc>
      </w:tr>
      <w:tr w14:paraId="14E3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Merge w:val="restart"/>
            <w:vAlign w:val="center"/>
          </w:tcPr>
          <w:p w14:paraId="68E7F8F9">
            <w:pPr>
              <w:autoSpaceDE w:val="0"/>
              <w:autoSpaceDN w:val="0"/>
              <w:spacing w:line="360" w:lineRule="auto"/>
              <w:contextualSpacing/>
              <w:jc w:val="center"/>
              <w:rPr>
                <w:rFonts w:hint="eastAsia" w:ascii="宋体" w:hAnsi="宋体"/>
                <w:kern w:val="0"/>
                <w:sz w:val="24"/>
                <w:szCs w:val="22"/>
                <w:lang w:val="zh-CN"/>
              </w:rPr>
            </w:pPr>
            <w:r>
              <w:rPr>
                <w:rFonts w:ascii="宋体" w:hAnsi="宋体"/>
                <w:kern w:val="0"/>
                <w:sz w:val="24"/>
                <w:szCs w:val="22"/>
                <w:lang w:val="zh-CN"/>
              </w:rPr>
              <w:t>五</w:t>
            </w:r>
          </w:p>
          <w:p w14:paraId="264759AD">
            <w:pPr>
              <w:autoSpaceDE w:val="0"/>
              <w:autoSpaceDN w:val="0"/>
              <w:spacing w:line="360" w:lineRule="auto"/>
              <w:contextualSpacing/>
              <w:rPr>
                <w:rFonts w:hint="eastAsia" w:ascii="宋体" w:hAnsi="宋体"/>
                <w:kern w:val="0"/>
                <w:sz w:val="24"/>
                <w:szCs w:val="22"/>
                <w:lang w:val="zh-CN"/>
              </w:rPr>
            </w:pPr>
          </w:p>
        </w:tc>
        <w:tc>
          <w:tcPr>
            <w:tcW w:w="1133" w:type="dxa"/>
            <w:vMerge w:val="restart"/>
            <w:vAlign w:val="center"/>
          </w:tcPr>
          <w:p w14:paraId="1A4806EF">
            <w:pPr>
              <w:autoSpaceDE w:val="0"/>
              <w:autoSpaceDN w:val="0"/>
              <w:spacing w:line="360" w:lineRule="auto"/>
              <w:contextualSpacing/>
              <w:jc w:val="center"/>
              <w:rPr>
                <w:rFonts w:hint="eastAsia" w:ascii="宋体" w:hAnsi="宋体"/>
                <w:kern w:val="0"/>
                <w:sz w:val="24"/>
                <w:szCs w:val="22"/>
                <w:lang w:val="zh-CN"/>
              </w:rPr>
            </w:pPr>
            <w:r>
              <w:rPr>
                <w:rFonts w:ascii="宋体" w:hAnsi="宋体"/>
                <w:kern w:val="0"/>
                <w:sz w:val="24"/>
                <w:szCs w:val="22"/>
                <w:lang w:val="zh-CN"/>
              </w:rPr>
              <w:t>技术部分</w:t>
            </w:r>
          </w:p>
        </w:tc>
        <w:tc>
          <w:tcPr>
            <w:tcW w:w="1146" w:type="dxa"/>
            <w:shd w:val="clear" w:color="auto" w:fill="FFFFFF"/>
            <w:vAlign w:val="center"/>
          </w:tcPr>
          <w:p w14:paraId="583EC46E">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技术</w:t>
            </w:r>
          </w:p>
          <w:p w14:paraId="7B02A658">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性能</w:t>
            </w:r>
          </w:p>
        </w:tc>
        <w:tc>
          <w:tcPr>
            <w:tcW w:w="709" w:type="dxa"/>
            <w:shd w:val="clear" w:color="auto" w:fill="FFFFFF"/>
            <w:vAlign w:val="center"/>
          </w:tcPr>
          <w:p w14:paraId="2FB47DDF">
            <w:pPr>
              <w:autoSpaceDE w:val="0"/>
              <w:autoSpaceDN w:val="0"/>
              <w:spacing w:line="360" w:lineRule="auto"/>
              <w:contextualSpacing/>
              <w:jc w:val="center"/>
              <w:rPr>
                <w:rFonts w:hint="eastAsia" w:ascii="宋体" w:hAnsi="宋体"/>
                <w:kern w:val="0"/>
                <w:sz w:val="24"/>
                <w:szCs w:val="22"/>
              </w:rPr>
            </w:pPr>
            <w:r>
              <w:rPr>
                <w:rFonts w:hint="eastAsia" w:ascii="宋体" w:hAnsi="宋体"/>
                <w:kern w:val="0"/>
                <w:sz w:val="24"/>
                <w:szCs w:val="22"/>
              </w:rPr>
              <w:t>31</w:t>
            </w:r>
          </w:p>
        </w:tc>
        <w:tc>
          <w:tcPr>
            <w:tcW w:w="5953" w:type="dxa"/>
            <w:shd w:val="clear" w:color="auto" w:fill="FFFFFF"/>
            <w:vAlign w:val="center"/>
          </w:tcPr>
          <w:p w14:paraId="3A4DB040">
            <w:pPr>
              <w:spacing w:line="360" w:lineRule="auto"/>
              <w:rPr>
                <w:rFonts w:hint="eastAsia" w:ascii="宋体" w:hAnsi="宋体"/>
                <w:kern w:val="0"/>
                <w:sz w:val="24"/>
                <w:szCs w:val="22"/>
              </w:rPr>
            </w:pPr>
            <w:r>
              <w:rPr>
                <w:rFonts w:ascii="宋体" w:hAnsi="宋体"/>
                <w:kern w:val="0"/>
                <w:sz w:val="24"/>
                <w:szCs w:val="22"/>
              </w:rPr>
              <w:t>供应商对采购文件第四章“采购需求”的响应程度；技术参数全部满足采购文件要求，得满分。</w:t>
            </w:r>
          </w:p>
          <w:p w14:paraId="369F3B8A">
            <w:pPr>
              <w:adjustRightInd w:val="0"/>
              <w:snapToGrid w:val="0"/>
              <w:spacing w:line="360" w:lineRule="auto"/>
              <w:rPr>
                <w:rFonts w:hint="eastAsia" w:ascii="宋体" w:hAnsi="宋体"/>
                <w:kern w:val="0"/>
                <w:sz w:val="24"/>
                <w:szCs w:val="22"/>
              </w:rPr>
            </w:pPr>
            <w:r>
              <w:rPr>
                <w:rFonts w:ascii="宋体" w:hAnsi="宋体"/>
                <w:kern w:val="0"/>
                <w:sz w:val="24"/>
                <w:szCs w:val="22"/>
              </w:rPr>
              <w:t>“★”指标不满足属于无效投标；“#”指标，每有一项不满足采购文件要求的，每项扣</w:t>
            </w:r>
            <w:r>
              <w:rPr>
                <w:rFonts w:hint="eastAsia" w:ascii="宋体" w:hAnsi="宋体"/>
                <w:kern w:val="0"/>
                <w:sz w:val="24"/>
                <w:szCs w:val="22"/>
              </w:rPr>
              <w:t>1.5</w:t>
            </w:r>
            <w:r>
              <w:rPr>
                <w:rFonts w:ascii="宋体" w:hAnsi="宋体"/>
                <w:kern w:val="0"/>
                <w:sz w:val="24"/>
                <w:szCs w:val="22"/>
              </w:rPr>
              <w:t>分</w:t>
            </w:r>
            <w:r>
              <w:rPr>
                <w:rFonts w:hint="eastAsia" w:ascii="宋体" w:hAnsi="宋体"/>
                <w:kern w:val="0"/>
                <w:sz w:val="24"/>
                <w:szCs w:val="22"/>
              </w:rPr>
              <w:t>（共12项）</w:t>
            </w:r>
            <w:r>
              <w:rPr>
                <w:rFonts w:ascii="宋体" w:hAnsi="宋体"/>
                <w:kern w:val="0"/>
                <w:sz w:val="24"/>
                <w:szCs w:val="22"/>
              </w:rPr>
              <w:t>；</w:t>
            </w:r>
            <w:r>
              <w:rPr>
                <w:rFonts w:hint="eastAsia" w:ascii="宋体" w:hAnsi="宋体"/>
                <w:kern w:val="0"/>
                <w:sz w:val="24"/>
                <w:szCs w:val="22"/>
              </w:rPr>
              <w:t>“</w:t>
            </w:r>
            <w:r>
              <w:rPr>
                <w:rFonts w:ascii="宋体" w:hAnsi="宋体"/>
                <w:color w:val="000000"/>
                <w:kern w:val="0"/>
                <w:sz w:val="24"/>
                <w:szCs w:val="22"/>
              </w:rPr>
              <w:t>△</w:t>
            </w:r>
            <w:r>
              <w:rPr>
                <w:rFonts w:hint="eastAsia" w:ascii="宋体" w:hAnsi="宋体"/>
                <w:kern w:val="0"/>
                <w:sz w:val="24"/>
                <w:szCs w:val="22"/>
              </w:rPr>
              <w:t>”</w:t>
            </w:r>
            <w:r>
              <w:rPr>
                <w:rFonts w:ascii="宋体" w:hAnsi="宋体"/>
                <w:kern w:val="0"/>
                <w:sz w:val="24"/>
                <w:szCs w:val="22"/>
              </w:rPr>
              <w:t>指标，每有一项不满足采购文件要求的，每项扣</w:t>
            </w:r>
            <w:r>
              <w:rPr>
                <w:rFonts w:hint="eastAsia" w:ascii="宋体" w:hAnsi="宋体"/>
                <w:kern w:val="0"/>
                <w:sz w:val="24"/>
                <w:szCs w:val="22"/>
              </w:rPr>
              <w:t>0.2</w:t>
            </w:r>
            <w:r>
              <w:rPr>
                <w:rFonts w:ascii="宋体" w:hAnsi="宋体"/>
                <w:kern w:val="0"/>
                <w:sz w:val="24"/>
                <w:szCs w:val="22"/>
              </w:rPr>
              <w:t>分</w:t>
            </w:r>
            <w:r>
              <w:rPr>
                <w:rFonts w:hint="eastAsia" w:ascii="宋体" w:hAnsi="宋体"/>
                <w:kern w:val="0"/>
                <w:sz w:val="24"/>
                <w:szCs w:val="22"/>
              </w:rPr>
              <w:t>（共65项）</w:t>
            </w:r>
          </w:p>
          <w:p w14:paraId="73E65CD4">
            <w:pPr>
              <w:widowControl/>
              <w:snapToGrid w:val="0"/>
              <w:spacing w:line="360" w:lineRule="auto"/>
              <w:rPr>
                <w:rFonts w:hint="eastAsia" w:ascii="宋体" w:hAnsi="宋体"/>
                <w:kern w:val="0"/>
                <w:sz w:val="24"/>
                <w:szCs w:val="22"/>
              </w:rPr>
            </w:pPr>
            <w:r>
              <w:rPr>
                <w:rFonts w:ascii="宋体" w:hAnsi="宋体"/>
                <w:kern w:val="0"/>
                <w:sz w:val="24"/>
                <w:szCs w:val="22"/>
              </w:rPr>
              <w:t>1.文件中第五章技术参数要求提供证明材料或证明文件的，均需按要求提供并加盖供应商公章，否则视为不满足；</w:t>
            </w:r>
          </w:p>
          <w:p w14:paraId="6784277A">
            <w:pPr>
              <w:widowControl/>
              <w:snapToGrid w:val="0"/>
              <w:spacing w:line="360" w:lineRule="auto"/>
              <w:rPr>
                <w:rFonts w:hint="eastAsia" w:ascii="宋体" w:hAnsi="宋体"/>
                <w:kern w:val="0"/>
                <w:sz w:val="24"/>
                <w:szCs w:val="22"/>
              </w:rPr>
            </w:pPr>
            <w:r>
              <w:rPr>
                <w:rFonts w:ascii="宋体" w:hAnsi="宋体"/>
                <w:kern w:val="0"/>
                <w:sz w:val="24"/>
                <w:szCs w:val="22"/>
              </w:rPr>
              <w:t>2.所有要求提供材料或文件的参数，均需逐项一一提供，并且所有材料均需在《采购需求偏离表》中标明页码及具体位置；</w:t>
            </w:r>
          </w:p>
          <w:p w14:paraId="53EB53E7">
            <w:pPr>
              <w:widowControl/>
              <w:snapToGrid w:val="0"/>
              <w:spacing w:line="360" w:lineRule="auto"/>
              <w:rPr>
                <w:rFonts w:hint="eastAsia" w:ascii="宋体" w:hAnsi="宋体"/>
                <w:kern w:val="0"/>
                <w:sz w:val="24"/>
                <w:szCs w:val="22"/>
              </w:rPr>
            </w:pPr>
            <w:r>
              <w:rPr>
                <w:rFonts w:ascii="宋体" w:hAnsi="宋体"/>
                <w:kern w:val="0"/>
                <w:sz w:val="24"/>
                <w:szCs w:val="22"/>
              </w:rPr>
              <w:t>3.材料或文件与《采购需求偏离表》不一致以材料或文件为准；</w:t>
            </w:r>
          </w:p>
          <w:p w14:paraId="05FEA3EE">
            <w:pPr>
              <w:autoSpaceDE w:val="0"/>
              <w:autoSpaceDN w:val="0"/>
              <w:spacing w:line="360" w:lineRule="auto"/>
              <w:contextualSpacing/>
              <w:rPr>
                <w:rFonts w:hint="eastAsia" w:ascii="宋体" w:hAnsi="宋体"/>
                <w:kern w:val="0"/>
                <w:sz w:val="24"/>
                <w:szCs w:val="22"/>
              </w:rPr>
            </w:pPr>
            <w:r>
              <w:rPr>
                <w:rFonts w:ascii="宋体" w:hAnsi="宋体"/>
                <w:kern w:val="0"/>
                <w:sz w:val="24"/>
                <w:szCs w:val="22"/>
              </w:rPr>
              <w:t>4.漏报技术条款视为该项技术条款不满足。</w:t>
            </w:r>
          </w:p>
        </w:tc>
      </w:tr>
      <w:tr w14:paraId="52B03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Merge w:val="continue"/>
            <w:vAlign w:val="center"/>
          </w:tcPr>
          <w:p w14:paraId="7BACF7A6">
            <w:pPr>
              <w:autoSpaceDE w:val="0"/>
              <w:autoSpaceDN w:val="0"/>
              <w:spacing w:line="360" w:lineRule="auto"/>
              <w:contextualSpacing/>
              <w:jc w:val="center"/>
              <w:rPr>
                <w:rFonts w:hint="eastAsia" w:ascii="宋体" w:hAnsi="宋体"/>
                <w:kern w:val="0"/>
                <w:sz w:val="24"/>
                <w:szCs w:val="22"/>
                <w:lang w:val="zh-CN"/>
              </w:rPr>
            </w:pPr>
          </w:p>
        </w:tc>
        <w:tc>
          <w:tcPr>
            <w:tcW w:w="1133" w:type="dxa"/>
            <w:vMerge w:val="continue"/>
            <w:vAlign w:val="center"/>
          </w:tcPr>
          <w:p w14:paraId="35A58362">
            <w:pPr>
              <w:autoSpaceDE w:val="0"/>
              <w:autoSpaceDN w:val="0"/>
              <w:spacing w:line="360" w:lineRule="auto"/>
              <w:contextualSpacing/>
              <w:jc w:val="center"/>
              <w:rPr>
                <w:rFonts w:hint="eastAsia" w:ascii="宋体" w:hAnsi="宋体"/>
                <w:kern w:val="0"/>
                <w:sz w:val="24"/>
                <w:szCs w:val="22"/>
                <w:lang w:val="zh-CN"/>
              </w:rPr>
            </w:pPr>
          </w:p>
        </w:tc>
        <w:tc>
          <w:tcPr>
            <w:tcW w:w="1146" w:type="dxa"/>
            <w:shd w:val="clear" w:color="auto" w:fill="FFFFFF"/>
            <w:vAlign w:val="center"/>
          </w:tcPr>
          <w:p w14:paraId="29AE059E">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安装调试方案</w:t>
            </w:r>
          </w:p>
        </w:tc>
        <w:tc>
          <w:tcPr>
            <w:tcW w:w="709" w:type="dxa"/>
            <w:shd w:val="clear" w:color="auto" w:fill="FFFFFF"/>
            <w:vAlign w:val="center"/>
          </w:tcPr>
          <w:p w14:paraId="141A4F06">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7</w:t>
            </w:r>
          </w:p>
        </w:tc>
        <w:tc>
          <w:tcPr>
            <w:tcW w:w="5953" w:type="dxa"/>
            <w:shd w:val="clear" w:color="auto" w:fill="FFFFFF"/>
            <w:vAlign w:val="center"/>
          </w:tcPr>
          <w:p w14:paraId="50565DBD">
            <w:pPr>
              <w:spacing w:line="360" w:lineRule="auto"/>
              <w:rPr>
                <w:rFonts w:hint="eastAsia" w:ascii="宋体" w:hAnsi="宋体"/>
                <w:kern w:val="0"/>
                <w:sz w:val="24"/>
                <w:szCs w:val="22"/>
              </w:rPr>
            </w:pPr>
            <w:r>
              <w:rPr>
                <w:rFonts w:ascii="宋体" w:hAnsi="宋体"/>
                <w:kern w:val="0"/>
                <w:sz w:val="24"/>
                <w:szCs w:val="22"/>
              </w:rPr>
              <w:t>根据供应商提供的安装调试方案进行评审，安装调试方案包含但不限于安装流程、安装计划时间表、调试流程</w:t>
            </w:r>
            <w:r>
              <w:rPr>
                <w:rFonts w:hint="eastAsia" w:ascii="宋体" w:hAnsi="宋体"/>
                <w:kern w:val="0"/>
                <w:sz w:val="24"/>
                <w:szCs w:val="22"/>
              </w:rPr>
              <w:t>、</w:t>
            </w:r>
            <w:r>
              <w:rPr>
                <w:rFonts w:ascii="宋体" w:hAnsi="宋体"/>
                <w:kern w:val="0"/>
                <w:sz w:val="24"/>
                <w:szCs w:val="22"/>
              </w:rPr>
              <w:t>包含和学校OA的对接内容、现有系统数据对接、学校人脸数据库的对接等</w:t>
            </w:r>
            <w:r>
              <w:rPr>
                <w:rFonts w:hint="eastAsia" w:ascii="宋体" w:hAnsi="宋体"/>
                <w:kern w:val="0"/>
                <w:sz w:val="24"/>
                <w:szCs w:val="22"/>
              </w:rPr>
              <w:t>。</w:t>
            </w:r>
          </w:p>
          <w:p w14:paraId="7FE04BFB">
            <w:pPr>
              <w:spacing w:line="360" w:lineRule="auto"/>
              <w:rPr>
                <w:rFonts w:hint="eastAsia" w:ascii="宋体" w:hAnsi="宋体"/>
                <w:kern w:val="0"/>
                <w:sz w:val="24"/>
                <w:szCs w:val="22"/>
              </w:rPr>
            </w:pPr>
            <w:r>
              <w:rPr>
                <w:rFonts w:ascii="宋体" w:hAnsi="宋体"/>
                <w:kern w:val="0"/>
                <w:sz w:val="24"/>
                <w:szCs w:val="22"/>
              </w:rPr>
              <w:t>（1）方案内容全面、明确重点，详细合理、针对性强、贴近项目需求，为该项目提出合理化建议，重点、难点分析全面；技术措施可靠、有保障，得7分；</w:t>
            </w:r>
          </w:p>
          <w:p w14:paraId="5ACFE334">
            <w:pPr>
              <w:spacing w:line="360" w:lineRule="auto"/>
              <w:rPr>
                <w:rFonts w:hint="eastAsia" w:ascii="宋体" w:hAnsi="宋体"/>
                <w:kern w:val="0"/>
                <w:sz w:val="24"/>
                <w:szCs w:val="22"/>
              </w:rPr>
            </w:pPr>
            <w:r>
              <w:rPr>
                <w:rFonts w:ascii="宋体" w:hAnsi="宋体"/>
                <w:kern w:val="0"/>
                <w:sz w:val="24"/>
                <w:szCs w:val="22"/>
              </w:rPr>
              <w:t>（2）方案内容基本全面，但存在部分非核心工作表述不清晰，有一定的针对性，有重难点分析，技术措施基本可行，得4分；</w:t>
            </w:r>
          </w:p>
          <w:p w14:paraId="744C2804">
            <w:pPr>
              <w:spacing w:line="360" w:lineRule="auto"/>
              <w:rPr>
                <w:rFonts w:hint="eastAsia" w:ascii="宋体" w:hAnsi="宋体"/>
                <w:kern w:val="0"/>
                <w:sz w:val="24"/>
                <w:szCs w:val="22"/>
              </w:rPr>
            </w:pPr>
            <w:r>
              <w:rPr>
                <w:rFonts w:ascii="宋体" w:hAnsi="宋体"/>
                <w:kern w:val="0"/>
                <w:sz w:val="24"/>
                <w:szCs w:val="22"/>
              </w:rPr>
              <w:t>（3）方案内容简单、无针对性，无重难点分析，技术措施有缺失得1分；</w:t>
            </w:r>
          </w:p>
          <w:p w14:paraId="28A81166">
            <w:pPr>
              <w:spacing w:line="360" w:lineRule="auto"/>
              <w:rPr>
                <w:rFonts w:hint="eastAsia" w:ascii="宋体" w:hAnsi="宋体"/>
                <w:kern w:val="0"/>
                <w:sz w:val="24"/>
                <w:szCs w:val="22"/>
              </w:rPr>
            </w:pPr>
            <w:r>
              <w:rPr>
                <w:rFonts w:ascii="宋体" w:hAnsi="宋体"/>
                <w:kern w:val="0"/>
                <w:sz w:val="24"/>
                <w:szCs w:val="22"/>
              </w:rPr>
              <w:t>（4）未提供或有重大缺陷的得0分。</w:t>
            </w:r>
          </w:p>
        </w:tc>
      </w:tr>
      <w:tr w14:paraId="3A2A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Merge w:val="continue"/>
            <w:vAlign w:val="center"/>
          </w:tcPr>
          <w:p w14:paraId="4D5DFF3F">
            <w:pPr>
              <w:autoSpaceDE w:val="0"/>
              <w:autoSpaceDN w:val="0"/>
              <w:spacing w:line="360" w:lineRule="auto"/>
              <w:contextualSpacing/>
              <w:jc w:val="center"/>
              <w:rPr>
                <w:rFonts w:hint="eastAsia" w:ascii="宋体" w:hAnsi="宋体"/>
                <w:kern w:val="0"/>
                <w:sz w:val="24"/>
                <w:szCs w:val="22"/>
              </w:rPr>
            </w:pPr>
          </w:p>
        </w:tc>
        <w:tc>
          <w:tcPr>
            <w:tcW w:w="1133" w:type="dxa"/>
            <w:vMerge w:val="continue"/>
            <w:vAlign w:val="center"/>
          </w:tcPr>
          <w:p w14:paraId="2A15FBAA">
            <w:pPr>
              <w:autoSpaceDE w:val="0"/>
              <w:autoSpaceDN w:val="0"/>
              <w:spacing w:line="360" w:lineRule="auto"/>
              <w:contextualSpacing/>
              <w:jc w:val="center"/>
              <w:rPr>
                <w:rFonts w:hint="eastAsia" w:ascii="宋体" w:hAnsi="宋体"/>
                <w:kern w:val="0"/>
                <w:sz w:val="24"/>
                <w:szCs w:val="22"/>
              </w:rPr>
            </w:pPr>
          </w:p>
        </w:tc>
        <w:tc>
          <w:tcPr>
            <w:tcW w:w="1146" w:type="dxa"/>
            <w:shd w:val="clear" w:color="auto" w:fill="FFFFFF"/>
            <w:vAlign w:val="center"/>
          </w:tcPr>
          <w:p w14:paraId="28647230">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培训</w:t>
            </w:r>
          </w:p>
          <w:p w14:paraId="307D7594">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方案</w:t>
            </w:r>
          </w:p>
        </w:tc>
        <w:tc>
          <w:tcPr>
            <w:tcW w:w="709" w:type="dxa"/>
            <w:shd w:val="clear" w:color="auto" w:fill="FFFFFF"/>
            <w:vAlign w:val="center"/>
          </w:tcPr>
          <w:p w14:paraId="581475F2">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7</w:t>
            </w:r>
          </w:p>
        </w:tc>
        <w:tc>
          <w:tcPr>
            <w:tcW w:w="5953" w:type="dxa"/>
            <w:shd w:val="clear" w:color="auto" w:fill="FFFFFF"/>
            <w:vAlign w:val="center"/>
          </w:tcPr>
          <w:p w14:paraId="23FDB42F">
            <w:pPr>
              <w:spacing w:line="360" w:lineRule="auto"/>
              <w:rPr>
                <w:rFonts w:hint="eastAsia" w:ascii="宋体" w:hAnsi="宋体" w:cs="宋体"/>
                <w:color w:val="000000"/>
                <w:kern w:val="0"/>
                <w:sz w:val="24"/>
                <w:szCs w:val="34"/>
              </w:rPr>
            </w:pPr>
            <w:r>
              <w:rPr>
                <w:rFonts w:ascii="宋体" w:hAnsi="宋体" w:cs="宋体"/>
                <w:color w:val="000000"/>
                <w:kern w:val="0"/>
                <w:sz w:val="24"/>
                <w:szCs w:val="34"/>
              </w:rPr>
              <w:t>根据供应商提供的培训服务方案进行评审，培训服务方案包含但不限于培训内容、培训计划、拟投入的开展培训人员、培训资料</w:t>
            </w:r>
            <w:r>
              <w:rPr>
                <w:rFonts w:hint="eastAsia" w:ascii="宋体" w:hAnsi="宋体" w:cs="宋体"/>
                <w:color w:val="000000"/>
                <w:kern w:val="0"/>
                <w:sz w:val="24"/>
                <w:szCs w:val="34"/>
              </w:rPr>
              <w:t>、系统对接后的使用规范</w:t>
            </w:r>
            <w:r>
              <w:rPr>
                <w:rFonts w:ascii="宋体" w:hAnsi="宋体" w:cs="宋体"/>
                <w:color w:val="000000"/>
                <w:kern w:val="0"/>
                <w:sz w:val="24"/>
                <w:szCs w:val="34"/>
              </w:rPr>
              <w:t>等：</w:t>
            </w:r>
          </w:p>
          <w:p w14:paraId="56F63ECC">
            <w:pPr>
              <w:spacing w:line="360" w:lineRule="auto"/>
              <w:rPr>
                <w:rFonts w:hint="eastAsia" w:ascii="宋体" w:hAnsi="宋体" w:cs="宋体"/>
                <w:color w:val="000000"/>
                <w:kern w:val="0"/>
                <w:sz w:val="24"/>
                <w:szCs w:val="34"/>
              </w:rPr>
            </w:pPr>
            <w:r>
              <w:rPr>
                <w:rFonts w:ascii="宋体" w:hAnsi="宋体" w:cs="宋体"/>
                <w:color w:val="000000"/>
                <w:kern w:val="0"/>
                <w:sz w:val="24"/>
                <w:szCs w:val="34"/>
              </w:rPr>
              <w:t>（1）方案内容齐全、培训计划具体明确、投入的培训人员充分、培训资料齐全、完全符合本项目的需求，得7分；</w:t>
            </w:r>
          </w:p>
          <w:p w14:paraId="3FD3FC24">
            <w:pPr>
              <w:spacing w:line="360" w:lineRule="auto"/>
              <w:rPr>
                <w:rFonts w:hint="eastAsia" w:ascii="宋体" w:hAnsi="宋体" w:cs="宋体"/>
                <w:color w:val="000000"/>
                <w:kern w:val="0"/>
                <w:sz w:val="24"/>
                <w:szCs w:val="34"/>
              </w:rPr>
            </w:pPr>
            <w:r>
              <w:rPr>
                <w:rFonts w:ascii="宋体" w:hAnsi="宋体" w:cs="宋体"/>
                <w:color w:val="000000"/>
                <w:kern w:val="0"/>
                <w:sz w:val="24"/>
                <w:szCs w:val="34"/>
              </w:rPr>
              <w:t>（2）方案内容较为齐全、培训计划较为具体明确、投入的培训人员较为充分、培训资料较为齐全、基本符合本项目的需求，得4分；</w:t>
            </w:r>
          </w:p>
          <w:p w14:paraId="427CB75C">
            <w:pPr>
              <w:spacing w:line="360" w:lineRule="auto"/>
              <w:rPr>
                <w:rFonts w:hint="eastAsia" w:ascii="宋体" w:hAnsi="宋体" w:cs="宋体"/>
                <w:color w:val="000000"/>
                <w:kern w:val="0"/>
                <w:sz w:val="24"/>
                <w:szCs w:val="34"/>
              </w:rPr>
            </w:pPr>
            <w:r>
              <w:rPr>
                <w:rFonts w:ascii="宋体" w:hAnsi="宋体" w:cs="宋体"/>
                <w:color w:val="000000"/>
                <w:kern w:val="0"/>
                <w:sz w:val="24"/>
                <w:szCs w:val="34"/>
              </w:rPr>
              <w:t>（3）方案内容不齐全，培训计划不明确、投入的培训人员不充分、培训资料不齐全，不满足本项目的需求，得1分；</w:t>
            </w:r>
          </w:p>
          <w:p w14:paraId="45932CCC">
            <w:pPr>
              <w:spacing w:line="360" w:lineRule="auto"/>
              <w:rPr>
                <w:rFonts w:hint="eastAsia" w:ascii="宋体" w:hAnsi="宋体"/>
                <w:kern w:val="0"/>
                <w:sz w:val="24"/>
                <w:szCs w:val="22"/>
              </w:rPr>
            </w:pPr>
            <w:r>
              <w:rPr>
                <w:rFonts w:ascii="宋体" w:hAnsi="宋体" w:cs="宋体"/>
                <w:color w:val="000000"/>
                <w:kern w:val="0"/>
                <w:sz w:val="24"/>
                <w:szCs w:val="34"/>
              </w:rPr>
              <w:t>（4）未提供方案的，得0分。</w:t>
            </w:r>
          </w:p>
        </w:tc>
      </w:tr>
      <w:tr w14:paraId="6397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Merge w:val="continue"/>
            <w:vAlign w:val="center"/>
          </w:tcPr>
          <w:p w14:paraId="08080546">
            <w:pPr>
              <w:autoSpaceDE w:val="0"/>
              <w:autoSpaceDN w:val="0"/>
              <w:spacing w:line="360" w:lineRule="auto"/>
              <w:contextualSpacing/>
              <w:jc w:val="center"/>
              <w:rPr>
                <w:rFonts w:hint="eastAsia" w:ascii="宋体" w:hAnsi="宋体"/>
                <w:kern w:val="0"/>
                <w:sz w:val="24"/>
                <w:szCs w:val="22"/>
              </w:rPr>
            </w:pPr>
          </w:p>
        </w:tc>
        <w:tc>
          <w:tcPr>
            <w:tcW w:w="1133" w:type="dxa"/>
            <w:vMerge w:val="continue"/>
            <w:vAlign w:val="center"/>
          </w:tcPr>
          <w:p w14:paraId="36BEF23F">
            <w:pPr>
              <w:autoSpaceDE w:val="0"/>
              <w:autoSpaceDN w:val="0"/>
              <w:spacing w:line="360" w:lineRule="auto"/>
              <w:contextualSpacing/>
              <w:jc w:val="center"/>
              <w:rPr>
                <w:rFonts w:hint="eastAsia" w:ascii="宋体" w:hAnsi="宋体"/>
                <w:kern w:val="0"/>
                <w:sz w:val="24"/>
                <w:szCs w:val="22"/>
              </w:rPr>
            </w:pPr>
          </w:p>
        </w:tc>
        <w:tc>
          <w:tcPr>
            <w:tcW w:w="1146" w:type="dxa"/>
            <w:shd w:val="clear" w:color="auto" w:fill="FFFFFF"/>
            <w:vAlign w:val="center"/>
          </w:tcPr>
          <w:p w14:paraId="56602DFB">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售后保障措施</w:t>
            </w:r>
          </w:p>
        </w:tc>
        <w:tc>
          <w:tcPr>
            <w:tcW w:w="709" w:type="dxa"/>
            <w:shd w:val="clear" w:color="auto" w:fill="FFFFFF"/>
            <w:vAlign w:val="center"/>
          </w:tcPr>
          <w:p w14:paraId="42D0E0E2">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7</w:t>
            </w:r>
          </w:p>
        </w:tc>
        <w:tc>
          <w:tcPr>
            <w:tcW w:w="5953" w:type="dxa"/>
            <w:shd w:val="clear" w:color="auto" w:fill="FFFFFF"/>
            <w:vAlign w:val="center"/>
          </w:tcPr>
          <w:p w14:paraId="62500AC0">
            <w:pPr>
              <w:spacing w:line="360" w:lineRule="auto"/>
              <w:rPr>
                <w:rFonts w:hint="eastAsia" w:ascii="宋体" w:hAnsi="宋体"/>
                <w:kern w:val="0"/>
                <w:sz w:val="24"/>
                <w:szCs w:val="22"/>
              </w:rPr>
            </w:pPr>
            <w:r>
              <w:rPr>
                <w:rFonts w:ascii="宋体" w:hAnsi="宋体" w:cs="宋体"/>
                <w:color w:val="000000"/>
                <w:kern w:val="0"/>
                <w:sz w:val="24"/>
                <w:szCs w:val="34"/>
              </w:rPr>
              <w:t>根据供应商提供的售后保障措施进行评审，</w:t>
            </w:r>
            <w:r>
              <w:rPr>
                <w:rFonts w:ascii="宋体" w:hAnsi="宋体"/>
                <w:kern w:val="0"/>
                <w:sz w:val="24"/>
                <w:szCs w:val="22"/>
              </w:rPr>
              <w:t>售后保障措施但不限于维修响应、维修到场速度，质保期内保障措施</w:t>
            </w:r>
            <w:r>
              <w:rPr>
                <w:rFonts w:hint="eastAsia" w:ascii="宋体" w:hAnsi="宋体"/>
                <w:kern w:val="0"/>
                <w:sz w:val="24"/>
                <w:szCs w:val="22"/>
              </w:rPr>
              <w:t>，系统对接后的维护措施</w:t>
            </w:r>
            <w:r>
              <w:rPr>
                <w:rFonts w:ascii="宋体" w:hAnsi="宋体"/>
                <w:kern w:val="0"/>
                <w:sz w:val="24"/>
                <w:szCs w:val="22"/>
              </w:rPr>
              <w:t>等</w:t>
            </w:r>
          </w:p>
          <w:p w14:paraId="33B960FC">
            <w:pPr>
              <w:spacing w:line="360" w:lineRule="auto"/>
              <w:rPr>
                <w:rFonts w:hint="eastAsia" w:ascii="宋体" w:hAnsi="宋体"/>
                <w:kern w:val="0"/>
                <w:sz w:val="24"/>
                <w:szCs w:val="22"/>
              </w:rPr>
            </w:pPr>
            <w:r>
              <w:rPr>
                <w:rFonts w:ascii="宋体" w:hAnsi="宋体"/>
                <w:kern w:val="0"/>
                <w:sz w:val="24"/>
                <w:szCs w:val="22"/>
              </w:rPr>
              <w:t>（1）售后保障措施完整，维修响应、维修到场速度完全满足采购文件要求，质保期内保障措施详细，明确得7分；</w:t>
            </w:r>
          </w:p>
          <w:p w14:paraId="69CA7956">
            <w:pPr>
              <w:spacing w:line="360" w:lineRule="auto"/>
              <w:rPr>
                <w:rFonts w:hint="eastAsia" w:ascii="宋体" w:hAnsi="宋体"/>
                <w:kern w:val="0"/>
                <w:sz w:val="24"/>
                <w:szCs w:val="22"/>
              </w:rPr>
            </w:pPr>
            <w:r>
              <w:rPr>
                <w:rFonts w:ascii="宋体" w:hAnsi="宋体"/>
                <w:kern w:val="0"/>
                <w:sz w:val="24"/>
                <w:szCs w:val="22"/>
              </w:rPr>
              <w:t>（2）售后保障措施完整，维修响应、维修到场速度完全满足采购文件要求，质保期内保障措施较为详细，表意描述有欠缺得4分；</w:t>
            </w:r>
          </w:p>
          <w:p w14:paraId="179DD7A0">
            <w:pPr>
              <w:spacing w:line="360" w:lineRule="auto"/>
              <w:rPr>
                <w:rFonts w:hint="eastAsia" w:ascii="宋体" w:hAnsi="宋体"/>
                <w:kern w:val="0"/>
                <w:sz w:val="24"/>
                <w:szCs w:val="22"/>
              </w:rPr>
            </w:pPr>
            <w:r>
              <w:rPr>
                <w:rFonts w:ascii="宋体" w:hAnsi="宋体"/>
                <w:kern w:val="0"/>
                <w:sz w:val="24"/>
                <w:szCs w:val="22"/>
              </w:rPr>
              <w:t>（3）维修响应、维修到场速度不满足招标文件要求得1分；</w:t>
            </w:r>
          </w:p>
          <w:p w14:paraId="1D65C083">
            <w:pPr>
              <w:spacing w:line="360" w:lineRule="auto"/>
              <w:rPr>
                <w:rFonts w:hint="eastAsia" w:ascii="宋体" w:hAnsi="宋体"/>
                <w:kern w:val="0"/>
                <w:sz w:val="24"/>
                <w:szCs w:val="22"/>
              </w:rPr>
            </w:pPr>
            <w:r>
              <w:rPr>
                <w:rFonts w:ascii="宋体" w:hAnsi="宋体"/>
                <w:kern w:val="0"/>
                <w:sz w:val="24"/>
                <w:szCs w:val="22"/>
              </w:rPr>
              <w:t>（4）本项未提供，不得分。</w:t>
            </w:r>
          </w:p>
        </w:tc>
      </w:tr>
      <w:tr w14:paraId="27FA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Merge w:val="continue"/>
            <w:vAlign w:val="center"/>
          </w:tcPr>
          <w:p w14:paraId="370A1399">
            <w:pPr>
              <w:autoSpaceDE w:val="0"/>
              <w:autoSpaceDN w:val="0"/>
              <w:spacing w:line="360" w:lineRule="auto"/>
              <w:contextualSpacing/>
              <w:jc w:val="center"/>
              <w:rPr>
                <w:rFonts w:hint="eastAsia" w:ascii="宋体" w:hAnsi="宋体"/>
                <w:kern w:val="0"/>
                <w:sz w:val="24"/>
                <w:szCs w:val="22"/>
                <w:lang w:val="zh-CN"/>
              </w:rPr>
            </w:pPr>
          </w:p>
        </w:tc>
        <w:tc>
          <w:tcPr>
            <w:tcW w:w="1133" w:type="dxa"/>
            <w:vMerge w:val="continue"/>
            <w:vAlign w:val="center"/>
          </w:tcPr>
          <w:p w14:paraId="189EA0B6">
            <w:pPr>
              <w:autoSpaceDE w:val="0"/>
              <w:autoSpaceDN w:val="0"/>
              <w:spacing w:line="360" w:lineRule="auto"/>
              <w:contextualSpacing/>
              <w:jc w:val="center"/>
              <w:rPr>
                <w:rFonts w:hint="eastAsia" w:ascii="宋体" w:hAnsi="宋体"/>
                <w:kern w:val="0"/>
                <w:sz w:val="24"/>
                <w:szCs w:val="22"/>
                <w:lang w:val="zh-CN"/>
              </w:rPr>
            </w:pPr>
          </w:p>
        </w:tc>
        <w:tc>
          <w:tcPr>
            <w:tcW w:w="1146" w:type="dxa"/>
            <w:shd w:val="clear" w:color="auto" w:fill="FFFFFF"/>
            <w:vAlign w:val="center"/>
          </w:tcPr>
          <w:p w14:paraId="18882E93">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应急</w:t>
            </w:r>
          </w:p>
          <w:p w14:paraId="3B6F89AE">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预案</w:t>
            </w:r>
          </w:p>
        </w:tc>
        <w:tc>
          <w:tcPr>
            <w:tcW w:w="709" w:type="dxa"/>
            <w:shd w:val="clear" w:color="auto" w:fill="FFFFFF"/>
            <w:vAlign w:val="center"/>
          </w:tcPr>
          <w:p w14:paraId="4101AE9B">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7</w:t>
            </w:r>
          </w:p>
        </w:tc>
        <w:tc>
          <w:tcPr>
            <w:tcW w:w="5953" w:type="dxa"/>
            <w:shd w:val="clear" w:color="auto" w:fill="FFFFFF"/>
            <w:vAlign w:val="center"/>
          </w:tcPr>
          <w:p w14:paraId="78943457">
            <w:pPr>
              <w:spacing w:line="360" w:lineRule="auto"/>
              <w:rPr>
                <w:rFonts w:hint="eastAsia" w:ascii="宋体" w:hAnsi="宋体"/>
                <w:kern w:val="0"/>
                <w:sz w:val="24"/>
                <w:szCs w:val="22"/>
              </w:rPr>
            </w:pPr>
            <w:r>
              <w:rPr>
                <w:rFonts w:ascii="宋体" w:hAnsi="宋体" w:cs="宋体"/>
                <w:color w:val="000000"/>
                <w:kern w:val="0"/>
                <w:sz w:val="24"/>
                <w:szCs w:val="34"/>
              </w:rPr>
              <w:t>根据供应商提供的应急预案进行评审，应急预案</w:t>
            </w:r>
            <w:r>
              <w:rPr>
                <w:rFonts w:ascii="宋体" w:hAnsi="宋体"/>
                <w:kern w:val="0"/>
                <w:sz w:val="24"/>
                <w:szCs w:val="22"/>
              </w:rPr>
              <w:t>包含但不限于产品突然无法使用、应急技术故障处理和采购人临时急需备品备件等方案，需具有科学性、可操作性和实用性</w:t>
            </w:r>
          </w:p>
          <w:p w14:paraId="68A8EB1C">
            <w:pPr>
              <w:spacing w:line="360" w:lineRule="auto"/>
              <w:rPr>
                <w:rFonts w:hint="eastAsia" w:ascii="宋体" w:hAnsi="宋体"/>
                <w:kern w:val="0"/>
                <w:sz w:val="24"/>
                <w:szCs w:val="22"/>
              </w:rPr>
            </w:pPr>
            <w:r>
              <w:rPr>
                <w:rFonts w:ascii="宋体" w:hAnsi="宋体"/>
                <w:kern w:val="0"/>
                <w:sz w:val="24"/>
                <w:szCs w:val="22"/>
              </w:rPr>
              <w:t>（1）对服务过程可能遇到的紧急情况认识全面，应急预案内容具体，切实可行，得7分；</w:t>
            </w:r>
          </w:p>
          <w:p w14:paraId="3350749A">
            <w:pPr>
              <w:spacing w:line="360" w:lineRule="auto"/>
              <w:rPr>
                <w:rFonts w:hint="eastAsia" w:ascii="宋体" w:hAnsi="宋体"/>
                <w:kern w:val="0"/>
                <w:sz w:val="24"/>
                <w:szCs w:val="22"/>
              </w:rPr>
            </w:pPr>
            <w:r>
              <w:rPr>
                <w:rFonts w:ascii="宋体" w:hAnsi="宋体"/>
                <w:kern w:val="0"/>
                <w:sz w:val="24"/>
                <w:szCs w:val="22"/>
              </w:rPr>
              <w:t>（2）对服务过程可能遇到的紧急情况认识不够具体，应急预案内容比较全，方案可行性较好，得4分；</w:t>
            </w:r>
          </w:p>
          <w:p w14:paraId="30961336">
            <w:pPr>
              <w:spacing w:line="360" w:lineRule="auto"/>
              <w:rPr>
                <w:rFonts w:hint="eastAsia" w:ascii="宋体" w:hAnsi="宋体"/>
                <w:kern w:val="0"/>
                <w:sz w:val="24"/>
                <w:szCs w:val="22"/>
              </w:rPr>
            </w:pPr>
            <w:r>
              <w:rPr>
                <w:rFonts w:ascii="宋体" w:hAnsi="宋体"/>
                <w:kern w:val="0"/>
                <w:sz w:val="24"/>
                <w:szCs w:val="22"/>
              </w:rPr>
              <w:t>（3）对服务过程可能遇到的紧急情况认识较差，应急预案内容不全，可行性差，得1分；</w:t>
            </w:r>
          </w:p>
          <w:p w14:paraId="086BBB3D">
            <w:pPr>
              <w:spacing w:line="360" w:lineRule="auto"/>
              <w:rPr>
                <w:rFonts w:hint="eastAsia" w:ascii="宋体" w:hAnsi="宋体"/>
                <w:kern w:val="0"/>
                <w:sz w:val="24"/>
                <w:szCs w:val="22"/>
              </w:rPr>
            </w:pPr>
            <w:r>
              <w:rPr>
                <w:rFonts w:ascii="宋体" w:hAnsi="宋体"/>
                <w:kern w:val="0"/>
                <w:sz w:val="24"/>
                <w:szCs w:val="22"/>
              </w:rPr>
              <w:t>（4）本项未提供，不得分。</w:t>
            </w:r>
          </w:p>
        </w:tc>
      </w:tr>
      <w:tr w14:paraId="06A7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738" w:type="dxa"/>
            <w:vMerge w:val="restart"/>
            <w:vAlign w:val="center"/>
          </w:tcPr>
          <w:p w14:paraId="5A559061">
            <w:pPr>
              <w:autoSpaceDE w:val="0"/>
              <w:autoSpaceDN w:val="0"/>
              <w:spacing w:line="360" w:lineRule="auto"/>
              <w:contextualSpacing/>
              <w:jc w:val="center"/>
              <w:rPr>
                <w:rFonts w:hint="eastAsia" w:ascii="宋体" w:hAnsi="宋体"/>
                <w:kern w:val="0"/>
                <w:sz w:val="24"/>
                <w:szCs w:val="22"/>
                <w:lang w:val="zh-CN"/>
              </w:rPr>
            </w:pPr>
            <w:r>
              <w:rPr>
                <w:rFonts w:ascii="宋体" w:hAnsi="宋体"/>
                <w:kern w:val="0"/>
                <w:sz w:val="24"/>
                <w:szCs w:val="22"/>
                <w:lang w:val="zh-CN"/>
              </w:rPr>
              <w:t>3</w:t>
            </w:r>
          </w:p>
        </w:tc>
        <w:tc>
          <w:tcPr>
            <w:tcW w:w="1133" w:type="dxa"/>
            <w:vMerge w:val="restart"/>
            <w:vAlign w:val="center"/>
          </w:tcPr>
          <w:p w14:paraId="1F90AECF">
            <w:pPr>
              <w:autoSpaceDE w:val="0"/>
              <w:autoSpaceDN w:val="0"/>
              <w:spacing w:line="360" w:lineRule="auto"/>
              <w:contextualSpacing/>
              <w:jc w:val="center"/>
              <w:rPr>
                <w:rFonts w:hint="eastAsia" w:ascii="宋体" w:hAnsi="宋体"/>
                <w:kern w:val="0"/>
                <w:sz w:val="24"/>
                <w:szCs w:val="22"/>
                <w:lang w:val="zh-CN"/>
              </w:rPr>
            </w:pPr>
            <w:r>
              <w:rPr>
                <w:rFonts w:ascii="宋体" w:hAnsi="宋体"/>
                <w:kern w:val="0"/>
                <w:sz w:val="24"/>
                <w:szCs w:val="22"/>
                <w:lang w:val="zh-CN"/>
              </w:rPr>
              <w:t>政策部分</w:t>
            </w:r>
          </w:p>
        </w:tc>
        <w:tc>
          <w:tcPr>
            <w:tcW w:w="1146" w:type="dxa"/>
            <w:vMerge w:val="restart"/>
            <w:shd w:val="clear" w:color="auto" w:fill="FFFFFF"/>
            <w:vAlign w:val="center"/>
          </w:tcPr>
          <w:p w14:paraId="0C8EFF50">
            <w:pPr>
              <w:autoSpaceDE w:val="0"/>
              <w:autoSpaceDN w:val="0"/>
              <w:spacing w:line="360" w:lineRule="auto"/>
              <w:contextualSpacing/>
              <w:jc w:val="center"/>
              <w:rPr>
                <w:rFonts w:hint="eastAsia" w:ascii="宋体" w:hAnsi="宋体"/>
                <w:kern w:val="0"/>
                <w:sz w:val="24"/>
                <w:szCs w:val="22"/>
              </w:rPr>
            </w:pPr>
            <w:r>
              <w:rPr>
                <w:rFonts w:ascii="宋体" w:hAnsi="宋体"/>
                <w:kern w:val="0"/>
                <w:sz w:val="24"/>
                <w:szCs w:val="22"/>
              </w:rPr>
              <w:t>节能环保</w:t>
            </w:r>
          </w:p>
        </w:tc>
        <w:tc>
          <w:tcPr>
            <w:tcW w:w="709" w:type="dxa"/>
            <w:vMerge w:val="restart"/>
            <w:shd w:val="clear" w:color="auto" w:fill="FFFFFF"/>
            <w:vAlign w:val="center"/>
          </w:tcPr>
          <w:p w14:paraId="64E557CF">
            <w:pPr>
              <w:autoSpaceDE w:val="0"/>
              <w:autoSpaceDN w:val="0"/>
              <w:spacing w:line="360" w:lineRule="auto"/>
              <w:contextualSpacing/>
              <w:jc w:val="center"/>
              <w:rPr>
                <w:rFonts w:hint="eastAsia" w:ascii="宋体" w:hAnsi="宋体"/>
                <w:kern w:val="0"/>
                <w:sz w:val="24"/>
                <w:szCs w:val="22"/>
              </w:rPr>
            </w:pPr>
            <w:r>
              <w:rPr>
                <w:rFonts w:hint="eastAsia" w:ascii="宋体" w:hAnsi="宋体"/>
                <w:kern w:val="0"/>
                <w:sz w:val="24"/>
                <w:szCs w:val="22"/>
              </w:rPr>
              <w:t>1</w:t>
            </w:r>
          </w:p>
        </w:tc>
        <w:tc>
          <w:tcPr>
            <w:tcW w:w="5953" w:type="dxa"/>
            <w:shd w:val="clear" w:color="auto" w:fill="FFFFFF"/>
            <w:vAlign w:val="center"/>
          </w:tcPr>
          <w:p w14:paraId="4D667F6F">
            <w:pPr>
              <w:spacing w:line="360" w:lineRule="auto"/>
              <w:rPr>
                <w:rFonts w:hint="eastAsia" w:ascii="宋体" w:hAnsi="宋体"/>
                <w:kern w:val="0"/>
                <w:sz w:val="24"/>
              </w:rPr>
            </w:pPr>
            <w:r>
              <w:rPr>
                <w:rFonts w:ascii="宋体" w:hAnsi="宋体"/>
                <w:kern w:val="0"/>
                <w:sz w:val="24"/>
              </w:rPr>
              <w:t>投标产品中有属于品目清单范围内优先采购节能产品的（提供由国家确定的认证机构出具的、处于有效期之内的认证证书复印件）得</w:t>
            </w:r>
            <w:r>
              <w:rPr>
                <w:rFonts w:hint="eastAsia" w:ascii="宋体" w:hAnsi="宋体"/>
                <w:kern w:val="0"/>
                <w:sz w:val="24"/>
              </w:rPr>
              <w:t>0.5</w:t>
            </w:r>
            <w:r>
              <w:rPr>
                <w:rFonts w:ascii="宋体" w:hAnsi="宋体"/>
                <w:kern w:val="0"/>
                <w:sz w:val="24"/>
              </w:rPr>
              <w:t>分，否则不得分。</w:t>
            </w:r>
          </w:p>
          <w:p w14:paraId="703399FE">
            <w:pPr>
              <w:spacing w:line="360" w:lineRule="auto"/>
              <w:rPr>
                <w:rFonts w:hint="eastAsia" w:ascii="宋体" w:hAnsi="宋体"/>
                <w:kern w:val="0"/>
                <w:sz w:val="24"/>
                <w:szCs w:val="22"/>
              </w:rPr>
            </w:pPr>
            <w:r>
              <w:rPr>
                <w:rFonts w:ascii="宋体" w:hAnsi="宋体"/>
                <w:kern w:val="0"/>
                <w:sz w:val="24"/>
              </w:rPr>
              <w:t>注：以上复印件需加盖供应商公章；属于政府强制采购节能产品的不加分。</w:t>
            </w:r>
          </w:p>
        </w:tc>
      </w:tr>
      <w:tr w14:paraId="6274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738" w:type="dxa"/>
            <w:vMerge w:val="continue"/>
            <w:vAlign w:val="center"/>
          </w:tcPr>
          <w:p w14:paraId="6439FC78">
            <w:pPr>
              <w:autoSpaceDE w:val="0"/>
              <w:autoSpaceDN w:val="0"/>
              <w:spacing w:line="360" w:lineRule="auto"/>
              <w:contextualSpacing/>
              <w:jc w:val="center"/>
              <w:rPr>
                <w:rFonts w:hint="eastAsia" w:ascii="宋体" w:hAnsi="宋体"/>
                <w:kern w:val="0"/>
                <w:sz w:val="24"/>
                <w:szCs w:val="22"/>
                <w:lang w:val="zh-CN"/>
              </w:rPr>
            </w:pPr>
          </w:p>
        </w:tc>
        <w:tc>
          <w:tcPr>
            <w:tcW w:w="1133" w:type="dxa"/>
            <w:vMerge w:val="continue"/>
            <w:vAlign w:val="center"/>
          </w:tcPr>
          <w:p w14:paraId="1F97694D">
            <w:pPr>
              <w:autoSpaceDE w:val="0"/>
              <w:autoSpaceDN w:val="0"/>
              <w:spacing w:line="360" w:lineRule="auto"/>
              <w:contextualSpacing/>
              <w:jc w:val="center"/>
              <w:rPr>
                <w:rFonts w:hint="eastAsia" w:ascii="宋体" w:hAnsi="宋体"/>
                <w:kern w:val="0"/>
                <w:sz w:val="24"/>
                <w:szCs w:val="22"/>
                <w:lang w:val="zh-CN"/>
              </w:rPr>
            </w:pPr>
          </w:p>
        </w:tc>
        <w:tc>
          <w:tcPr>
            <w:tcW w:w="1146" w:type="dxa"/>
            <w:vMerge w:val="continue"/>
            <w:shd w:val="clear" w:color="auto" w:fill="FFFFFF"/>
            <w:vAlign w:val="center"/>
          </w:tcPr>
          <w:p w14:paraId="0EAF836C">
            <w:pPr>
              <w:autoSpaceDE w:val="0"/>
              <w:autoSpaceDN w:val="0"/>
              <w:spacing w:line="360" w:lineRule="auto"/>
              <w:contextualSpacing/>
              <w:jc w:val="center"/>
              <w:rPr>
                <w:rFonts w:hint="eastAsia" w:ascii="宋体" w:hAnsi="宋体"/>
                <w:kern w:val="0"/>
                <w:sz w:val="24"/>
                <w:szCs w:val="22"/>
              </w:rPr>
            </w:pPr>
          </w:p>
        </w:tc>
        <w:tc>
          <w:tcPr>
            <w:tcW w:w="709" w:type="dxa"/>
            <w:vMerge w:val="continue"/>
            <w:shd w:val="clear" w:color="auto" w:fill="FFFFFF"/>
            <w:vAlign w:val="center"/>
          </w:tcPr>
          <w:p w14:paraId="7E516E8B">
            <w:pPr>
              <w:autoSpaceDE w:val="0"/>
              <w:autoSpaceDN w:val="0"/>
              <w:spacing w:line="360" w:lineRule="auto"/>
              <w:contextualSpacing/>
              <w:jc w:val="center"/>
              <w:rPr>
                <w:rFonts w:hint="eastAsia" w:ascii="宋体" w:hAnsi="宋体"/>
                <w:kern w:val="0"/>
                <w:sz w:val="24"/>
                <w:szCs w:val="22"/>
              </w:rPr>
            </w:pPr>
          </w:p>
        </w:tc>
        <w:tc>
          <w:tcPr>
            <w:tcW w:w="5953" w:type="dxa"/>
            <w:shd w:val="clear" w:color="auto" w:fill="FFFFFF"/>
            <w:vAlign w:val="center"/>
          </w:tcPr>
          <w:p w14:paraId="150AC010">
            <w:pPr>
              <w:spacing w:line="360" w:lineRule="auto"/>
              <w:rPr>
                <w:rFonts w:hint="eastAsia" w:ascii="宋体" w:hAnsi="宋体"/>
                <w:kern w:val="0"/>
                <w:sz w:val="24"/>
              </w:rPr>
            </w:pPr>
            <w:r>
              <w:rPr>
                <w:rFonts w:ascii="宋体" w:hAnsi="宋体"/>
                <w:kern w:val="0"/>
                <w:sz w:val="24"/>
              </w:rPr>
              <w:t>投标产品中有属于品目清单范围内优先采购环境标志产品的（提供由国家确定的认证机构出具的、处于有效期之内的认证证书复印件）得</w:t>
            </w:r>
            <w:r>
              <w:rPr>
                <w:rFonts w:hint="eastAsia" w:ascii="宋体" w:hAnsi="宋体"/>
                <w:kern w:val="0"/>
                <w:sz w:val="24"/>
              </w:rPr>
              <w:t>0.5</w:t>
            </w:r>
            <w:r>
              <w:rPr>
                <w:rFonts w:ascii="宋体" w:hAnsi="宋体"/>
                <w:kern w:val="0"/>
                <w:sz w:val="24"/>
              </w:rPr>
              <w:t>分，否则不得分。</w:t>
            </w:r>
          </w:p>
          <w:p w14:paraId="5876D923">
            <w:pPr>
              <w:spacing w:line="360" w:lineRule="auto"/>
              <w:rPr>
                <w:rFonts w:hint="eastAsia" w:ascii="宋体" w:hAnsi="宋体"/>
                <w:kern w:val="0"/>
                <w:sz w:val="24"/>
                <w:szCs w:val="22"/>
              </w:rPr>
            </w:pPr>
            <w:r>
              <w:rPr>
                <w:rFonts w:ascii="宋体" w:hAnsi="宋体"/>
                <w:kern w:val="0"/>
                <w:sz w:val="24"/>
              </w:rPr>
              <w:t>注：以上复印件需加盖供应商公章；</w:t>
            </w:r>
          </w:p>
        </w:tc>
      </w:tr>
      <w:tr w14:paraId="5BC6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9" w:type="dxa"/>
            <w:gridSpan w:val="5"/>
            <w:vAlign w:val="center"/>
          </w:tcPr>
          <w:p w14:paraId="3D39F632">
            <w:pPr>
              <w:spacing w:line="360" w:lineRule="auto"/>
              <w:rPr>
                <w:rFonts w:hint="eastAsia" w:ascii="宋体" w:hAnsi="宋体" w:cs="宋体"/>
                <w:kern w:val="0"/>
                <w:sz w:val="24"/>
                <w:szCs w:val="22"/>
              </w:rPr>
            </w:pPr>
            <w:r>
              <w:rPr>
                <w:rFonts w:ascii="宋体" w:hAnsi="宋体" w:cs="宋体"/>
                <w:kern w:val="0"/>
                <w:sz w:val="24"/>
                <w:szCs w:val="22"/>
              </w:rPr>
              <w:t>注：1.以上证书均需在有效期内，上述证书需提供证书复印件并加盖供应商公章,按规定需要年度监审的，需要提供有关的监审标识或附监审报告页，否则不得分。</w:t>
            </w:r>
          </w:p>
          <w:p w14:paraId="73A6A9A3">
            <w:pPr>
              <w:autoSpaceDE w:val="0"/>
              <w:autoSpaceDN w:val="0"/>
              <w:spacing w:line="360" w:lineRule="auto"/>
              <w:contextualSpacing/>
              <w:rPr>
                <w:rFonts w:hint="eastAsia" w:ascii="宋体" w:hAnsi="宋体"/>
                <w:kern w:val="0"/>
                <w:sz w:val="24"/>
                <w:szCs w:val="22"/>
              </w:rPr>
            </w:pPr>
            <w:r>
              <w:rPr>
                <w:rFonts w:ascii="宋体" w:hAnsi="宋体" w:cs="宋体"/>
                <w:kern w:val="0"/>
                <w:sz w:val="24"/>
                <w:szCs w:val="22"/>
              </w:rPr>
              <w:t>2.以上证明文件均需提供复印件，并加盖供应商公章，未按要求提供视为不满足。</w:t>
            </w:r>
          </w:p>
        </w:tc>
      </w:tr>
    </w:tbl>
    <w:p w14:paraId="7474F0C6">
      <w:pPr>
        <w:tabs>
          <w:tab w:val="left" w:pos="-94"/>
          <w:tab w:val="left" w:pos="1620"/>
        </w:tabs>
        <w:adjustRightInd w:val="0"/>
        <w:spacing w:line="360" w:lineRule="auto"/>
        <w:ind w:left="23" w:leftChars="11"/>
        <w:textAlignment w:val="baseline"/>
        <w:rPr>
          <w:rFonts w:hint="eastAsia" w:ascii="宋体" w:hAnsi="宋体"/>
          <w:sz w:val="24"/>
        </w:rPr>
      </w:pPr>
    </w:p>
    <w:p w14:paraId="4545C009">
      <w:pPr>
        <w:widowControl/>
        <w:jc w:val="left"/>
        <w:rPr>
          <w:rFonts w:hint="eastAsia" w:ascii="宋体" w:hAnsi="宋体" w:eastAsia="黑体" w:cs="宋体"/>
          <w:kern w:val="0"/>
          <w:sz w:val="36"/>
          <w:szCs w:val="36"/>
        </w:rPr>
      </w:pPr>
      <w:r>
        <w:rPr>
          <w:rFonts w:hint="eastAsia" w:ascii="宋体" w:hAnsi="宋体" w:cs="宋体"/>
          <w:b/>
          <w:sz w:val="36"/>
          <w:szCs w:val="36"/>
        </w:rPr>
        <w:br w:type="page"/>
      </w:r>
    </w:p>
    <w:p w14:paraId="1FE4E686"/>
    <w:p w14:paraId="2B6C6092">
      <w:pPr>
        <w:spacing w:line="360" w:lineRule="auto"/>
        <w:jc w:val="center"/>
        <w:outlineLvl w:val="0"/>
        <w:rPr>
          <w:rFonts w:hint="eastAsia" w:ascii="宋体" w:hAnsi="宋体" w:cs="宋体"/>
          <w:b/>
          <w:sz w:val="36"/>
          <w:szCs w:val="36"/>
        </w:rPr>
      </w:pPr>
      <w:bookmarkStart w:id="678" w:name="_Toc224722683"/>
      <w:r>
        <w:rPr>
          <w:rFonts w:hint="eastAsia" w:ascii="宋体" w:hAnsi="宋体" w:cs="宋体"/>
          <w:b/>
          <w:sz w:val="36"/>
          <w:szCs w:val="36"/>
        </w:rPr>
        <w:t>第四章   采购需求</w:t>
      </w:r>
      <w:bookmarkEnd w:id="678"/>
    </w:p>
    <w:p w14:paraId="59933915">
      <w:pPr>
        <w:pStyle w:val="5"/>
        <w:ind w:firstLine="0"/>
      </w:pPr>
      <w:r>
        <w:rPr>
          <w:rFonts w:hint="eastAsia"/>
        </w:rPr>
        <w:t>本项目所属行业：工业</w:t>
      </w:r>
    </w:p>
    <w:p w14:paraId="0001B692">
      <w:pPr>
        <w:pStyle w:val="5"/>
        <w:ind w:firstLine="0"/>
      </w:pPr>
    </w:p>
    <w:p w14:paraId="5CC5ADA5">
      <w:pPr>
        <w:spacing w:line="360" w:lineRule="auto"/>
        <w:rPr>
          <w:rFonts w:hint="eastAsia" w:ascii="宋体" w:hAnsi="宋体"/>
          <w:sz w:val="24"/>
        </w:rPr>
      </w:pPr>
      <w:r>
        <w:rPr>
          <w:rFonts w:ascii="宋体" w:hAnsi="宋体"/>
          <w:sz w:val="24"/>
        </w:rPr>
        <w:t>一、项目基本概况</w:t>
      </w:r>
    </w:p>
    <w:tbl>
      <w:tblPr>
        <w:tblStyle w:val="43"/>
        <w:tblW w:w="5741" w:type="pct"/>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1959"/>
        <w:gridCol w:w="1186"/>
        <w:gridCol w:w="788"/>
        <w:gridCol w:w="788"/>
        <w:gridCol w:w="4327"/>
      </w:tblGrid>
      <w:tr w14:paraId="634B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362" w:type="pct"/>
            <w:vAlign w:val="center"/>
          </w:tcPr>
          <w:p w14:paraId="26A36C09">
            <w:pPr>
              <w:spacing w:line="360" w:lineRule="auto"/>
              <w:jc w:val="center"/>
              <w:rPr>
                <w:rFonts w:hint="eastAsia" w:ascii="宋体" w:hAnsi="宋体" w:eastAsia="等线"/>
                <w:bCs/>
                <w:sz w:val="24"/>
                <w:szCs w:val="22"/>
              </w:rPr>
            </w:pPr>
            <w:r>
              <w:rPr>
                <w:rFonts w:ascii="宋体" w:hAnsi="宋体" w:eastAsia="等线"/>
                <w:bCs/>
                <w:sz w:val="24"/>
                <w:szCs w:val="22"/>
              </w:rPr>
              <w:t>包号</w:t>
            </w:r>
          </w:p>
        </w:tc>
        <w:tc>
          <w:tcPr>
            <w:tcW w:w="1004" w:type="pct"/>
            <w:vAlign w:val="center"/>
          </w:tcPr>
          <w:p w14:paraId="6674557B">
            <w:pPr>
              <w:spacing w:line="360" w:lineRule="auto"/>
              <w:jc w:val="center"/>
              <w:rPr>
                <w:rFonts w:hint="eastAsia" w:ascii="宋体" w:hAnsi="宋体" w:eastAsia="等线"/>
                <w:bCs/>
                <w:sz w:val="24"/>
                <w:szCs w:val="22"/>
              </w:rPr>
            </w:pPr>
            <w:r>
              <w:rPr>
                <w:rFonts w:ascii="宋体" w:hAnsi="宋体" w:eastAsia="等线"/>
                <w:bCs/>
                <w:sz w:val="24"/>
                <w:szCs w:val="22"/>
              </w:rPr>
              <w:t>项目名称</w:t>
            </w:r>
          </w:p>
        </w:tc>
        <w:tc>
          <w:tcPr>
            <w:tcW w:w="608" w:type="pct"/>
            <w:vAlign w:val="center"/>
          </w:tcPr>
          <w:p w14:paraId="18004313">
            <w:pPr>
              <w:spacing w:line="360" w:lineRule="auto"/>
              <w:jc w:val="center"/>
              <w:rPr>
                <w:rFonts w:hint="eastAsia" w:ascii="宋体" w:hAnsi="宋体" w:eastAsia="等线"/>
                <w:bCs/>
                <w:sz w:val="24"/>
                <w:szCs w:val="22"/>
              </w:rPr>
            </w:pPr>
            <w:r>
              <w:rPr>
                <w:rFonts w:ascii="宋体" w:hAnsi="宋体" w:eastAsia="等线"/>
                <w:bCs/>
                <w:sz w:val="24"/>
                <w:szCs w:val="22"/>
              </w:rPr>
              <w:t>采购包预算金额</w:t>
            </w:r>
          </w:p>
          <w:p w14:paraId="5D19FF40">
            <w:pPr>
              <w:spacing w:line="360" w:lineRule="auto"/>
              <w:jc w:val="center"/>
              <w:rPr>
                <w:rFonts w:hint="eastAsia" w:ascii="宋体" w:hAnsi="宋体" w:eastAsia="等线"/>
                <w:bCs/>
                <w:sz w:val="24"/>
                <w:szCs w:val="22"/>
              </w:rPr>
            </w:pPr>
            <w:r>
              <w:rPr>
                <w:rFonts w:ascii="宋体" w:hAnsi="宋体" w:eastAsia="等线"/>
                <w:bCs/>
                <w:sz w:val="24"/>
                <w:szCs w:val="22"/>
              </w:rPr>
              <w:t>（万元）</w:t>
            </w:r>
          </w:p>
        </w:tc>
        <w:tc>
          <w:tcPr>
            <w:tcW w:w="404" w:type="pct"/>
            <w:vAlign w:val="center"/>
          </w:tcPr>
          <w:p w14:paraId="496221CD">
            <w:pPr>
              <w:spacing w:line="360" w:lineRule="auto"/>
              <w:jc w:val="center"/>
              <w:rPr>
                <w:rFonts w:hint="eastAsia" w:ascii="宋体" w:hAnsi="宋体" w:eastAsia="等线"/>
                <w:bCs/>
                <w:sz w:val="24"/>
                <w:szCs w:val="22"/>
              </w:rPr>
            </w:pPr>
            <w:r>
              <w:rPr>
                <w:rFonts w:ascii="宋体" w:hAnsi="宋体" w:eastAsia="等线"/>
                <w:bCs/>
                <w:sz w:val="24"/>
                <w:szCs w:val="22"/>
              </w:rPr>
              <w:t>数量</w:t>
            </w:r>
          </w:p>
        </w:tc>
        <w:tc>
          <w:tcPr>
            <w:tcW w:w="404" w:type="pct"/>
            <w:vAlign w:val="center"/>
          </w:tcPr>
          <w:p w14:paraId="54B7905C">
            <w:pPr>
              <w:spacing w:line="360" w:lineRule="auto"/>
              <w:jc w:val="center"/>
              <w:rPr>
                <w:rFonts w:hint="eastAsia" w:ascii="宋体" w:hAnsi="宋体" w:eastAsia="等线"/>
                <w:bCs/>
                <w:sz w:val="24"/>
                <w:szCs w:val="22"/>
              </w:rPr>
            </w:pPr>
            <w:r>
              <w:rPr>
                <w:rFonts w:ascii="宋体" w:hAnsi="宋体" w:eastAsia="等线"/>
                <w:bCs/>
                <w:sz w:val="24"/>
                <w:szCs w:val="22"/>
              </w:rPr>
              <w:t>是否接受进口</w:t>
            </w:r>
          </w:p>
        </w:tc>
        <w:tc>
          <w:tcPr>
            <w:tcW w:w="2218" w:type="pct"/>
            <w:vAlign w:val="center"/>
          </w:tcPr>
          <w:p w14:paraId="2129FFED">
            <w:pPr>
              <w:spacing w:line="360" w:lineRule="auto"/>
              <w:jc w:val="center"/>
              <w:rPr>
                <w:rFonts w:hint="eastAsia" w:ascii="宋体" w:hAnsi="宋体" w:eastAsia="等线"/>
                <w:bCs/>
                <w:sz w:val="24"/>
                <w:szCs w:val="22"/>
              </w:rPr>
            </w:pPr>
            <w:r>
              <w:rPr>
                <w:rFonts w:ascii="宋体" w:hAnsi="宋体" w:eastAsia="等线"/>
                <w:bCs/>
                <w:sz w:val="24"/>
                <w:szCs w:val="22"/>
              </w:rPr>
              <w:t>简要技术需求或服务要求</w:t>
            </w:r>
          </w:p>
        </w:tc>
      </w:tr>
      <w:tr w14:paraId="79EC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362" w:type="pct"/>
            <w:vAlign w:val="center"/>
          </w:tcPr>
          <w:p w14:paraId="72D5EB00">
            <w:pPr>
              <w:spacing w:line="360" w:lineRule="auto"/>
              <w:jc w:val="center"/>
              <w:rPr>
                <w:rFonts w:hint="eastAsia" w:ascii="宋体" w:hAnsi="宋体" w:eastAsia="等线"/>
                <w:bCs/>
                <w:sz w:val="24"/>
                <w:szCs w:val="22"/>
              </w:rPr>
            </w:pPr>
            <w:r>
              <w:rPr>
                <w:rFonts w:ascii="宋体" w:hAnsi="宋体" w:eastAsia="等线"/>
                <w:bCs/>
                <w:sz w:val="24"/>
                <w:szCs w:val="22"/>
              </w:rPr>
              <w:t>01</w:t>
            </w:r>
          </w:p>
        </w:tc>
        <w:tc>
          <w:tcPr>
            <w:tcW w:w="1004" w:type="pct"/>
            <w:vAlign w:val="center"/>
          </w:tcPr>
          <w:p w14:paraId="13A5462E">
            <w:pPr>
              <w:spacing w:line="360" w:lineRule="auto"/>
              <w:jc w:val="center"/>
              <w:rPr>
                <w:rFonts w:hint="eastAsia" w:ascii="宋体" w:hAnsi="宋体" w:eastAsia="等线"/>
                <w:bCs/>
                <w:sz w:val="24"/>
                <w:szCs w:val="22"/>
              </w:rPr>
            </w:pPr>
            <w:r>
              <w:rPr>
                <w:rFonts w:ascii="宋体" w:hAnsi="宋体" w:eastAsia="等线" w:cs="宋体"/>
                <w:sz w:val="24"/>
                <w:szCs w:val="22"/>
              </w:rPr>
              <w:t>中国劳动关系学院两校区通道闸机升级改造项目</w:t>
            </w:r>
          </w:p>
        </w:tc>
        <w:tc>
          <w:tcPr>
            <w:tcW w:w="608" w:type="pct"/>
            <w:vAlign w:val="center"/>
          </w:tcPr>
          <w:p w14:paraId="46820AD5">
            <w:pPr>
              <w:spacing w:line="360" w:lineRule="auto"/>
              <w:jc w:val="center"/>
              <w:rPr>
                <w:rFonts w:hint="eastAsia" w:ascii="宋体" w:hAnsi="宋体" w:eastAsia="等线"/>
                <w:bCs/>
                <w:sz w:val="24"/>
                <w:szCs w:val="22"/>
              </w:rPr>
            </w:pPr>
            <w:r>
              <w:rPr>
                <w:rFonts w:ascii="宋体" w:hAnsi="宋体" w:eastAsia="等线" w:cs="宋体"/>
                <w:bCs/>
                <w:sz w:val="24"/>
                <w:szCs w:val="22"/>
              </w:rPr>
              <w:t>47.98</w:t>
            </w:r>
          </w:p>
        </w:tc>
        <w:tc>
          <w:tcPr>
            <w:tcW w:w="404" w:type="pct"/>
            <w:vAlign w:val="center"/>
          </w:tcPr>
          <w:p w14:paraId="05E66918">
            <w:pPr>
              <w:spacing w:line="360" w:lineRule="auto"/>
              <w:jc w:val="center"/>
              <w:rPr>
                <w:rFonts w:hint="eastAsia" w:ascii="宋体" w:hAnsi="宋体" w:eastAsia="等线"/>
                <w:bCs/>
                <w:sz w:val="24"/>
                <w:szCs w:val="22"/>
              </w:rPr>
            </w:pPr>
            <w:r>
              <w:rPr>
                <w:rFonts w:ascii="宋体" w:hAnsi="宋体" w:eastAsia="等线"/>
                <w:bCs/>
                <w:sz w:val="24"/>
                <w:szCs w:val="22"/>
              </w:rPr>
              <w:t>1批</w:t>
            </w:r>
          </w:p>
        </w:tc>
        <w:tc>
          <w:tcPr>
            <w:tcW w:w="404" w:type="pct"/>
            <w:vAlign w:val="center"/>
          </w:tcPr>
          <w:p w14:paraId="735A7DC8">
            <w:pPr>
              <w:spacing w:line="360" w:lineRule="auto"/>
              <w:jc w:val="center"/>
              <w:rPr>
                <w:rFonts w:hint="eastAsia" w:ascii="宋体" w:hAnsi="宋体" w:eastAsia="等线"/>
                <w:bCs/>
                <w:sz w:val="24"/>
                <w:szCs w:val="22"/>
              </w:rPr>
            </w:pPr>
            <w:r>
              <w:rPr>
                <w:rFonts w:ascii="宋体" w:hAnsi="宋体" w:eastAsia="等线"/>
                <w:bCs/>
                <w:sz w:val="24"/>
                <w:szCs w:val="22"/>
              </w:rPr>
              <w:t>否</w:t>
            </w:r>
          </w:p>
        </w:tc>
        <w:tc>
          <w:tcPr>
            <w:tcW w:w="2218" w:type="pct"/>
            <w:vAlign w:val="center"/>
          </w:tcPr>
          <w:p w14:paraId="7198471B">
            <w:pPr>
              <w:autoSpaceDE w:val="0"/>
              <w:autoSpaceDN w:val="0"/>
              <w:jc w:val="left"/>
              <w:rPr>
                <w:rFonts w:hint="eastAsia" w:ascii="宋体" w:hAnsi="宋体" w:eastAsia="等线" w:cs="宋体"/>
                <w:bCs/>
                <w:kern w:val="0"/>
                <w:sz w:val="24"/>
                <w:szCs w:val="21"/>
              </w:rPr>
            </w:pPr>
            <w:r>
              <w:rPr>
                <w:rFonts w:ascii="宋体" w:hAnsi="宋体" w:cs="宋体"/>
                <w:sz w:val="24"/>
              </w:rPr>
              <w:t>项目为学校两校区出入口通道闸机升级改造…</w:t>
            </w:r>
          </w:p>
        </w:tc>
      </w:tr>
    </w:tbl>
    <w:p w14:paraId="0DB0E376">
      <w:pPr>
        <w:spacing w:line="360" w:lineRule="auto"/>
        <w:rPr>
          <w:rFonts w:hint="eastAsia" w:ascii="宋体" w:hAnsi="宋体"/>
          <w:sz w:val="24"/>
        </w:rPr>
      </w:pPr>
    </w:p>
    <w:p w14:paraId="5612E03C">
      <w:pPr>
        <w:spacing w:line="360" w:lineRule="auto"/>
        <w:rPr>
          <w:rFonts w:hint="eastAsia" w:ascii="宋体" w:hAnsi="宋体"/>
          <w:sz w:val="24"/>
        </w:rPr>
      </w:pPr>
      <w:r>
        <w:rPr>
          <w:rFonts w:ascii="宋体" w:hAnsi="宋体"/>
          <w:sz w:val="24"/>
        </w:rPr>
        <w:t>二、商务和服务要求</w:t>
      </w:r>
    </w:p>
    <w:tbl>
      <w:tblPr>
        <w:tblStyle w:val="43"/>
        <w:tblW w:w="9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595"/>
        <w:gridCol w:w="5754"/>
      </w:tblGrid>
      <w:tr w14:paraId="73F7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08" w:type="dxa"/>
            <w:vAlign w:val="center"/>
          </w:tcPr>
          <w:p w14:paraId="2D314ABE">
            <w:pPr>
              <w:spacing w:line="360" w:lineRule="auto"/>
              <w:jc w:val="center"/>
              <w:rPr>
                <w:rFonts w:hint="eastAsia" w:ascii="宋体" w:hAnsi="宋体" w:cs="宋体"/>
                <w:b/>
                <w:snapToGrid w:val="0"/>
                <w:kern w:val="0"/>
                <w:sz w:val="24"/>
                <w:lang w:val="zh-CN"/>
              </w:rPr>
            </w:pPr>
            <w:r>
              <w:rPr>
                <w:rFonts w:ascii="宋体" w:hAnsi="宋体"/>
                <w:sz w:val="24"/>
              </w:rPr>
              <w:t>序号</w:t>
            </w:r>
          </w:p>
        </w:tc>
        <w:tc>
          <w:tcPr>
            <w:tcW w:w="2595" w:type="dxa"/>
            <w:vAlign w:val="center"/>
          </w:tcPr>
          <w:p w14:paraId="570D38E8">
            <w:pPr>
              <w:spacing w:line="360" w:lineRule="auto"/>
              <w:jc w:val="center"/>
              <w:rPr>
                <w:rFonts w:hint="eastAsia" w:ascii="宋体" w:hAnsi="宋体" w:cs="宋体"/>
                <w:b/>
                <w:snapToGrid w:val="0"/>
                <w:kern w:val="0"/>
                <w:sz w:val="24"/>
                <w:lang w:val="zh-CN"/>
              </w:rPr>
            </w:pPr>
            <w:r>
              <w:rPr>
                <w:rFonts w:ascii="宋体" w:hAnsi="宋体"/>
                <w:sz w:val="24"/>
              </w:rPr>
              <w:t>商务和服务项目</w:t>
            </w:r>
          </w:p>
        </w:tc>
        <w:tc>
          <w:tcPr>
            <w:tcW w:w="5754" w:type="dxa"/>
            <w:vAlign w:val="center"/>
          </w:tcPr>
          <w:p w14:paraId="314D0CFA">
            <w:pPr>
              <w:spacing w:line="360" w:lineRule="auto"/>
              <w:jc w:val="center"/>
              <w:rPr>
                <w:rFonts w:hint="eastAsia" w:ascii="宋体" w:hAnsi="宋体" w:cs="宋体"/>
                <w:b/>
                <w:snapToGrid w:val="0"/>
                <w:kern w:val="0"/>
                <w:sz w:val="24"/>
                <w:lang w:val="zh-CN"/>
              </w:rPr>
            </w:pPr>
            <w:r>
              <w:rPr>
                <w:rFonts w:ascii="宋体" w:hAnsi="宋体"/>
                <w:sz w:val="24"/>
              </w:rPr>
              <w:t>商务和服务要求</w:t>
            </w:r>
          </w:p>
        </w:tc>
      </w:tr>
      <w:tr w14:paraId="29F4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808" w:type="dxa"/>
            <w:vAlign w:val="center"/>
          </w:tcPr>
          <w:p w14:paraId="7AFBD6DD">
            <w:pPr>
              <w:spacing w:line="360" w:lineRule="auto"/>
              <w:rPr>
                <w:rFonts w:hint="eastAsia" w:ascii="宋体" w:hAnsi="宋体" w:cs="仿宋"/>
                <w:sz w:val="24"/>
                <w:lang w:val="zh-CN"/>
              </w:rPr>
            </w:pPr>
            <w:r>
              <w:rPr>
                <w:rFonts w:ascii="宋体" w:hAnsi="宋体" w:cs="仿宋"/>
                <w:sz w:val="24"/>
              </w:rPr>
              <w:t>1</w:t>
            </w:r>
          </w:p>
        </w:tc>
        <w:tc>
          <w:tcPr>
            <w:tcW w:w="2595" w:type="dxa"/>
            <w:vAlign w:val="center"/>
          </w:tcPr>
          <w:p w14:paraId="2A6ED033">
            <w:pPr>
              <w:spacing w:line="360" w:lineRule="auto"/>
              <w:rPr>
                <w:rFonts w:hint="eastAsia" w:ascii="宋体" w:hAnsi="宋体" w:cs="仿宋"/>
                <w:sz w:val="24"/>
              </w:rPr>
            </w:pPr>
            <w:r>
              <w:rPr>
                <w:rFonts w:ascii="宋体" w:hAnsi="宋体" w:cs="仿宋"/>
                <w:sz w:val="24"/>
              </w:rPr>
              <w:t>交货时间/服务周期/工期：</w:t>
            </w:r>
          </w:p>
        </w:tc>
        <w:tc>
          <w:tcPr>
            <w:tcW w:w="5754" w:type="dxa"/>
            <w:vAlign w:val="center"/>
          </w:tcPr>
          <w:p w14:paraId="78360E5D">
            <w:pPr>
              <w:spacing w:line="360" w:lineRule="auto"/>
              <w:rPr>
                <w:rFonts w:hint="eastAsia" w:ascii="宋体" w:hAnsi="宋体" w:cs="仿宋"/>
                <w:sz w:val="24"/>
                <w:lang w:val="zh-CN"/>
              </w:rPr>
            </w:pPr>
            <w:r>
              <w:rPr>
                <w:rFonts w:ascii="宋体" w:hAnsi="宋体" w:cs="仿宋"/>
                <w:sz w:val="24"/>
                <w:lang w:val="zh-CN"/>
              </w:rPr>
              <w:t>2026 年 12 月 31</w:t>
            </w:r>
            <w:commentRangeStart w:id="10"/>
            <w:commentRangeStart w:id="11"/>
            <w:r>
              <w:rPr>
                <w:rFonts w:ascii="宋体" w:hAnsi="宋体" w:cs="仿宋"/>
                <w:sz w:val="24"/>
                <w:lang w:val="zh-CN"/>
              </w:rPr>
              <w:t xml:space="preserve"> 日前完成全部设备到货、安装调试、系统对接、人员培训及验收交付。</w:t>
            </w:r>
            <w:commentRangeEnd w:id="10"/>
            <w:r>
              <w:rPr>
                <w:rStyle w:val="52"/>
                <w:rFonts w:hint="eastAsia" w:ascii="宋体" w:hAnsi="宋体" w:cs="仿宋"/>
                <w:sz w:val="24"/>
                <w:szCs w:val="24"/>
                <w:lang w:val="zh-CN"/>
              </w:rPr>
              <w:commentReference w:id="10"/>
            </w:r>
            <w:commentRangeEnd w:id="11"/>
            <w:r>
              <w:rPr>
                <w:rStyle w:val="52"/>
                <w:rFonts w:hint="eastAsia" w:ascii="宋体" w:hAnsi="宋体" w:cs="仿宋"/>
                <w:sz w:val="24"/>
                <w:szCs w:val="24"/>
                <w:lang w:val="zh-CN"/>
              </w:rPr>
              <w:commentReference w:id="11"/>
            </w:r>
          </w:p>
        </w:tc>
      </w:tr>
      <w:tr w14:paraId="6526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08" w:type="dxa"/>
            <w:vAlign w:val="center"/>
          </w:tcPr>
          <w:p w14:paraId="2B8AAF39">
            <w:pPr>
              <w:spacing w:line="360" w:lineRule="auto"/>
              <w:rPr>
                <w:rFonts w:hint="eastAsia" w:ascii="宋体" w:hAnsi="宋体" w:cs="仿宋"/>
                <w:sz w:val="24"/>
                <w:lang w:val="zh-CN"/>
              </w:rPr>
            </w:pPr>
            <w:r>
              <w:rPr>
                <w:rFonts w:ascii="宋体" w:hAnsi="宋体" w:cs="仿宋"/>
                <w:sz w:val="24"/>
              </w:rPr>
              <w:t>2</w:t>
            </w:r>
          </w:p>
        </w:tc>
        <w:tc>
          <w:tcPr>
            <w:tcW w:w="2595" w:type="dxa"/>
            <w:vAlign w:val="center"/>
          </w:tcPr>
          <w:p w14:paraId="0270EA70">
            <w:pPr>
              <w:spacing w:line="360" w:lineRule="auto"/>
              <w:rPr>
                <w:rFonts w:hint="eastAsia" w:ascii="宋体" w:hAnsi="宋体" w:cs="仿宋"/>
                <w:sz w:val="24"/>
                <w:lang w:val="zh-CN"/>
              </w:rPr>
            </w:pPr>
            <w:r>
              <w:rPr>
                <w:rFonts w:ascii="宋体" w:hAnsi="宋体" w:cs="仿宋"/>
                <w:sz w:val="24"/>
              </w:rPr>
              <w:t>质保期/免费维保期（软件系统）</w:t>
            </w:r>
          </w:p>
        </w:tc>
        <w:tc>
          <w:tcPr>
            <w:tcW w:w="5754" w:type="dxa"/>
            <w:vAlign w:val="center"/>
          </w:tcPr>
          <w:p w14:paraId="40DE7E2A">
            <w:pPr>
              <w:spacing w:line="360" w:lineRule="auto"/>
              <w:rPr>
                <w:rFonts w:hint="eastAsia" w:ascii="宋体" w:hAnsi="宋体" w:cs="仿宋"/>
                <w:sz w:val="24"/>
                <w:lang w:val="zh-CN"/>
              </w:rPr>
            </w:pPr>
            <w:r>
              <w:rPr>
                <w:rFonts w:ascii="宋体" w:hAnsi="宋体" w:cs="仿宋"/>
                <w:sz w:val="24"/>
                <w:lang w:val="zh-CN"/>
              </w:rPr>
              <w:t>自项目验收合格</w:t>
            </w:r>
            <w:commentRangeStart w:id="12"/>
            <w:commentRangeStart w:id="13"/>
            <w:r>
              <w:rPr>
                <w:rFonts w:ascii="宋体" w:hAnsi="宋体" w:cs="仿宋"/>
                <w:sz w:val="24"/>
                <w:lang w:val="zh-CN"/>
              </w:rPr>
              <w:t xml:space="preserve">之日起 </w:t>
            </w:r>
            <w:r>
              <w:rPr>
                <w:rFonts w:ascii="宋体" w:hAnsi="宋体" w:cs="仿宋"/>
                <w:sz w:val="24"/>
              </w:rPr>
              <w:t>2</w:t>
            </w:r>
            <w:r>
              <w:rPr>
                <w:rFonts w:ascii="宋体" w:hAnsi="宋体" w:cs="仿宋"/>
                <w:sz w:val="24"/>
                <w:lang w:val="zh-CN"/>
              </w:rPr>
              <w:t>年</w:t>
            </w:r>
            <w:commentRangeEnd w:id="12"/>
            <w:r>
              <w:rPr>
                <w:rStyle w:val="52"/>
                <w:rFonts w:ascii="宋体" w:hAnsi="宋体" w:cs="仿宋"/>
                <w:sz w:val="24"/>
                <w:szCs w:val="24"/>
                <w:lang w:val="zh-CN"/>
              </w:rPr>
              <w:commentReference w:id="12"/>
            </w:r>
            <w:commentRangeEnd w:id="13"/>
            <w:r>
              <w:rPr>
                <w:rStyle w:val="52"/>
                <w:rFonts w:ascii="宋体" w:hAnsi="宋体" w:cs="仿宋"/>
                <w:sz w:val="24"/>
                <w:szCs w:val="24"/>
                <w:lang w:val="zh-CN"/>
              </w:rPr>
              <w:commentReference w:id="13"/>
            </w:r>
            <w:r>
              <w:rPr>
                <w:rFonts w:ascii="宋体" w:hAnsi="宋体" w:cs="仿宋"/>
                <w:sz w:val="24"/>
                <w:lang w:val="zh-CN"/>
              </w:rPr>
              <w:t>（含软件系统免费维保）。质保期内免费提供软件版本升级及接口维护。</w:t>
            </w:r>
          </w:p>
        </w:tc>
      </w:tr>
      <w:tr w14:paraId="272B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08" w:type="dxa"/>
            <w:vAlign w:val="center"/>
          </w:tcPr>
          <w:p w14:paraId="236D317F">
            <w:pPr>
              <w:spacing w:line="360" w:lineRule="auto"/>
              <w:rPr>
                <w:rFonts w:hint="eastAsia" w:ascii="宋体" w:hAnsi="宋体" w:cs="仿宋"/>
                <w:sz w:val="24"/>
                <w:lang w:val="zh-CN"/>
              </w:rPr>
            </w:pPr>
            <w:r>
              <w:rPr>
                <w:rFonts w:ascii="宋体" w:hAnsi="宋体" w:cs="仿宋"/>
                <w:sz w:val="24"/>
              </w:rPr>
              <w:t>3</w:t>
            </w:r>
          </w:p>
        </w:tc>
        <w:tc>
          <w:tcPr>
            <w:tcW w:w="2595" w:type="dxa"/>
            <w:vAlign w:val="center"/>
          </w:tcPr>
          <w:p w14:paraId="2F10A802">
            <w:pPr>
              <w:spacing w:line="360" w:lineRule="auto"/>
              <w:rPr>
                <w:rFonts w:hint="eastAsia" w:ascii="宋体" w:hAnsi="宋体" w:cs="仿宋"/>
                <w:sz w:val="24"/>
                <w:lang w:val="zh-CN"/>
              </w:rPr>
            </w:pPr>
            <w:r>
              <w:rPr>
                <w:rFonts w:ascii="宋体" w:hAnsi="宋体" w:cs="仿宋"/>
                <w:sz w:val="24"/>
              </w:rPr>
              <w:t>售后技术服务要求</w:t>
            </w:r>
          </w:p>
        </w:tc>
        <w:tc>
          <w:tcPr>
            <w:tcW w:w="5754" w:type="dxa"/>
            <w:vAlign w:val="center"/>
          </w:tcPr>
          <w:p w14:paraId="2D0A2A85">
            <w:pPr>
              <w:spacing w:line="360" w:lineRule="auto"/>
              <w:rPr>
                <w:rFonts w:hint="eastAsia" w:ascii="宋体" w:hAnsi="宋体" w:cs="仿宋"/>
                <w:sz w:val="24"/>
                <w:lang w:val="zh-CN"/>
              </w:rPr>
            </w:pPr>
            <w:r>
              <w:rPr>
                <w:rFonts w:ascii="宋体" w:hAnsi="宋体" w:cs="仿宋"/>
                <w:sz w:val="24"/>
                <w:lang w:val="zh-CN"/>
              </w:rPr>
              <w:t xml:space="preserve">质保期内提供每周7天×24 小时技术支持；免费维修、免费更换非人为损坏零部件；免费提供软件升级与接口维护；提供中文操作及维护手册；项目验收后技术人员现场值守 </w:t>
            </w:r>
            <w:r>
              <w:rPr>
                <w:rFonts w:ascii="宋体" w:hAnsi="宋体" w:cs="仿宋"/>
                <w:sz w:val="24"/>
              </w:rPr>
              <w:t>1</w:t>
            </w:r>
            <w:r>
              <w:rPr>
                <w:rFonts w:ascii="宋体" w:hAnsi="宋体" w:cs="仿宋"/>
                <w:sz w:val="24"/>
                <w:lang w:val="zh-CN"/>
              </w:rPr>
              <w:t xml:space="preserve"> 个月。</w:t>
            </w:r>
          </w:p>
          <w:p w14:paraId="7A0E0954">
            <w:pPr>
              <w:spacing w:line="360" w:lineRule="auto"/>
              <w:rPr>
                <w:rFonts w:hint="eastAsia" w:ascii="宋体" w:hAnsi="宋体" w:cs="仿宋"/>
                <w:sz w:val="24"/>
                <w:lang w:val="zh-CN"/>
              </w:rPr>
            </w:pPr>
            <w:r>
              <w:rPr>
                <w:rFonts w:ascii="宋体" w:hAnsi="宋体" w:cs="仿宋"/>
                <w:sz w:val="24"/>
                <w:lang w:val="zh-CN"/>
              </w:rPr>
              <w:t xml:space="preserve">配备不少于 2 名专职技术人员；质保每周7×24 小时受理报修，2 小时内电话响应，24 小时内到达现场，48 小时内修复；每月不少于 </w:t>
            </w:r>
            <w:r>
              <w:rPr>
                <w:rFonts w:hint="eastAsia" w:ascii="宋体" w:hAnsi="宋体" w:cs="仿宋"/>
                <w:sz w:val="24"/>
                <w:lang w:val="zh-CN"/>
              </w:rPr>
              <w:t>2</w:t>
            </w:r>
            <w:r>
              <w:rPr>
                <w:rFonts w:ascii="宋体" w:hAnsi="宋体" w:cs="仿宋"/>
                <w:sz w:val="24"/>
                <w:lang w:val="zh-CN"/>
              </w:rPr>
              <w:t xml:space="preserve"> </w:t>
            </w:r>
            <w:r>
              <w:rPr>
                <w:rStyle w:val="52"/>
                <w:rFonts w:ascii="宋体" w:hAnsi="宋体" w:cs="仿宋"/>
                <w:sz w:val="24"/>
                <w:szCs w:val="24"/>
                <w:lang w:val="zh-CN"/>
              </w:rPr>
              <w:commentReference w:id="14"/>
            </w:r>
            <w:r>
              <w:rPr>
                <w:rFonts w:ascii="宋体" w:hAnsi="宋体" w:cs="仿宋"/>
                <w:sz w:val="24"/>
                <w:lang w:val="zh-CN"/>
              </w:rPr>
              <w:t>次巡检并提交巡检报告；质保期满后提供有偿维护，备件供应不少于 5 年。</w:t>
            </w:r>
          </w:p>
        </w:tc>
      </w:tr>
      <w:tr w14:paraId="62F71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808" w:type="dxa"/>
            <w:vAlign w:val="center"/>
          </w:tcPr>
          <w:p w14:paraId="4B161C05">
            <w:pPr>
              <w:spacing w:line="360" w:lineRule="auto"/>
              <w:rPr>
                <w:rFonts w:hint="eastAsia" w:ascii="宋体" w:hAnsi="宋体" w:cs="仿宋"/>
                <w:sz w:val="24"/>
                <w:lang w:val="zh-CN"/>
              </w:rPr>
            </w:pPr>
            <w:r>
              <w:rPr>
                <w:rFonts w:ascii="宋体" w:hAnsi="宋体" w:cs="仿宋"/>
                <w:sz w:val="24"/>
              </w:rPr>
              <w:t>4</w:t>
            </w:r>
          </w:p>
        </w:tc>
        <w:tc>
          <w:tcPr>
            <w:tcW w:w="2595" w:type="dxa"/>
            <w:vAlign w:val="center"/>
          </w:tcPr>
          <w:p w14:paraId="2A3DDA30">
            <w:pPr>
              <w:spacing w:line="360" w:lineRule="auto"/>
              <w:rPr>
                <w:rFonts w:hint="eastAsia" w:ascii="宋体" w:hAnsi="宋体" w:cs="仿宋"/>
                <w:sz w:val="24"/>
              </w:rPr>
            </w:pPr>
            <w:r>
              <w:rPr>
                <w:rFonts w:ascii="宋体" w:hAnsi="宋体" w:cs="仿宋"/>
                <w:sz w:val="24"/>
              </w:rPr>
              <w:t>交货地点/服务地点/建设地点：</w:t>
            </w:r>
          </w:p>
        </w:tc>
        <w:tc>
          <w:tcPr>
            <w:tcW w:w="5754" w:type="dxa"/>
            <w:vAlign w:val="center"/>
          </w:tcPr>
          <w:p w14:paraId="21E82C45">
            <w:pPr>
              <w:spacing w:line="360" w:lineRule="auto"/>
              <w:rPr>
                <w:rFonts w:hint="eastAsia" w:ascii="宋体" w:hAnsi="宋体" w:cs="仿宋"/>
                <w:sz w:val="24"/>
                <w:lang w:val="zh-CN"/>
              </w:rPr>
            </w:pPr>
            <w:r>
              <w:rPr>
                <w:rFonts w:ascii="宋体" w:hAnsi="宋体" w:cs="仿宋"/>
                <w:sz w:val="24"/>
              </w:rPr>
              <w:t>中国劳动关系学院两</w:t>
            </w:r>
            <w:r>
              <w:rPr>
                <w:rFonts w:ascii="宋体" w:hAnsi="宋体" w:cs="仿宋"/>
                <w:sz w:val="24"/>
                <w:lang w:val="zh-CN"/>
              </w:rPr>
              <w:t>校区（</w:t>
            </w:r>
            <w:r>
              <w:rPr>
                <w:rFonts w:ascii="宋体" w:hAnsi="宋体" w:cs="仿宋"/>
                <w:sz w:val="24"/>
              </w:rPr>
              <w:t>北京/涿州</w:t>
            </w:r>
            <w:r>
              <w:rPr>
                <w:rFonts w:ascii="宋体" w:hAnsi="宋体" w:cs="仿宋"/>
                <w:sz w:val="24"/>
                <w:lang w:val="zh-CN"/>
              </w:rPr>
              <w:t>）校门出入口，具体安装点位由甲方现场指定。</w:t>
            </w:r>
          </w:p>
        </w:tc>
      </w:tr>
      <w:tr w14:paraId="48F1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08" w:type="dxa"/>
            <w:vAlign w:val="center"/>
          </w:tcPr>
          <w:p w14:paraId="3CF32F71">
            <w:pPr>
              <w:spacing w:line="360" w:lineRule="auto"/>
              <w:rPr>
                <w:rFonts w:hint="eastAsia" w:ascii="宋体" w:hAnsi="宋体" w:cs="仿宋"/>
                <w:sz w:val="24"/>
                <w:lang w:val="zh-CN"/>
              </w:rPr>
            </w:pPr>
            <w:r>
              <w:rPr>
                <w:rFonts w:ascii="宋体" w:hAnsi="宋体" w:cs="仿宋"/>
                <w:sz w:val="24"/>
              </w:rPr>
              <w:t>5</w:t>
            </w:r>
          </w:p>
        </w:tc>
        <w:tc>
          <w:tcPr>
            <w:tcW w:w="2595" w:type="dxa"/>
            <w:vAlign w:val="center"/>
          </w:tcPr>
          <w:p w14:paraId="586FC7F5">
            <w:pPr>
              <w:spacing w:line="360" w:lineRule="auto"/>
              <w:rPr>
                <w:rFonts w:hint="eastAsia" w:ascii="宋体" w:hAnsi="宋体" w:cs="仿宋"/>
                <w:sz w:val="24"/>
                <w:lang w:val="zh-CN"/>
              </w:rPr>
            </w:pPr>
            <w:r>
              <w:rPr>
                <w:rFonts w:ascii="宋体" w:hAnsi="宋体" w:cs="仿宋"/>
                <w:sz w:val="24"/>
              </w:rPr>
              <w:t>培训</w:t>
            </w:r>
          </w:p>
        </w:tc>
        <w:tc>
          <w:tcPr>
            <w:tcW w:w="5754" w:type="dxa"/>
            <w:vAlign w:val="center"/>
          </w:tcPr>
          <w:p w14:paraId="5356EDE6">
            <w:pPr>
              <w:spacing w:line="360" w:lineRule="auto"/>
              <w:rPr>
                <w:rFonts w:hint="eastAsia" w:ascii="宋体" w:hAnsi="宋体" w:cs="仿宋"/>
                <w:sz w:val="24"/>
                <w:lang w:val="zh-CN"/>
              </w:rPr>
            </w:pPr>
            <w:r>
              <w:rPr>
                <w:rFonts w:ascii="宋体" w:hAnsi="宋体" w:cs="仿宋"/>
                <w:sz w:val="24"/>
                <w:lang w:val="zh-CN"/>
              </w:rPr>
              <w:t>免费提供现场培训不少于 2 场（管理员、操作员各 1 场），内容覆盖系统管理、人脸采集与录入、卡片及电动车标签发放、访客线上审批、黑名单维护、常见故障处理；提供中文操作手册、维护手册各 2 套；培训至甲方人员能独立操作为止。</w:t>
            </w:r>
          </w:p>
        </w:tc>
      </w:tr>
      <w:tr w14:paraId="3B4F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08" w:type="dxa"/>
            <w:vAlign w:val="center"/>
          </w:tcPr>
          <w:p w14:paraId="73C7511D">
            <w:pPr>
              <w:spacing w:line="360" w:lineRule="auto"/>
              <w:rPr>
                <w:rFonts w:hint="eastAsia" w:ascii="宋体" w:hAnsi="宋体" w:cs="仿宋"/>
                <w:sz w:val="24"/>
                <w:lang w:val="zh-CN"/>
              </w:rPr>
            </w:pPr>
            <w:r>
              <w:rPr>
                <w:rFonts w:ascii="宋体" w:hAnsi="宋体" w:cs="仿宋"/>
                <w:sz w:val="24"/>
              </w:rPr>
              <w:t>6</w:t>
            </w:r>
          </w:p>
        </w:tc>
        <w:tc>
          <w:tcPr>
            <w:tcW w:w="2595" w:type="dxa"/>
            <w:vAlign w:val="center"/>
          </w:tcPr>
          <w:p w14:paraId="407FC7B0">
            <w:pPr>
              <w:spacing w:line="360" w:lineRule="auto"/>
              <w:rPr>
                <w:rFonts w:hint="eastAsia" w:ascii="宋体" w:hAnsi="宋体" w:cs="仿宋"/>
                <w:sz w:val="24"/>
                <w:lang w:val="zh-CN"/>
              </w:rPr>
            </w:pPr>
            <w:r>
              <w:rPr>
                <w:rFonts w:ascii="宋体" w:hAnsi="宋体" w:cs="仿宋"/>
                <w:sz w:val="24"/>
              </w:rPr>
              <w:t>验收标准</w:t>
            </w:r>
          </w:p>
        </w:tc>
        <w:tc>
          <w:tcPr>
            <w:tcW w:w="5754" w:type="dxa"/>
            <w:vAlign w:val="center"/>
          </w:tcPr>
          <w:p w14:paraId="011C720C">
            <w:pPr>
              <w:spacing w:line="360" w:lineRule="auto"/>
              <w:rPr>
                <w:rFonts w:hint="eastAsia" w:ascii="宋体" w:hAnsi="宋体" w:cs="仿宋"/>
                <w:sz w:val="24"/>
                <w:lang w:val="zh-CN"/>
              </w:rPr>
            </w:pPr>
            <w:r>
              <w:rPr>
                <w:rFonts w:ascii="宋体" w:hAnsi="宋体" w:cs="仿宋"/>
                <w:sz w:val="24"/>
                <w:lang w:val="zh-CN"/>
              </w:rPr>
              <w:t>按合同清单、本需求书技术要求及国家现行标准逐项核验：设备品牌、型号、数量、技术参数与合同一致；系统联调测试通过，与校园一卡通系统、OA 访客审批系统对接实测达标；连续试运行 7 日无重大故障；提供合格证、检测报告、竣工资料及操作维护手册；验收合格后签署验收报告。</w:t>
            </w:r>
          </w:p>
        </w:tc>
      </w:tr>
      <w:tr w14:paraId="63A5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6" w:hRule="atLeast"/>
          <w:jc w:val="center"/>
        </w:trPr>
        <w:tc>
          <w:tcPr>
            <w:tcW w:w="808" w:type="dxa"/>
            <w:vAlign w:val="center"/>
          </w:tcPr>
          <w:p w14:paraId="05F54F76">
            <w:pPr>
              <w:spacing w:line="360" w:lineRule="auto"/>
              <w:rPr>
                <w:rFonts w:hint="eastAsia" w:ascii="宋体" w:hAnsi="宋体" w:cs="仿宋"/>
                <w:sz w:val="24"/>
                <w:lang w:val="zh-CN"/>
              </w:rPr>
            </w:pPr>
            <w:r>
              <w:rPr>
                <w:rFonts w:ascii="宋体" w:hAnsi="宋体" w:cs="仿宋"/>
                <w:sz w:val="24"/>
              </w:rPr>
              <w:t>7</w:t>
            </w:r>
          </w:p>
        </w:tc>
        <w:tc>
          <w:tcPr>
            <w:tcW w:w="2595" w:type="dxa"/>
            <w:vAlign w:val="center"/>
          </w:tcPr>
          <w:p w14:paraId="2EF60443">
            <w:pPr>
              <w:spacing w:line="360" w:lineRule="auto"/>
              <w:rPr>
                <w:rFonts w:hint="eastAsia" w:ascii="宋体" w:hAnsi="宋体" w:cs="仿宋"/>
                <w:sz w:val="24"/>
                <w:lang w:val="zh-CN"/>
              </w:rPr>
            </w:pPr>
            <w:commentRangeStart w:id="15"/>
            <w:commentRangeStart w:id="16"/>
            <w:r>
              <w:rPr>
                <w:rFonts w:ascii="宋体" w:hAnsi="宋体" w:cs="仿宋"/>
                <w:sz w:val="24"/>
              </w:rPr>
              <w:t>付款方式（实例）</w:t>
            </w:r>
            <w:commentRangeEnd w:id="15"/>
            <w:r>
              <w:rPr>
                <w:rStyle w:val="52"/>
                <w:rFonts w:hint="eastAsia" w:ascii="宋体" w:hAnsi="宋体" w:cs="仿宋"/>
                <w:sz w:val="24"/>
                <w:szCs w:val="24"/>
                <w:lang w:val="zh-CN"/>
              </w:rPr>
              <w:commentReference w:id="15"/>
            </w:r>
            <w:commentRangeEnd w:id="16"/>
            <w:r>
              <w:rPr>
                <w:rStyle w:val="52"/>
                <w:rFonts w:hint="eastAsia" w:ascii="宋体" w:hAnsi="宋体" w:cs="仿宋"/>
                <w:sz w:val="24"/>
                <w:szCs w:val="24"/>
                <w:lang w:val="zh-CN"/>
              </w:rPr>
              <w:commentReference w:id="16"/>
            </w:r>
          </w:p>
        </w:tc>
        <w:tc>
          <w:tcPr>
            <w:tcW w:w="5754" w:type="dxa"/>
            <w:vAlign w:val="center"/>
          </w:tcPr>
          <w:p w14:paraId="4938F817">
            <w:pPr>
              <w:spacing w:line="360" w:lineRule="auto"/>
              <w:rPr>
                <w:rFonts w:hint="eastAsia" w:ascii="宋体" w:hAnsi="宋体" w:cs="仿宋"/>
                <w:sz w:val="24"/>
              </w:rPr>
            </w:pPr>
            <w:r>
              <w:rPr>
                <w:rFonts w:ascii="宋体" w:hAnsi="宋体" w:cs="仿宋"/>
                <w:sz w:val="24"/>
              </w:rPr>
              <w:t>第一次付款：合同签订后15个工作日内，成交人向采购人提供发票后，采购人向成交人支付合同额的50%的首付款。</w:t>
            </w:r>
          </w:p>
          <w:p w14:paraId="2992536A">
            <w:pPr>
              <w:spacing w:line="360" w:lineRule="auto"/>
              <w:rPr>
                <w:rFonts w:hint="eastAsia" w:ascii="宋体" w:hAnsi="宋体" w:cs="仿宋"/>
                <w:sz w:val="24"/>
              </w:rPr>
            </w:pPr>
            <w:r>
              <w:rPr>
                <w:rFonts w:ascii="宋体" w:hAnsi="宋体" w:cs="仿宋"/>
                <w:sz w:val="24"/>
              </w:rPr>
              <w:t>第二次付款：所有设备安装到位、项目验收合格后，成交人向采购人汇款合同金额3%的</w:t>
            </w:r>
            <w:commentRangeStart w:id="17"/>
            <w:r>
              <w:rPr>
                <w:rFonts w:hint="eastAsia" w:ascii="宋体" w:hAnsi="宋体" w:cs="仿宋"/>
                <w:sz w:val="24"/>
              </w:rPr>
              <w:t>履约保证金</w:t>
            </w:r>
            <w:commentRangeEnd w:id="17"/>
            <w:r>
              <w:rPr>
                <w:rStyle w:val="52"/>
                <w:rFonts w:ascii="宋体" w:hAnsi="宋体" w:cs="仿宋"/>
                <w:sz w:val="24"/>
                <w:szCs w:val="24"/>
              </w:rPr>
              <w:commentReference w:id="17"/>
            </w:r>
            <w:r>
              <w:rPr>
                <w:rFonts w:ascii="宋体" w:hAnsi="宋体" w:cs="仿宋"/>
                <w:sz w:val="24"/>
              </w:rPr>
              <w:t>，在提供发票后5个工作日内，采购人向成交人支付合同金额的50%。</w:t>
            </w:r>
          </w:p>
          <w:p w14:paraId="4B6F7A9F">
            <w:pPr>
              <w:spacing w:line="360" w:lineRule="auto"/>
              <w:rPr>
                <w:rFonts w:hint="eastAsia" w:ascii="宋体" w:hAnsi="宋体" w:cs="仿宋"/>
                <w:sz w:val="24"/>
              </w:rPr>
            </w:pPr>
            <w:r>
              <w:rPr>
                <w:rFonts w:ascii="宋体" w:hAnsi="宋体" w:cs="仿宋"/>
                <w:sz w:val="24"/>
              </w:rPr>
              <w:t>第三次付款：验收合格两年后，采购人向成交人无息退还乙方支付的3%</w:t>
            </w:r>
            <w:r>
              <w:rPr>
                <w:rFonts w:hint="eastAsia" w:ascii="宋体" w:hAnsi="宋体" w:cs="仿宋"/>
                <w:sz w:val="24"/>
              </w:rPr>
              <w:t>履约保证金</w:t>
            </w:r>
            <w:r>
              <w:rPr>
                <w:rFonts w:ascii="宋体" w:hAnsi="宋体" w:cs="仿宋"/>
                <w:sz w:val="24"/>
              </w:rPr>
              <w:t>。</w:t>
            </w:r>
          </w:p>
          <w:p w14:paraId="3C3F4E24">
            <w:pPr>
              <w:spacing w:line="360" w:lineRule="auto"/>
              <w:rPr>
                <w:rFonts w:hint="eastAsia" w:ascii="宋体" w:hAnsi="宋体" w:cs="仿宋"/>
                <w:sz w:val="24"/>
                <w:lang w:val="zh-CN"/>
              </w:rPr>
            </w:pPr>
          </w:p>
        </w:tc>
      </w:tr>
    </w:tbl>
    <w:p w14:paraId="6AAC708A">
      <w:pPr>
        <w:spacing w:line="360" w:lineRule="auto"/>
        <w:rPr>
          <w:rFonts w:hint="eastAsia" w:ascii="宋体" w:hAnsi="宋体" w:cs="仿宋"/>
          <w:sz w:val="24"/>
        </w:rPr>
      </w:pPr>
      <w:r>
        <w:rPr>
          <w:rFonts w:ascii="宋体" w:hAnsi="宋体" w:cs="仿宋"/>
          <w:sz w:val="24"/>
        </w:rPr>
        <w:t>三、技术需求（货物类）</w:t>
      </w:r>
    </w:p>
    <w:tbl>
      <w:tblPr>
        <w:tblStyle w:val="43"/>
        <w:tblpPr w:leftFromText="180" w:rightFromText="180" w:vertAnchor="text" w:horzAnchor="margin" w:tblpX="-318" w:tblpY="324"/>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452"/>
        <w:gridCol w:w="6373"/>
      </w:tblGrid>
      <w:tr w14:paraId="159D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 w:type="dxa"/>
            <w:vAlign w:val="center"/>
          </w:tcPr>
          <w:p w14:paraId="74663BAE">
            <w:pPr>
              <w:spacing w:line="360" w:lineRule="auto"/>
              <w:rPr>
                <w:rFonts w:hint="eastAsia" w:ascii="宋体" w:hAnsi="宋体" w:cs="仿宋"/>
                <w:sz w:val="24"/>
              </w:rPr>
            </w:pPr>
            <w:r>
              <w:rPr>
                <w:rFonts w:ascii="宋体" w:hAnsi="宋体" w:cs="仿宋"/>
                <w:sz w:val="24"/>
              </w:rPr>
              <w:t>序号</w:t>
            </w:r>
          </w:p>
        </w:tc>
        <w:tc>
          <w:tcPr>
            <w:tcW w:w="1452" w:type="dxa"/>
            <w:vAlign w:val="center"/>
          </w:tcPr>
          <w:p w14:paraId="110C66C5">
            <w:pPr>
              <w:spacing w:line="360" w:lineRule="auto"/>
              <w:rPr>
                <w:rFonts w:hint="eastAsia" w:ascii="宋体" w:hAnsi="宋体" w:cs="仿宋"/>
                <w:sz w:val="24"/>
              </w:rPr>
            </w:pPr>
            <w:r>
              <w:rPr>
                <w:rFonts w:ascii="宋体" w:hAnsi="宋体" w:cs="仿宋"/>
                <w:sz w:val="24"/>
              </w:rPr>
              <w:t>标的名称</w:t>
            </w:r>
          </w:p>
        </w:tc>
        <w:tc>
          <w:tcPr>
            <w:tcW w:w="6373" w:type="dxa"/>
            <w:vAlign w:val="center"/>
          </w:tcPr>
          <w:p w14:paraId="23CF3E0E">
            <w:pPr>
              <w:spacing w:line="360" w:lineRule="auto"/>
              <w:rPr>
                <w:rFonts w:hint="eastAsia" w:ascii="宋体" w:hAnsi="宋体" w:cs="仿宋"/>
                <w:sz w:val="24"/>
              </w:rPr>
            </w:pPr>
            <w:r>
              <w:rPr>
                <w:rFonts w:ascii="宋体" w:hAnsi="宋体" w:cs="仿宋"/>
                <w:sz w:val="24"/>
              </w:rPr>
              <w:t>技术指标要求</w:t>
            </w:r>
          </w:p>
        </w:tc>
      </w:tr>
      <w:tr w14:paraId="4B2F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 w:type="dxa"/>
            <w:vAlign w:val="center"/>
          </w:tcPr>
          <w:p w14:paraId="60F7886B">
            <w:pPr>
              <w:spacing w:line="360" w:lineRule="auto"/>
              <w:jc w:val="center"/>
              <w:rPr>
                <w:rFonts w:hint="eastAsia" w:ascii="宋体" w:hAnsi="宋体" w:cs="仿宋"/>
                <w:sz w:val="24"/>
              </w:rPr>
            </w:pPr>
            <w:r>
              <w:rPr>
                <w:rFonts w:ascii="宋体" w:hAnsi="宋体" w:cs="仿宋"/>
                <w:sz w:val="24"/>
              </w:rPr>
              <w:t>1</w:t>
            </w:r>
          </w:p>
        </w:tc>
        <w:tc>
          <w:tcPr>
            <w:tcW w:w="1452" w:type="dxa"/>
            <w:vAlign w:val="center"/>
          </w:tcPr>
          <w:p w14:paraId="13394E16">
            <w:pPr>
              <w:spacing w:line="360" w:lineRule="auto"/>
              <w:jc w:val="center"/>
              <w:rPr>
                <w:rFonts w:hint="eastAsia" w:ascii="宋体" w:hAnsi="宋体" w:cs="仿宋"/>
                <w:sz w:val="24"/>
              </w:rPr>
            </w:pPr>
            <w:r>
              <w:rPr>
                <w:rFonts w:ascii="宋体" w:hAnsi="宋体" w:cs="仿宋"/>
                <w:sz w:val="24"/>
              </w:rPr>
              <w:t>双通道控制器、机芯</w:t>
            </w:r>
          </w:p>
        </w:tc>
        <w:tc>
          <w:tcPr>
            <w:tcW w:w="6373" w:type="dxa"/>
          </w:tcPr>
          <w:p w14:paraId="187553F9">
            <w:pPr>
              <w:spacing w:line="360" w:lineRule="auto"/>
              <w:rPr>
                <w:rFonts w:hint="eastAsia" w:ascii="宋体" w:hAnsi="宋体" w:cs="仿宋"/>
                <w:sz w:val="24"/>
              </w:rPr>
            </w:pPr>
            <w:r>
              <w:rPr>
                <w:rFonts w:ascii="宋体" w:hAnsi="宋体" w:cs="仿宋"/>
                <w:sz w:val="24"/>
              </w:rPr>
              <w:t>与双通道闸机配套的通道控制器及机芯；支持人脸、身份证、校园卡多模态核验通行；支持双向通行控制及尾随、反向闯入检测报警；支持黑名单/白名单管控与权限下发；具备与校园一卡通系统、OA 访客审批系统对接的通信接口；断电自动开闸，满足消防疏散要求。</w:t>
            </w:r>
          </w:p>
        </w:tc>
      </w:tr>
      <w:tr w14:paraId="01BC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 w:type="dxa"/>
            <w:vAlign w:val="center"/>
          </w:tcPr>
          <w:p w14:paraId="73F18A49">
            <w:pPr>
              <w:spacing w:line="360" w:lineRule="auto"/>
              <w:jc w:val="center"/>
              <w:rPr>
                <w:rFonts w:hint="eastAsia" w:ascii="宋体" w:hAnsi="宋体" w:cs="仿宋"/>
                <w:sz w:val="24"/>
              </w:rPr>
            </w:pPr>
            <w:r>
              <w:rPr>
                <w:rFonts w:ascii="宋体" w:hAnsi="宋体" w:cs="仿宋"/>
                <w:sz w:val="24"/>
              </w:rPr>
              <w:t>2</w:t>
            </w:r>
          </w:p>
        </w:tc>
        <w:tc>
          <w:tcPr>
            <w:tcW w:w="1452" w:type="dxa"/>
            <w:vAlign w:val="center"/>
          </w:tcPr>
          <w:p w14:paraId="1452FAF9">
            <w:pPr>
              <w:spacing w:line="360" w:lineRule="auto"/>
              <w:jc w:val="center"/>
              <w:rPr>
                <w:rFonts w:hint="eastAsia" w:ascii="宋体" w:hAnsi="宋体" w:cs="仿宋"/>
                <w:sz w:val="24"/>
              </w:rPr>
            </w:pPr>
            <w:r>
              <w:rPr>
                <w:rFonts w:ascii="宋体" w:hAnsi="宋体" w:cs="仿宋"/>
                <w:sz w:val="24"/>
              </w:rPr>
              <w:t>单通道控制器、机芯</w:t>
            </w:r>
          </w:p>
        </w:tc>
        <w:tc>
          <w:tcPr>
            <w:tcW w:w="6373" w:type="dxa"/>
          </w:tcPr>
          <w:p w14:paraId="4E72DE06">
            <w:pPr>
              <w:spacing w:line="360" w:lineRule="auto"/>
              <w:rPr>
                <w:rFonts w:hint="eastAsia" w:ascii="宋体" w:hAnsi="宋体" w:cs="仿宋"/>
                <w:sz w:val="24"/>
              </w:rPr>
            </w:pPr>
            <w:r>
              <w:rPr>
                <w:rFonts w:ascii="宋体" w:hAnsi="宋体" w:cs="仿宋"/>
                <w:sz w:val="24"/>
              </w:rPr>
              <w:t>与单通道闸机配套的通道控制器及机芯；支持人脸、身份证、校园卡多模态核验通行；支持尾随、反向闯入检测报警；支持黑名单/白名单管控与权限下发；具备与校园一卡通系统、OA 访客审批系统对接的通信接口；断电自动开闸，满足消防疏散要求。</w:t>
            </w:r>
          </w:p>
        </w:tc>
      </w:tr>
      <w:tr w14:paraId="1BFA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 w:type="dxa"/>
            <w:vAlign w:val="center"/>
          </w:tcPr>
          <w:p w14:paraId="4962FBAC">
            <w:pPr>
              <w:spacing w:line="360" w:lineRule="auto"/>
              <w:jc w:val="center"/>
              <w:rPr>
                <w:rFonts w:hint="eastAsia" w:ascii="宋体" w:hAnsi="宋体" w:cs="仿宋"/>
                <w:sz w:val="24"/>
              </w:rPr>
            </w:pPr>
            <w:r>
              <w:rPr>
                <w:rFonts w:ascii="宋体" w:hAnsi="宋体" w:cs="仿宋"/>
                <w:sz w:val="24"/>
              </w:rPr>
              <w:t>3</w:t>
            </w:r>
          </w:p>
        </w:tc>
        <w:tc>
          <w:tcPr>
            <w:tcW w:w="1452" w:type="dxa"/>
            <w:vAlign w:val="center"/>
          </w:tcPr>
          <w:p w14:paraId="755DC129">
            <w:pPr>
              <w:spacing w:line="360" w:lineRule="auto"/>
              <w:jc w:val="center"/>
              <w:rPr>
                <w:rFonts w:hint="eastAsia" w:ascii="宋体" w:hAnsi="宋体" w:cs="仿宋"/>
                <w:sz w:val="24"/>
              </w:rPr>
            </w:pPr>
            <w:r>
              <w:rPr>
                <w:rFonts w:ascii="宋体" w:hAnsi="宋体" w:cs="仿宋"/>
                <w:sz w:val="24"/>
              </w:rPr>
              <w:t>人脸采集设备</w:t>
            </w:r>
          </w:p>
        </w:tc>
        <w:tc>
          <w:tcPr>
            <w:tcW w:w="6373" w:type="dxa"/>
          </w:tcPr>
          <w:p w14:paraId="28C84446">
            <w:pPr>
              <w:spacing w:line="360" w:lineRule="auto"/>
              <w:rPr>
                <w:rFonts w:hint="eastAsia" w:ascii="宋体" w:hAnsi="宋体" w:cs="仿宋"/>
                <w:sz w:val="24"/>
              </w:rPr>
            </w:pPr>
            <w:r>
              <w:rPr>
                <w:rFonts w:ascii="宋体" w:hAnsi="宋体" w:cs="仿宋"/>
                <w:sz w:val="24"/>
              </w:rPr>
              <w:t>用于师生人脸信息采集与注册；支持现场采集及批量导入；采集图像满足前端人脸核验比对要求；配套采集软件，支持与智慧物联综合一体机数据同步；支持与校园卡信息绑定。</w:t>
            </w:r>
          </w:p>
        </w:tc>
      </w:tr>
      <w:tr w14:paraId="524A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 w:type="dxa"/>
            <w:vAlign w:val="center"/>
          </w:tcPr>
          <w:p w14:paraId="6642B9E2">
            <w:pPr>
              <w:spacing w:line="360" w:lineRule="auto"/>
              <w:jc w:val="center"/>
              <w:rPr>
                <w:rFonts w:hint="eastAsia" w:ascii="宋体" w:hAnsi="宋体" w:cs="仿宋"/>
                <w:sz w:val="24"/>
              </w:rPr>
            </w:pPr>
            <w:r>
              <w:rPr>
                <w:rFonts w:ascii="宋体" w:hAnsi="宋体" w:cs="仿宋"/>
                <w:sz w:val="24"/>
              </w:rPr>
              <w:t>4</w:t>
            </w:r>
          </w:p>
        </w:tc>
        <w:tc>
          <w:tcPr>
            <w:tcW w:w="1452" w:type="dxa"/>
            <w:vAlign w:val="center"/>
          </w:tcPr>
          <w:p w14:paraId="28E1F64F">
            <w:pPr>
              <w:spacing w:line="360" w:lineRule="auto"/>
              <w:jc w:val="center"/>
              <w:rPr>
                <w:rFonts w:hint="eastAsia" w:ascii="宋体" w:hAnsi="宋体" w:cs="仿宋"/>
                <w:sz w:val="24"/>
              </w:rPr>
            </w:pPr>
            <w:r>
              <w:rPr>
                <w:rFonts w:ascii="宋体" w:hAnsi="宋体" w:cs="仿宋"/>
                <w:sz w:val="24"/>
              </w:rPr>
              <w:t>智慧物联综合一体机</w:t>
            </w:r>
          </w:p>
        </w:tc>
        <w:tc>
          <w:tcPr>
            <w:tcW w:w="6373" w:type="dxa"/>
          </w:tcPr>
          <w:p w14:paraId="7FB2FB0E">
            <w:pPr>
              <w:spacing w:line="360" w:lineRule="auto"/>
              <w:rPr>
                <w:rFonts w:hint="eastAsia" w:ascii="宋体" w:hAnsi="宋体" w:cs="仿宋"/>
                <w:sz w:val="24"/>
              </w:rPr>
            </w:pPr>
            <w:r>
              <w:rPr>
                <w:rFonts w:ascii="宋体" w:hAnsi="宋体" w:cs="仿宋"/>
                <w:sz w:val="24"/>
              </w:rPr>
              <w:t>校园出入口综合管理平台载体；统一接入并管理通道闸机、人脸采集设备、电动车识别设备；支持人员、卡片、电动车信息与通行权限管理；支持黑名单下发与告警；支持访客线上审批数据对接；支持通行记录统计、查询与导出。</w:t>
            </w:r>
          </w:p>
        </w:tc>
      </w:tr>
      <w:tr w14:paraId="33C67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 w:type="dxa"/>
            <w:vAlign w:val="center"/>
          </w:tcPr>
          <w:p w14:paraId="13CECB35">
            <w:pPr>
              <w:spacing w:line="360" w:lineRule="auto"/>
              <w:jc w:val="center"/>
              <w:rPr>
                <w:rFonts w:hint="eastAsia" w:ascii="宋体" w:hAnsi="宋体" w:cs="仿宋"/>
                <w:sz w:val="24"/>
              </w:rPr>
            </w:pPr>
            <w:r>
              <w:rPr>
                <w:rFonts w:ascii="宋体" w:hAnsi="宋体" w:cs="仿宋"/>
                <w:sz w:val="24"/>
              </w:rPr>
              <w:t>5</w:t>
            </w:r>
          </w:p>
        </w:tc>
        <w:tc>
          <w:tcPr>
            <w:tcW w:w="1452" w:type="dxa"/>
            <w:vAlign w:val="center"/>
          </w:tcPr>
          <w:p w14:paraId="7F566F7D">
            <w:pPr>
              <w:spacing w:line="360" w:lineRule="auto"/>
              <w:jc w:val="center"/>
              <w:rPr>
                <w:rFonts w:hint="eastAsia" w:ascii="宋体" w:hAnsi="宋体" w:cs="仿宋"/>
                <w:sz w:val="24"/>
              </w:rPr>
            </w:pPr>
            <w:r>
              <w:rPr>
                <w:rFonts w:ascii="宋体" w:hAnsi="宋体" w:cs="仿宋"/>
                <w:sz w:val="24"/>
              </w:rPr>
              <w:t>软件对接</w:t>
            </w:r>
          </w:p>
        </w:tc>
        <w:tc>
          <w:tcPr>
            <w:tcW w:w="6373" w:type="dxa"/>
          </w:tcPr>
          <w:p w14:paraId="32001A4D">
            <w:pPr>
              <w:spacing w:line="360" w:lineRule="auto"/>
              <w:rPr>
                <w:rFonts w:hint="eastAsia" w:ascii="宋体" w:hAnsi="宋体" w:cs="仿宋"/>
                <w:sz w:val="24"/>
              </w:rPr>
            </w:pPr>
            <w:r>
              <w:rPr>
                <w:rFonts w:ascii="宋体" w:hAnsi="宋体" w:cs="仿宋"/>
                <w:sz w:val="24"/>
              </w:rPr>
              <w:t>完成本项目系统与学校现有校园一卡通系统、OA 访客审批系统的接口开发与联调；实现人员信息、通行记录、访客审批数据双向同步；提供接口文档并配合甲方完成测试与验收。</w:t>
            </w:r>
          </w:p>
        </w:tc>
      </w:tr>
      <w:tr w14:paraId="1E9F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 w:type="dxa"/>
            <w:vAlign w:val="center"/>
          </w:tcPr>
          <w:p w14:paraId="5FB0F5A3">
            <w:pPr>
              <w:spacing w:line="360" w:lineRule="auto"/>
              <w:jc w:val="center"/>
              <w:rPr>
                <w:rFonts w:hint="eastAsia" w:ascii="宋体" w:hAnsi="宋体" w:cs="仿宋"/>
                <w:sz w:val="24"/>
              </w:rPr>
            </w:pPr>
            <w:r>
              <w:rPr>
                <w:rFonts w:ascii="宋体" w:hAnsi="宋体" w:cs="仿宋"/>
                <w:sz w:val="24"/>
              </w:rPr>
              <w:t>6</w:t>
            </w:r>
          </w:p>
        </w:tc>
        <w:tc>
          <w:tcPr>
            <w:tcW w:w="1452" w:type="dxa"/>
            <w:vAlign w:val="center"/>
          </w:tcPr>
          <w:p w14:paraId="22CC6521">
            <w:pPr>
              <w:spacing w:line="360" w:lineRule="auto"/>
              <w:jc w:val="center"/>
              <w:rPr>
                <w:rFonts w:hint="eastAsia" w:ascii="宋体" w:hAnsi="宋体" w:cs="仿宋"/>
                <w:sz w:val="24"/>
              </w:rPr>
            </w:pPr>
            <w:r>
              <w:rPr>
                <w:rFonts w:ascii="宋体" w:hAnsi="宋体" w:cs="仿宋"/>
                <w:sz w:val="24"/>
              </w:rPr>
              <w:t>电动车识别一体机</w:t>
            </w:r>
          </w:p>
        </w:tc>
        <w:tc>
          <w:tcPr>
            <w:tcW w:w="6373" w:type="dxa"/>
          </w:tcPr>
          <w:p w14:paraId="16506095">
            <w:pPr>
              <w:spacing w:line="360" w:lineRule="auto"/>
              <w:rPr>
                <w:rFonts w:hint="eastAsia" w:ascii="宋体" w:hAnsi="宋体" w:cs="仿宋"/>
                <w:sz w:val="24"/>
              </w:rPr>
            </w:pPr>
            <w:r>
              <w:rPr>
                <w:rFonts w:ascii="宋体" w:hAnsi="宋体" w:cs="仿宋"/>
                <w:sz w:val="24"/>
              </w:rPr>
              <w:t>用于校园电动自行车自动识别与通行管控；支持射频识别方式读取车载标签；支持黑白名单管控与进出记录上传；识别距离、安装方式满足校门通道实际使用要求。</w:t>
            </w:r>
          </w:p>
        </w:tc>
      </w:tr>
      <w:tr w14:paraId="3EF5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 w:type="dxa"/>
            <w:vAlign w:val="center"/>
          </w:tcPr>
          <w:p w14:paraId="5BE659AA">
            <w:pPr>
              <w:spacing w:line="360" w:lineRule="auto"/>
              <w:jc w:val="center"/>
              <w:rPr>
                <w:rFonts w:hint="eastAsia" w:ascii="宋体" w:hAnsi="宋体" w:cs="仿宋"/>
                <w:sz w:val="24"/>
              </w:rPr>
            </w:pPr>
            <w:r>
              <w:rPr>
                <w:rFonts w:ascii="宋体" w:hAnsi="宋体" w:cs="仿宋"/>
                <w:sz w:val="24"/>
              </w:rPr>
              <w:t>7</w:t>
            </w:r>
          </w:p>
        </w:tc>
        <w:tc>
          <w:tcPr>
            <w:tcW w:w="1452" w:type="dxa"/>
            <w:vAlign w:val="center"/>
          </w:tcPr>
          <w:p w14:paraId="2F0AAD8B">
            <w:pPr>
              <w:spacing w:line="360" w:lineRule="auto"/>
              <w:jc w:val="center"/>
              <w:rPr>
                <w:rFonts w:hint="eastAsia" w:ascii="宋体" w:hAnsi="宋体" w:cs="仿宋"/>
                <w:sz w:val="24"/>
              </w:rPr>
            </w:pPr>
            <w:r>
              <w:rPr>
                <w:rFonts w:ascii="宋体" w:hAnsi="宋体" w:cs="仿宋"/>
                <w:sz w:val="24"/>
              </w:rPr>
              <w:t>识别发卡器</w:t>
            </w:r>
          </w:p>
        </w:tc>
        <w:tc>
          <w:tcPr>
            <w:tcW w:w="6373" w:type="dxa"/>
          </w:tcPr>
          <w:p w14:paraId="47B07EB8">
            <w:pPr>
              <w:spacing w:line="360" w:lineRule="auto"/>
              <w:rPr>
                <w:rFonts w:hint="eastAsia" w:ascii="宋体" w:hAnsi="宋体" w:cs="仿宋"/>
                <w:sz w:val="24"/>
              </w:rPr>
            </w:pPr>
            <w:r>
              <w:rPr>
                <w:rFonts w:ascii="宋体" w:hAnsi="宋体" w:cs="仿宋"/>
                <w:sz w:val="24"/>
              </w:rPr>
              <w:t>用于电动车识别标签的发放与绑定；支持标签读写及车辆信息写入；配套管理软件，支持与综合管理平台数据同步。</w:t>
            </w:r>
          </w:p>
        </w:tc>
      </w:tr>
      <w:tr w14:paraId="5B20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 w:type="dxa"/>
            <w:vAlign w:val="center"/>
          </w:tcPr>
          <w:p w14:paraId="5965A679">
            <w:pPr>
              <w:spacing w:line="360" w:lineRule="auto"/>
              <w:jc w:val="center"/>
              <w:rPr>
                <w:rFonts w:hint="eastAsia" w:ascii="宋体" w:hAnsi="宋体" w:cs="仿宋"/>
                <w:sz w:val="24"/>
              </w:rPr>
            </w:pPr>
            <w:r>
              <w:rPr>
                <w:rFonts w:ascii="宋体" w:hAnsi="宋体" w:cs="仿宋"/>
                <w:sz w:val="24"/>
              </w:rPr>
              <w:t>8</w:t>
            </w:r>
          </w:p>
        </w:tc>
        <w:tc>
          <w:tcPr>
            <w:tcW w:w="1452" w:type="dxa"/>
            <w:vAlign w:val="center"/>
          </w:tcPr>
          <w:p w14:paraId="2BB05962">
            <w:pPr>
              <w:spacing w:line="360" w:lineRule="auto"/>
              <w:jc w:val="center"/>
              <w:rPr>
                <w:rFonts w:hint="eastAsia" w:ascii="宋体" w:hAnsi="宋体" w:cs="仿宋"/>
                <w:sz w:val="24"/>
              </w:rPr>
            </w:pPr>
            <w:r>
              <w:rPr>
                <w:rFonts w:ascii="宋体" w:hAnsi="宋体" w:cs="仿宋"/>
                <w:sz w:val="24"/>
              </w:rPr>
              <w:t>抗金属标签</w:t>
            </w:r>
          </w:p>
        </w:tc>
        <w:tc>
          <w:tcPr>
            <w:tcW w:w="6373" w:type="dxa"/>
          </w:tcPr>
          <w:p w14:paraId="2761CDE2">
            <w:pPr>
              <w:spacing w:line="360" w:lineRule="auto"/>
              <w:rPr>
                <w:rFonts w:hint="eastAsia" w:ascii="宋体" w:hAnsi="宋体" w:cs="仿宋"/>
                <w:sz w:val="24"/>
              </w:rPr>
            </w:pPr>
            <w:r>
              <w:rPr>
                <w:rFonts w:ascii="宋体" w:hAnsi="宋体" w:cs="仿宋"/>
                <w:sz w:val="24"/>
              </w:rPr>
              <w:t>用于电动自行车身份标识，抗金属干扰，可直接粘贴固定于车体金属部位；与识别一体机、发卡器配套使用；具备唯一编号，防水防晒，满足户外长期使用要求。</w:t>
            </w:r>
          </w:p>
        </w:tc>
      </w:tr>
    </w:tbl>
    <w:p w14:paraId="0D80737B">
      <w:pPr>
        <w:spacing w:line="360" w:lineRule="auto"/>
        <w:ind w:left="424" w:leftChars="202"/>
        <w:rPr>
          <w:rFonts w:hint="eastAsia" w:ascii="宋体" w:hAnsi="宋体"/>
          <w:sz w:val="24"/>
        </w:rPr>
      </w:pPr>
    </w:p>
    <w:p w14:paraId="13DAFD2B">
      <w:pPr>
        <w:spacing w:line="360" w:lineRule="auto"/>
        <w:rPr>
          <w:rFonts w:hint="eastAsia" w:ascii="宋体" w:hAnsi="宋体"/>
          <w:sz w:val="24"/>
        </w:rPr>
      </w:pPr>
      <w:r>
        <w:rPr>
          <w:rFonts w:hint="eastAsia" w:ascii="宋体" w:hAnsi="宋体"/>
          <w:sz w:val="24"/>
        </w:rPr>
        <w:t>设备参数：</w:t>
      </w:r>
    </w:p>
    <w:tbl>
      <w:tblPr>
        <w:tblStyle w:val="43"/>
        <w:tblW w:w="0" w:type="auto"/>
        <w:tblInd w:w="-431" w:type="dxa"/>
        <w:tblLayout w:type="fixed"/>
        <w:tblCellMar>
          <w:top w:w="0" w:type="dxa"/>
          <w:left w:w="108" w:type="dxa"/>
          <w:bottom w:w="0" w:type="dxa"/>
          <w:right w:w="108" w:type="dxa"/>
        </w:tblCellMar>
      </w:tblPr>
      <w:tblGrid>
        <w:gridCol w:w="710"/>
        <w:gridCol w:w="1274"/>
        <w:gridCol w:w="5910"/>
        <w:gridCol w:w="476"/>
        <w:gridCol w:w="556"/>
      </w:tblGrid>
      <w:tr w14:paraId="77B24F3C">
        <w:tblPrEx>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vAlign w:val="center"/>
          </w:tcPr>
          <w:p w14:paraId="532F1909">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序号</w:t>
            </w:r>
          </w:p>
        </w:tc>
        <w:tc>
          <w:tcPr>
            <w:tcW w:w="1274" w:type="dxa"/>
            <w:tcBorders>
              <w:top w:val="single" w:color="000000" w:sz="4" w:space="0"/>
              <w:left w:val="single" w:color="000000" w:sz="4" w:space="0"/>
              <w:bottom w:val="single" w:color="000000" w:sz="4" w:space="0"/>
              <w:right w:val="single" w:color="000000" w:sz="4" w:space="0"/>
            </w:tcBorders>
            <w:vAlign w:val="center"/>
          </w:tcPr>
          <w:p w14:paraId="50E053DF">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标的名称</w:t>
            </w:r>
          </w:p>
        </w:tc>
        <w:tc>
          <w:tcPr>
            <w:tcW w:w="5910" w:type="dxa"/>
            <w:tcBorders>
              <w:top w:val="single" w:color="000000" w:sz="4" w:space="0"/>
              <w:left w:val="single" w:color="000000" w:sz="4" w:space="0"/>
              <w:bottom w:val="single" w:color="000000" w:sz="4" w:space="0"/>
              <w:right w:val="single" w:color="000000" w:sz="4" w:space="0"/>
            </w:tcBorders>
            <w:vAlign w:val="center"/>
          </w:tcPr>
          <w:p w14:paraId="48FE778A">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sz w:val="24"/>
              </w:rPr>
              <w:t>技术指标和要求</w:t>
            </w:r>
          </w:p>
        </w:tc>
        <w:tc>
          <w:tcPr>
            <w:tcW w:w="476" w:type="dxa"/>
            <w:tcBorders>
              <w:top w:val="single" w:color="000000" w:sz="4" w:space="0"/>
              <w:left w:val="single" w:color="000000" w:sz="4" w:space="0"/>
              <w:bottom w:val="single" w:color="000000" w:sz="4" w:space="0"/>
              <w:right w:val="single" w:color="000000" w:sz="4" w:space="0"/>
            </w:tcBorders>
            <w:vAlign w:val="center"/>
          </w:tcPr>
          <w:p w14:paraId="67C5B3FB">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单位</w:t>
            </w:r>
          </w:p>
        </w:tc>
        <w:tc>
          <w:tcPr>
            <w:tcW w:w="556" w:type="dxa"/>
            <w:tcBorders>
              <w:top w:val="single" w:color="000000" w:sz="4" w:space="0"/>
              <w:left w:val="single" w:color="000000" w:sz="4" w:space="0"/>
              <w:bottom w:val="single" w:color="000000" w:sz="4" w:space="0"/>
              <w:right w:val="single" w:color="000000" w:sz="4" w:space="0"/>
            </w:tcBorders>
            <w:vAlign w:val="center"/>
          </w:tcPr>
          <w:p w14:paraId="2696867E">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数量</w:t>
            </w:r>
          </w:p>
        </w:tc>
      </w:tr>
      <w:tr w14:paraId="11F7285C">
        <w:tblPrEx>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vAlign w:val="center"/>
          </w:tcPr>
          <w:p w14:paraId="0E96AB3C">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1</w:t>
            </w:r>
          </w:p>
        </w:tc>
        <w:tc>
          <w:tcPr>
            <w:tcW w:w="1274" w:type="dxa"/>
            <w:tcBorders>
              <w:top w:val="single" w:color="000000" w:sz="4" w:space="0"/>
              <w:left w:val="single" w:color="000000" w:sz="4" w:space="0"/>
              <w:bottom w:val="single" w:color="000000" w:sz="4" w:space="0"/>
              <w:right w:val="single" w:color="000000" w:sz="4" w:space="0"/>
            </w:tcBorders>
            <w:vAlign w:val="center"/>
          </w:tcPr>
          <w:p w14:paraId="4533C8C8">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双通道控制器、机芯</w:t>
            </w:r>
          </w:p>
        </w:tc>
        <w:tc>
          <w:tcPr>
            <w:tcW w:w="5910" w:type="dxa"/>
            <w:tcBorders>
              <w:top w:val="single" w:color="000000" w:sz="4" w:space="0"/>
              <w:left w:val="single" w:color="000000" w:sz="4" w:space="0"/>
              <w:bottom w:val="single" w:color="000000" w:sz="4" w:space="0"/>
              <w:right w:val="single" w:color="000000" w:sz="4" w:space="0"/>
            </w:tcBorders>
          </w:tcPr>
          <w:p w14:paraId="6EAA6C08">
            <w:pPr>
              <w:widowControl/>
              <w:spacing w:line="360" w:lineRule="auto"/>
              <w:jc w:val="left"/>
              <w:textAlignment w:val="top"/>
              <w:rPr>
                <w:rFonts w:hint="eastAsia" w:ascii="宋体" w:hAnsi="宋体" w:cs="宋体"/>
                <w:color w:val="000000"/>
                <w:kern w:val="0"/>
                <w:sz w:val="24"/>
                <w:lang w:bidi="ar"/>
              </w:rPr>
            </w:pPr>
            <w:r>
              <w:rPr>
                <w:rFonts w:hint="eastAsia" w:ascii="宋体" w:hAnsi="宋体" w:cs="宋体"/>
                <w:color w:val="000000"/>
                <w:kern w:val="0"/>
                <w:sz w:val="24"/>
                <w:lang w:bidi="ar"/>
              </w:rPr>
              <w:t>双通道控制器包含摆闸 / 翼闸通道机。支持双向通行、通行指示、防尾随检测、防夹保护等，电动自行车、成人及学生可正常通行：</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1.采用先进的无损机芯结构，并配置直流无刷电机，达到精准控制、运行稳定；</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2.机芯及其控制系统运行不低于1000 万次；</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3.采用电机控制技术，全闭环控制系统，结合自创的电机控制算法，实现对阻拦体的精确控制和定位，性能稳定免维护；</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4.采用红外防夹、机械防夹和电流检测防碰撞三重智能防夹技术，全面保护行人的通行安全；</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5.所有通道均双向支持人脸识别、IC 卡刷卡（校园卡）、读取身份证、二维码扫码、远程遥控开门等多种认证方式；</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6.人脸识别支持活体检测，能有效防止照片、视频、面具等伪造攻击；</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7.支持自定义语音播报；</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8.支持单通道反潜回、多通道跨主机反潜回的功能；</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9.支持 web 端的快速调试；</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10.电气模块全部采用 24V 以下安全电压，防止行人触电受伤；</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11.支持消防安全模块，使系统自动打开门摆，成自由通行模式，方便疏散人群，断电自动开门；</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12. 支持远程查看通道状态、远程开关闸、远程下发 / 注销人员权限</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13. 26对红外光幕采用矩阵循环扫描控制，提高检测精度，26 对红外对射，上 16 对，下 8 对，立柱 2 对；</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14.感知到反向通行、尾随（5cm 的尾随精度）等非法入侵行为，可通过声、光等形式发出警示；</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15.告警可通过权限板上传至后台管理系统，可与其他弱电智能化系统联动；</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16.具有故障自检功能，有异常时可报警提示；</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17.内部集成语音芯片，可实现简单语音提示，生动有效的引导行人通行；</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18.具备4个及以上 IO 口，满足多路开门信号同时接入；</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19.支持联网运维满足故障诊断、事件管理、通行模式配置、机芯控制的规格要求；</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20.支持闸机通过红外检测通行人数，可将数据上传至业务平台，进行数据统计，并记录尾随、反向、强行闯入等异常事件次数，形成告警上传；</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21.闸机材质为1.5mm 厚 304 拉丝不锈钢，长度不小于1.55米，宽度不大于0.2米，高度不低于0.9米。</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22.机翼规格：材质不锈钢，满足通道宽度不低于1米，关门精度≤1度。</w:t>
            </w:r>
          </w:p>
        </w:tc>
        <w:tc>
          <w:tcPr>
            <w:tcW w:w="476" w:type="dxa"/>
            <w:tcBorders>
              <w:top w:val="single" w:color="000000" w:sz="4" w:space="0"/>
              <w:left w:val="single" w:color="000000" w:sz="4" w:space="0"/>
              <w:bottom w:val="single" w:color="000000" w:sz="4" w:space="0"/>
              <w:right w:val="single" w:color="000000" w:sz="4" w:space="0"/>
            </w:tcBorders>
            <w:vAlign w:val="center"/>
          </w:tcPr>
          <w:p w14:paraId="772F750E">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套</w:t>
            </w:r>
          </w:p>
        </w:tc>
        <w:tc>
          <w:tcPr>
            <w:tcW w:w="556" w:type="dxa"/>
            <w:tcBorders>
              <w:top w:val="single" w:color="000000" w:sz="4" w:space="0"/>
              <w:left w:val="single" w:color="000000" w:sz="4" w:space="0"/>
              <w:bottom w:val="single" w:color="000000" w:sz="4" w:space="0"/>
              <w:right w:val="single" w:color="000000" w:sz="4" w:space="0"/>
            </w:tcBorders>
            <w:vAlign w:val="center"/>
          </w:tcPr>
          <w:p w14:paraId="72AA7FD6">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r>
      <w:tr w14:paraId="536FDF3F">
        <w:tblPrEx>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vAlign w:val="center"/>
          </w:tcPr>
          <w:p w14:paraId="51D40F63">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2</w:t>
            </w:r>
          </w:p>
        </w:tc>
        <w:tc>
          <w:tcPr>
            <w:tcW w:w="1274" w:type="dxa"/>
            <w:tcBorders>
              <w:top w:val="single" w:color="000000" w:sz="4" w:space="0"/>
              <w:left w:val="single" w:color="000000" w:sz="4" w:space="0"/>
              <w:bottom w:val="single" w:color="000000" w:sz="4" w:space="0"/>
              <w:right w:val="single" w:color="000000" w:sz="4" w:space="0"/>
            </w:tcBorders>
            <w:vAlign w:val="center"/>
          </w:tcPr>
          <w:p w14:paraId="4F5F2B1F">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单通道控制器、机芯</w:t>
            </w:r>
          </w:p>
        </w:tc>
        <w:tc>
          <w:tcPr>
            <w:tcW w:w="5910" w:type="dxa"/>
            <w:tcBorders>
              <w:top w:val="single" w:color="000000" w:sz="4" w:space="0"/>
              <w:left w:val="single" w:color="000000" w:sz="4" w:space="0"/>
              <w:bottom w:val="single" w:color="000000" w:sz="4" w:space="0"/>
              <w:right w:val="single" w:color="000000" w:sz="4" w:space="0"/>
            </w:tcBorders>
          </w:tcPr>
          <w:p w14:paraId="11061C28">
            <w:pPr>
              <w:widowControl/>
              <w:spacing w:line="360" w:lineRule="auto"/>
              <w:jc w:val="left"/>
              <w:textAlignment w:val="top"/>
              <w:rPr>
                <w:rFonts w:hint="eastAsia" w:ascii="宋体" w:hAnsi="宋体" w:cs="宋体"/>
                <w:color w:val="000000"/>
                <w:sz w:val="24"/>
              </w:rPr>
            </w:pPr>
            <w:r>
              <w:rPr>
                <w:rFonts w:hint="eastAsia" w:ascii="宋体" w:hAnsi="宋体" w:cs="宋体"/>
                <w:color w:val="000000"/>
                <w:kern w:val="0"/>
                <w:sz w:val="24"/>
                <w:lang w:bidi="ar"/>
              </w:rPr>
              <w:t>单通道控制器包含摆闸 / 翼闸通道机。支持双向通行、通行指示、防尾随检测、防夹保护等，电动自行车、成人及学生可正常通行：</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1.采用先进的无损机芯结构，并配置高品质直流无刷电机，达到精准控制、运行稳定；</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2.机芯及其控制系统运行不低于1000 万次；</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3.采用先进的电机控制技术，全闭环控制系统，结合自创的电机控制算法，实现对阻拦体的精确控制和定位，性能稳定免维护；</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4.采用红外防夹、机械防夹和电流检测防碰撞三重智能防夹技术，全面保护行人的通行安全；</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5.所有通道均双向支持人脸识别、IC 卡刷卡（校园卡）、读取身份证、二维码扫码、远程遥控开门等多种认证方式；</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6.人脸识别支持活体检测，能有效防止照片、视频、面具等伪造攻击；</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7.支持自定义语音播报；</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8.支持单通道反潜回、多通道跨主机反潜回的功能；</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9.支持 web 端的快速调试；</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10.电气模块全部采用 24V 以下安全电压，防止行人触电受伤；</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11.支持消防安全模块，使系统自动打开门摆，成自由通行模式，方便疏散人群，断电自动开门；</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12. 支持远程查看通道状态、远程开关闸、远程下发 / 注销人员权限</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13. 26对红外光幕采用矩阵循环扫描控制，提高检测精度，26 对红外对射，上 16 对，下 8 对，立柱 2 对；</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14.感知到反向通行、尾随（5cm 的尾随精度）等非法入侵行为，可通过声、光等形式发出警示；</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15.告警可通过权限板上传至后台管理系统，可与其他弱电智能化系统联动；</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16.具有故障自检功能，有异常时可报警提示；</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17.内部集成语音芯片，可实现简单语音提示，生动有效的引导行人通行；</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18.具备4个及以上 IO 口，满足多路开门信号同时接入；</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19.支持联网运维满足故障诊断、事件管理、通行模式配置、机芯控制的规格要求；</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20.支持闸机通过红外检测通行人数，可将数据上传至业务平台，进行数据统计，并记录尾随、反向、强行闯入等异常事件次数，形成告警上传；</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21.闸机材质为1.5mm 厚 304 拉丝不锈钢，长度不小于1.55米，宽度不大于0.2米，高度不低于0.9米。</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22.机翼规格：材质不锈钢或者亚克力，满足通道宽度不低于1米，关门精度≤1度。</w:t>
            </w:r>
          </w:p>
        </w:tc>
        <w:tc>
          <w:tcPr>
            <w:tcW w:w="476" w:type="dxa"/>
            <w:tcBorders>
              <w:top w:val="single" w:color="000000" w:sz="4" w:space="0"/>
              <w:left w:val="single" w:color="000000" w:sz="4" w:space="0"/>
              <w:bottom w:val="single" w:color="000000" w:sz="4" w:space="0"/>
              <w:right w:val="single" w:color="000000" w:sz="4" w:space="0"/>
            </w:tcBorders>
            <w:vAlign w:val="center"/>
          </w:tcPr>
          <w:p w14:paraId="247DFCD7">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套</w:t>
            </w:r>
          </w:p>
        </w:tc>
        <w:tc>
          <w:tcPr>
            <w:tcW w:w="556" w:type="dxa"/>
            <w:tcBorders>
              <w:top w:val="single" w:color="000000" w:sz="4" w:space="0"/>
              <w:left w:val="single" w:color="000000" w:sz="4" w:space="0"/>
              <w:bottom w:val="single" w:color="000000" w:sz="4" w:space="0"/>
              <w:right w:val="single" w:color="000000" w:sz="4" w:space="0"/>
            </w:tcBorders>
            <w:vAlign w:val="center"/>
          </w:tcPr>
          <w:p w14:paraId="1059787C">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r>
      <w:tr w14:paraId="796FD272">
        <w:tblPrEx>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vAlign w:val="center"/>
          </w:tcPr>
          <w:p w14:paraId="05D4688E">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3</w:t>
            </w:r>
          </w:p>
        </w:tc>
        <w:tc>
          <w:tcPr>
            <w:tcW w:w="1274" w:type="dxa"/>
            <w:tcBorders>
              <w:top w:val="single" w:color="000000" w:sz="4" w:space="0"/>
              <w:left w:val="single" w:color="000000" w:sz="4" w:space="0"/>
              <w:bottom w:val="single" w:color="000000" w:sz="4" w:space="0"/>
              <w:right w:val="single" w:color="000000" w:sz="4" w:space="0"/>
            </w:tcBorders>
            <w:vAlign w:val="center"/>
          </w:tcPr>
          <w:p w14:paraId="40BBBBF2">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人脸采集设备</w:t>
            </w:r>
          </w:p>
        </w:tc>
        <w:tc>
          <w:tcPr>
            <w:tcW w:w="5910" w:type="dxa"/>
            <w:tcBorders>
              <w:top w:val="single" w:color="000000" w:sz="4" w:space="0"/>
              <w:left w:val="single" w:color="000000" w:sz="4" w:space="0"/>
              <w:bottom w:val="single" w:color="000000" w:sz="4" w:space="0"/>
              <w:right w:val="single" w:color="000000" w:sz="4" w:space="0"/>
            </w:tcBorders>
          </w:tcPr>
          <w:p w14:paraId="7D25FAC4">
            <w:pPr>
              <w:widowControl/>
              <w:spacing w:line="360" w:lineRule="auto"/>
              <w:jc w:val="left"/>
              <w:textAlignment w:val="top"/>
              <w:rPr>
                <w:rFonts w:hint="eastAsia" w:ascii="宋体" w:hAnsi="宋体" w:cs="宋体"/>
                <w:color w:val="000000"/>
                <w:sz w:val="24"/>
              </w:rPr>
            </w:pPr>
            <w:r>
              <w:rPr>
                <w:rFonts w:ascii="宋体" w:hAnsi="宋体"/>
                <w:color w:val="000000"/>
                <w:kern w:val="0"/>
                <w:sz w:val="24"/>
                <w:szCs w:val="22"/>
              </w:rPr>
              <w:t>△</w:t>
            </w:r>
            <w:r>
              <w:rPr>
                <w:rFonts w:hint="eastAsia" w:ascii="宋体" w:hAnsi="宋体" w:cs="宋体"/>
                <w:color w:val="000000"/>
                <w:kern w:val="0"/>
                <w:sz w:val="24"/>
                <w:lang w:bidi="ar"/>
              </w:rPr>
              <w:t>1.支持在断网模式下单机运行；</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2.采用低功耗高性能深度学习芯片，</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3.支持联网使用，作为录入终端，进行人证登记后自动录入人员到速通门系统；</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4.采用自主知识产权的深度学习算法模型，人证比对识别率&gt;99%，误识率&lt;1%；</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5.内置深度学习专用芯片，支持本地离线识别，（1:N）库容≥50000；</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6.采用≥200 万，≥1080P 低照度宽动态摄像头，适应多种复杂光线场景下图像高质量采集；</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7.支持基于深度学习算法的活体检测功能，有效避免通过照片、视频等方式伪造；</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8.支持智能测光和人形测光，快速适应环境光，有效提高强背光条件的识别效率。按键：触摸屏虚拟按键；</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9.身份证读卡器：底部内置身份证读卡器，支持读取二代身份证；</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10.卡号最大库容：≥5W。</w:t>
            </w:r>
          </w:p>
        </w:tc>
        <w:tc>
          <w:tcPr>
            <w:tcW w:w="476" w:type="dxa"/>
            <w:tcBorders>
              <w:top w:val="single" w:color="000000" w:sz="4" w:space="0"/>
              <w:left w:val="single" w:color="000000" w:sz="4" w:space="0"/>
              <w:bottom w:val="single" w:color="000000" w:sz="4" w:space="0"/>
              <w:right w:val="single" w:color="000000" w:sz="4" w:space="0"/>
            </w:tcBorders>
            <w:vAlign w:val="center"/>
          </w:tcPr>
          <w:p w14:paraId="351238D3">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台</w:t>
            </w:r>
          </w:p>
        </w:tc>
        <w:tc>
          <w:tcPr>
            <w:tcW w:w="556" w:type="dxa"/>
            <w:tcBorders>
              <w:top w:val="single" w:color="000000" w:sz="4" w:space="0"/>
              <w:left w:val="single" w:color="000000" w:sz="4" w:space="0"/>
              <w:bottom w:val="single" w:color="000000" w:sz="4" w:space="0"/>
              <w:right w:val="single" w:color="000000" w:sz="4" w:space="0"/>
            </w:tcBorders>
            <w:vAlign w:val="center"/>
          </w:tcPr>
          <w:p w14:paraId="171AC7CD">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r>
      <w:tr w14:paraId="7600A607">
        <w:tblPrEx>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vAlign w:val="center"/>
          </w:tcPr>
          <w:p w14:paraId="51E94A7C">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4</w:t>
            </w:r>
          </w:p>
        </w:tc>
        <w:tc>
          <w:tcPr>
            <w:tcW w:w="1274" w:type="dxa"/>
            <w:tcBorders>
              <w:top w:val="single" w:color="000000" w:sz="4" w:space="0"/>
              <w:left w:val="single" w:color="000000" w:sz="4" w:space="0"/>
              <w:bottom w:val="single" w:color="000000" w:sz="4" w:space="0"/>
              <w:right w:val="single" w:color="000000" w:sz="4" w:space="0"/>
            </w:tcBorders>
            <w:vAlign w:val="center"/>
          </w:tcPr>
          <w:p w14:paraId="7DDB669D">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智慧物联综合一体机</w:t>
            </w:r>
          </w:p>
        </w:tc>
        <w:tc>
          <w:tcPr>
            <w:tcW w:w="5910" w:type="dxa"/>
            <w:tcBorders>
              <w:top w:val="single" w:color="000000" w:sz="4" w:space="0"/>
              <w:left w:val="single" w:color="000000" w:sz="4" w:space="0"/>
              <w:bottom w:val="single" w:color="000000" w:sz="4" w:space="0"/>
              <w:right w:val="single" w:color="000000" w:sz="4" w:space="0"/>
            </w:tcBorders>
          </w:tcPr>
          <w:p w14:paraId="64FC80A1">
            <w:pPr>
              <w:widowControl/>
              <w:spacing w:line="360" w:lineRule="auto"/>
              <w:textAlignment w:val="top"/>
              <w:rPr>
                <w:rFonts w:hint="eastAsia" w:ascii="宋体" w:hAnsi="宋体"/>
                <w:sz w:val="24"/>
              </w:rPr>
            </w:pPr>
            <w:r>
              <w:rPr>
                <w:rFonts w:hint="eastAsia" w:ascii="宋体" w:hAnsi="宋体" w:cs="宋体"/>
                <w:color w:val="000000"/>
                <w:kern w:val="0"/>
                <w:sz w:val="24"/>
                <w:lang w:bidi="ar"/>
              </w:rPr>
              <w:t>校园出入口综合管理平台载体；统一接入并管理通道闸机、人脸采集设备、电动车识别设备，</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1.支持人员、卡片、电动车信息与通行权限管理；支持黑名单下发与告警；</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2.支持访客线上审批数据对接；</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3.支持通行记录统计、查询与导出；</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4.支持局域网接入并管理IPC、NVR、AIBox智能分析盒、解码器、人脸门禁、通用门禁、可视对讲设备、出入口设备、巡更设备、消防主机报警、动环主机报警、访客设备、雷达设备、第三方厂商（报警、门禁）设备；</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5.支持云端设备接入：IPC、NVR和人脸门禁；</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6.支持私有协议、GB/T28181国标协议、GA/T1400视图库协议、ONVIF标准协议；</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7.支持实况、回放、轮巡、视图、电视墙、电子地图、语音对讲、语音广播、报警联动等基础功能，还支持门禁控制、访客管理、园区车辆业务、人员管理业务、客流统计、停车管理、报警系统、运维等扩展功能；</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8.支持第三方厂商报警、门禁、访客机等各类设备对接协议套数</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9.支持IPSAN管理，</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10.转码能力：国标GB/T28181</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11.互联能力：视图库GA/T1400互联能力：</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12.P2P能力：支持设备主从扩展，转发性能、存储容量线性增加；</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13.支持PC客户端（C/S、B/S）、移动客户端（iOS、Android）；</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14.支持网络容错、负载均衡、多IP设定、安全密码、IP地址过滤；</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15.支持查看服务器状态、设备通道在线情况、在线用户、带宽统计、日志查询等运维统计功能。</w:t>
            </w:r>
          </w:p>
        </w:tc>
        <w:tc>
          <w:tcPr>
            <w:tcW w:w="476" w:type="dxa"/>
            <w:tcBorders>
              <w:top w:val="single" w:color="000000" w:sz="4" w:space="0"/>
              <w:left w:val="single" w:color="000000" w:sz="4" w:space="0"/>
              <w:bottom w:val="single" w:color="000000" w:sz="4" w:space="0"/>
              <w:right w:val="single" w:color="000000" w:sz="4" w:space="0"/>
            </w:tcBorders>
            <w:vAlign w:val="center"/>
          </w:tcPr>
          <w:p w14:paraId="45DF9A66">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台</w:t>
            </w:r>
          </w:p>
        </w:tc>
        <w:tc>
          <w:tcPr>
            <w:tcW w:w="556" w:type="dxa"/>
            <w:tcBorders>
              <w:top w:val="single" w:color="000000" w:sz="4" w:space="0"/>
              <w:left w:val="single" w:color="000000" w:sz="4" w:space="0"/>
              <w:bottom w:val="single" w:color="000000" w:sz="4" w:space="0"/>
              <w:right w:val="single" w:color="000000" w:sz="4" w:space="0"/>
            </w:tcBorders>
            <w:vAlign w:val="center"/>
          </w:tcPr>
          <w:p w14:paraId="2E3302D6">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1</w:t>
            </w:r>
          </w:p>
        </w:tc>
      </w:tr>
      <w:tr w14:paraId="39DE9881">
        <w:tblPrEx>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vAlign w:val="center"/>
          </w:tcPr>
          <w:p w14:paraId="11EE5607">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5</w:t>
            </w:r>
          </w:p>
        </w:tc>
        <w:tc>
          <w:tcPr>
            <w:tcW w:w="1274" w:type="dxa"/>
            <w:tcBorders>
              <w:top w:val="single" w:color="000000" w:sz="4" w:space="0"/>
              <w:left w:val="single" w:color="000000" w:sz="4" w:space="0"/>
              <w:bottom w:val="single" w:color="000000" w:sz="4" w:space="0"/>
              <w:right w:val="single" w:color="000000" w:sz="4" w:space="0"/>
            </w:tcBorders>
            <w:vAlign w:val="center"/>
          </w:tcPr>
          <w:p w14:paraId="7F670B34">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电动车识别一体机</w:t>
            </w:r>
          </w:p>
        </w:tc>
        <w:tc>
          <w:tcPr>
            <w:tcW w:w="5910" w:type="dxa"/>
            <w:tcBorders>
              <w:top w:val="single" w:color="000000" w:sz="4" w:space="0"/>
              <w:left w:val="single" w:color="000000" w:sz="4" w:space="0"/>
              <w:bottom w:val="single" w:color="000000" w:sz="4" w:space="0"/>
              <w:right w:val="single" w:color="000000" w:sz="4" w:space="0"/>
            </w:tcBorders>
          </w:tcPr>
          <w:p w14:paraId="2F25C0BA">
            <w:pPr>
              <w:widowControl/>
              <w:spacing w:line="360" w:lineRule="auto"/>
              <w:jc w:val="left"/>
              <w:textAlignment w:val="top"/>
              <w:rPr>
                <w:rFonts w:hint="eastAsia" w:ascii="宋体" w:hAnsi="宋体" w:cs="宋体"/>
                <w:color w:val="000000"/>
                <w:sz w:val="24"/>
              </w:rPr>
            </w:pPr>
            <w:r>
              <w:rPr>
                <w:rFonts w:ascii="宋体" w:hAnsi="宋体"/>
                <w:color w:val="000000"/>
                <w:kern w:val="0"/>
                <w:sz w:val="24"/>
                <w:szCs w:val="22"/>
              </w:rPr>
              <w:t>△</w:t>
            </w:r>
            <w:r>
              <w:rPr>
                <w:rFonts w:hint="eastAsia" w:ascii="宋体" w:hAnsi="宋体" w:cs="宋体"/>
                <w:color w:val="000000"/>
                <w:kern w:val="0"/>
                <w:sz w:val="24"/>
                <w:lang w:bidi="ar"/>
              </w:rPr>
              <w:t>1.用于校园电动自行车自动识别与通行管控；</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2.支持射频识别方式读取车载标签；</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3.支持黑白名单管控与进出记录上传；</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4.识别距离、安装方式满足校门通道实际使用要求。</w:t>
            </w:r>
          </w:p>
        </w:tc>
        <w:tc>
          <w:tcPr>
            <w:tcW w:w="476" w:type="dxa"/>
            <w:tcBorders>
              <w:top w:val="single" w:color="000000" w:sz="4" w:space="0"/>
              <w:left w:val="single" w:color="000000" w:sz="4" w:space="0"/>
              <w:bottom w:val="single" w:color="000000" w:sz="4" w:space="0"/>
              <w:right w:val="single" w:color="000000" w:sz="4" w:space="0"/>
            </w:tcBorders>
            <w:vAlign w:val="center"/>
          </w:tcPr>
          <w:p w14:paraId="565F7CB5">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台</w:t>
            </w:r>
          </w:p>
        </w:tc>
        <w:tc>
          <w:tcPr>
            <w:tcW w:w="556" w:type="dxa"/>
            <w:tcBorders>
              <w:top w:val="single" w:color="000000" w:sz="4" w:space="0"/>
              <w:left w:val="single" w:color="000000" w:sz="4" w:space="0"/>
              <w:bottom w:val="single" w:color="000000" w:sz="4" w:space="0"/>
              <w:right w:val="single" w:color="000000" w:sz="4" w:space="0"/>
            </w:tcBorders>
            <w:vAlign w:val="center"/>
          </w:tcPr>
          <w:p w14:paraId="283FFD21">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8</w:t>
            </w:r>
          </w:p>
        </w:tc>
      </w:tr>
      <w:tr w14:paraId="6275BA44">
        <w:tblPrEx>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vAlign w:val="center"/>
          </w:tcPr>
          <w:p w14:paraId="2B8D6B93">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6</w:t>
            </w:r>
          </w:p>
        </w:tc>
        <w:tc>
          <w:tcPr>
            <w:tcW w:w="1274" w:type="dxa"/>
            <w:tcBorders>
              <w:top w:val="single" w:color="000000" w:sz="4" w:space="0"/>
              <w:left w:val="single" w:color="000000" w:sz="4" w:space="0"/>
              <w:bottom w:val="single" w:color="000000" w:sz="4" w:space="0"/>
              <w:right w:val="single" w:color="000000" w:sz="4" w:space="0"/>
            </w:tcBorders>
            <w:vAlign w:val="center"/>
          </w:tcPr>
          <w:p w14:paraId="6B64B0A7">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识别发卡器</w:t>
            </w:r>
          </w:p>
        </w:tc>
        <w:tc>
          <w:tcPr>
            <w:tcW w:w="5910" w:type="dxa"/>
            <w:tcBorders>
              <w:top w:val="single" w:color="000000" w:sz="4" w:space="0"/>
              <w:left w:val="single" w:color="000000" w:sz="4" w:space="0"/>
              <w:bottom w:val="single" w:color="000000" w:sz="4" w:space="0"/>
              <w:right w:val="single" w:color="000000" w:sz="4" w:space="0"/>
            </w:tcBorders>
          </w:tcPr>
          <w:p w14:paraId="10D9F719">
            <w:pPr>
              <w:widowControl/>
              <w:spacing w:line="360" w:lineRule="auto"/>
              <w:jc w:val="left"/>
              <w:textAlignment w:val="top"/>
              <w:rPr>
                <w:rFonts w:hint="eastAsia" w:ascii="宋体" w:hAnsi="宋体" w:cs="宋体"/>
                <w:color w:val="000000"/>
                <w:kern w:val="0"/>
                <w:sz w:val="24"/>
                <w:lang w:bidi="ar"/>
              </w:rPr>
            </w:pPr>
            <w:r>
              <w:rPr>
                <w:rFonts w:ascii="宋体" w:hAnsi="宋体"/>
                <w:color w:val="000000"/>
                <w:kern w:val="0"/>
                <w:sz w:val="24"/>
                <w:szCs w:val="22"/>
              </w:rPr>
              <w:t>△</w:t>
            </w:r>
            <w:r>
              <w:rPr>
                <w:rFonts w:hint="eastAsia" w:ascii="宋体" w:hAnsi="宋体" w:cs="宋体"/>
                <w:color w:val="000000"/>
                <w:kern w:val="0"/>
                <w:sz w:val="24"/>
                <w:lang w:bidi="ar"/>
              </w:rPr>
              <w:t>1.用于电动车识别标签的发放与绑定；</w:t>
            </w:r>
          </w:p>
          <w:p w14:paraId="14E93A73">
            <w:pPr>
              <w:widowControl/>
              <w:spacing w:line="360" w:lineRule="auto"/>
              <w:jc w:val="left"/>
              <w:textAlignment w:val="top"/>
              <w:rPr>
                <w:rFonts w:hint="eastAsia" w:ascii="宋体" w:hAnsi="宋体" w:cs="宋体"/>
                <w:color w:val="000000"/>
                <w:sz w:val="24"/>
              </w:rPr>
            </w:pPr>
            <w:r>
              <w:rPr>
                <w:rFonts w:ascii="宋体" w:hAnsi="宋体"/>
                <w:color w:val="000000"/>
                <w:kern w:val="0"/>
                <w:sz w:val="24"/>
                <w:szCs w:val="22"/>
              </w:rPr>
              <w:t>△</w:t>
            </w:r>
            <w:r>
              <w:rPr>
                <w:rFonts w:hint="eastAsia" w:ascii="宋体" w:hAnsi="宋体" w:cs="宋体"/>
                <w:color w:val="000000"/>
                <w:kern w:val="0"/>
                <w:sz w:val="24"/>
                <w:lang w:bidi="ar"/>
              </w:rPr>
              <w:t>2.支持标签读写及车辆信息写入；</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3.配套管理软件，支持与综合管理平台数据同步。</w:t>
            </w:r>
          </w:p>
        </w:tc>
        <w:tc>
          <w:tcPr>
            <w:tcW w:w="476" w:type="dxa"/>
            <w:tcBorders>
              <w:top w:val="single" w:color="000000" w:sz="4" w:space="0"/>
              <w:left w:val="single" w:color="000000" w:sz="4" w:space="0"/>
              <w:bottom w:val="single" w:color="000000" w:sz="4" w:space="0"/>
              <w:right w:val="single" w:color="000000" w:sz="4" w:space="0"/>
            </w:tcBorders>
            <w:vAlign w:val="center"/>
          </w:tcPr>
          <w:p w14:paraId="52740260">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台</w:t>
            </w:r>
          </w:p>
        </w:tc>
        <w:tc>
          <w:tcPr>
            <w:tcW w:w="556" w:type="dxa"/>
            <w:tcBorders>
              <w:top w:val="single" w:color="000000" w:sz="4" w:space="0"/>
              <w:left w:val="single" w:color="000000" w:sz="4" w:space="0"/>
              <w:bottom w:val="single" w:color="000000" w:sz="4" w:space="0"/>
              <w:right w:val="single" w:color="000000" w:sz="4" w:space="0"/>
            </w:tcBorders>
            <w:vAlign w:val="center"/>
          </w:tcPr>
          <w:p w14:paraId="478C0A58">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r>
      <w:tr w14:paraId="6618DD45">
        <w:tblPrEx>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vAlign w:val="center"/>
          </w:tcPr>
          <w:p w14:paraId="5977BCE9">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7</w:t>
            </w:r>
          </w:p>
        </w:tc>
        <w:tc>
          <w:tcPr>
            <w:tcW w:w="1274" w:type="dxa"/>
            <w:tcBorders>
              <w:top w:val="single" w:color="000000" w:sz="4" w:space="0"/>
              <w:left w:val="single" w:color="000000" w:sz="4" w:space="0"/>
              <w:bottom w:val="single" w:color="000000" w:sz="4" w:space="0"/>
              <w:right w:val="single" w:color="000000" w:sz="4" w:space="0"/>
            </w:tcBorders>
            <w:vAlign w:val="center"/>
          </w:tcPr>
          <w:p w14:paraId="61971A4C">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抗金属标签</w:t>
            </w:r>
          </w:p>
        </w:tc>
        <w:tc>
          <w:tcPr>
            <w:tcW w:w="5910" w:type="dxa"/>
            <w:tcBorders>
              <w:top w:val="single" w:color="000000" w:sz="4" w:space="0"/>
              <w:left w:val="single" w:color="000000" w:sz="4" w:space="0"/>
              <w:bottom w:val="single" w:color="000000" w:sz="4" w:space="0"/>
              <w:right w:val="single" w:color="000000" w:sz="4" w:space="0"/>
            </w:tcBorders>
          </w:tcPr>
          <w:p w14:paraId="7CD8C5C6">
            <w:pPr>
              <w:widowControl/>
              <w:spacing w:line="360" w:lineRule="auto"/>
              <w:jc w:val="left"/>
              <w:textAlignment w:val="top"/>
              <w:rPr>
                <w:rFonts w:hint="eastAsia" w:ascii="宋体" w:hAnsi="宋体" w:cs="宋体"/>
                <w:color w:val="000000"/>
                <w:sz w:val="24"/>
              </w:rPr>
            </w:pPr>
            <w:r>
              <w:rPr>
                <w:rFonts w:ascii="宋体" w:hAnsi="宋体"/>
                <w:color w:val="000000"/>
                <w:kern w:val="0"/>
                <w:sz w:val="24"/>
                <w:szCs w:val="22"/>
              </w:rPr>
              <w:t>△</w:t>
            </w:r>
            <w:r>
              <w:rPr>
                <w:rFonts w:hint="eastAsia" w:ascii="宋体" w:hAnsi="宋体" w:cs="宋体"/>
                <w:color w:val="000000"/>
                <w:kern w:val="0"/>
                <w:sz w:val="24"/>
                <w:lang w:bidi="ar"/>
              </w:rPr>
              <w:t>1.用于电动自行车身份标识，抗金属干扰，可直接粘贴固定于车体金属部位；</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2.与识别一体机、发卡器配套使用；</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3.具备唯一编号，防水防晒，满足户外长期使用要求。</w:t>
            </w:r>
          </w:p>
        </w:tc>
        <w:tc>
          <w:tcPr>
            <w:tcW w:w="476" w:type="dxa"/>
            <w:tcBorders>
              <w:top w:val="single" w:color="000000" w:sz="4" w:space="0"/>
              <w:left w:val="single" w:color="000000" w:sz="4" w:space="0"/>
              <w:bottom w:val="single" w:color="000000" w:sz="4" w:space="0"/>
              <w:right w:val="single" w:color="000000" w:sz="4" w:space="0"/>
            </w:tcBorders>
            <w:vAlign w:val="center"/>
          </w:tcPr>
          <w:p w14:paraId="232839EA">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个</w:t>
            </w:r>
          </w:p>
        </w:tc>
        <w:tc>
          <w:tcPr>
            <w:tcW w:w="556" w:type="dxa"/>
            <w:tcBorders>
              <w:top w:val="single" w:color="000000" w:sz="4" w:space="0"/>
              <w:left w:val="single" w:color="000000" w:sz="4" w:space="0"/>
              <w:bottom w:val="single" w:color="000000" w:sz="4" w:space="0"/>
              <w:right w:val="single" w:color="000000" w:sz="4" w:space="0"/>
            </w:tcBorders>
            <w:vAlign w:val="center"/>
          </w:tcPr>
          <w:p w14:paraId="59427895">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300</w:t>
            </w:r>
          </w:p>
        </w:tc>
      </w:tr>
      <w:tr w14:paraId="739ABAD0">
        <w:tblPrEx>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vAlign w:val="center"/>
          </w:tcPr>
          <w:p w14:paraId="62ED848B">
            <w:pPr>
              <w:widowControl/>
              <w:spacing w:line="360" w:lineRule="auto"/>
              <w:jc w:val="center"/>
              <w:textAlignment w:val="center"/>
              <w:rPr>
                <w:rFonts w:hint="eastAsia" w:ascii="宋体" w:hAnsi="宋体" w:cs="等线"/>
                <w:color w:val="000000"/>
                <w:sz w:val="24"/>
              </w:rPr>
            </w:pPr>
            <w:r>
              <w:rPr>
                <w:rFonts w:hint="eastAsia" w:ascii="宋体" w:hAnsi="宋体" w:cs="等线"/>
                <w:color w:val="000000"/>
                <w:kern w:val="0"/>
                <w:sz w:val="24"/>
                <w:lang w:bidi="ar"/>
              </w:rPr>
              <w:t>8</w:t>
            </w:r>
          </w:p>
        </w:tc>
        <w:tc>
          <w:tcPr>
            <w:tcW w:w="1274" w:type="dxa"/>
            <w:tcBorders>
              <w:top w:val="single" w:color="000000" w:sz="4" w:space="0"/>
              <w:left w:val="single" w:color="000000" w:sz="4" w:space="0"/>
              <w:bottom w:val="single" w:color="000000" w:sz="4" w:space="0"/>
              <w:right w:val="single" w:color="000000" w:sz="4" w:space="0"/>
            </w:tcBorders>
            <w:vAlign w:val="center"/>
          </w:tcPr>
          <w:p w14:paraId="4D02B897">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软件对接</w:t>
            </w:r>
          </w:p>
        </w:tc>
        <w:tc>
          <w:tcPr>
            <w:tcW w:w="5910" w:type="dxa"/>
            <w:tcBorders>
              <w:top w:val="single" w:color="000000" w:sz="4" w:space="0"/>
              <w:left w:val="single" w:color="000000" w:sz="4" w:space="0"/>
              <w:bottom w:val="single" w:color="000000" w:sz="4" w:space="0"/>
              <w:right w:val="single" w:color="000000" w:sz="4" w:space="0"/>
            </w:tcBorders>
          </w:tcPr>
          <w:p w14:paraId="7C704880">
            <w:pPr>
              <w:widowControl/>
              <w:spacing w:line="360" w:lineRule="auto"/>
              <w:jc w:val="left"/>
              <w:textAlignment w:val="top"/>
              <w:rPr>
                <w:rFonts w:hint="eastAsia" w:ascii="宋体" w:hAnsi="宋体" w:cs="宋体"/>
                <w:color w:val="000000"/>
                <w:sz w:val="24"/>
              </w:rPr>
            </w:pPr>
            <w:r>
              <w:rPr>
                <w:rFonts w:ascii="宋体" w:hAnsi="宋体"/>
                <w:kern w:val="0"/>
                <w:sz w:val="24"/>
              </w:rPr>
              <w:t>★</w:t>
            </w:r>
            <w:r>
              <w:rPr>
                <w:rFonts w:hint="eastAsia" w:ascii="宋体" w:hAnsi="宋体" w:cs="宋体"/>
                <w:color w:val="000000"/>
                <w:kern w:val="0"/>
                <w:sz w:val="24"/>
                <w:lang w:bidi="ar"/>
              </w:rPr>
              <w:t>1.完成本项目系统与学校现有校园一卡通系统、OA 访客审批系统的对接与联调；</w:t>
            </w:r>
            <w:r>
              <w:rPr>
                <w:rFonts w:hint="eastAsia" w:ascii="宋体" w:hAnsi="宋体" w:cs="宋体"/>
                <w:color w:val="000000"/>
                <w:kern w:val="0"/>
                <w:sz w:val="24"/>
                <w:lang w:bidi="ar"/>
              </w:rPr>
              <w:br w:type="textWrapping"/>
            </w:r>
            <w:r>
              <w:rPr>
                <w:rFonts w:ascii="宋体" w:hAnsi="宋体"/>
                <w:color w:val="000000"/>
                <w:kern w:val="0"/>
                <w:sz w:val="24"/>
                <w:szCs w:val="22"/>
              </w:rPr>
              <w:t>△</w:t>
            </w:r>
            <w:r>
              <w:rPr>
                <w:rFonts w:hint="eastAsia" w:ascii="宋体" w:hAnsi="宋体" w:cs="宋体"/>
                <w:color w:val="000000"/>
                <w:kern w:val="0"/>
                <w:sz w:val="24"/>
                <w:lang w:bidi="ar"/>
              </w:rPr>
              <w:t>2.实现人员信息、通行记录、访客审批数据双向同步；提供接口文档并配合甲方完成测试与验收；</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3.供应商应全面知悉项目需求，投标报价包含全部设备安装、调试等全部相关费用，无任何额外收费；</w:t>
            </w:r>
            <w:r>
              <w:rPr>
                <w:rFonts w:hint="eastAsia" w:ascii="宋体" w:hAnsi="宋体" w:cs="宋体"/>
                <w:color w:val="000000"/>
                <w:kern w:val="0"/>
                <w:sz w:val="24"/>
                <w:lang w:bidi="ar"/>
              </w:rPr>
              <w:br w:type="textWrapping"/>
            </w:r>
            <w:r>
              <w:rPr>
                <w:rFonts w:ascii="宋体" w:hAnsi="宋体" w:cs="宋体"/>
                <w:color w:val="000000"/>
                <w:kern w:val="0"/>
                <w:sz w:val="24"/>
                <w:lang w:bidi="ar"/>
              </w:rPr>
              <w:t>★</w:t>
            </w:r>
            <w:r>
              <w:rPr>
                <w:rFonts w:hint="eastAsia" w:ascii="宋体" w:hAnsi="宋体" w:cs="宋体"/>
                <w:color w:val="000000"/>
                <w:kern w:val="0"/>
                <w:sz w:val="24"/>
                <w:lang w:bidi="ar"/>
              </w:rPr>
              <w:t>4.所投产品必须支持与采购人原有安防系统平台和学校出入口系统无缝兼容对接，可统一管理</w:t>
            </w:r>
            <w:r>
              <w:rPr>
                <w:rFonts w:ascii="宋体" w:hAnsi="宋体" w:cs="宋体"/>
                <w:color w:val="000000"/>
                <w:kern w:val="0"/>
                <w:sz w:val="24"/>
                <w:lang w:bidi="ar"/>
              </w:rPr>
              <w:t>查看</w:t>
            </w:r>
            <w:r>
              <w:rPr>
                <w:rFonts w:hint="eastAsia" w:ascii="宋体" w:hAnsi="宋体" w:cs="宋体"/>
                <w:color w:val="000000"/>
                <w:kern w:val="0"/>
                <w:sz w:val="24"/>
                <w:lang w:bidi="ar"/>
              </w:rPr>
              <w:t>和</w:t>
            </w:r>
            <w:r>
              <w:rPr>
                <w:rFonts w:ascii="宋体" w:hAnsi="宋体" w:cs="宋体"/>
                <w:color w:val="000000"/>
                <w:kern w:val="0"/>
                <w:sz w:val="24"/>
                <w:lang w:bidi="ar"/>
              </w:rPr>
              <w:t>导出过人</w:t>
            </w:r>
            <w:r>
              <w:rPr>
                <w:rFonts w:hint="eastAsia" w:ascii="宋体" w:hAnsi="宋体" w:cs="宋体"/>
                <w:color w:val="000000"/>
                <w:kern w:val="0"/>
                <w:sz w:val="24"/>
                <w:lang w:bidi="ar"/>
              </w:rPr>
              <w:t>记录；</w:t>
            </w:r>
            <w:r>
              <w:rPr>
                <w:rFonts w:hint="eastAsia" w:ascii="宋体" w:hAnsi="宋体" w:cs="宋体"/>
                <w:color w:val="000000"/>
                <w:kern w:val="0"/>
                <w:sz w:val="24"/>
                <w:lang w:bidi="ar"/>
              </w:rPr>
              <w:br w:type="textWrapping"/>
            </w:r>
            <w:r>
              <w:rPr>
                <w:rFonts w:ascii="宋体" w:hAnsi="宋体"/>
                <w:kern w:val="0"/>
                <w:sz w:val="24"/>
              </w:rPr>
              <w:t>★</w:t>
            </w:r>
            <w:r>
              <w:rPr>
                <w:rFonts w:hint="eastAsia" w:ascii="宋体" w:hAnsi="宋体" w:cs="宋体"/>
                <w:color w:val="000000"/>
                <w:kern w:val="0"/>
                <w:sz w:val="24"/>
                <w:lang w:bidi="ar"/>
              </w:rPr>
              <w:t>5.承诺提供不少于 2 年免费软件升级服务及完整售后保障。</w:t>
            </w:r>
          </w:p>
        </w:tc>
        <w:tc>
          <w:tcPr>
            <w:tcW w:w="476" w:type="dxa"/>
            <w:tcBorders>
              <w:top w:val="single" w:color="000000" w:sz="4" w:space="0"/>
              <w:left w:val="single" w:color="000000" w:sz="4" w:space="0"/>
              <w:bottom w:val="single" w:color="000000" w:sz="4" w:space="0"/>
              <w:right w:val="single" w:color="000000" w:sz="4" w:space="0"/>
            </w:tcBorders>
            <w:vAlign w:val="center"/>
          </w:tcPr>
          <w:p w14:paraId="452B0D51">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项</w:t>
            </w:r>
          </w:p>
        </w:tc>
        <w:tc>
          <w:tcPr>
            <w:tcW w:w="556" w:type="dxa"/>
            <w:tcBorders>
              <w:top w:val="single" w:color="000000" w:sz="4" w:space="0"/>
              <w:left w:val="single" w:color="000000" w:sz="4" w:space="0"/>
              <w:bottom w:val="single" w:color="000000" w:sz="4" w:space="0"/>
              <w:right w:val="single" w:color="000000" w:sz="4" w:space="0"/>
            </w:tcBorders>
            <w:vAlign w:val="center"/>
          </w:tcPr>
          <w:p w14:paraId="1FAAB97D">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kern w:val="0"/>
                <w:sz w:val="24"/>
                <w:lang w:bidi="ar"/>
              </w:rPr>
              <w:t>1</w:t>
            </w:r>
          </w:p>
        </w:tc>
      </w:tr>
    </w:tbl>
    <w:p w14:paraId="11FDA591">
      <w:pPr>
        <w:pStyle w:val="5"/>
        <w:ind w:firstLine="0"/>
      </w:pPr>
      <w:r>
        <w:rPr>
          <w:rFonts w:hint="eastAsia"/>
        </w:rPr>
        <w:t>注：本次涉及对接的系统，现有系统均为</w:t>
      </w:r>
      <w:r>
        <w:t>宇视EGS服务器</w:t>
      </w:r>
      <w:r>
        <w:rPr>
          <w:rFonts w:hint="eastAsia"/>
        </w:rPr>
        <w:t>系统</w:t>
      </w:r>
    </w:p>
    <w:p w14:paraId="4AC563A6">
      <w:pPr>
        <w:autoSpaceDE w:val="0"/>
        <w:autoSpaceDN w:val="0"/>
        <w:rPr>
          <w:rFonts w:eastAsiaTheme="minorEastAsia"/>
          <w:bCs/>
        </w:rPr>
      </w:pPr>
      <w:r>
        <w:rPr>
          <w:rFonts w:eastAsiaTheme="minorEastAsia"/>
          <w:b/>
          <w:sz w:val="36"/>
          <w:szCs w:val="36"/>
        </w:rPr>
        <w:br w:type="page"/>
      </w:r>
    </w:p>
    <w:p w14:paraId="118CA515">
      <w:pPr>
        <w:spacing w:line="360" w:lineRule="auto"/>
        <w:ind w:firstLine="422"/>
        <w:rPr>
          <w:rFonts w:hint="eastAsia" w:ascii="宋体" w:hAnsi="宋体"/>
          <w:sz w:val="24"/>
        </w:rPr>
      </w:pPr>
    </w:p>
    <w:p w14:paraId="5BA5DEEF">
      <w:pPr>
        <w:spacing w:line="360" w:lineRule="auto"/>
        <w:jc w:val="center"/>
        <w:outlineLvl w:val="0"/>
        <w:rPr>
          <w:rFonts w:hint="eastAsia" w:ascii="宋体" w:hAnsi="宋体" w:cs="宋体"/>
          <w:b/>
          <w:sz w:val="36"/>
          <w:szCs w:val="36"/>
        </w:rPr>
      </w:pPr>
      <w:bookmarkStart w:id="679" w:name="_Toc224722684"/>
      <w:r>
        <w:rPr>
          <w:rFonts w:hint="eastAsia" w:ascii="宋体" w:hAnsi="宋体" w:cs="宋体"/>
          <w:b/>
          <w:sz w:val="36"/>
          <w:szCs w:val="36"/>
        </w:rPr>
        <w:t>第五章   合同草案条款</w:t>
      </w:r>
      <w:bookmarkEnd w:id="679"/>
    </w:p>
    <w:p w14:paraId="136F5E80">
      <w:pPr>
        <w:jc w:val="center"/>
        <w:rPr>
          <w:rFonts w:hint="eastAsia" w:ascii="宋体" w:hAnsi="宋体" w:cs="宋体"/>
          <w:b/>
          <w:bCs/>
          <w:iCs/>
          <w:sz w:val="24"/>
        </w:rPr>
      </w:pPr>
      <w:bookmarkStart w:id="680" w:name="_Hlk166517816"/>
    </w:p>
    <w:p w14:paraId="32890C53">
      <w:pPr>
        <w:pStyle w:val="5"/>
      </w:pPr>
    </w:p>
    <w:p w14:paraId="4EAA8BFE">
      <w:pPr>
        <w:tabs>
          <w:tab w:val="left" w:pos="567"/>
        </w:tabs>
        <w:spacing w:before="120" w:line="22" w:lineRule="atLeast"/>
        <w:ind w:left="1724" w:hanging="884"/>
        <w:jc w:val="center"/>
        <w:rPr>
          <w:rFonts w:hint="eastAsia" w:ascii="宋体" w:hAnsi="宋体" w:cs="宋体"/>
          <w:b/>
          <w:bCs/>
          <w:spacing w:val="-20"/>
          <w:kern w:val="44"/>
          <w:sz w:val="48"/>
          <w:szCs w:val="48"/>
        </w:rPr>
      </w:pPr>
      <w:bookmarkStart w:id="681" w:name="_Toc3995"/>
    </w:p>
    <w:bookmarkEnd w:id="681"/>
    <w:p w14:paraId="7FC95FD1">
      <w:pPr>
        <w:rPr>
          <w:rFonts w:hint="eastAsia" w:ascii="宋体" w:hAnsi="宋体"/>
        </w:rPr>
      </w:pPr>
    </w:p>
    <w:p w14:paraId="6B6DDF3E">
      <w:pPr>
        <w:jc w:val="center"/>
        <w:rPr>
          <w:rFonts w:hint="eastAsia" w:ascii="宋体" w:hAnsi="宋体" w:cs="宋体"/>
          <w:b/>
          <w:bCs/>
          <w:spacing w:val="-20"/>
          <w:kern w:val="44"/>
          <w:sz w:val="48"/>
          <w:szCs w:val="48"/>
        </w:rPr>
      </w:pPr>
      <w:r>
        <w:rPr>
          <w:rFonts w:hint="eastAsia" w:ascii="宋体" w:hAnsi="宋体" w:cs="宋体"/>
          <w:b/>
          <w:bCs/>
          <w:spacing w:val="-20"/>
          <w:kern w:val="44"/>
          <w:sz w:val="48"/>
          <w:szCs w:val="48"/>
        </w:rPr>
        <w:t>货物买卖合同</w:t>
      </w:r>
    </w:p>
    <w:p w14:paraId="711A3359">
      <w:pPr>
        <w:jc w:val="center"/>
        <w:rPr>
          <w:rFonts w:hint="eastAsia" w:ascii="宋体" w:hAnsi="宋体" w:cs="宋体"/>
          <w:b/>
          <w:bCs/>
          <w:spacing w:val="-20"/>
          <w:kern w:val="44"/>
          <w:sz w:val="48"/>
          <w:szCs w:val="48"/>
        </w:rPr>
      </w:pPr>
      <w:r>
        <w:rPr>
          <w:rFonts w:hint="eastAsia" w:ascii="宋体" w:hAnsi="宋体" w:cs="宋体"/>
          <w:b/>
          <w:bCs/>
          <w:spacing w:val="-20"/>
          <w:kern w:val="44"/>
          <w:sz w:val="48"/>
          <w:szCs w:val="48"/>
        </w:rPr>
        <w:t>（供参考）</w:t>
      </w:r>
    </w:p>
    <w:p w14:paraId="1530D7D8">
      <w:pPr>
        <w:rPr>
          <w:rFonts w:hint="eastAsia" w:ascii="宋体" w:hAnsi="宋体" w:cs="宋体"/>
          <w:b/>
          <w:bCs/>
          <w:spacing w:val="-20"/>
          <w:kern w:val="44"/>
          <w:sz w:val="40"/>
          <w:szCs w:val="40"/>
        </w:rPr>
      </w:pPr>
    </w:p>
    <w:p w14:paraId="0DD52C59">
      <w:pPr>
        <w:rPr>
          <w:rFonts w:hint="eastAsia" w:ascii="宋体" w:hAnsi="宋体" w:cs="宋体"/>
          <w:b/>
          <w:bCs/>
          <w:spacing w:val="-20"/>
          <w:kern w:val="44"/>
          <w:sz w:val="40"/>
          <w:szCs w:val="40"/>
        </w:rPr>
      </w:pPr>
    </w:p>
    <w:p w14:paraId="4613129F">
      <w:pPr>
        <w:rPr>
          <w:rFonts w:hint="eastAsia" w:ascii="宋体" w:hAnsi="宋体" w:cs="宋体"/>
          <w:b/>
          <w:bCs/>
          <w:spacing w:val="-20"/>
          <w:kern w:val="44"/>
          <w:sz w:val="40"/>
          <w:szCs w:val="40"/>
        </w:rPr>
      </w:pPr>
    </w:p>
    <w:p w14:paraId="64BE31C1">
      <w:pPr>
        <w:spacing w:line="360" w:lineRule="auto"/>
        <w:ind w:left="2020" w:leftChars="200" w:hanging="1600" w:hangingChars="500"/>
        <w:rPr>
          <w:sz w:val="32"/>
          <w:szCs w:val="32"/>
          <w:u w:val="single"/>
        </w:rPr>
      </w:pPr>
      <w:r>
        <w:rPr>
          <w:rFonts w:hint="eastAsia" w:ascii="宋体" w:hAnsi="宋体" w:cs="宋体"/>
          <w:kern w:val="0"/>
          <w:sz w:val="32"/>
          <w:szCs w:val="32"/>
        </w:rPr>
        <w:t>项目名称：</w:t>
      </w:r>
      <w:r>
        <w:rPr>
          <w:rFonts w:hint="eastAsia"/>
          <w:sz w:val="32"/>
          <w:szCs w:val="32"/>
          <w:u w:val="single"/>
        </w:rPr>
        <w:t xml:space="preserve">                    </w:t>
      </w:r>
    </w:p>
    <w:p w14:paraId="6F87AAB4">
      <w:pPr>
        <w:spacing w:line="360" w:lineRule="auto"/>
        <w:ind w:left="2020" w:leftChars="200" w:hanging="1600" w:hangingChars="500"/>
        <w:rPr>
          <w:sz w:val="32"/>
          <w:szCs w:val="32"/>
          <w:u w:val="single"/>
        </w:rPr>
      </w:pPr>
      <w:r>
        <w:rPr>
          <w:rFonts w:hint="eastAsia"/>
          <w:sz w:val="32"/>
          <w:szCs w:val="32"/>
        </w:rPr>
        <w:t>合同编号：</w:t>
      </w:r>
    </w:p>
    <w:p w14:paraId="42ACA351">
      <w:pPr>
        <w:spacing w:line="360" w:lineRule="auto"/>
        <w:ind w:left="420" w:leftChars="200"/>
        <w:rPr>
          <w:sz w:val="32"/>
          <w:szCs w:val="32"/>
        </w:rPr>
      </w:pPr>
      <w:r>
        <w:rPr>
          <w:rFonts w:hint="eastAsia"/>
          <w:sz w:val="32"/>
          <w:szCs w:val="32"/>
        </w:rPr>
        <w:t>甲方：</w:t>
      </w:r>
      <w:r>
        <w:rPr>
          <w:rFonts w:hint="eastAsia"/>
          <w:sz w:val="32"/>
          <w:szCs w:val="32"/>
          <w:u w:val="single"/>
        </w:rPr>
        <w:t xml:space="preserve">                         </w:t>
      </w:r>
      <w:r>
        <w:rPr>
          <w:sz w:val="32"/>
          <w:szCs w:val="32"/>
        </w:rPr>
        <w:t xml:space="preserve"> </w:t>
      </w:r>
    </w:p>
    <w:p w14:paraId="740231DD">
      <w:pPr>
        <w:spacing w:line="360" w:lineRule="auto"/>
        <w:ind w:left="420" w:leftChars="200"/>
        <w:rPr>
          <w:sz w:val="32"/>
          <w:szCs w:val="32"/>
          <w:u w:val="single"/>
        </w:rPr>
      </w:pPr>
      <w:r>
        <w:rPr>
          <w:rFonts w:hint="eastAsia"/>
          <w:sz w:val="32"/>
          <w:szCs w:val="32"/>
        </w:rPr>
        <w:t>乙方：</w:t>
      </w:r>
    </w:p>
    <w:p w14:paraId="133FEA84">
      <w:pPr>
        <w:spacing w:line="360" w:lineRule="auto"/>
        <w:ind w:left="420" w:leftChars="200"/>
        <w:rPr>
          <w:sz w:val="32"/>
          <w:szCs w:val="32"/>
        </w:rPr>
      </w:pPr>
      <w:r>
        <w:rPr>
          <w:rFonts w:hint="eastAsia"/>
          <w:sz w:val="32"/>
          <w:szCs w:val="32"/>
        </w:rPr>
        <w:t>签订时间：</w:t>
      </w:r>
      <w:r>
        <w:rPr>
          <w:rFonts w:hint="eastAsia"/>
          <w:sz w:val="32"/>
          <w:szCs w:val="32"/>
          <w:u w:val="single"/>
        </w:rPr>
        <w:t xml:space="preserve"> 2026 年  月  日</w:t>
      </w:r>
    </w:p>
    <w:p w14:paraId="16148DEA"/>
    <w:p w14:paraId="2D951A2F">
      <w:pPr>
        <w:rPr>
          <w:rFonts w:eastAsia="黑体"/>
          <w:sz w:val="44"/>
          <w:szCs w:val="44"/>
        </w:rPr>
      </w:pPr>
      <w:r>
        <w:rPr>
          <w:rFonts w:eastAsia="黑体"/>
          <w:sz w:val="44"/>
          <w:szCs w:val="44"/>
        </w:rPr>
        <w:br w:type="page"/>
      </w:r>
    </w:p>
    <w:p w14:paraId="4C1A3E30">
      <w:pPr>
        <w:rPr>
          <w:rFonts w:eastAsia="黑体"/>
          <w:sz w:val="44"/>
          <w:szCs w:val="44"/>
        </w:rPr>
      </w:pPr>
    </w:p>
    <w:p w14:paraId="25D08B5C">
      <w:pPr>
        <w:rPr>
          <w:rFonts w:eastAsia="黑体"/>
          <w:sz w:val="44"/>
          <w:szCs w:val="44"/>
        </w:rPr>
      </w:pPr>
    </w:p>
    <w:p w14:paraId="4C7F0CAE">
      <w:pPr>
        <w:jc w:val="center"/>
        <w:rPr>
          <w:rFonts w:eastAsia="黑体"/>
          <w:sz w:val="44"/>
          <w:szCs w:val="44"/>
        </w:rPr>
      </w:pPr>
      <w:r>
        <w:rPr>
          <w:rFonts w:hint="eastAsia" w:eastAsia="黑体"/>
          <w:sz w:val="44"/>
          <w:szCs w:val="44"/>
        </w:rPr>
        <w:t>使用说明</w:t>
      </w:r>
    </w:p>
    <w:p w14:paraId="41165B42">
      <w:pPr>
        <w:ind w:firstLine="640" w:firstLineChars="200"/>
        <w:rPr>
          <w:rFonts w:hint="eastAsia" w:ascii="仿宋_GB2312" w:hAnsi="仿宋_GB2312" w:eastAsia="仿宋_GB2312" w:cs="仿宋_GB2312"/>
          <w:sz w:val="32"/>
          <w:szCs w:val="32"/>
        </w:rPr>
      </w:pPr>
    </w:p>
    <w:p w14:paraId="11B7C9F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1.本合同标准文本适用于购买现成货物的采购项目，不包括需要供应商定制开发、创新研发的货物采购项目。</w:t>
      </w:r>
    </w:p>
    <w:p w14:paraId="52CC0483">
      <w:pPr>
        <w:ind w:firstLine="640" w:firstLineChars="200"/>
        <w:rPr>
          <w:rFonts w:eastAsia="黑体"/>
          <w:sz w:val="44"/>
          <w:szCs w:val="44"/>
        </w:rPr>
      </w:pPr>
      <w:r>
        <w:rPr>
          <w:rFonts w:hint="eastAsia" w:ascii="仿宋_GB2312" w:hAnsi="仿宋_GB2312" w:eastAsia="仿宋_GB2312" w:cs="仿宋_GB2312"/>
          <w:sz w:val="32"/>
          <w:szCs w:val="32"/>
        </w:rPr>
        <w:t>2.本合同标准文本为货物买卖合同编制提供参考，可以结合采购项目具体情况，对文本作必要的调整修订后使用。</w:t>
      </w:r>
    </w:p>
    <w:p w14:paraId="77D5F22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3.本合同标准文本各条款中，如涉及填写多家供应商、制造商，多种采购标的、分包主要内容等信息的，可根据采购项目具体情况添加信息项。</w:t>
      </w:r>
    </w:p>
    <w:p w14:paraId="65B69BFA">
      <w:pPr>
        <w:widowControl/>
        <w:jc w:val="left"/>
        <w:rPr>
          <w:rFonts w:hint="eastAsia" w:ascii="宋体" w:hAnsi="宋体" w:cs="宋体"/>
          <w:b/>
          <w:bCs/>
          <w:spacing w:val="-20"/>
          <w:kern w:val="44"/>
          <w:sz w:val="48"/>
          <w:szCs w:val="48"/>
        </w:rPr>
      </w:pPr>
      <w:r>
        <w:rPr>
          <w:rFonts w:cs="宋体"/>
          <w:b/>
          <w:bCs/>
          <w:spacing w:val="-20"/>
          <w:kern w:val="44"/>
          <w:sz w:val="48"/>
          <w:szCs w:val="48"/>
        </w:rPr>
        <w:br w:type="page"/>
      </w:r>
    </w:p>
    <w:p w14:paraId="298AA475">
      <w:pPr>
        <w:keepNext/>
        <w:keepLines/>
        <w:autoSpaceDE w:val="0"/>
        <w:autoSpaceDN w:val="0"/>
        <w:adjustRightInd w:val="0"/>
        <w:spacing w:before="240" w:after="120" w:line="300" w:lineRule="auto"/>
        <w:jc w:val="center"/>
        <w:outlineLvl w:val="0"/>
        <w:rPr>
          <w:b/>
          <w:bCs/>
          <w:kern w:val="44"/>
          <w:sz w:val="32"/>
          <w:szCs w:val="20"/>
        </w:rPr>
      </w:pPr>
      <w:r>
        <w:rPr>
          <w:rFonts w:hint="eastAsia"/>
          <w:b/>
          <w:kern w:val="44"/>
          <w:sz w:val="32"/>
          <w:szCs w:val="20"/>
        </w:rPr>
        <w:t>第一节合同协议书</w:t>
      </w:r>
    </w:p>
    <w:p w14:paraId="46D3DFCA">
      <w:pPr>
        <w:adjustRightInd w:val="0"/>
        <w:snapToGrid w:val="0"/>
        <w:spacing w:line="360" w:lineRule="auto"/>
        <w:ind w:firstLine="480" w:firstLineChars="200"/>
        <w:rPr>
          <w:rFonts w:hint="eastAsia" w:ascii="宋体" w:hAnsi="宋体"/>
          <w:bCs/>
          <w:sz w:val="24"/>
        </w:rPr>
      </w:pPr>
      <w:r>
        <w:rPr>
          <w:rFonts w:hint="eastAsia" w:ascii="宋体" w:hAnsi="宋体"/>
          <w:bCs/>
          <w:sz w:val="24"/>
        </w:rPr>
        <w:t>甲方（全称）：</w:t>
      </w:r>
      <w:r>
        <w:rPr>
          <w:rFonts w:hint="eastAsia" w:ascii="宋体" w:hAnsi="宋体"/>
          <w:bCs/>
          <w:sz w:val="24"/>
          <w:u w:val="single"/>
        </w:rPr>
        <w:t xml:space="preserve">                 </w:t>
      </w:r>
      <w:r>
        <w:rPr>
          <w:rFonts w:hint="eastAsia" w:ascii="宋体" w:hAnsi="宋体"/>
          <w:bCs/>
          <w:sz w:val="24"/>
        </w:rPr>
        <w:t>（采购人）</w:t>
      </w:r>
    </w:p>
    <w:p w14:paraId="493D2691">
      <w:pPr>
        <w:adjustRightInd w:val="0"/>
        <w:snapToGrid w:val="0"/>
        <w:spacing w:line="360" w:lineRule="auto"/>
        <w:ind w:firstLine="480" w:firstLineChars="200"/>
        <w:rPr>
          <w:rFonts w:hint="eastAsia" w:ascii="宋体" w:hAnsi="宋体"/>
          <w:bCs/>
          <w:sz w:val="24"/>
        </w:rPr>
      </w:pPr>
      <w:r>
        <w:rPr>
          <w:rFonts w:hint="eastAsia" w:ascii="宋体" w:hAnsi="宋体"/>
          <w:bCs/>
          <w:sz w:val="24"/>
        </w:rPr>
        <w:t>乙方（全称）：（供应商）</w:t>
      </w:r>
    </w:p>
    <w:p w14:paraId="49FD6EE1">
      <w:pPr>
        <w:adjustRightInd w:val="0"/>
        <w:snapToGrid w:val="0"/>
        <w:spacing w:line="360" w:lineRule="auto"/>
        <w:ind w:firstLine="480" w:firstLineChars="200"/>
        <w:rPr>
          <w:rFonts w:hint="eastAsia" w:ascii="宋体" w:hAnsi="宋体"/>
          <w:bCs/>
          <w:sz w:val="24"/>
        </w:rPr>
      </w:pPr>
      <w:r>
        <w:rPr>
          <w:rFonts w:hint="eastAsia" w:ascii="宋体" w:hAnsi="宋体"/>
          <w:bCs/>
          <w:sz w:val="24"/>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1A937E4A">
      <w:pPr>
        <w:adjustRightInd w:val="0"/>
        <w:snapToGrid w:val="0"/>
        <w:spacing w:line="360" w:lineRule="auto"/>
        <w:ind w:firstLine="420"/>
        <w:rPr>
          <w:rFonts w:hint="eastAsia" w:ascii="宋体" w:hAnsi="宋体"/>
          <w:bCs/>
          <w:sz w:val="24"/>
        </w:rPr>
      </w:pPr>
      <w:r>
        <w:rPr>
          <w:rFonts w:ascii="宋体" w:hAnsi="宋体"/>
          <w:bCs/>
          <w:sz w:val="24"/>
        </w:rPr>
        <w:t xml:space="preserve">1. </w:t>
      </w:r>
      <w:r>
        <w:rPr>
          <w:rFonts w:hint="eastAsia" w:ascii="宋体" w:hAnsi="宋体"/>
          <w:bCs/>
          <w:sz w:val="24"/>
        </w:rPr>
        <w:t>项目信息</w:t>
      </w:r>
    </w:p>
    <w:p w14:paraId="27609A7A">
      <w:pPr>
        <w:adjustRightInd w:val="0"/>
        <w:snapToGrid w:val="0"/>
        <w:spacing w:line="360" w:lineRule="auto"/>
        <w:ind w:firstLine="420"/>
        <w:rPr>
          <w:rFonts w:hint="eastAsia" w:ascii="宋体" w:hAnsi="宋体"/>
          <w:bCs/>
          <w:sz w:val="24"/>
          <w:u w:val="single"/>
        </w:rPr>
      </w:pPr>
      <w:r>
        <w:rPr>
          <w:rFonts w:ascii="宋体" w:hAnsi="宋体"/>
          <w:bCs/>
          <w:sz w:val="24"/>
        </w:rPr>
        <w:t>（1）</w:t>
      </w:r>
      <w:r>
        <w:rPr>
          <w:rFonts w:hint="eastAsia" w:ascii="宋体" w:hAnsi="宋体"/>
          <w:bCs/>
          <w:sz w:val="24"/>
        </w:rPr>
        <w:t>采购项目名：</w:t>
      </w:r>
      <w:r>
        <w:rPr>
          <w:rFonts w:hint="eastAsia" w:ascii="宋体" w:hAnsi="宋体"/>
          <w:bCs/>
          <w:sz w:val="24"/>
          <w:u w:val="single"/>
        </w:rPr>
        <w:t xml:space="preserve">                   </w:t>
      </w:r>
    </w:p>
    <w:p w14:paraId="4012F9A3">
      <w:pPr>
        <w:tabs>
          <w:tab w:val="left" w:pos="999"/>
        </w:tabs>
        <w:adjustRightInd w:val="0"/>
        <w:snapToGrid w:val="0"/>
        <w:spacing w:line="360" w:lineRule="auto"/>
        <w:rPr>
          <w:rFonts w:hint="eastAsia" w:ascii="宋体" w:hAnsi="宋体"/>
          <w:bCs/>
          <w:sz w:val="24"/>
          <w:u w:val="single"/>
        </w:rPr>
      </w:pPr>
      <w:r>
        <w:rPr>
          <w:rFonts w:hint="eastAsia" w:ascii="宋体" w:hAnsi="宋体"/>
          <w:bCs/>
          <w:sz w:val="24"/>
        </w:rPr>
        <w:t xml:space="preserve">         采购项目编号：</w:t>
      </w:r>
      <w:r>
        <w:rPr>
          <w:rFonts w:hint="eastAsia" w:ascii="宋体" w:hAnsi="宋体"/>
          <w:bCs/>
          <w:sz w:val="24"/>
          <w:u w:val="single"/>
        </w:rPr>
        <w:t>/</w:t>
      </w:r>
    </w:p>
    <w:p w14:paraId="32FFA859">
      <w:pPr>
        <w:adjustRightInd w:val="0"/>
        <w:snapToGrid w:val="0"/>
        <w:spacing w:line="360" w:lineRule="auto"/>
        <w:ind w:firstLine="480" w:firstLineChars="200"/>
        <w:rPr>
          <w:rFonts w:hint="eastAsia" w:ascii="宋体" w:hAnsi="宋体"/>
          <w:bCs/>
          <w:sz w:val="24"/>
        </w:rPr>
      </w:pPr>
      <w:r>
        <w:rPr>
          <w:rFonts w:hint="eastAsia" w:ascii="宋体" w:hAnsi="宋体"/>
          <w:bCs/>
          <w:sz w:val="24"/>
        </w:rPr>
        <w:t>（2）采购计划编号：</w:t>
      </w:r>
      <w:r>
        <w:rPr>
          <w:rFonts w:hint="eastAsia" w:ascii="宋体" w:hAnsi="宋体"/>
          <w:bCs/>
          <w:sz w:val="24"/>
          <w:u w:val="single"/>
        </w:rPr>
        <w:t>/</w:t>
      </w:r>
    </w:p>
    <w:p w14:paraId="14EA38C6">
      <w:pPr>
        <w:adjustRightInd w:val="0"/>
        <w:snapToGrid w:val="0"/>
        <w:spacing w:line="360" w:lineRule="auto"/>
        <w:ind w:firstLine="480" w:firstLineChars="200"/>
        <w:rPr>
          <w:rFonts w:hint="eastAsia" w:ascii="宋体" w:hAnsi="宋体"/>
          <w:bCs/>
          <w:sz w:val="24"/>
        </w:rPr>
      </w:pPr>
      <w:r>
        <w:rPr>
          <w:rFonts w:hint="eastAsia" w:ascii="宋体" w:hAnsi="宋体"/>
          <w:bCs/>
          <w:sz w:val="24"/>
        </w:rPr>
        <w:t>（3）项目内容：</w:t>
      </w:r>
    </w:p>
    <w:p w14:paraId="7890C09E">
      <w:pPr>
        <w:adjustRightInd w:val="0"/>
        <w:snapToGrid w:val="0"/>
        <w:spacing w:line="360" w:lineRule="auto"/>
        <w:ind w:firstLine="480" w:firstLineChars="200"/>
        <w:rPr>
          <w:rFonts w:hint="eastAsia" w:ascii="宋体" w:hAnsi="宋体" w:cs="宋体"/>
          <w:bCs/>
          <w:sz w:val="24"/>
        </w:rPr>
      </w:pPr>
      <w:r>
        <w:rPr>
          <w:rFonts w:hint="eastAsia" w:ascii="宋体" w:hAnsi="宋体"/>
          <w:bCs/>
          <w:sz w:val="24"/>
        </w:rPr>
        <w:t xml:space="preserve">     采购标的的技术要求、商务要求具体见附件。</w:t>
      </w:r>
    </w:p>
    <w:p w14:paraId="643A728B">
      <w:pPr>
        <w:widowControl/>
        <w:autoSpaceDE w:val="0"/>
        <w:autoSpaceDN w:val="0"/>
        <w:adjustRightInd w:val="0"/>
        <w:snapToGrid w:val="0"/>
        <w:spacing w:line="360" w:lineRule="auto"/>
        <w:jc w:val="left"/>
        <w:rPr>
          <w:rFonts w:hint="eastAsia" w:ascii="宋体" w:hAnsi="宋体" w:cs="等线"/>
          <w:bCs/>
          <w:kern w:val="0"/>
          <w:sz w:val="24"/>
        </w:rPr>
      </w:pPr>
      <w:r>
        <w:rPr>
          <w:rFonts w:hint="eastAsia" w:ascii="宋体" w:hAnsi="宋体" w:cs="等线"/>
          <w:bCs/>
          <w:kern w:val="0"/>
          <w:sz w:val="24"/>
        </w:rPr>
        <w:sym w:font="Wingdings" w:char="00A8"/>
      </w:r>
      <w:r>
        <w:rPr>
          <w:rFonts w:hint="eastAsia" w:ascii="宋体" w:hAnsi="宋体" w:cs="等线"/>
          <w:bCs/>
          <w:kern w:val="0"/>
          <w:sz w:val="24"/>
        </w:rPr>
        <w:t>是，《政府采购品目分类目录》底级品目名称： 数量： 金额：</w:t>
      </w:r>
    </w:p>
    <w:p w14:paraId="31493628">
      <w:pPr>
        <w:spacing w:line="360" w:lineRule="auto"/>
        <w:ind w:firstLine="960" w:firstLineChars="400"/>
        <w:rPr>
          <w:rFonts w:hint="eastAsia" w:ascii="宋体" w:hAnsi="宋体" w:cs="等线"/>
          <w:bCs/>
          <w:kern w:val="0"/>
          <w:sz w:val="24"/>
        </w:rPr>
      </w:pPr>
      <w:r>
        <w:rPr>
          <w:rFonts w:hint="eastAsia" w:ascii="宋体" w:hAnsi="宋体" w:cs="等线"/>
          <w:bCs/>
          <w:kern w:val="0"/>
          <w:sz w:val="24"/>
        </w:rPr>
        <w:sym w:font="Wingdings" w:char="00A8"/>
      </w:r>
      <w:r>
        <w:rPr>
          <w:rFonts w:hint="eastAsia" w:ascii="宋体" w:hAnsi="宋体" w:cs="等线"/>
          <w:bCs/>
          <w:kern w:val="0"/>
          <w:sz w:val="24"/>
        </w:rPr>
        <w:t>否</w:t>
      </w:r>
    </w:p>
    <w:p w14:paraId="60AF7971">
      <w:pPr>
        <w:widowControl/>
        <w:autoSpaceDE w:val="0"/>
        <w:autoSpaceDN w:val="0"/>
        <w:adjustRightInd w:val="0"/>
        <w:snapToGrid w:val="0"/>
        <w:spacing w:line="360" w:lineRule="auto"/>
        <w:jc w:val="left"/>
        <w:rPr>
          <w:rFonts w:hint="eastAsia" w:ascii="宋体" w:hAnsi="宋体" w:cs="等线"/>
          <w:bCs/>
          <w:kern w:val="0"/>
          <w:sz w:val="24"/>
        </w:rPr>
      </w:pPr>
      <w:r>
        <w:rPr>
          <w:rFonts w:hint="eastAsia" w:ascii="宋体" w:hAnsi="宋体" w:cs="等线"/>
          <w:bCs/>
          <w:kern w:val="0"/>
          <w:sz w:val="24"/>
        </w:rPr>
        <w:t xml:space="preserve">    （</w:t>
      </w:r>
      <w:r>
        <w:rPr>
          <w:rFonts w:ascii="宋体" w:hAnsi="宋体" w:cs="等线"/>
          <w:bCs/>
          <w:kern w:val="0"/>
          <w:sz w:val="24"/>
        </w:rPr>
        <w:t>4</w:t>
      </w:r>
      <w:r>
        <w:rPr>
          <w:rFonts w:hint="eastAsia" w:ascii="宋体" w:hAnsi="宋体" w:cs="等线"/>
          <w:bCs/>
          <w:kern w:val="0"/>
          <w:sz w:val="24"/>
        </w:rPr>
        <w:t>）政府采购组织形式：</w:t>
      </w:r>
      <w:r>
        <w:rPr>
          <w:rFonts w:hint="eastAsia" w:ascii="宋体" w:hAnsi="宋体" w:cs="等线"/>
          <w:bCs/>
          <w:kern w:val="0"/>
          <w:sz w:val="24"/>
        </w:rPr>
        <w:sym w:font="Wingdings" w:char="00A8"/>
      </w:r>
      <w:r>
        <w:rPr>
          <w:rFonts w:hint="eastAsia" w:ascii="宋体" w:hAnsi="宋体" w:cs="等线"/>
          <w:bCs/>
          <w:kern w:val="0"/>
          <w:sz w:val="24"/>
        </w:rPr>
        <w:t xml:space="preserve">政府集中采购  </w:t>
      </w:r>
      <w:r>
        <w:rPr>
          <w:rFonts w:hint="eastAsia" w:ascii="宋体" w:hAnsi="宋体" w:cs="等线"/>
          <w:bCs/>
          <w:kern w:val="0"/>
          <w:sz w:val="24"/>
        </w:rPr>
        <w:sym w:font="Wingdings" w:char="00A8"/>
      </w:r>
      <w:r>
        <w:rPr>
          <w:rFonts w:hint="eastAsia" w:ascii="宋体" w:hAnsi="宋体" w:cs="等线"/>
          <w:bCs/>
          <w:kern w:val="0"/>
          <w:sz w:val="24"/>
        </w:rPr>
        <w:t xml:space="preserve">部门集中采购 </w:t>
      </w:r>
      <w:r>
        <w:rPr>
          <w:rFonts w:ascii="Segoe UI Emoji" w:hAnsi="Segoe UI Emoji" w:cs="Segoe UI Emoji"/>
          <w:bCs/>
          <w:color w:val="000000"/>
          <w:sz w:val="24"/>
        </w:rPr>
        <w:t>☑</w:t>
      </w:r>
      <w:r>
        <w:rPr>
          <w:rFonts w:hint="eastAsia" w:ascii="宋体" w:hAnsi="宋体" w:cs="等线"/>
          <w:bCs/>
          <w:kern w:val="0"/>
          <w:sz w:val="24"/>
        </w:rPr>
        <w:t>分散采购</w:t>
      </w:r>
    </w:p>
    <w:p w14:paraId="46D2C6E2">
      <w:pPr>
        <w:spacing w:line="360" w:lineRule="auto"/>
        <w:ind w:firstLine="480" w:firstLineChars="200"/>
        <w:rPr>
          <w:rFonts w:hint="eastAsia" w:ascii="宋体" w:hAnsi="宋体"/>
          <w:sz w:val="24"/>
          <w:lang w:val="zh-CN"/>
        </w:rPr>
      </w:pPr>
      <w:r>
        <w:rPr>
          <w:rFonts w:hint="eastAsia" w:ascii="宋体" w:hAnsi="宋体"/>
          <w:sz w:val="24"/>
          <w:lang w:val="zh-CN"/>
        </w:rPr>
        <w:t>（</w:t>
      </w:r>
      <w:r>
        <w:rPr>
          <w:rFonts w:ascii="宋体" w:hAnsi="宋体"/>
          <w:sz w:val="24"/>
          <w:lang w:val="zh-CN"/>
        </w:rPr>
        <w:t>5</w:t>
      </w:r>
      <w:r>
        <w:rPr>
          <w:rFonts w:hint="eastAsia" w:ascii="宋体" w:hAnsi="宋体"/>
          <w:sz w:val="24"/>
          <w:lang w:val="zh-CN"/>
        </w:rPr>
        <w:t>）政府采购方式：</w:t>
      </w:r>
      <w:r>
        <w:rPr>
          <w:rFonts w:hint="eastAsia" w:ascii="宋体" w:hAnsi="宋体"/>
          <w:sz w:val="24"/>
          <w:lang w:val="zh-CN"/>
        </w:rPr>
        <w:sym w:font="Wingdings" w:char="00A8"/>
      </w:r>
      <w:r>
        <w:rPr>
          <w:rFonts w:hint="eastAsia" w:ascii="宋体" w:hAnsi="宋体"/>
          <w:sz w:val="24"/>
          <w:lang w:val="zh-CN"/>
        </w:rPr>
        <w:t xml:space="preserve">公开招标 </w:t>
      </w:r>
      <w:r>
        <w:rPr>
          <w:rFonts w:hint="eastAsia" w:ascii="宋体" w:hAnsi="宋体"/>
          <w:sz w:val="24"/>
          <w:lang w:val="zh-CN"/>
        </w:rPr>
        <w:sym w:font="Wingdings" w:char="00A8"/>
      </w:r>
      <w:r>
        <w:rPr>
          <w:rFonts w:hint="eastAsia" w:ascii="宋体" w:hAnsi="宋体"/>
          <w:sz w:val="24"/>
          <w:lang w:val="zh-CN"/>
        </w:rPr>
        <w:t xml:space="preserve">邀请招标 </w:t>
      </w:r>
      <w:r>
        <w:rPr>
          <w:rFonts w:hint="eastAsia" w:ascii="宋体" w:hAnsi="宋体"/>
          <w:sz w:val="24"/>
          <w:lang w:val="zh-CN"/>
        </w:rPr>
        <w:sym w:font="Wingdings" w:char="00A8"/>
      </w:r>
      <w:r>
        <w:rPr>
          <w:rFonts w:hint="eastAsia" w:ascii="宋体" w:hAnsi="宋体"/>
          <w:sz w:val="24"/>
          <w:lang w:val="zh-CN"/>
        </w:rPr>
        <w:t xml:space="preserve">竞争性谈判 </w:t>
      </w:r>
      <w:r>
        <w:rPr>
          <w:rFonts w:ascii="Segoe UI Emoji" w:hAnsi="Segoe UI Emoji" w:cs="Segoe UI Emoji"/>
          <w:bCs/>
          <w:color w:val="000000"/>
          <w:sz w:val="24"/>
          <w:lang w:val="zh-CN"/>
        </w:rPr>
        <w:t>☑</w:t>
      </w:r>
      <w:r>
        <w:rPr>
          <w:rFonts w:hint="eastAsia" w:ascii="宋体" w:hAnsi="宋体"/>
          <w:sz w:val="24"/>
          <w:lang w:val="zh-CN"/>
        </w:rPr>
        <w:t>竞争性磋商</w:t>
      </w:r>
    </w:p>
    <w:p w14:paraId="1F2495FC">
      <w:pPr>
        <w:widowControl/>
        <w:autoSpaceDE w:val="0"/>
        <w:autoSpaceDN w:val="0"/>
        <w:adjustRightInd w:val="0"/>
        <w:snapToGrid w:val="0"/>
        <w:spacing w:line="360" w:lineRule="auto"/>
        <w:ind w:firstLine="420"/>
        <w:jc w:val="left"/>
        <w:rPr>
          <w:rFonts w:hint="eastAsia" w:ascii="宋体" w:hAnsi="宋体" w:cs="宋体"/>
          <w:bCs/>
          <w:kern w:val="0"/>
          <w:sz w:val="24"/>
          <w:u w:val="single"/>
        </w:rPr>
      </w:pPr>
      <w:r>
        <w:rPr>
          <w:rFonts w:hint="eastAsia" w:ascii="宋体" w:hAnsi="宋体" w:cs="等线"/>
          <w:bCs/>
          <w:kern w:val="0"/>
          <w:sz w:val="24"/>
        </w:rPr>
        <w:sym w:font="Wingdings" w:char="00A8"/>
      </w:r>
      <w:r>
        <w:rPr>
          <w:rFonts w:hint="eastAsia" w:ascii="宋体" w:hAnsi="宋体" w:cs="等线"/>
          <w:bCs/>
          <w:kern w:val="0"/>
          <w:sz w:val="24"/>
        </w:rPr>
        <w:t xml:space="preserve">询价 </w:t>
      </w:r>
      <w:r>
        <w:rPr>
          <w:rFonts w:hint="eastAsia" w:ascii="宋体" w:hAnsi="宋体" w:cs="等线"/>
          <w:bCs/>
          <w:kern w:val="0"/>
          <w:sz w:val="24"/>
        </w:rPr>
        <w:sym w:font="Wingdings" w:char="00A8"/>
      </w:r>
      <w:r>
        <w:rPr>
          <w:rFonts w:hint="eastAsia" w:ascii="宋体" w:hAnsi="宋体" w:cs="等线"/>
          <w:bCs/>
          <w:kern w:val="0"/>
          <w:sz w:val="24"/>
        </w:rPr>
        <w:t xml:space="preserve">单一来源 </w:t>
      </w:r>
      <w:r>
        <w:rPr>
          <w:rFonts w:hint="eastAsia" w:ascii="宋体" w:hAnsi="宋体" w:cs="等线"/>
          <w:bCs/>
          <w:kern w:val="0"/>
          <w:sz w:val="24"/>
        </w:rPr>
        <w:sym w:font="Wingdings" w:char="00A8"/>
      </w:r>
      <w:r>
        <w:rPr>
          <w:rFonts w:hint="eastAsia" w:ascii="宋体" w:hAnsi="宋体" w:cs="等线"/>
          <w:bCs/>
          <w:kern w:val="0"/>
          <w:sz w:val="24"/>
        </w:rPr>
        <w:t xml:space="preserve">框架协议 </w:t>
      </w:r>
      <w:r>
        <w:rPr>
          <w:rFonts w:hint="eastAsia" w:ascii="宋体" w:hAnsi="宋体" w:cs="等线"/>
          <w:bCs/>
          <w:kern w:val="0"/>
          <w:sz w:val="24"/>
        </w:rPr>
        <w:sym w:font="Wingdings" w:char="00A8"/>
      </w:r>
      <w:r>
        <w:rPr>
          <w:rFonts w:hint="eastAsia" w:ascii="宋体" w:hAnsi="宋体" w:cs="等线"/>
          <w:bCs/>
          <w:kern w:val="0"/>
          <w:sz w:val="24"/>
        </w:rPr>
        <w:t>其他：</w:t>
      </w:r>
    </w:p>
    <w:p w14:paraId="599A9BC5">
      <w:pPr>
        <w:widowControl/>
        <w:autoSpaceDE w:val="0"/>
        <w:autoSpaceDN w:val="0"/>
        <w:adjustRightInd w:val="0"/>
        <w:snapToGrid w:val="0"/>
        <w:spacing w:line="360" w:lineRule="auto"/>
        <w:ind w:firstLine="240" w:firstLineChars="100"/>
        <w:jc w:val="left"/>
        <w:rPr>
          <w:rFonts w:hint="eastAsia" w:ascii="宋体" w:hAnsi="宋体"/>
          <w:bCs/>
          <w:sz w:val="24"/>
        </w:rPr>
      </w:pPr>
      <w:r>
        <w:rPr>
          <w:rFonts w:hint="eastAsia" w:ascii="宋体" w:hAnsi="宋体" w:cs="华文楷体"/>
          <w:bCs/>
          <w:kern w:val="0"/>
          <w:sz w:val="24"/>
        </w:rPr>
        <w:t xml:space="preserve"> （</w:t>
      </w:r>
      <w:r>
        <w:rPr>
          <w:rFonts w:ascii="宋体" w:hAnsi="宋体" w:cs="华文楷体"/>
          <w:bCs/>
          <w:kern w:val="0"/>
          <w:sz w:val="24"/>
        </w:rPr>
        <w:t>6</w:t>
      </w:r>
      <w:r>
        <w:rPr>
          <w:rFonts w:hint="eastAsia" w:ascii="宋体" w:hAnsi="宋体" w:cs="华文楷体"/>
          <w:bCs/>
          <w:kern w:val="0"/>
          <w:sz w:val="24"/>
        </w:rPr>
        <w:t>）</w:t>
      </w:r>
      <w:r>
        <w:rPr>
          <w:rFonts w:hint="eastAsia" w:ascii="宋体" w:hAnsi="宋体"/>
          <w:bCs/>
          <w:sz w:val="24"/>
        </w:rPr>
        <w:t>中标（成交）采购标的制造商是否为中小企业：</w:t>
      </w:r>
      <w:r>
        <w:rPr>
          <w:rFonts w:hint="eastAsia" w:ascii="宋体" w:hAnsi="宋体"/>
          <w:bCs/>
          <w:sz w:val="24"/>
        </w:rPr>
        <w:sym w:font="Wingdings" w:char="00A8"/>
      </w:r>
      <w:r>
        <w:rPr>
          <w:rFonts w:hint="eastAsia" w:ascii="宋体" w:hAnsi="宋体"/>
          <w:bCs/>
          <w:sz w:val="24"/>
        </w:rPr>
        <w:t xml:space="preserve">是    </w:t>
      </w:r>
      <w:r>
        <w:rPr>
          <w:rFonts w:hint="eastAsia" w:ascii="宋体" w:hAnsi="宋体"/>
          <w:bCs/>
          <w:sz w:val="24"/>
        </w:rPr>
        <w:sym w:font="Wingdings" w:char="00A8"/>
      </w:r>
      <w:r>
        <w:rPr>
          <w:rFonts w:hint="eastAsia" w:ascii="宋体" w:hAnsi="宋体"/>
          <w:bCs/>
          <w:sz w:val="24"/>
        </w:rPr>
        <w:t>否</w:t>
      </w:r>
    </w:p>
    <w:p w14:paraId="1B56A963">
      <w:pPr>
        <w:adjustRightInd w:val="0"/>
        <w:snapToGrid w:val="0"/>
        <w:spacing w:line="360" w:lineRule="auto"/>
        <w:rPr>
          <w:rFonts w:hint="eastAsia" w:ascii="宋体" w:hAnsi="宋体"/>
          <w:bCs/>
          <w:iCs/>
          <w:sz w:val="24"/>
        </w:rPr>
      </w:pPr>
      <w:r>
        <w:rPr>
          <w:rFonts w:hint="eastAsia" w:ascii="宋体" w:hAnsi="宋体"/>
          <w:bCs/>
          <w:sz w:val="24"/>
        </w:rPr>
        <w:t xml:space="preserve">         本合同是否为专门面向中小企业的采购合同（中小企业预留合同）：</w:t>
      </w:r>
      <w:r>
        <w:rPr>
          <w:rFonts w:hint="eastAsia" w:ascii="宋体" w:hAnsi="宋体"/>
          <w:bCs/>
          <w:iCs/>
          <w:sz w:val="24"/>
        </w:rPr>
        <w:sym w:font="Wingdings" w:char="00A8"/>
      </w:r>
      <w:r>
        <w:rPr>
          <w:rFonts w:hint="eastAsia" w:ascii="宋体" w:hAnsi="宋体"/>
          <w:bCs/>
          <w:iCs/>
          <w:sz w:val="24"/>
        </w:rPr>
        <w:t xml:space="preserve">是    </w:t>
      </w:r>
      <w:r>
        <w:rPr>
          <w:rFonts w:ascii="Segoe UI Emoji" w:hAnsi="Segoe UI Emoji" w:cs="Segoe UI Emoji"/>
          <w:bCs/>
          <w:color w:val="000000"/>
          <w:sz w:val="24"/>
        </w:rPr>
        <w:t>☑</w:t>
      </w:r>
      <w:r>
        <w:rPr>
          <w:rFonts w:hint="eastAsia" w:ascii="宋体" w:hAnsi="宋体"/>
          <w:bCs/>
          <w:iCs/>
          <w:sz w:val="24"/>
        </w:rPr>
        <w:t>否</w:t>
      </w:r>
    </w:p>
    <w:p w14:paraId="66AD061E">
      <w:pPr>
        <w:adjustRightInd w:val="0"/>
        <w:snapToGrid w:val="0"/>
        <w:spacing w:line="360" w:lineRule="auto"/>
        <w:rPr>
          <w:rFonts w:hint="eastAsia" w:ascii="宋体" w:hAnsi="宋体"/>
          <w:bCs/>
          <w:iCs/>
          <w:sz w:val="24"/>
        </w:rPr>
      </w:pPr>
      <w:r>
        <w:rPr>
          <w:rFonts w:hint="eastAsia" w:ascii="宋体" w:hAnsi="宋体"/>
          <w:bCs/>
          <w:sz w:val="24"/>
        </w:rPr>
        <w:t xml:space="preserve">         若本项目不专门面向中小企业采购，是否给予小微企业评审优惠：</w:t>
      </w:r>
      <w:r>
        <w:rPr>
          <w:rFonts w:ascii="Segoe UI Emoji" w:hAnsi="Segoe UI Emoji" w:cs="Segoe UI Emoji"/>
          <w:bCs/>
          <w:color w:val="000000"/>
          <w:sz w:val="24"/>
        </w:rPr>
        <w:t>☑</w:t>
      </w:r>
      <w:r>
        <w:rPr>
          <w:rFonts w:hint="eastAsia" w:ascii="宋体" w:hAnsi="宋体"/>
          <w:bCs/>
          <w:iCs/>
          <w:sz w:val="24"/>
        </w:rPr>
        <w:t xml:space="preserve">是   </w:t>
      </w:r>
      <w:r>
        <w:rPr>
          <w:rFonts w:hint="eastAsia" w:ascii="宋体" w:hAnsi="宋体"/>
          <w:bCs/>
          <w:iCs/>
          <w:sz w:val="24"/>
        </w:rPr>
        <w:sym w:font="Wingdings" w:char="00A8"/>
      </w:r>
      <w:r>
        <w:rPr>
          <w:rFonts w:hint="eastAsia" w:ascii="宋体" w:hAnsi="宋体"/>
          <w:bCs/>
          <w:iCs/>
          <w:sz w:val="24"/>
        </w:rPr>
        <w:t>否</w:t>
      </w:r>
    </w:p>
    <w:p w14:paraId="16D08DDC">
      <w:pPr>
        <w:adjustRightInd w:val="0"/>
        <w:snapToGrid w:val="0"/>
        <w:spacing w:line="360" w:lineRule="auto"/>
        <w:rPr>
          <w:rFonts w:hint="eastAsia" w:ascii="宋体" w:hAnsi="宋体"/>
          <w:bCs/>
          <w:iCs/>
          <w:sz w:val="24"/>
        </w:rPr>
      </w:pPr>
      <w:r>
        <w:rPr>
          <w:rFonts w:hint="eastAsia" w:ascii="宋体" w:hAnsi="宋体"/>
          <w:bCs/>
          <w:sz w:val="24"/>
        </w:rPr>
        <w:t xml:space="preserve">         中标（成交）采购标的制造商是否为残疾人福利性单位：</w:t>
      </w:r>
      <w:r>
        <w:rPr>
          <w:rFonts w:hint="eastAsia" w:ascii="宋体" w:hAnsi="宋体"/>
          <w:bCs/>
          <w:iCs/>
          <w:sz w:val="24"/>
        </w:rPr>
        <w:sym w:font="Wingdings" w:char="00A8"/>
      </w:r>
      <w:r>
        <w:rPr>
          <w:rFonts w:hint="eastAsia" w:ascii="宋体" w:hAnsi="宋体"/>
          <w:bCs/>
          <w:iCs/>
          <w:sz w:val="24"/>
        </w:rPr>
        <w:t xml:space="preserve">是   </w:t>
      </w:r>
      <w:r>
        <w:rPr>
          <w:rFonts w:hint="eastAsia" w:ascii="宋体" w:hAnsi="宋体"/>
          <w:bCs/>
          <w:iCs/>
          <w:sz w:val="24"/>
        </w:rPr>
        <w:sym w:font="Wingdings" w:char="00A8"/>
      </w:r>
      <w:r>
        <w:rPr>
          <w:rFonts w:hint="eastAsia" w:ascii="宋体" w:hAnsi="宋体"/>
          <w:bCs/>
          <w:iCs/>
          <w:sz w:val="24"/>
        </w:rPr>
        <w:t>否</w:t>
      </w:r>
    </w:p>
    <w:p w14:paraId="59DEE60B">
      <w:pPr>
        <w:snapToGrid w:val="0"/>
        <w:spacing w:line="360" w:lineRule="auto"/>
        <w:rPr>
          <w:rFonts w:hint="eastAsia" w:ascii="宋体" w:hAnsi="宋体"/>
          <w:bCs/>
          <w:sz w:val="24"/>
        </w:rPr>
      </w:pPr>
      <w:r>
        <w:rPr>
          <w:rFonts w:hint="eastAsia" w:ascii="宋体" w:hAnsi="宋体"/>
          <w:bCs/>
          <w:sz w:val="24"/>
        </w:rPr>
        <w:t xml:space="preserve">         中标（成交）采购标的制造商是否为监狱企业：</w:t>
      </w:r>
      <w:r>
        <w:rPr>
          <w:rFonts w:hint="eastAsia" w:ascii="宋体" w:hAnsi="宋体"/>
          <w:bCs/>
          <w:iCs/>
          <w:sz w:val="24"/>
        </w:rPr>
        <w:sym w:font="Wingdings" w:char="00A8"/>
      </w:r>
      <w:r>
        <w:rPr>
          <w:rFonts w:hint="eastAsia" w:ascii="宋体" w:hAnsi="宋体"/>
          <w:bCs/>
          <w:iCs/>
          <w:sz w:val="24"/>
        </w:rPr>
        <w:t xml:space="preserve">是       </w:t>
      </w:r>
      <w:r>
        <w:rPr>
          <w:rFonts w:hint="eastAsia" w:ascii="宋体" w:hAnsi="宋体"/>
          <w:bCs/>
          <w:iCs/>
          <w:sz w:val="24"/>
        </w:rPr>
        <w:sym w:font="Wingdings" w:char="00A8"/>
      </w:r>
      <w:r>
        <w:rPr>
          <w:rFonts w:hint="eastAsia" w:ascii="宋体" w:hAnsi="宋体"/>
          <w:bCs/>
          <w:iCs/>
          <w:sz w:val="24"/>
        </w:rPr>
        <w:t>否</w:t>
      </w:r>
    </w:p>
    <w:p w14:paraId="572C2BE1">
      <w:pPr>
        <w:adjustRightInd w:val="0"/>
        <w:snapToGrid w:val="0"/>
        <w:spacing w:line="360" w:lineRule="auto"/>
        <w:ind w:firstLine="480" w:firstLineChars="200"/>
        <w:rPr>
          <w:rFonts w:hint="eastAsia" w:ascii="宋体" w:hAnsi="宋体"/>
          <w:bCs/>
          <w:sz w:val="24"/>
        </w:rPr>
      </w:pPr>
      <w:r>
        <w:rPr>
          <w:rFonts w:hint="eastAsia" w:ascii="宋体" w:hAnsi="宋体"/>
          <w:bCs/>
          <w:sz w:val="24"/>
        </w:rPr>
        <w:t>（</w:t>
      </w:r>
      <w:r>
        <w:rPr>
          <w:rFonts w:ascii="宋体" w:hAnsi="宋体"/>
          <w:bCs/>
          <w:sz w:val="24"/>
        </w:rPr>
        <w:t>7</w:t>
      </w:r>
      <w:r>
        <w:rPr>
          <w:rFonts w:hint="eastAsia" w:ascii="宋体" w:hAnsi="宋体"/>
          <w:bCs/>
          <w:sz w:val="24"/>
        </w:rPr>
        <w:t>）合同是否分包：</w:t>
      </w:r>
      <w:r>
        <w:rPr>
          <w:rFonts w:hint="eastAsia" w:ascii="宋体" w:hAnsi="宋体"/>
          <w:bCs/>
          <w:iCs/>
          <w:sz w:val="24"/>
        </w:rPr>
        <w:sym w:font="Wingdings" w:char="00A8"/>
      </w:r>
      <w:r>
        <w:rPr>
          <w:rFonts w:hint="eastAsia" w:ascii="宋体" w:hAnsi="宋体"/>
          <w:bCs/>
          <w:iCs/>
          <w:sz w:val="24"/>
        </w:rPr>
        <w:t xml:space="preserve">是       </w:t>
      </w:r>
      <w:r>
        <w:rPr>
          <w:rFonts w:ascii="Segoe UI Emoji" w:hAnsi="Segoe UI Emoji" w:cs="Segoe UI Emoji"/>
          <w:bCs/>
          <w:color w:val="000000"/>
          <w:sz w:val="24"/>
        </w:rPr>
        <w:t>☑</w:t>
      </w:r>
      <w:r>
        <w:rPr>
          <w:rFonts w:hint="eastAsia" w:ascii="宋体" w:hAnsi="宋体"/>
          <w:bCs/>
          <w:iCs/>
          <w:sz w:val="24"/>
        </w:rPr>
        <w:t>否</w:t>
      </w:r>
    </w:p>
    <w:p w14:paraId="549C488E">
      <w:pPr>
        <w:adjustRightInd w:val="0"/>
        <w:snapToGrid w:val="0"/>
        <w:spacing w:line="360" w:lineRule="auto"/>
        <w:ind w:firstLine="960" w:firstLineChars="400"/>
        <w:rPr>
          <w:rFonts w:hint="eastAsia" w:ascii="宋体" w:hAnsi="宋体"/>
          <w:bCs/>
          <w:sz w:val="24"/>
          <w:u w:val="single"/>
        </w:rPr>
      </w:pPr>
      <w:r>
        <w:rPr>
          <w:rFonts w:hint="eastAsia" w:ascii="宋体" w:hAnsi="宋体"/>
          <w:bCs/>
          <w:sz w:val="24"/>
        </w:rPr>
        <w:t xml:space="preserve"> 分包主要内容：</w:t>
      </w:r>
    </w:p>
    <w:p w14:paraId="0A98460F">
      <w:pPr>
        <w:adjustRightInd w:val="0"/>
        <w:snapToGrid w:val="0"/>
        <w:spacing w:line="360" w:lineRule="auto"/>
        <w:ind w:firstLine="960" w:firstLineChars="400"/>
        <w:rPr>
          <w:rFonts w:hint="eastAsia" w:ascii="宋体" w:hAnsi="宋体"/>
          <w:bCs/>
          <w:sz w:val="24"/>
        </w:rPr>
      </w:pPr>
      <w:r>
        <w:rPr>
          <w:rFonts w:hint="eastAsia" w:ascii="宋体" w:hAnsi="宋体"/>
          <w:bCs/>
          <w:sz w:val="24"/>
        </w:rPr>
        <w:t xml:space="preserve"> 分包供应商/制造商名称（如供应商和制造商不同，请分别填写）：</w:t>
      </w:r>
    </w:p>
    <w:p w14:paraId="0EC45218">
      <w:pPr>
        <w:adjustRightInd w:val="0"/>
        <w:snapToGrid w:val="0"/>
        <w:spacing w:line="360" w:lineRule="auto"/>
        <w:ind w:firstLine="960" w:firstLineChars="400"/>
        <w:rPr>
          <w:rFonts w:hint="eastAsia" w:ascii="宋体" w:hAnsi="宋体"/>
          <w:bCs/>
          <w:sz w:val="24"/>
          <w:u w:val="single"/>
        </w:rPr>
      </w:pPr>
    </w:p>
    <w:p w14:paraId="1C8E0F61">
      <w:pPr>
        <w:adjustRightInd w:val="0"/>
        <w:snapToGrid w:val="0"/>
        <w:spacing w:line="360" w:lineRule="auto"/>
        <w:ind w:firstLine="960" w:firstLineChars="400"/>
        <w:rPr>
          <w:rFonts w:hint="eastAsia" w:ascii="宋体" w:hAnsi="宋体"/>
          <w:bCs/>
          <w:sz w:val="24"/>
        </w:rPr>
      </w:pPr>
      <w:r>
        <w:rPr>
          <w:rFonts w:hint="eastAsia" w:ascii="宋体" w:hAnsi="宋体"/>
          <w:bCs/>
          <w:sz w:val="24"/>
        </w:rPr>
        <w:t xml:space="preserve"> 分包供应商/制造商类型（如果供应商和制造商不同，只填写制造商类型）：</w:t>
      </w:r>
    </w:p>
    <w:p w14:paraId="10F0B99C">
      <w:pPr>
        <w:adjustRightInd w:val="0"/>
        <w:snapToGrid w:val="0"/>
        <w:spacing w:line="360" w:lineRule="auto"/>
        <w:ind w:firstLine="960" w:firstLineChars="400"/>
        <w:rPr>
          <w:rFonts w:hint="eastAsia" w:ascii="宋体" w:hAnsi="宋体"/>
          <w:bCs/>
          <w:iCs/>
          <w:sz w:val="24"/>
        </w:rPr>
      </w:pPr>
      <w:r>
        <w:rPr>
          <w:rFonts w:hint="eastAsia" w:ascii="宋体" w:hAnsi="宋体"/>
          <w:bCs/>
          <w:iCs/>
          <w:sz w:val="24"/>
        </w:rPr>
        <w:sym w:font="Wingdings" w:char="00A8"/>
      </w:r>
      <w:r>
        <w:rPr>
          <w:rFonts w:hint="eastAsia" w:ascii="宋体" w:hAnsi="宋体"/>
          <w:bCs/>
          <w:iCs/>
          <w:sz w:val="24"/>
        </w:rPr>
        <w:t xml:space="preserve">大型企业  </w:t>
      </w:r>
      <w:r>
        <w:rPr>
          <w:rFonts w:hint="eastAsia" w:ascii="宋体" w:hAnsi="宋体"/>
          <w:bCs/>
          <w:iCs/>
          <w:sz w:val="24"/>
        </w:rPr>
        <w:sym w:font="Wingdings" w:char="00A8"/>
      </w:r>
      <w:r>
        <w:rPr>
          <w:rFonts w:hint="eastAsia" w:ascii="宋体" w:hAnsi="宋体"/>
          <w:bCs/>
          <w:iCs/>
          <w:sz w:val="24"/>
        </w:rPr>
        <w:t xml:space="preserve">中型企业  </w:t>
      </w:r>
      <w:r>
        <w:rPr>
          <w:rFonts w:hint="eastAsia" w:ascii="宋体" w:hAnsi="宋体"/>
          <w:bCs/>
          <w:iCs/>
          <w:sz w:val="24"/>
        </w:rPr>
        <w:sym w:font="Wingdings" w:char="00A8"/>
      </w:r>
      <w:r>
        <w:rPr>
          <w:rFonts w:hint="eastAsia" w:ascii="宋体" w:hAnsi="宋体"/>
          <w:bCs/>
          <w:iCs/>
          <w:sz w:val="24"/>
        </w:rPr>
        <w:t xml:space="preserve">小微型企业  </w:t>
      </w:r>
    </w:p>
    <w:p w14:paraId="7E0D4014">
      <w:pPr>
        <w:adjustRightInd w:val="0"/>
        <w:snapToGrid w:val="0"/>
        <w:spacing w:line="360" w:lineRule="auto"/>
        <w:ind w:firstLine="960" w:firstLineChars="400"/>
        <w:rPr>
          <w:rFonts w:hint="eastAsia" w:ascii="宋体" w:hAnsi="宋体"/>
          <w:bCs/>
          <w:sz w:val="24"/>
        </w:rPr>
      </w:pPr>
      <w:r>
        <w:rPr>
          <w:rFonts w:hint="eastAsia" w:ascii="宋体" w:hAnsi="宋体"/>
          <w:bCs/>
          <w:iCs/>
          <w:sz w:val="24"/>
        </w:rPr>
        <w:sym w:font="Wingdings" w:char="00A8"/>
      </w:r>
      <w:r>
        <w:rPr>
          <w:rFonts w:hint="eastAsia" w:ascii="宋体" w:hAnsi="宋体"/>
          <w:bCs/>
          <w:iCs/>
          <w:sz w:val="24"/>
        </w:rPr>
        <w:t xml:space="preserve">残疾人福利性单位 </w:t>
      </w:r>
      <w:r>
        <w:rPr>
          <w:rFonts w:hint="eastAsia" w:ascii="宋体" w:hAnsi="宋体"/>
          <w:bCs/>
          <w:iCs/>
          <w:sz w:val="24"/>
        </w:rPr>
        <w:sym w:font="Wingdings" w:char="00A8"/>
      </w:r>
      <w:r>
        <w:rPr>
          <w:rFonts w:hint="eastAsia" w:ascii="宋体" w:hAnsi="宋体"/>
          <w:bCs/>
          <w:iCs/>
          <w:sz w:val="24"/>
        </w:rPr>
        <w:t xml:space="preserve">监狱企业 </w:t>
      </w:r>
      <w:r>
        <w:rPr>
          <w:rFonts w:hint="eastAsia" w:ascii="宋体" w:hAnsi="宋体"/>
          <w:bCs/>
          <w:iCs/>
          <w:sz w:val="24"/>
        </w:rPr>
        <w:sym w:font="Wingdings" w:char="00A8"/>
      </w:r>
      <w:r>
        <w:rPr>
          <w:rFonts w:hint="eastAsia" w:ascii="宋体" w:hAnsi="宋体"/>
          <w:bCs/>
          <w:iCs/>
          <w:sz w:val="24"/>
        </w:rPr>
        <w:t>其他</w:t>
      </w:r>
    </w:p>
    <w:p w14:paraId="5D603820">
      <w:pPr>
        <w:adjustRightInd w:val="0"/>
        <w:snapToGrid w:val="0"/>
        <w:spacing w:line="360" w:lineRule="auto"/>
        <w:rPr>
          <w:rFonts w:hint="eastAsia" w:ascii="宋体" w:hAnsi="宋体" w:cs="宋体"/>
          <w:bCs/>
          <w:iCs/>
          <w:sz w:val="24"/>
        </w:rPr>
      </w:pPr>
      <w:r>
        <w:rPr>
          <w:rFonts w:hint="eastAsia" w:ascii="宋体" w:hAnsi="宋体" w:cs="宋体"/>
          <w:bCs/>
          <w:sz w:val="24"/>
        </w:rPr>
        <w:t>（</w:t>
      </w:r>
      <w:r>
        <w:rPr>
          <w:rFonts w:ascii="宋体" w:hAnsi="宋体" w:cs="宋体"/>
          <w:bCs/>
          <w:sz w:val="24"/>
        </w:rPr>
        <w:t>8</w:t>
      </w:r>
      <w:r>
        <w:rPr>
          <w:rFonts w:hint="eastAsia" w:ascii="宋体" w:hAnsi="宋体" w:cs="宋体"/>
          <w:bCs/>
          <w:sz w:val="24"/>
        </w:rPr>
        <w:t>）中标（成交）供应商是否为外商投资企业：</w:t>
      </w:r>
      <w:r>
        <w:rPr>
          <w:rFonts w:hint="eastAsia" w:ascii="宋体" w:hAnsi="宋体" w:cs="宋体"/>
          <w:bCs/>
          <w:iCs/>
          <w:sz w:val="24"/>
        </w:rPr>
        <w:sym w:font="Wingdings" w:char="00A8"/>
      </w:r>
      <w:r>
        <w:rPr>
          <w:rFonts w:hint="eastAsia" w:ascii="宋体" w:hAnsi="宋体" w:cs="宋体"/>
          <w:bCs/>
          <w:iCs/>
          <w:sz w:val="24"/>
        </w:rPr>
        <w:t xml:space="preserve">是       </w:t>
      </w:r>
      <w:r>
        <w:rPr>
          <w:rFonts w:hint="eastAsia" w:ascii="宋体" w:hAnsi="宋体" w:cs="宋体"/>
          <w:bCs/>
          <w:iCs/>
          <w:sz w:val="24"/>
        </w:rPr>
        <w:sym w:font="Wingdings" w:char="00A8"/>
      </w:r>
      <w:r>
        <w:rPr>
          <w:rFonts w:hint="eastAsia" w:ascii="宋体" w:hAnsi="宋体" w:cs="宋体"/>
          <w:bCs/>
          <w:iCs/>
          <w:sz w:val="24"/>
        </w:rPr>
        <w:t>否</w:t>
      </w:r>
    </w:p>
    <w:p w14:paraId="4F55FD04">
      <w:pPr>
        <w:widowControl/>
        <w:tabs>
          <w:tab w:val="left" w:pos="1340"/>
        </w:tabs>
        <w:autoSpaceDE w:val="0"/>
        <w:autoSpaceDN w:val="0"/>
        <w:adjustRightInd w:val="0"/>
        <w:spacing w:line="360" w:lineRule="auto"/>
        <w:ind w:firstLine="480" w:firstLineChars="200"/>
        <w:jc w:val="left"/>
        <w:rPr>
          <w:rFonts w:hint="eastAsia" w:ascii="宋体" w:hAnsi="宋体" w:cs="宋体"/>
          <w:bCs/>
          <w:kern w:val="0"/>
          <w:sz w:val="24"/>
          <w:u w:val="single"/>
        </w:rPr>
      </w:pPr>
      <w:r>
        <w:rPr>
          <w:rFonts w:hint="eastAsia" w:ascii="宋体" w:hAnsi="宋体" w:cs="宋体"/>
          <w:bCs/>
          <w:kern w:val="0"/>
          <w:sz w:val="24"/>
        </w:rPr>
        <w:t xml:space="preserve">     外商投资企业类型：</w:t>
      </w:r>
      <w:r>
        <w:rPr>
          <w:rFonts w:hint="eastAsia" w:ascii="宋体" w:hAnsi="宋体" w:cs="宋体"/>
          <w:bCs/>
          <w:iCs/>
          <w:kern w:val="0"/>
          <w:sz w:val="24"/>
        </w:rPr>
        <w:sym w:font="Wingdings" w:char="00A8"/>
      </w:r>
      <w:r>
        <w:rPr>
          <w:rFonts w:hint="eastAsia" w:ascii="宋体" w:hAnsi="宋体" w:cs="宋体"/>
          <w:bCs/>
          <w:kern w:val="0"/>
          <w:sz w:val="24"/>
        </w:rPr>
        <w:t xml:space="preserve">全部由外国投资者投资  </w:t>
      </w:r>
      <w:r>
        <w:rPr>
          <w:rFonts w:hint="eastAsia" w:ascii="宋体" w:hAnsi="宋体" w:cs="宋体"/>
          <w:bCs/>
          <w:iCs/>
          <w:kern w:val="0"/>
          <w:sz w:val="24"/>
        </w:rPr>
        <w:sym w:font="Wingdings" w:char="00A8"/>
      </w:r>
      <w:r>
        <w:rPr>
          <w:rFonts w:hint="eastAsia" w:ascii="宋体" w:hAnsi="宋体" w:cs="宋体"/>
          <w:bCs/>
          <w:iCs/>
          <w:kern w:val="0"/>
          <w:sz w:val="24"/>
        </w:rPr>
        <w:t>部分由外国投资者投资</w:t>
      </w:r>
    </w:p>
    <w:p w14:paraId="30D850AE">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w:t>
      </w:r>
      <w:r>
        <w:rPr>
          <w:rFonts w:ascii="宋体" w:hAnsi="宋体" w:cs="宋体"/>
          <w:bCs/>
          <w:sz w:val="24"/>
        </w:rPr>
        <w:t>9</w:t>
      </w:r>
      <w:r>
        <w:rPr>
          <w:rFonts w:hint="eastAsia" w:ascii="宋体" w:hAnsi="宋体" w:cs="宋体"/>
          <w:bCs/>
          <w:sz w:val="24"/>
        </w:rPr>
        <w:t>）是否涉及进口产品：</w:t>
      </w:r>
    </w:p>
    <w:p w14:paraId="759BEEF6">
      <w:pPr>
        <w:adjustRightInd w:val="0"/>
        <w:snapToGrid w:val="0"/>
        <w:spacing w:line="360" w:lineRule="auto"/>
        <w:ind w:firstLine="960" w:firstLineChars="400"/>
        <w:rPr>
          <w:rFonts w:hint="eastAsia" w:ascii="宋体" w:hAnsi="宋体" w:cs="宋体"/>
          <w:bCs/>
          <w:sz w:val="24"/>
          <w:u w:val="single"/>
        </w:rPr>
      </w:pPr>
      <w:r>
        <w:rPr>
          <w:rFonts w:hint="eastAsia" w:ascii="宋体" w:hAnsi="宋体"/>
          <w:bCs/>
          <w:sz w:val="24"/>
        </w:rPr>
        <w:sym w:font="Wingdings" w:char="00A8"/>
      </w:r>
      <w:r>
        <w:rPr>
          <w:rFonts w:hint="eastAsia" w:ascii="宋体" w:hAnsi="宋体" w:cs="宋体"/>
          <w:bCs/>
          <w:sz w:val="24"/>
        </w:rPr>
        <w:t>是，《政府采购品目分类目录》底级品目名称： 金额：</w:t>
      </w:r>
    </w:p>
    <w:p w14:paraId="7A2B45B4">
      <w:pPr>
        <w:adjustRightInd w:val="0"/>
        <w:snapToGrid w:val="0"/>
        <w:spacing w:line="360" w:lineRule="auto"/>
        <w:ind w:firstLine="960" w:firstLineChars="400"/>
        <w:rPr>
          <w:rFonts w:hint="eastAsia" w:ascii="宋体" w:hAnsi="宋体"/>
          <w:bCs/>
          <w:sz w:val="24"/>
        </w:rPr>
      </w:pPr>
      <w:r>
        <w:rPr>
          <w:rFonts w:hint="eastAsia" w:ascii="宋体" w:hAnsi="宋体" w:cs="宋体"/>
          <w:bCs/>
          <w:sz w:val="24"/>
        </w:rPr>
        <w:t xml:space="preserve">        国别： 品牌：</w:t>
      </w:r>
    </w:p>
    <w:p w14:paraId="691E11C9">
      <w:pPr>
        <w:adjustRightInd w:val="0"/>
        <w:snapToGrid w:val="0"/>
        <w:spacing w:line="360" w:lineRule="auto"/>
        <w:ind w:firstLine="960" w:firstLineChars="400"/>
        <w:rPr>
          <w:rFonts w:hint="eastAsia" w:ascii="宋体" w:hAnsi="宋体"/>
          <w:bCs/>
          <w:sz w:val="24"/>
        </w:rPr>
      </w:pPr>
      <w:r>
        <w:rPr>
          <w:rFonts w:hint="eastAsia" w:ascii="宋体" w:hAnsi="宋体"/>
          <w:bCs/>
          <w:sz w:val="24"/>
        </w:rPr>
        <w:sym w:font="Wingdings" w:char="00A8"/>
      </w:r>
      <w:r>
        <w:rPr>
          <w:rFonts w:hint="eastAsia" w:ascii="宋体" w:hAnsi="宋体"/>
          <w:bCs/>
          <w:sz w:val="24"/>
        </w:rPr>
        <w:t>否</w:t>
      </w:r>
    </w:p>
    <w:p w14:paraId="419D2E8D">
      <w:pPr>
        <w:tabs>
          <w:tab w:val="left" w:pos="740"/>
        </w:tabs>
        <w:adjustRightInd w:val="0"/>
        <w:snapToGrid w:val="0"/>
        <w:spacing w:line="360" w:lineRule="auto"/>
        <w:rPr>
          <w:rFonts w:hint="eastAsia" w:ascii="宋体" w:hAnsi="宋体"/>
          <w:bCs/>
          <w:sz w:val="24"/>
        </w:rPr>
      </w:pPr>
      <w:r>
        <w:rPr>
          <w:rFonts w:hint="eastAsia" w:ascii="宋体" w:hAnsi="宋体"/>
          <w:bCs/>
          <w:sz w:val="24"/>
        </w:rPr>
        <w:t xml:space="preserve">    （1</w:t>
      </w:r>
      <w:r>
        <w:rPr>
          <w:rFonts w:ascii="宋体" w:hAnsi="宋体"/>
          <w:bCs/>
          <w:sz w:val="24"/>
        </w:rPr>
        <w:t>0</w:t>
      </w:r>
      <w:r>
        <w:rPr>
          <w:rFonts w:hint="eastAsia" w:ascii="宋体" w:hAnsi="宋体"/>
          <w:bCs/>
          <w:sz w:val="24"/>
        </w:rPr>
        <w:t>）是否涉及节能产品：</w:t>
      </w:r>
    </w:p>
    <w:p w14:paraId="460FAB98">
      <w:pPr>
        <w:tabs>
          <w:tab w:val="left" w:pos="740"/>
        </w:tabs>
        <w:adjustRightInd w:val="0"/>
        <w:snapToGrid w:val="0"/>
        <w:spacing w:line="360" w:lineRule="auto"/>
        <w:rPr>
          <w:rFonts w:hint="eastAsia" w:ascii="宋体" w:hAnsi="宋体"/>
          <w:bCs/>
          <w:iCs/>
          <w:sz w:val="24"/>
        </w:rPr>
      </w:pPr>
      <w:r>
        <w:rPr>
          <w:rFonts w:hint="eastAsia" w:ascii="宋体" w:hAnsi="宋体" w:cs="宋体"/>
          <w:bCs/>
          <w:sz w:val="24"/>
        </w:rPr>
        <w:sym w:font="Wingdings" w:char="00A8"/>
      </w:r>
      <w:r>
        <w:rPr>
          <w:rFonts w:hint="eastAsia" w:ascii="宋体" w:hAnsi="宋体"/>
          <w:bCs/>
          <w:sz w:val="24"/>
        </w:rPr>
        <w:t>是，《节能产品政府采购品目清单》的底级品目名称：</w:t>
      </w:r>
      <w:r>
        <w:rPr>
          <w:rFonts w:hint="eastAsia" w:ascii="宋体" w:hAnsi="宋体"/>
          <w:bCs/>
          <w:iCs/>
          <w:sz w:val="24"/>
        </w:rPr>
        <w:t xml:space="preserve"> </w:t>
      </w:r>
    </w:p>
    <w:p w14:paraId="6236ADEC">
      <w:pPr>
        <w:adjustRightInd w:val="0"/>
        <w:snapToGrid w:val="0"/>
        <w:spacing w:line="360" w:lineRule="auto"/>
        <w:ind w:firstLine="960" w:firstLineChars="400"/>
        <w:rPr>
          <w:rFonts w:hint="eastAsia" w:ascii="宋体" w:hAnsi="宋体" w:cs="宋体"/>
          <w:bCs/>
          <w:sz w:val="24"/>
        </w:rPr>
      </w:pPr>
      <w:r>
        <w:rPr>
          <w:rFonts w:hint="eastAsia" w:ascii="宋体" w:hAnsi="宋体" w:cs="宋体"/>
          <w:bCs/>
          <w:sz w:val="24"/>
        </w:rPr>
        <w:sym w:font="Wingdings" w:char="00A8"/>
      </w:r>
      <w:r>
        <w:rPr>
          <w:rFonts w:hint="eastAsia" w:ascii="宋体" w:hAnsi="宋体" w:cs="宋体"/>
          <w:bCs/>
          <w:sz w:val="24"/>
        </w:rPr>
        <w:t xml:space="preserve">强制采购       </w:t>
      </w:r>
      <w:r>
        <w:rPr>
          <w:rFonts w:hint="eastAsia" w:ascii="宋体" w:hAnsi="宋体" w:cs="宋体"/>
          <w:bCs/>
          <w:sz w:val="24"/>
        </w:rPr>
        <w:sym w:font="Wingdings" w:char="00A8"/>
      </w:r>
      <w:r>
        <w:rPr>
          <w:rFonts w:hint="eastAsia" w:ascii="宋体" w:hAnsi="宋体" w:cs="宋体"/>
          <w:bCs/>
          <w:sz w:val="24"/>
        </w:rPr>
        <w:t xml:space="preserve">优先采购    </w:t>
      </w:r>
    </w:p>
    <w:p w14:paraId="66BB306A">
      <w:pPr>
        <w:tabs>
          <w:tab w:val="left" w:pos="740"/>
        </w:tabs>
        <w:adjustRightInd w:val="0"/>
        <w:snapToGrid w:val="0"/>
        <w:spacing w:line="360" w:lineRule="auto"/>
        <w:rPr>
          <w:rFonts w:hint="eastAsia" w:ascii="宋体" w:hAnsi="宋体"/>
          <w:bCs/>
          <w:sz w:val="24"/>
        </w:rPr>
      </w:pPr>
      <w:r>
        <w:rPr>
          <w:rFonts w:hint="eastAsia" w:ascii="宋体" w:hAnsi="宋体" w:cs="宋体"/>
          <w:bCs/>
          <w:sz w:val="24"/>
        </w:rPr>
        <w:sym w:font="Wingdings" w:char="00A8"/>
      </w:r>
      <w:r>
        <w:rPr>
          <w:rFonts w:hint="eastAsia" w:ascii="宋体" w:hAnsi="宋体"/>
          <w:bCs/>
          <w:sz w:val="24"/>
        </w:rPr>
        <w:t>否</w:t>
      </w:r>
    </w:p>
    <w:p w14:paraId="363D521D">
      <w:pPr>
        <w:tabs>
          <w:tab w:val="left" w:pos="740"/>
        </w:tabs>
        <w:adjustRightInd w:val="0"/>
        <w:snapToGrid w:val="0"/>
        <w:spacing w:line="360" w:lineRule="auto"/>
        <w:rPr>
          <w:rFonts w:hint="eastAsia" w:ascii="宋体" w:hAnsi="宋体"/>
          <w:bCs/>
          <w:sz w:val="24"/>
        </w:rPr>
      </w:pPr>
      <w:r>
        <w:rPr>
          <w:rFonts w:hint="eastAsia" w:ascii="宋体" w:hAnsi="宋体"/>
          <w:bCs/>
          <w:sz w:val="24"/>
        </w:rPr>
        <w:t xml:space="preserve">          是否涉及环境标志产品：</w:t>
      </w:r>
    </w:p>
    <w:p w14:paraId="6983E2D2">
      <w:pPr>
        <w:tabs>
          <w:tab w:val="left" w:pos="740"/>
        </w:tabs>
        <w:adjustRightInd w:val="0"/>
        <w:snapToGrid w:val="0"/>
        <w:spacing w:line="360" w:lineRule="auto"/>
        <w:rPr>
          <w:rFonts w:hint="eastAsia" w:ascii="宋体" w:hAnsi="宋体"/>
          <w:bCs/>
          <w:sz w:val="24"/>
        </w:rPr>
      </w:pPr>
      <w:r>
        <w:rPr>
          <w:rFonts w:hint="eastAsia" w:ascii="宋体" w:hAnsi="宋体" w:cs="宋体"/>
          <w:bCs/>
          <w:sz w:val="24"/>
        </w:rPr>
        <w:sym w:font="Wingdings" w:char="00A8"/>
      </w:r>
      <w:r>
        <w:rPr>
          <w:rFonts w:hint="eastAsia" w:ascii="宋体" w:hAnsi="宋体"/>
          <w:bCs/>
          <w:sz w:val="24"/>
        </w:rPr>
        <w:t xml:space="preserve">是，《环境标志产品政府采购品目清单》的底级品目名称： </w:t>
      </w:r>
    </w:p>
    <w:p w14:paraId="03A18CA7">
      <w:pPr>
        <w:adjustRightInd w:val="0"/>
        <w:snapToGrid w:val="0"/>
        <w:spacing w:line="360" w:lineRule="auto"/>
        <w:ind w:firstLine="960" w:firstLineChars="400"/>
        <w:rPr>
          <w:rFonts w:hint="eastAsia" w:ascii="宋体" w:hAnsi="宋体" w:cs="宋体"/>
          <w:bCs/>
          <w:sz w:val="24"/>
        </w:rPr>
      </w:pPr>
      <w:r>
        <w:rPr>
          <w:rFonts w:hint="eastAsia" w:ascii="宋体" w:hAnsi="宋体" w:cs="宋体"/>
          <w:bCs/>
          <w:sz w:val="24"/>
        </w:rPr>
        <w:sym w:font="Wingdings" w:char="00A8"/>
      </w:r>
      <w:r>
        <w:rPr>
          <w:rFonts w:hint="eastAsia" w:ascii="宋体" w:hAnsi="宋体" w:cs="宋体"/>
          <w:bCs/>
          <w:sz w:val="24"/>
        </w:rPr>
        <w:t xml:space="preserve">强制采购       </w:t>
      </w:r>
      <w:r>
        <w:rPr>
          <w:rFonts w:hint="eastAsia" w:ascii="宋体" w:hAnsi="宋体" w:cs="宋体"/>
          <w:bCs/>
          <w:sz w:val="24"/>
        </w:rPr>
        <w:sym w:font="Wingdings" w:char="00A8"/>
      </w:r>
      <w:r>
        <w:rPr>
          <w:rFonts w:hint="eastAsia" w:ascii="宋体" w:hAnsi="宋体" w:cs="宋体"/>
          <w:bCs/>
          <w:sz w:val="24"/>
        </w:rPr>
        <w:t xml:space="preserve">优先采购    </w:t>
      </w:r>
    </w:p>
    <w:p w14:paraId="679D8788">
      <w:pPr>
        <w:tabs>
          <w:tab w:val="left" w:pos="740"/>
        </w:tabs>
        <w:adjustRightInd w:val="0"/>
        <w:snapToGrid w:val="0"/>
        <w:spacing w:line="360" w:lineRule="auto"/>
        <w:rPr>
          <w:rFonts w:hint="eastAsia" w:ascii="宋体" w:hAnsi="宋体"/>
          <w:bCs/>
          <w:sz w:val="24"/>
        </w:rPr>
      </w:pPr>
      <w:r>
        <w:rPr>
          <w:rFonts w:hint="eastAsia" w:ascii="宋体" w:hAnsi="宋体" w:cs="宋体"/>
          <w:bCs/>
          <w:sz w:val="24"/>
        </w:rPr>
        <w:sym w:font="Wingdings" w:char="00A8"/>
      </w:r>
      <w:r>
        <w:rPr>
          <w:rFonts w:hint="eastAsia" w:ascii="宋体" w:hAnsi="宋体"/>
          <w:bCs/>
          <w:sz w:val="24"/>
        </w:rPr>
        <w:t>否</w:t>
      </w:r>
    </w:p>
    <w:p w14:paraId="21655455">
      <w:pPr>
        <w:widowControl/>
        <w:autoSpaceDE w:val="0"/>
        <w:autoSpaceDN w:val="0"/>
        <w:adjustRightInd w:val="0"/>
        <w:snapToGrid w:val="0"/>
        <w:spacing w:line="360" w:lineRule="auto"/>
        <w:jc w:val="left"/>
        <w:rPr>
          <w:rFonts w:hint="eastAsia" w:ascii="宋体" w:hAnsi="宋体"/>
          <w:bCs/>
          <w:sz w:val="24"/>
        </w:rPr>
      </w:pPr>
      <w:r>
        <w:rPr>
          <w:rFonts w:hint="eastAsia" w:ascii="宋体" w:hAnsi="宋体"/>
          <w:bCs/>
          <w:sz w:val="24"/>
        </w:rPr>
        <w:t xml:space="preserve">是否涉及绿色产品： </w:t>
      </w:r>
    </w:p>
    <w:p w14:paraId="4761183F">
      <w:pPr>
        <w:widowControl/>
        <w:autoSpaceDE w:val="0"/>
        <w:autoSpaceDN w:val="0"/>
        <w:adjustRightInd w:val="0"/>
        <w:spacing w:line="360" w:lineRule="auto"/>
        <w:ind w:firstLine="420"/>
        <w:jc w:val="left"/>
        <w:rPr>
          <w:rFonts w:hint="eastAsia" w:ascii="宋体" w:hAnsi="宋体" w:cs="华文楷体"/>
          <w:bCs/>
          <w:kern w:val="0"/>
          <w:sz w:val="24"/>
          <w:u w:val="single"/>
        </w:rPr>
      </w:pPr>
      <w:r>
        <w:rPr>
          <w:rFonts w:hint="eastAsia" w:ascii="宋体" w:hAnsi="宋体"/>
          <w:bCs/>
          <w:sz w:val="24"/>
        </w:rPr>
        <w:sym w:font="Wingdings" w:char="00A8"/>
      </w:r>
      <w:r>
        <w:rPr>
          <w:rFonts w:hint="eastAsia" w:ascii="宋体" w:hAnsi="宋体"/>
          <w:bCs/>
          <w:sz w:val="24"/>
        </w:rPr>
        <w:t>是，绿色产品政府采购相关政策确定的底级品目名称：</w:t>
      </w:r>
    </w:p>
    <w:p w14:paraId="72EBFAC8">
      <w:pPr>
        <w:adjustRightInd w:val="0"/>
        <w:snapToGrid w:val="0"/>
        <w:spacing w:line="360" w:lineRule="auto"/>
        <w:ind w:firstLine="960" w:firstLineChars="400"/>
        <w:rPr>
          <w:rFonts w:hint="eastAsia" w:ascii="宋体" w:hAnsi="宋体" w:cs="宋体"/>
          <w:bCs/>
          <w:sz w:val="24"/>
        </w:rPr>
      </w:pPr>
      <w:r>
        <w:rPr>
          <w:rFonts w:hint="eastAsia" w:ascii="宋体" w:hAnsi="宋体" w:cs="宋体"/>
          <w:bCs/>
          <w:sz w:val="24"/>
        </w:rPr>
        <w:sym w:font="Wingdings" w:char="00A8"/>
      </w:r>
      <w:r>
        <w:rPr>
          <w:rFonts w:hint="eastAsia" w:ascii="宋体" w:hAnsi="宋体" w:cs="宋体"/>
          <w:bCs/>
          <w:sz w:val="24"/>
        </w:rPr>
        <w:t xml:space="preserve">强制采购       </w:t>
      </w:r>
      <w:r>
        <w:rPr>
          <w:rFonts w:hint="eastAsia" w:ascii="宋体" w:hAnsi="宋体" w:cs="宋体"/>
          <w:bCs/>
          <w:sz w:val="24"/>
        </w:rPr>
        <w:sym w:font="Wingdings" w:char="00A8"/>
      </w:r>
      <w:r>
        <w:rPr>
          <w:rFonts w:hint="eastAsia" w:ascii="宋体" w:hAnsi="宋体" w:cs="宋体"/>
          <w:bCs/>
          <w:sz w:val="24"/>
        </w:rPr>
        <w:t xml:space="preserve">优先采购    </w:t>
      </w:r>
    </w:p>
    <w:p w14:paraId="6200B8F3">
      <w:pPr>
        <w:widowControl/>
        <w:autoSpaceDE w:val="0"/>
        <w:autoSpaceDN w:val="0"/>
        <w:adjustRightInd w:val="0"/>
        <w:spacing w:line="360" w:lineRule="auto"/>
        <w:ind w:firstLine="420"/>
        <w:jc w:val="left"/>
        <w:rPr>
          <w:rFonts w:hint="eastAsia" w:ascii="宋体" w:hAnsi="宋体" w:cs="华文楷体"/>
          <w:bCs/>
          <w:kern w:val="0"/>
          <w:sz w:val="24"/>
        </w:rPr>
      </w:pPr>
      <w:r>
        <w:rPr>
          <w:rFonts w:hint="eastAsia" w:ascii="宋体" w:hAnsi="宋体" w:cs="宋体"/>
          <w:bCs/>
          <w:sz w:val="24"/>
        </w:rPr>
        <w:sym w:font="Wingdings" w:char="00A8"/>
      </w:r>
      <w:r>
        <w:rPr>
          <w:rFonts w:hint="eastAsia" w:ascii="宋体" w:hAnsi="宋体"/>
          <w:bCs/>
          <w:sz w:val="24"/>
        </w:rPr>
        <w:t>否</w:t>
      </w:r>
    </w:p>
    <w:p w14:paraId="50C42A80">
      <w:pPr>
        <w:adjustRightInd w:val="0"/>
        <w:snapToGrid w:val="0"/>
        <w:spacing w:line="360" w:lineRule="auto"/>
        <w:rPr>
          <w:rFonts w:hint="eastAsia" w:ascii="宋体" w:hAnsi="宋体"/>
          <w:bCs/>
          <w:sz w:val="24"/>
        </w:rPr>
      </w:pPr>
      <w:r>
        <w:rPr>
          <w:rFonts w:hint="eastAsia" w:ascii="宋体" w:hAnsi="宋体"/>
          <w:bCs/>
          <w:sz w:val="24"/>
        </w:rPr>
        <w:t xml:space="preserve">    （1</w:t>
      </w:r>
      <w:r>
        <w:rPr>
          <w:rFonts w:ascii="宋体" w:hAnsi="宋体"/>
          <w:bCs/>
          <w:sz w:val="24"/>
        </w:rPr>
        <w:t>1</w:t>
      </w:r>
      <w:r>
        <w:rPr>
          <w:rFonts w:hint="eastAsia" w:ascii="宋体" w:hAnsi="宋体"/>
          <w:bCs/>
          <w:sz w:val="24"/>
        </w:rPr>
        <w:t>）涉及商品包装和快递包装的，是否参考《商品包装政府采购需求标准（试行）》、《快递包装政府采购需求标准（试行）》明确产品及相关快递服务的具体包装要求：</w:t>
      </w:r>
    </w:p>
    <w:p w14:paraId="109F63BE">
      <w:pPr>
        <w:adjustRightInd w:val="0"/>
        <w:snapToGrid w:val="0"/>
        <w:spacing w:line="360" w:lineRule="auto"/>
        <w:ind w:firstLine="960" w:firstLineChars="400"/>
        <w:rPr>
          <w:rFonts w:hint="eastAsia" w:ascii="宋体" w:hAnsi="宋体" w:cs="宋体"/>
          <w:bCs/>
          <w:sz w:val="24"/>
        </w:rPr>
      </w:pPr>
      <w:r>
        <w:rPr>
          <w:rFonts w:hint="eastAsia" w:ascii="宋体" w:hAnsi="宋体" w:cs="宋体"/>
          <w:bCs/>
          <w:sz w:val="24"/>
        </w:rPr>
        <w:sym w:font="Wingdings" w:char="00A8"/>
      </w:r>
      <w:r>
        <w:rPr>
          <w:rFonts w:hint="eastAsia" w:ascii="宋体" w:hAnsi="宋体" w:cs="宋体"/>
          <w:bCs/>
          <w:sz w:val="24"/>
        </w:rPr>
        <w:t xml:space="preserve">是       </w:t>
      </w:r>
      <w:r>
        <w:rPr>
          <w:rFonts w:hint="eastAsia" w:ascii="宋体" w:hAnsi="宋体" w:cs="宋体"/>
          <w:bCs/>
          <w:sz w:val="24"/>
        </w:rPr>
        <w:sym w:font="Wingdings" w:char="00A8"/>
      </w:r>
      <w:r>
        <w:rPr>
          <w:rFonts w:hint="eastAsia" w:ascii="宋体" w:hAnsi="宋体" w:cs="宋体"/>
          <w:bCs/>
          <w:sz w:val="24"/>
        </w:rPr>
        <w:t xml:space="preserve">否      </w:t>
      </w:r>
      <w:r>
        <w:rPr>
          <w:rFonts w:hint="eastAsia" w:ascii="宋体" w:hAnsi="宋体" w:cs="宋体"/>
          <w:bCs/>
          <w:sz w:val="24"/>
        </w:rPr>
        <w:sym w:font="Wingdings" w:char="00A8"/>
      </w:r>
      <w:r>
        <w:rPr>
          <w:rFonts w:hint="eastAsia" w:ascii="宋体" w:hAnsi="宋体" w:cs="宋体"/>
          <w:bCs/>
          <w:sz w:val="24"/>
        </w:rPr>
        <w:t>不涉及</w:t>
      </w:r>
    </w:p>
    <w:p w14:paraId="4DC2316F">
      <w:pPr>
        <w:adjustRightInd w:val="0"/>
        <w:snapToGrid w:val="0"/>
        <w:spacing w:line="360" w:lineRule="auto"/>
        <w:ind w:firstLine="420"/>
        <w:rPr>
          <w:rFonts w:hint="eastAsia" w:ascii="宋体" w:hAnsi="宋体"/>
          <w:bCs/>
          <w:sz w:val="24"/>
        </w:rPr>
      </w:pPr>
      <w:r>
        <w:rPr>
          <w:rFonts w:ascii="宋体" w:hAnsi="宋体"/>
          <w:bCs/>
          <w:sz w:val="24"/>
        </w:rPr>
        <w:t xml:space="preserve">2. </w:t>
      </w:r>
      <w:r>
        <w:rPr>
          <w:rFonts w:hint="eastAsia" w:ascii="宋体" w:hAnsi="宋体"/>
          <w:bCs/>
          <w:sz w:val="24"/>
        </w:rPr>
        <w:t>合同金额</w:t>
      </w:r>
    </w:p>
    <w:p w14:paraId="2DEF5F1E">
      <w:pPr>
        <w:adjustRightInd w:val="0"/>
        <w:snapToGrid w:val="0"/>
        <w:spacing w:line="360" w:lineRule="auto"/>
        <w:ind w:firstLine="480" w:firstLineChars="200"/>
        <w:rPr>
          <w:rFonts w:hint="eastAsia" w:ascii="宋体" w:hAnsi="宋体"/>
          <w:bCs/>
          <w:sz w:val="24"/>
        </w:rPr>
      </w:pPr>
      <w:r>
        <w:rPr>
          <w:rFonts w:hint="eastAsia" w:ascii="宋体" w:hAnsi="宋体"/>
          <w:bCs/>
          <w:sz w:val="24"/>
        </w:rPr>
        <w:t>（1）合同金额小写：</w:t>
      </w:r>
    </w:p>
    <w:p w14:paraId="5320DC09">
      <w:pPr>
        <w:adjustRightInd w:val="0"/>
        <w:snapToGrid w:val="0"/>
        <w:spacing w:line="360" w:lineRule="auto"/>
        <w:rPr>
          <w:rFonts w:hint="eastAsia" w:ascii="宋体" w:hAnsi="宋体"/>
          <w:bCs/>
          <w:sz w:val="24"/>
          <w:u w:val="single"/>
        </w:rPr>
      </w:pPr>
      <w:r>
        <w:rPr>
          <w:rFonts w:hint="eastAsia" w:ascii="宋体" w:hAnsi="宋体"/>
          <w:bCs/>
          <w:sz w:val="24"/>
        </w:rPr>
        <w:t xml:space="preserve">                 大写：</w:t>
      </w:r>
    </w:p>
    <w:p w14:paraId="2EA632D1">
      <w:pPr>
        <w:adjustRightInd w:val="0"/>
        <w:snapToGrid w:val="0"/>
        <w:spacing w:line="360" w:lineRule="auto"/>
        <w:rPr>
          <w:rFonts w:hint="eastAsia" w:ascii="宋体" w:hAnsi="宋体"/>
          <w:bCs/>
          <w:sz w:val="24"/>
        </w:rPr>
      </w:pPr>
      <w:r>
        <w:rPr>
          <w:rFonts w:hint="eastAsia" w:ascii="宋体" w:hAnsi="宋体"/>
          <w:bCs/>
          <w:sz w:val="24"/>
        </w:rPr>
        <w:t xml:space="preserve">         分包金额（如有）小写：</w:t>
      </w:r>
    </w:p>
    <w:p w14:paraId="38F844D5">
      <w:pPr>
        <w:adjustRightInd w:val="0"/>
        <w:snapToGrid w:val="0"/>
        <w:spacing w:line="360" w:lineRule="auto"/>
        <w:rPr>
          <w:rFonts w:hint="eastAsia" w:ascii="宋体" w:hAnsi="宋体"/>
          <w:bCs/>
          <w:sz w:val="24"/>
          <w:u w:val="single"/>
        </w:rPr>
      </w:pPr>
      <w:r>
        <w:rPr>
          <w:rFonts w:hint="eastAsia" w:ascii="宋体" w:hAnsi="宋体"/>
          <w:bCs/>
          <w:sz w:val="24"/>
        </w:rPr>
        <w:t xml:space="preserve">                     大写：</w:t>
      </w:r>
    </w:p>
    <w:p w14:paraId="27756F1B">
      <w:pPr>
        <w:adjustRightInd w:val="0"/>
        <w:snapToGrid w:val="0"/>
        <w:spacing w:line="360" w:lineRule="auto"/>
        <w:ind w:firstLine="420"/>
        <w:rPr>
          <w:rFonts w:hint="eastAsia" w:ascii="宋体" w:hAnsi="宋体"/>
          <w:bCs/>
          <w:sz w:val="24"/>
        </w:rPr>
      </w:pPr>
      <w:r>
        <w:rPr>
          <w:rFonts w:hint="eastAsia" w:ascii="宋体" w:hAnsi="宋体"/>
          <w:bCs/>
          <w:sz w:val="24"/>
        </w:rPr>
        <w:t>（注：固定单价合同应填写单价和最高限价）</w:t>
      </w:r>
    </w:p>
    <w:p w14:paraId="5F341C79">
      <w:pPr>
        <w:adjustRightInd w:val="0"/>
        <w:snapToGrid w:val="0"/>
        <w:spacing w:line="360" w:lineRule="auto"/>
        <w:rPr>
          <w:rFonts w:hint="eastAsia" w:ascii="宋体" w:hAnsi="宋体"/>
          <w:bCs/>
          <w:sz w:val="24"/>
        </w:rPr>
      </w:pPr>
      <w:r>
        <w:rPr>
          <w:rFonts w:hint="eastAsia" w:ascii="宋体" w:hAnsi="宋体"/>
          <w:bCs/>
          <w:sz w:val="24"/>
        </w:rPr>
        <w:t xml:space="preserve">    （2）合同定价方式（采用组合定价方式的，可以勾选多项）：</w:t>
      </w:r>
    </w:p>
    <w:p w14:paraId="6D353A9A">
      <w:pPr>
        <w:adjustRightInd w:val="0"/>
        <w:snapToGrid w:val="0"/>
        <w:spacing w:line="360" w:lineRule="auto"/>
        <w:ind w:firstLine="480" w:firstLineChars="200"/>
        <w:rPr>
          <w:rFonts w:hint="eastAsia" w:ascii="宋体" w:hAnsi="宋体"/>
          <w:bCs/>
          <w:sz w:val="24"/>
          <w:u w:val="single"/>
        </w:rPr>
      </w:pPr>
      <w:r>
        <w:rPr>
          <w:rFonts w:hint="eastAsia" w:ascii="宋体" w:hAnsi="宋体"/>
          <w:bCs/>
          <w:sz w:val="24"/>
        </w:rPr>
        <w:sym w:font="Wingdings" w:char="00FE"/>
      </w:r>
      <w:r>
        <w:rPr>
          <w:rFonts w:hint="eastAsia" w:ascii="宋体" w:hAnsi="宋体"/>
          <w:bCs/>
          <w:iCs/>
          <w:sz w:val="24"/>
        </w:rPr>
        <w:t xml:space="preserve">固定总价  </w:t>
      </w:r>
      <w:r>
        <w:rPr>
          <w:rFonts w:hint="eastAsia" w:ascii="宋体" w:hAnsi="宋体"/>
          <w:bCs/>
          <w:iCs/>
          <w:sz w:val="24"/>
        </w:rPr>
        <w:sym w:font="Wingdings" w:char="00A8"/>
      </w:r>
      <w:r>
        <w:rPr>
          <w:rFonts w:hint="eastAsia" w:ascii="宋体" w:hAnsi="宋体"/>
          <w:bCs/>
          <w:iCs/>
          <w:sz w:val="24"/>
        </w:rPr>
        <w:t xml:space="preserve">固定单价 </w:t>
      </w:r>
      <w:r>
        <w:rPr>
          <w:rFonts w:hint="eastAsia" w:ascii="宋体" w:hAnsi="宋体"/>
          <w:bCs/>
          <w:iCs/>
          <w:sz w:val="24"/>
        </w:rPr>
        <w:sym w:font="Wingdings" w:char="00A8"/>
      </w:r>
      <w:r>
        <w:rPr>
          <w:rFonts w:hint="eastAsia" w:ascii="宋体" w:hAnsi="宋体"/>
          <w:bCs/>
          <w:iCs/>
          <w:sz w:val="24"/>
        </w:rPr>
        <w:t xml:space="preserve">固定费率 </w:t>
      </w:r>
      <w:r>
        <w:rPr>
          <w:rFonts w:hint="eastAsia" w:ascii="宋体" w:hAnsi="宋体"/>
          <w:bCs/>
          <w:iCs/>
          <w:sz w:val="24"/>
        </w:rPr>
        <w:sym w:font="Wingdings" w:char="00A8"/>
      </w:r>
      <w:r>
        <w:rPr>
          <w:rFonts w:hint="eastAsia" w:ascii="宋体" w:hAnsi="宋体"/>
          <w:bCs/>
          <w:iCs/>
          <w:sz w:val="24"/>
        </w:rPr>
        <w:t xml:space="preserve">成本补偿 </w:t>
      </w:r>
      <w:r>
        <w:rPr>
          <w:rFonts w:hint="eastAsia" w:ascii="宋体" w:hAnsi="宋体"/>
          <w:bCs/>
          <w:iCs/>
          <w:sz w:val="24"/>
        </w:rPr>
        <w:sym w:font="Wingdings" w:char="00A8"/>
      </w:r>
      <w:r>
        <w:rPr>
          <w:rFonts w:hint="eastAsia" w:ascii="宋体" w:hAnsi="宋体"/>
          <w:bCs/>
          <w:iCs/>
          <w:sz w:val="24"/>
        </w:rPr>
        <w:t xml:space="preserve">绩效激励 </w:t>
      </w:r>
      <w:r>
        <w:rPr>
          <w:rFonts w:hint="eastAsia" w:ascii="宋体" w:hAnsi="宋体"/>
          <w:bCs/>
          <w:iCs/>
          <w:sz w:val="24"/>
        </w:rPr>
        <w:sym w:font="Wingdings" w:char="00A8"/>
      </w:r>
      <w:r>
        <w:rPr>
          <w:rFonts w:hint="eastAsia" w:ascii="宋体" w:hAnsi="宋体"/>
          <w:bCs/>
          <w:iCs/>
          <w:sz w:val="24"/>
        </w:rPr>
        <w:t>其他</w:t>
      </w:r>
    </w:p>
    <w:p w14:paraId="2E160E52">
      <w:pPr>
        <w:spacing w:line="360" w:lineRule="auto"/>
        <w:ind w:firstLine="420"/>
        <w:rPr>
          <w:rFonts w:hint="eastAsia" w:ascii="宋体" w:hAnsi="宋体"/>
          <w:bCs/>
          <w:sz w:val="24"/>
        </w:rPr>
      </w:pPr>
      <w:r>
        <w:rPr>
          <w:rFonts w:hint="eastAsia" w:ascii="宋体" w:hAnsi="宋体"/>
          <w:bCs/>
          <w:sz w:val="24"/>
        </w:rPr>
        <w:t>（3）付款方式（按项目实际勾选填写）：</w:t>
      </w:r>
    </w:p>
    <w:p w14:paraId="1F303AAE">
      <w:pPr>
        <w:adjustRightInd w:val="0"/>
        <w:snapToGrid w:val="0"/>
        <w:spacing w:line="360" w:lineRule="auto"/>
        <w:ind w:firstLine="720" w:firstLineChars="300"/>
        <w:rPr>
          <w:rFonts w:hint="eastAsia" w:ascii="宋体" w:hAnsi="宋体"/>
          <w:bCs/>
          <w:sz w:val="24"/>
          <w:u w:val="single"/>
        </w:rPr>
      </w:pPr>
      <w:r>
        <w:rPr>
          <w:rFonts w:hint="eastAsia" w:ascii="宋体" w:hAnsi="宋体"/>
          <w:bCs/>
          <w:sz w:val="24"/>
        </w:rPr>
        <w:sym w:font="Wingdings" w:char="00A8"/>
      </w:r>
      <w:r>
        <w:rPr>
          <w:rFonts w:hint="eastAsia" w:ascii="宋体" w:hAnsi="宋体"/>
          <w:bCs/>
          <w:sz w:val="24"/>
        </w:rPr>
        <w:t>全额付款：</w:t>
      </w:r>
      <w:r>
        <w:rPr>
          <w:rFonts w:hint="eastAsia" w:ascii="宋体" w:hAnsi="宋体"/>
          <w:bCs/>
          <w:sz w:val="24"/>
          <w:u w:val="single"/>
        </w:rPr>
        <w:t xml:space="preserve">     （应明确一次性支付合同款项的条件）                    </w:t>
      </w:r>
    </w:p>
    <w:p w14:paraId="1847E55A">
      <w:pPr>
        <w:snapToGrid w:val="0"/>
        <w:spacing w:line="360" w:lineRule="auto"/>
        <w:ind w:firstLine="720" w:firstLineChars="300"/>
        <w:rPr>
          <w:rFonts w:hint="eastAsia" w:ascii="宋体" w:hAnsi="宋体"/>
          <w:bCs/>
          <w:sz w:val="24"/>
        </w:rPr>
      </w:pPr>
      <w:r>
        <w:rPr>
          <w:rFonts w:hint="eastAsia" w:ascii="宋体" w:hAnsi="宋体"/>
          <w:bCs/>
          <w:sz w:val="24"/>
        </w:rPr>
        <w:sym w:font="Wingdings" w:char="00FE"/>
      </w:r>
      <w:r>
        <w:rPr>
          <w:rFonts w:hint="eastAsia" w:ascii="宋体" w:hAnsi="宋体"/>
          <w:bCs/>
          <w:sz w:val="24"/>
        </w:rPr>
        <w:t>分期付款：</w:t>
      </w:r>
      <w:r>
        <w:rPr>
          <w:rFonts w:hint="eastAsia" w:ascii="宋体" w:hAnsi="宋体"/>
          <w:bCs/>
          <w:sz w:val="24"/>
          <w:u w:val="single"/>
        </w:rPr>
        <w:t>详见政府采购合同专用条款</w:t>
      </w:r>
    </w:p>
    <w:p w14:paraId="193673C2">
      <w:pPr>
        <w:adjustRightInd w:val="0"/>
        <w:snapToGrid w:val="0"/>
        <w:spacing w:line="360" w:lineRule="auto"/>
        <w:ind w:firstLine="720" w:firstLineChars="300"/>
        <w:rPr>
          <w:rFonts w:hint="eastAsia" w:ascii="宋体" w:hAnsi="宋体"/>
          <w:bCs/>
          <w:sz w:val="24"/>
          <w:u w:val="single"/>
        </w:rPr>
      </w:pPr>
      <w:r>
        <w:rPr>
          <w:rFonts w:hint="eastAsia" w:ascii="宋体" w:hAnsi="宋体"/>
          <w:bCs/>
          <w:sz w:val="24"/>
        </w:rPr>
        <w:sym w:font="Wingdings" w:char="00A8"/>
      </w:r>
      <w:r>
        <w:rPr>
          <w:rFonts w:hint="eastAsia" w:ascii="宋体" w:hAnsi="宋体"/>
          <w:bCs/>
          <w:sz w:val="24"/>
        </w:rPr>
        <w:t>成本补偿：</w:t>
      </w:r>
      <w:r>
        <w:rPr>
          <w:rFonts w:hint="eastAsia" w:ascii="宋体" w:hAnsi="宋体"/>
          <w:bCs/>
          <w:sz w:val="24"/>
          <w:u w:val="single"/>
        </w:rPr>
        <w:t xml:space="preserve">      （应明确按照成本补偿方式的支付方式和支付条件）   </w:t>
      </w:r>
    </w:p>
    <w:p w14:paraId="59038695">
      <w:pPr>
        <w:adjustRightInd w:val="0"/>
        <w:snapToGrid w:val="0"/>
        <w:spacing w:line="360" w:lineRule="auto"/>
        <w:ind w:firstLine="720" w:firstLineChars="300"/>
        <w:rPr>
          <w:rFonts w:hint="eastAsia" w:ascii="宋体" w:hAnsi="宋体"/>
          <w:bCs/>
          <w:sz w:val="24"/>
        </w:rPr>
      </w:pPr>
      <w:r>
        <w:rPr>
          <w:rFonts w:hint="eastAsia" w:ascii="宋体" w:hAnsi="宋体"/>
          <w:bCs/>
          <w:sz w:val="24"/>
        </w:rPr>
        <w:sym w:font="Wingdings" w:char="00A8"/>
      </w:r>
      <w:r>
        <w:rPr>
          <w:rFonts w:hint="eastAsia" w:ascii="宋体" w:hAnsi="宋体"/>
          <w:bCs/>
          <w:sz w:val="24"/>
        </w:rPr>
        <w:t>绩效激励：</w:t>
      </w:r>
      <w:r>
        <w:rPr>
          <w:rFonts w:hint="eastAsia" w:ascii="宋体" w:hAnsi="宋体"/>
          <w:bCs/>
          <w:sz w:val="24"/>
          <w:u w:val="single"/>
        </w:rPr>
        <w:t xml:space="preserve">      （应明确按照绩效激励方式的支付方式和支付条件）   </w:t>
      </w:r>
    </w:p>
    <w:p w14:paraId="774EE94D">
      <w:pPr>
        <w:adjustRightInd w:val="0"/>
        <w:snapToGrid w:val="0"/>
        <w:spacing w:line="360" w:lineRule="auto"/>
        <w:ind w:firstLine="420"/>
        <w:rPr>
          <w:rFonts w:hint="eastAsia" w:ascii="宋体" w:hAnsi="宋体"/>
          <w:bCs/>
          <w:sz w:val="24"/>
          <w:u w:val="single"/>
        </w:rPr>
      </w:pPr>
      <w:r>
        <w:rPr>
          <w:rFonts w:ascii="宋体" w:hAnsi="宋体"/>
          <w:bCs/>
          <w:sz w:val="24"/>
        </w:rPr>
        <w:t xml:space="preserve">3. </w:t>
      </w:r>
      <w:r>
        <w:rPr>
          <w:rFonts w:hint="eastAsia" w:ascii="宋体" w:hAnsi="宋体"/>
          <w:bCs/>
          <w:sz w:val="24"/>
        </w:rPr>
        <w:t>合同履行</w:t>
      </w:r>
    </w:p>
    <w:p w14:paraId="295933BF">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（1）起始日期：年月日，完成日期：年月日。</w:t>
      </w:r>
    </w:p>
    <w:p w14:paraId="5E22FB21">
      <w:pPr>
        <w:adjustRightInd w:val="0"/>
        <w:snapToGrid w:val="0"/>
        <w:spacing w:line="360" w:lineRule="auto"/>
        <w:ind w:firstLine="480" w:firstLineChars="200"/>
        <w:rPr>
          <w:rFonts w:hint="eastAsia" w:ascii="宋体" w:hAnsi="宋体" w:cs="宋体"/>
          <w:bCs/>
          <w:color w:val="000000" w:themeColor="text1"/>
          <w:sz w:val="24"/>
          <w:u w:val="single"/>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（2）履约地点：</w:t>
      </w:r>
    </w:p>
    <w:p w14:paraId="7F090B88">
      <w:pPr>
        <w:adjustRightInd w:val="0"/>
        <w:snapToGrid w:val="0"/>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（3）履约担保：是否收取履约保证金：</w:t>
      </w:r>
      <w:r>
        <w:rPr>
          <w:rFonts w:hint="eastAsia" w:ascii="宋体" w:hAnsi="宋体"/>
          <w:bCs/>
          <w:color w:val="000000" w:themeColor="text1"/>
          <w:sz w:val="24"/>
          <w14:textFill>
            <w14:solidFill>
              <w14:schemeClr w14:val="tx1"/>
            </w14:solidFill>
          </w14:textFill>
        </w:rPr>
        <w:sym w:font="Wingdings" w:char="00A8"/>
      </w:r>
      <w:r>
        <w:rPr>
          <w:rFonts w:hint="eastAsia" w:ascii="宋体" w:hAnsi="宋体" w:cs="宋体"/>
          <w:bCs/>
          <w:color w:val="000000" w:themeColor="text1"/>
          <w:sz w:val="24"/>
          <w14:textFill>
            <w14:solidFill>
              <w14:schemeClr w14:val="tx1"/>
            </w14:solidFill>
          </w14:textFill>
        </w:rPr>
        <w:t xml:space="preserve">是    </w:t>
      </w:r>
      <w:r>
        <w:rPr>
          <w:rFonts w:hint="eastAsia" w:ascii="宋体" w:hAnsi="宋体"/>
          <w:bCs/>
          <w:color w:val="000000" w:themeColor="text1"/>
          <w:sz w:val="24"/>
          <w14:textFill>
            <w14:solidFill>
              <w14:schemeClr w14:val="tx1"/>
            </w14:solidFill>
          </w14:textFill>
        </w:rPr>
        <w:sym w:font="Wingdings" w:char="00A8"/>
      </w:r>
      <w:r>
        <w:rPr>
          <w:rFonts w:hint="eastAsia" w:ascii="宋体" w:hAnsi="宋体" w:cs="宋体"/>
          <w:bCs/>
          <w:color w:val="000000" w:themeColor="text1"/>
          <w:sz w:val="24"/>
          <w14:textFill>
            <w14:solidFill>
              <w14:schemeClr w14:val="tx1"/>
            </w14:solidFill>
          </w14:textFill>
        </w:rPr>
        <w:t>否</w:t>
      </w:r>
    </w:p>
    <w:p w14:paraId="190C6BDA">
      <w:pPr>
        <w:spacing w:line="360" w:lineRule="auto"/>
        <w:jc w:val="left"/>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 xml:space="preserve">    收取履约保证金形式：</w:t>
      </w:r>
    </w:p>
    <w:p w14:paraId="0C923F06">
      <w:pPr>
        <w:snapToGrid w:val="0"/>
        <w:spacing w:line="360" w:lineRule="auto"/>
        <w:ind w:firstLine="480" w:firstLineChars="200"/>
        <w:rPr>
          <w:rFonts w:hint="eastAsia" w:ascii="宋体" w:hAnsi="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收取履约保证金金额：</w:t>
      </w:r>
    </w:p>
    <w:p w14:paraId="61887ED4">
      <w:pPr>
        <w:snapToGrid w:val="0"/>
        <w:spacing w:line="360" w:lineRule="auto"/>
        <w:rPr>
          <w:rFonts w:hint="eastAsia" w:ascii="宋体" w:hAnsi="宋体" w:cs="宋体"/>
          <w:bCs/>
          <w:sz w:val="24"/>
        </w:rPr>
      </w:pPr>
      <w:r>
        <w:rPr>
          <w:rFonts w:hint="eastAsia" w:ascii="宋体" w:hAnsi="宋体" w:cs="宋体"/>
          <w:bCs/>
          <w:color w:val="000000" w:themeColor="text1"/>
          <w:sz w:val="24"/>
          <w14:textFill>
            <w14:solidFill>
              <w14:schemeClr w14:val="tx1"/>
            </w14:solidFill>
          </w14:textFill>
        </w:rPr>
        <w:t xml:space="preserve">    履约担保期限：</w:t>
      </w:r>
    </w:p>
    <w:p w14:paraId="4C7666F4">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（4）分期履行要求：</w:t>
      </w:r>
    </w:p>
    <w:p w14:paraId="7558739B">
      <w:pPr>
        <w:adjustRightInd w:val="0"/>
        <w:snapToGrid w:val="0"/>
        <w:spacing w:line="360" w:lineRule="auto"/>
        <w:ind w:firstLine="480" w:firstLineChars="200"/>
        <w:rPr>
          <w:rFonts w:hint="eastAsia" w:ascii="宋体" w:hAnsi="宋体" w:cs="宋体"/>
          <w:bCs/>
          <w:sz w:val="24"/>
          <w:u w:val="single"/>
        </w:rPr>
      </w:pPr>
      <w:r>
        <w:rPr>
          <w:rFonts w:hint="eastAsia" w:ascii="宋体" w:hAnsi="宋体" w:cs="宋体"/>
          <w:bCs/>
          <w:sz w:val="24"/>
        </w:rPr>
        <w:t>（5）风险处置措施和替代方案：</w:t>
      </w:r>
    </w:p>
    <w:p w14:paraId="5D5800C3">
      <w:pPr>
        <w:adjustRightInd w:val="0"/>
        <w:snapToGrid w:val="0"/>
        <w:spacing w:line="360" w:lineRule="auto"/>
        <w:ind w:firstLine="420"/>
        <w:rPr>
          <w:rFonts w:hint="eastAsia" w:ascii="宋体" w:hAnsi="宋体"/>
          <w:bCs/>
          <w:sz w:val="24"/>
        </w:rPr>
      </w:pPr>
      <w:r>
        <w:rPr>
          <w:rFonts w:ascii="宋体" w:hAnsi="宋体"/>
          <w:bCs/>
          <w:sz w:val="24"/>
        </w:rPr>
        <w:t xml:space="preserve">4. </w:t>
      </w:r>
      <w:r>
        <w:rPr>
          <w:rFonts w:hint="eastAsia" w:ascii="宋体" w:hAnsi="宋体"/>
          <w:bCs/>
          <w:sz w:val="24"/>
        </w:rPr>
        <w:t>合同验收</w:t>
      </w:r>
    </w:p>
    <w:p w14:paraId="142211A2">
      <w:pPr>
        <w:adjustRightInd w:val="0"/>
        <w:snapToGrid w:val="0"/>
        <w:spacing w:line="360" w:lineRule="auto"/>
        <w:ind w:firstLine="420"/>
        <w:rPr>
          <w:rFonts w:hint="eastAsia" w:ascii="宋体" w:hAnsi="宋体"/>
          <w:bCs/>
          <w:sz w:val="24"/>
        </w:rPr>
      </w:pPr>
      <w:r>
        <w:rPr>
          <w:rFonts w:ascii="宋体" w:hAnsi="宋体"/>
          <w:bCs/>
          <w:sz w:val="24"/>
        </w:rPr>
        <w:t>（1）</w:t>
      </w:r>
      <w:r>
        <w:rPr>
          <w:rFonts w:hint="eastAsia" w:ascii="宋体" w:hAnsi="宋体"/>
          <w:bCs/>
          <w:sz w:val="24"/>
        </w:rPr>
        <w:t>验收组织方式：</w:t>
      </w:r>
      <w:r>
        <w:rPr>
          <w:rFonts w:hint="eastAsia" w:ascii="宋体" w:hAnsi="宋体" w:cs="宋体"/>
          <w:bCs/>
          <w:sz w:val="24"/>
        </w:rPr>
        <w:sym w:font="Wingdings" w:char="00A8"/>
      </w:r>
      <w:r>
        <w:rPr>
          <w:rFonts w:hint="eastAsia" w:ascii="宋体" w:hAnsi="宋体"/>
          <w:bCs/>
          <w:sz w:val="24"/>
        </w:rPr>
        <w:t xml:space="preserve">自行组织 </w:t>
      </w:r>
      <w:r>
        <w:rPr>
          <w:rFonts w:hint="eastAsia" w:ascii="宋体" w:hAnsi="宋体" w:cs="宋体"/>
          <w:bCs/>
          <w:sz w:val="24"/>
        </w:rPr>
        <w:sym w:font="Wingdings" w:char="00A8"/>
      </w:r>
      <w:r>
        <w:rPr>
          <w:rFonts w:hint="eastAsia" w:ascii="宋体" w:hAnsi="宋体"/>
          <w:bCs/>
          <w:sz w:val="24"/>
        </w:rPr>
        <w:t>委托第三方组织</w:t>
      </w:r>
    </w:p>
    <w:p w14:paraId="7A0B30B1">
      <w:pPr>
        <w:adjustRightInd w:val="0"/>
        <w:snapToGrid w:val="0"/>
        <w:spacing w:line="360" w:lineRule="auto"/>
        <w:rPr>
          <w:rFonts w:hint="eastAsia" w:ascii="宋体" w:hAnsi="宋体"/>
          <w:bCs/>
          <w:sz w:val="24"/>
        </w:rPr>
      </w:pPr>
      <w:r>
        <w:rPr>
          <w:rFonts w:hint="eastAsia" w:ascii="宋体" w:hAnsi="宋体"/>
          <w:bCs/>
          <w:sz w:val="24"/>
        </w:rPr>
        <w:t xml:space="preserve">         验收主体：</w:t>
      </w:r>
    </w:p>
    <w:p w14:paraId="1A57E306">
      <w:pPr>
        <w:adjustRightInd w:val="0"/>
        <w:snapToGrid w:val="0"/>
        <w:spacing w:line="360" w:lineRule="auto"/>
        <w:rPr>
          <w:rFonts w:hint="eastAsia" w:ascii="宋体" w:hAnsi="宋体"/>
          <w:bCs/>
          <w:sz w:val="24"/>
        </w:rPr>
      </w:pPr>
      <w:r>
        <w:rPr>
          <w:rFonts w:hint="eastAsia" w:ascii="宋体" w:hAnsi="宋体"/>
          <w:bCs/>
          <w:sz w:val="24"/>
        </w:rPr>
        <w:t xml:space="preserve">        是否邀请本项目的其他供应商参加验收：</w:t>
      </w:r>
      <w:r>
        <w:rPr>
          <w:rFonts w:hint="eastAsia" w:ascii="宋体" w:hAnsi="宋体" w:cs="宋体"/>
          <w:bCs/>
          <w:sz w:val="24"/>
        </w:rPr>
        <w:sym w:font="Wingdings" w:char="00A8"/>
      </w:r>
      <w:r>
        <w:rPr>
          <w:rFonts w:hint="eastAsia" w:ascii="宋体" w:hAnsi="宋体"/>
          <w:bCs/>
          <w:sz w:val="24"/>
        </w:rPr>
        <w:t xml:space="preserve">是  </w:t>
      </w:r>
      <w:r>
        <w:rPr>
          <w:rFonts w:hint="eastAsia" w:ascii="宋体" w:hAnsi="宋体" w:cs="宋体"/>
          <w:bCs/>
          <w:sz w:val="24"/>
        </w:rPr>
        <w:sym w:font="Wingdings" w:char="00A8"/>
      </w:r>
      <w:r>
        <w:rPr>
          <w:rFonts w:hint="eastAsia" w:ascii="宋体" w:hAnsi="宋体"/>
          <w:bCs/>
          <w:sz w:val="24"/>
        </w:rPr>
        <w:t>否</w:t>
      </w:r>
    </w:p>
    <w:p w14:paraId="38AD263C">
      <w:pPr>
        <w:adjustRightInd w:val="0"/>
        <w:snapToGrid w:val="0"/>
        <w:spacing w:line="360" w:lineRule="auto"/>
        <w:ind w:firstLine="960" w:firstLineChars="400"/>
        <w:rPr>
          <w:rFonts w:hint="eastAsia" w:ascii="宋体" w:hAnsi="宋体"/>
          <w:bCs/>
          <w:sz w:val="24"/>
        </w:rPr>
      </w:pPr>
      <w:r>
        <w:rPr>
          <w:rFonts w:hint="eastAsia" w:ascii="宋体" w:hAnsi="宋体"/>
          <w:bCs/>
          <w:sz w:val="24"/>
        </w:rPr>
        <w:t>是否邀请专家参加验收：</w:t>
      </w:r>
      <w:r>
        <w:rPr>
          <w:rFonts w:hint="eastAsia" w:ascii="宋体" w:hAnsi="宋体" w:cs="宋体"/>
          <w:bCs/>
          <w:sz w:val="24"/>
        </w:rPr>
        <w:sym w:font="Wingdings" w:char="00A8"/>
      </w:r>
      <w:r>
        <w:rPr>
          <w:rFonts w:hint="eastAsia" w:ascii="宋体" w:hAnsi="宋体"/>
          <w:bCs/>
          <w:sz w:val="24"/>
        </w:rPr>
        <w:t xml:space="preserve">是  </w:t>
      </w:r>
      <w:r>
        <w:rPr>
          <w:rFonts w:hint="eastAsia" w:ascii="宋体" w:hAnsi="宋体" w:cs="宋体"/>
          <w:bCs/>
          <w:sz w:val="24"/>
        </w:rPr>
        <w:sym w:font="Wingdings" w:char="00A8"/>
      </w:r>
      <w:r>
        <w:rPr>
          <w:rFonts w:hint="eastAsia" w:ascii="宋体" w:hAnsi="宋体"/>
          <w:bCs/>
          <w:sz w:val="24"/>
        </w:rPr>
        <w:t>否</w:t>
      </w:r>
    </w:p>
    <w:p w14:paraId="65A0A975">
      <w:pPr>
        <w:adjustRightInd w:val="0"/>
        <w:snapToGrid w:val="0"/>
        <w:spacing w:line="360" w:lineRule="auto"/>
        <w:ind w:firstLine="960" w:firstLineChars="400"/>
        <w:rPr>
          <w:rFonts w:hint="eastAsia" w:ascii="宋体" w:hAnsi="宋体"/>
          <w:bCs/>
          <w:sz w:val="24"/>
        </w:rPr>
      </w:pPr>
      <w:r>
        <w:rPr>
          <w:rFonts w:hint="eastAsia" w:ascii="宋体" w:hAnsi="宋体"/>
          <w:bCs/>
          <w:sz w:val="24"/>
        </w:rPr>
        <w:t>是否邀请服务对象参加验收：</w:t>
      </w:r>
      <w:r>
        <w:rPr>
          <w:rFonts w:hint="eastAsia" w:ascii="宋体" w:hAnsi="宋体" w:cs="宋体"/>
          <w:bCs/>
          <w:sz w:val="24"/>
        </w:rPr>
        <w:sym w:font="Wingdings" w:char="00A8"/>
      </w:r>
      <w:r>
        <w:rPr>
          <w:rFonts w:hint="eastAsia" w:ascii="宋体" w:hAnsi="宋体"/>
          <w:bCs/>
          <w:sz w:val="24"/>
        </w:rPr>
        <w:t xml:space="preserve">是  </w:t>
      </w:r>
      <w:r>
        <w:rPr>
          <w:rFonts w:hint="eastAsia" w:ascii="宋体" w:hAnsi="宋体" w:cs="宋体"/>
          <w:bCs/>
          <w:sz w:val="24"/>
        </w:rPr>
        <w:sym w:font="Wingdings" w:char="00A8"/>
      </w:r>
      <w:r>
        <w:rPr>
          <w:rFonts w:hint="eastAsia" w:ascii="宋体" w:hAnsi="宋体"/>
          <w:bCs/>
          <w:sz w:val="24"/>
        </w:rPr>
        <w:t>否</w:t>
      </w:r>
    </w:p>
    <w:p w14:paraId="5F91C94A">
      <w:pPr>
        <w:adjustRightInd w:val="0"/>
        <w:snapToGrid w:val="0"/>
        <w:spacing w:line="360" w:lineRule="auto"/>
        <w:ind w:firstLine="960" w:firstLineChars="400"/>
        <w:rPr>
          <w:rFonts w:hint="eastAsia" w:ascii="宋体" w:hAnsi="宋体"/>
          <w:bCs/>
          <w:sz w:val="24"/>
        </w:rPr>
      </w:pPr>
      <w:r>
        <w:rPr>
          <w:rFonts w:hint="eastAsia" w:ascii="宋体" w:hAnsi="宋体"/>
          <w:bCs/>
          <w:sz w:val="24"/>
        </w:rPr>
        <w:t>是否邀请第三方检测机构参加验收：</w:t>
      </w:r>
      <w:r>
        <w:rPr>
          <w:rFonts w:hint="eastAsia" w:ascii="宋体" w:hAnsi="宋体" w:cs="宋体"/>
          <w:bCs/>
          <w:sz w:val="24"/>
        </w:rPr>
        <w:sym w:font="Wingdings" w:char="00A8"/>
      </w:r>
      <w:r>
        <w:rPr>
          <w:rFonts w:hint="eastAsia" w:ascii="宋体" w:hAnsi="宋体"/>
          <w:bCs/>
          <w:sz w:val="24"/>
        </w:rPr>
        <w:t xml:space="preserve">是  </w:t>
      </w:r>
      <w:r>
        <w:rPr>
          <w:rFonts w:hint="eastAsia" w:ascii="宋体" w:hAnsi="宋体" w:cs="宋体"/>
          <w:bCs/>
          <w:sz w:val="24"/>
        </w:rPr>
        <w:sym w:font="Wingdings" w:char="00A8"/>
      </w:r>
      <w:r>
        <w:rPr>
          <w:rFonts w:hint="eastAsia" w:ascii="宋体" w:hAnsi="宋体"/>
          <w:bCs/>
          <w:sz w:val="24"/>
        </w:rPr>
        <w:t>否</w:t>
      </w:r>
    </w:p>
    <w:p w14:paraId="76E40946">
      <w:pPr>
        <w:adjustRightInd w:val="0"/>
        <w:snapToGrid w:val="0"/>
        <w:spacing w:line="360" w:lineRule="auto"/>
        <w:ind w:firstLine="960" w:firstLineChars="400"/>
        <w:rPr>
          <w:rFonts w:hint="eastAsia" w:ascii="宋体" w:hAnsi="宋体"/>
          <w:bCs/>
          <w:sz w:val="24"/>
        </w:rPr>
      </w:pPr>
      <w:r>
        <w:rPr>
          <w:rFonts w:hint="eastAsia" w:ascii="宋体" w:hAnsi="宋体"/>
          <w:bCs/>
          <w:sz w:val="24"/>
        </w:rPr>
        <w:t>是否进行抽查检测：</w:t>
      </w:r>
      <w:r>
        <w:rPr>
          <w:rFonts w:hint="eastAsia" w:ascii="宋体" w:hAnsi="宋体" w:cs="宋体"/>
          <w:bCs/>
          <w:sz w:val="24"/>
        </w:rPr>
        <w:sym w:font="Wingdings" w:char="00A8"/>
      </w:r>
      <w:r>
        <w:rPr>
          <w:rFonts w:hint="eastAsia" w:ascii="宋体" w:hAnsi="宋体"/>
          <w:bCs/>
          <w:sz w:val="24"/>
        </w:rPr>
        <w:t>是，抽查比例：</w:t>
      </w:r>
      <w:r>
        <w:rPr>
          <w:rFonts w:hint="eastAsia" w:ascii="宋体" w:hAnsi="宋体"/>
          <w:bCs/>
          <w:sz w:val="24"/>
          <w:u w:val="single"/>
        </w:rPr>
        <w:t xml:space="preserve">   10%   </w:t>
      </w:r>
      <w:r>
        <w:rPr>
          <w:rFonts w:hint="eastAsia" w:ascii="宋体" w:hAnsi="宋体" w:cs="宋体"/>
          <w:bCs/>
          <w:sz w:val="24"/>
        </w:rPr>
        <w:sym w:font="Wingdings" w:char="00A8"/>
      </w:r>
      <w:r>
        <w:rPr>
          <w:rFonts w:hint="eastAsia" w:ascii="宋体" w:hAnsi="宋体"/>
          <w:bCs/>
          <w:sz w:val="24"/>
        </w:rPr>
        <w:t>否</w:t>
      </w:r>
    </w:p>
    <w:p w14:paraId="2544CA20">
      <w:pPr>
        <w:adjustRightInd w:val="0"/>
        <w:snapToGrid w:val="0"/>
        <w:spacing w:line="360" w:lineRule="auto"/>
        <w:ind w:firstLine="960" w:firstLineChars="400"/>
        <w:rPr>
          <w:rFonts w:hint="eastAsia" w:ascii="宋体" w:hAnsi="宋体"/>
          <w:bCs/>
          <w:sz w:val="24"/>
          <w:u w:val="single"/>
        </w:rPr>
      </w:pPr>
      <w:r>
        <w:rPr>
          <w:rFonts w:hint="eastAsia" w:ascii="宋体" w:hAnsi="宋体"/>
          <w:bCs/>
          <w:sz w:val="24"/>
        </w:rPr>
        <w:t>是否存在破坏性检测：</w:t>
      </w:r>
      <w:r>
        <w:rPr>
          <w:rFonts w:hint="eastAsia" w:ascii="宋体" w:hAnsi="宋体" w:cs="宋体"/>
          <w:bCs/>
          <w:sz w:val="24"/>
        </w:rPr>
        <w:sym w:font="Wingdings" w:char="00A8"/>
      </w:r>
      <w:r>
        <w:rPr>
          <w:rFonts w:hint="eastAsia" w:ascii="宋体" w:hAnsi="宋体"/>
          <w:bCs/>
          <w:sz w:val="24"/>
        </w:rPr>
        <w:t>是，</w:t>
      </w:r>
      <w:r>
        <w:rPr>
          <w:rFonts w:hint="eastAsia" w:ascii="宋体" w:hAnsi="宋体"/>
          <w:bCs/>
          <w:sz w:val="24"/>
          <w:u w:val="single"/>
        </w:rPr>
        <w:t>（应明确对被破坏的检测产品的处理方式）</w:t>
      </w:r>
    </w:p>
    <w:p w14:paraId="5B0B05AA">
      <w:pPr>
        <w:adjustRightInd w:val="0"/>
        <w:snapToGrid w:val="0"/>
        <w:spacing w:line="360" w:lineRule="auto"/>
        <w:ind w:firstLine="960" w:firstLineChars="400"/>
        <w:rPr>
          <w:rFonts w:hint="eastAsia" w:ascii="宋体" w:hAnsi="宋体"/>
          <w:bCs/>
          <w:sz w:val="24"/>
        </w:rPr>
      </w:pPr>
      <w:r>
        <w:rPr>
          <w:rFonts w:hint="eastAsia" w:ascii="宋体" w:hAnsi="宋体" w:cs="宋体"/>
          <w:bCs/>
          <w:sz w:val="24"/>
        </w:rPr>
        <w:sym w:font="Wingdings" w:char="00A8"/>
      </w:r>
      <w:r>
        <w:rPr>
          <w:rFonts w:hint="eastAsia" w:ascii="宋体" w:hAnsi="宋体"/>
          <w:bCs/>
          <w:sz w:val="24"/>
        </w:rPr>
        <w:t>否</w:t>
      </w:r>
    </w:p>
    <w:p w14:paraId="50E53501">
      <w:pPr>
        <w:adjustRightInd w:val="0"/>
        <w:snapToGrid w:val="0"/>
        <w:spacing w:line="360" w:lineRule="auto"/>
        <w:ind w:firstLine="960" w:firstLineChars="400"/>
        <w:rPr>
          <w:rFonts w:hint="eastAsia" w:ascii="宋体" w:hAnsi="宋体"/>
          <w:bCs/>
          <w:sz w:val="24"/>
          <w:u w:val="single"/>
        </w:rPr>
      </w:pPr>
      <w:r>
        <w:rPr>
          <w:rFonts w:hint="eastAsia" w:ascii="宋体" w:hAnsi="宋体"/>
          <w:bCs/>
          <w:sz w:val="24"/>
        </w:rPr>
        <w:t>验收组织的其他事项：</w:t>
      </w:r>
    </w:p>
    <w:p w14:paraId="042F56EF">
      <w:pPr>
        <w:adjustRightInd w:val="0"/>
        <w:snapToGrid w:val="0"/>
        <w:spacing w:line="360" w:lineRule="auto"/>
        <w:ind w:firstLine="480" w:firstLineChars="200"/>
        <w:rPr>
          <w:rFonts w:hint="eastAsia" w:ascii="宋体" w:hAnsi="宋体"/>
          <w:bCs/>
          <w:sz w:val="24"/>
          <w:u w:val="single"/>
        </w:rPr>
      </w:pPr>
      <w:r>
        <w:rPr>
          <w:rFonts w:hint="eastAsia" w:ascii="宋体" w:hAnsi="宋体"/>
          <w:bCs/>
          <w:sz w:val="24"/>
        </w:rPr>
        <w:t>（2）履约验收时间：</w:t>
      </w:r>
      <w:r>
        <w:rPr>
          <w:rFonts w:hint="eastAsia" w:ascii="宋体" w:hAnsi="宋体"/>
          <w:bCs/>
          <w:sz w:val="24"/>
          <w:u w:val="single"/>
        </w:rPr>
        <w:t xml:space="preserve">（计划于何时验收/供应商提出验收申请之日起   日内组织验收） </w:t>
      </w:r>
    </w:p>
    <w:p w14:paraId="2726D40F">
      <w:pPr>
        <w:adjustRightInd w:val="0"/>
        <w:snapToGrid w:val="0"/>
        <w:spacing w:line="360" w:lineRule="auto"/>
        <w:ind w:firstLine="480" w:firstLineChars="200"/>
        <w:rPr>
          <w:rFonts w:hint="eastAsia" w:ascii="宋体" w:hAnsi="宋体"/>
          <w:bCs/>
          <w:sz w:val="24"/>
        </w:rPr>
      </w:pPr>
      <w:r>
        <w:rPr>
          <w:rFonts w:hint="eastAsia" w:ascii="宋体" w:hAnsi="宋体"/>
          <w:bCs/>
          <w:sz w:val="24"/>
        </w:rPr>
        <w:t>（3）履约验收方式：</w:t>
      </w:r>
      <w:r>
        <w:rPr>
          <w:rFonts w:hint="eastAsia" w:ascii="宋体" w:hAnsi="宋体" w:cs="宋体"/>
          <w:bCs/>
          <w:sz w:val="24"/>
        </w:rPr>
        <w:sym w:font="Wingdings" w:char="00A8"/>
      </w:r>
      <w:r>
        <w:rPr>
          <w:rFonts w:hint="eastAsia" w:ascii="宋体" w:hAnsi="宋体"/>
          <w:bCs/>
          <w:sz w:val="24"/>
        </w:rPr>
        <w:t xml:space="preserve">一次性验收         </w:t>
      </w:r>
    </w:p>
    <w:p w14:paraId="17A216FF">
      <w:pPr>
        <w:adjustRightInd w:val="0"/>
        <w:snapToGrid w:val="0"/>
        <w:spacing w:line="360" w:lineRule="auto"/>
        <w:rPr>
          <w:rFonts w:hint="eastAsia" w:ascii="宋体" w:hAnsi="宋体"/>
          <w:bCs/>
          <w:sz w:val="24"/>
        </w:rPr>
      </w:pPr>
      <w:r>
        <w:rPr>
          <w:rFonts w:hint="eastAsia" w:ascii="宋体" w:hAnsi="宋体" w:cs="宋体"/>
          <w:bCs/>
          <w:sz w:val="24"/>
        </w:rPr>
        <w:sym w:font="Wingdings" w:char="00A8"/>
      </w:r>
      <w:r>
        <w:rPr>
          <w:rFonts w:hint="eastAsia" w:ascii="宋体" w:hAnsi="宋体"/>
          <w:bCs/>
          <w:sz w:val="24"/>
        </w:rPr>
        <w:t>分期/分项验收：</w:t>
      </w:r>
      <w:r>
        <w:rPr>
          <w:rFonts w:hint="eastAsia" w:ascii="宋体" w:hAnsi="宋体"/>
          <w:bCs/>
          <w:sz w:val="24"/>
          <w:u w:val="single"/>
        </w:rPr>
        <w:t xml:space="preserve"> （应明确分期</w:t>
      </w:r>
      <w:r>
        <w:rPr>
          <w:rFonts w:ascii="宋体" w:hAnsi="宋体"/>
          <w:bCs/>
          <w:sz w:val="24"/>
          <w:u w:val="single"/>
        </w:rPr>
        <w:t>/</w:t>
      </w:r>
      <w:r>
        <w:rPr>
          <w:rFonts w:hint="eastAsia" w:ascii="宋体" w:hAnsi="宋体"/>
          <w:bCs/>
          <w:sz w:val="24"/>
          <w:u w:val="single"/>
        </w:rPr>
        <w:t xml:space="preserve">分项验收的工作安排）  </w:t>
      </w:r>
    </w:p>
    <w:p w14:paraId="4058FC6B">
      <w:pPr>
        <w:adjustRightInd w:val="0"/>
        <w:snapToGrid w:val="0"/>
        <w:spacing w:line="360" w:lineRule="auto"/>
        <w:ind w:firstLine="480" w:firstLineChars="200"/>
        <w:rPr>
          <w:rFonts w:hint="eastAsia" w:ascii="宋体" w:hAnsi="宋体"/>
          <w:bCs/>
          <w:sz w:val="24"/>
        </w:rPr>
      </w:pPr>
      <w:r>
        <w:rPr>
          <w:rFonts w:hint="eastAsia" w:ascii="宋体" w:hAnsi="宋体"/>
          <w:bCs/>
          <w:sz w:val="24"/>
        </w:rPr>
        <w:t>（4）履约验收程序：</w:t>
      </w:r>
    </w:p>
    <w:p w14:paraId="30D86F29">
      <w:pPr>
        <w:adjustRightInd w:val="0"/>
        <w:snapToGrid w:val="0"/>
        <w:spacing w:line="360" w:lineRule="auto"/>
        <w:ind w:firstLine="480" w:firstLineChars="200"/>
        <w:rPr>
          <w:rFonts w:hint="eastAsia" w:ascii="宋体" w:hAnsi="宋体"/>
          <w:bCs/>
          <w:sz w:val="24"/>
          <w:u w:val="single"/>
        </w:rPr>
      </w:pPr>
      <w:r>
        <w:rPr>
          <w:rFonts w:hint="eastAsia" w:ascii="宋体" w:hAnsi="宋体"/>
          <w:bCs/>
          <w:sz w:val="24"/>
        </w:rPr>
        <w:t>（5）履约验收的内容：</w:t>
      </w:r>
      <w:r>
        <w:rPr>
          <w:rFonts w:hint="eastAsia" w:ascii="宋体" w:hAnsi="宋体"/>
          <w:bCs/>
          <w:sz w:val="24"/>
          <w:u w:val="single"/>
        </w:rPr>
        <w:t xml:space="preserve"> （应当包括每一项技术和商务要求的履约情况，特别是落实政府采购扶持中小企业，支持绿色发展和乡村振兴等政策情况）                                      </w:t>
      </w:r>
    </w:p>
    <w:p w14:paraId="7A2D4D03">
      <w:pPr>
        <w:adjustRightInd w:val="0"/>
        <w:snapToGrid w:val="0"/>
        <w:spacing w:line="360" w:lineRule="auto"/>
        <w:ind w:firstLine="480" w:firstLineChars="200"/>
        <w:rPr>
          <w:rFonts w:hint="eastAsia" w:ascii="宋体" w:hAnsi="宋体"/>
          <w:bCs/>
          <w:sz w:val="24"/>
          <w:u w:val="single"/>
        </w:rPr>
      </w:pPr>
      <w:r>
        <w:rPr>
          <w:rFonts w:hint="eastAsia" w:ascii="宋体" w:hAnsi="宋体"/>
          <w:bCs/>
          <w:sz w:val="24"/>
        </w:rPr>
        <w:t>（6）履约验收标准：</w:t>
      </w:r>
    </w:p>
    <w:p w14:paraId="36F0531E">
      <w:pPr>
        <w:widowControl/>
        <w:autoSpaceDE w:val="0"/>
        <w:autoSpaceDN w:val="0"/>
        <w:adjustRightInd w:val="0"/>
        <w:spacing w:line="360" w:lineRule="auto"/>
        <w:ind w:firstLine="480" w:firstLineChars="200"/>
        <w:jc w:val="left"/>
        <w:rPr>
          <w:rFonts w:hint="eastAsia" w:ascii="宋体" w:hAnsi="宋体" w:cs="宋体"/>
          <w:bCs/>
          <w:kern w:val="0"/>
          <w:sz w:val="24"/>
        </w:rPr>
      </w:pPr>
      <w:r>
        <w:rPr>
          <w:rFonts w:hint="eastAsia" w:ascii="宋体" w:hAnsi="宋体" w:cs="宋体"/>
          <w:bCs/>
          <w:kern w:val="0"/>
          <w:sz w:val="24"/>
        </w:rPr>
        <w:t>（7）是否以采购活动中供应商提供的样品作为参考：</w:t>
      </w:r>
      <w:r>
        <w:rPr>
          <w:rFonts w:hint="eastAsia" w:ascii="宋体" w:hAnsi="宋体" w:cs="宋体"/>
          <w:bCs/>
          <w:kern w:val="0"/>
          <w:sz w:val="24"/>
        </w:rPr>
        <w:sym w:font="Wingdings" w:char="00A8"/>
      </w:r>
      <w:r>
        <w:rPr>
          <w:rFonts w:hint="eastAsia" w:ascii="宋体" w:hAnsi="宋体" w:cs="宋体"/>
          <w:bCs/>
          <w:kern w:val="0"/>
          <w:sz w:val="24"/>
        </w:rPr>
        <w:t xml:space="preserve">是  </w:t>
      </w:r>
      <w:r>
        <w:rPr>
          <w:rFonts w:hint="eastAsia" w:ascii="宋体" w:hAnsi="宋体" w:cs="宋体"/>
          <w:bCs/>
          <w:kern w:val="0"/>
          <w:sz w:val="24"/>
        </w:rPr>
        <w:sym w:font="Wingdings" w:char="00A8"/>
      </w:r>
      <w:r>
        <w:rPr>
          <w:rFonts w:hint="eastAsia" w:ascii="宋体" w:hAnsi="宋体" w:cs="宋体"/>
          <w:bCs/>
          <w:kern w:val="0"/>
          <w:sz w:val="24"/>
        </w:rPr>
        <w:t>否</w:t>
      </w:r>
    </w:p>
    <w:p w14:paraId="3CB17672">
      <w:pPr>
        <w:adjustRightInd w:val="0"/>
        <w:snapToGrid w:val="0"/>
        <w:spacing w:line="360" w:lineRule="auto"/>
        <w:ind w:firstLine="480" w:firstLineChars="200"/>
        <w:rPr>
          <w:rFonts w:hint="eastAsia" w:ascii="宋体" w:hAnsi="宋体" w:cs="宋体"/>
          <w:bCs/>
          <w:sz w:val="24"/>
          <w:u w:val="single"/>
        </w:rPr>
      </w:pPr>
      <w:r>
        <w:rPr>
          <w:rFonts w:hint="eastAsia" w:ascii="宋体" w:hAnsi="宋体" w:cs="宋体"/>
          <w:bCs/>
          <w:sz w:val="24"/>
        </w:rPr>
        <w:t>（8）履约验收其他事项：</w:t>
      </w:r>
      <w:r>
        <w:rPr>
          <w:rFonts w:hint="eastAsia" w:ascii="宋体" w:hAnsi="宋体" w:cs="宋体"/>
          <w:bCs/>
          <w:sz w:val="24"/>
          <w:u w:val="single"/>
        </w:rPr>
        <w:t xml:space="preserve">      （产权过户登记等）          </w:t>
      </w:r>
    </w:p>
    <w:p w14:paraId="7F19D75D">
      <w:pPr>
        <w:adjustRightInd w:val="0"/>
        <w:snapToGrid w:val="0"/>
        <w:spacing w:line="360" w:lineRule="auto"/>
        <w:ind w:firstLine="420"/>
        <w:rPr>
          <w:rFonts w:hint="eastAsia" w:ascii="宋体" w:hAnsi="宋体"/>
          <w:bCs/>
          <w:sz w:val="24"/>
        </w:rPr>
      </w:pPr>
      <w:r>
        <w:rPr>
          <w:rFonts w:ascii="宋体" w:hAnsi="宋体"/>
          <w:bCs/>
          <w:sz w:val="24"/>
        </w:rPr>
        <w:t xml:space="preserve">5. </w:t>
      </w:r>
      <w:r>
        <w:rPr>
          <w:rFonts w:hint="eastAsia" w:ascii="宋体" w:hAnsi="宋体"/>
          <w:bCs/>
          <w:sz w:val="24"/>
        </w:rPr>
        <w:t>组成合同的文件</w:t>
      </w:r>
    </w:p>
    <w:p w14:paraId="1D6816D4">
      <w:pPr>
        <w:adjustRightInd w:val="0"/>
        <w:snapToGrid w:val="0"/>
        <w:spacing w:line="360" w:lineRule="auto"/>
        <w:ind w:firstLine="480" w:firstLineChars="200"/>
        <w:rPr>
          <w:rFonts w:hint="eastAsia" w:ascii="宋体" w:hAnsi="宋体"/>
          <w:bCs/>
          <w:sz w:val="24"/>
        </w:rPr>
      </w:pPr>
      <w:r>
        <w:rPr>
          <w:rFonts w:hint="eastAsia" w:ascii="宋体" w:hAnsi="宋体"/>
          <w:bCs/>
          <w:sz w:val="24"/>
        </w:rPr>
        <w:t>本协议书与下列文件一起构成合同文件，如下述文件之间有任何抵触、矛盾或歧义，应按以下顺序解释：</w:t>
      </w:r>
    </w:p>
    <w:p w14:paraId="3D408939">
      <w:pPr>
        <w:adjustRightInd w:val="0"/>
        <w:snapToGrid w:val="0"/>
        <w:spacing w:line="360" w:lineRule="auto"/>
        <w:ind w:firstLine="480" w:firstLineChars="200"/>
        <w:rPr>
          <w:rFonts w:hint="eastAsia" w:ascii="宋体" w:hAnsi="宋体"/>
          <w:bCs/>
          <w:sz w:val="24"/>
        </w:rPr>
      </w:pPr>
      <w:r>
        <w:rPr>
          <w:rFonts w:hint="eastAsia" w:ascii="宋体" w:hAnsi="宋体"/>
          <w:bCs/>
          <w:sz w:val="24"/>
        </w:rPr>
        <w:t>（1）政府采购合同协议书及其变更、补充协议</w:t>
      </w:r>
    </w:p>
    <w:p w14:paraId="6FDD311C">
      <w:pPr>
        <w:adjustRightInd w:val="0"/>
        <w:snapToGrid w:val="0"/>
        <w:spacing w:line="360" w:lineRule="auto"/>
        <w:ind w:firstLine="480" w:firstLineChars="200"/>
        <w:rPr>
          <w:rFonts w:hint="eastAsia" w:ascii="宋体" w:hAnsi="宋体"/>
          <w:bCs/>
          <w:sz w:val="24"/>
        </w:rPr>
      </w:pPr>
      <w:r>
        <w:rPr>
          <w:rFonts w:hint="eastAsia" w:ascii="宋体" w:hAnsi="宋体"/>
          <w:bCs/>
          <w:sz w:val="24"/>
        </w:rPr>
        <w:t>（2）政府采购合同专用条款</w:t>
      </w:r>
    </w:p>
    <w:p w14:paraId="13B20479">
      <w:pPr>
        <w:adjustRightInd w:val="0"/>
        <w:snapToGrid w:val="0"/>
        <w:spacing w:line="360" w:lineRule="auto"/>
        <w:ind w:firstLine="480" w:firstLineChars="200"/>
        <w:rPr>
          <w:rFonts w:hint="eastAsia" w:ascii="宋体" w:hAnsi="宋体"/>
          <w:bCs/>
          <w:sz w:val="24"/>
        </w:rPr>
      </w:pPr>
      <w:r>
        <w:rPr>
          <w:rFonts w:hint="eastAsia" w:ascii="宋体" w:hAnsi="宋体"/>
          <w:bCs/>
          <w:sz w:val="24"/>
        </w:rPr>
        <w:t>（3）政府采购合同通用条款</w:t>
      </w:r>
    </w:p>
    <w:p w14:paraId="2F624ED4">
      <w:pPr>
        <w:adjustRightInd w:val="0"/>
        <w:snapToGrid w:val="0"/>
        <w:spacing w:line="360" w:lineRule="auto"/>
        <w:ind w:firstLine="480" w:firstLineChars="200"/>
        <w:rPr>
          <w:rFonts w:hint="eastAsia" w:ascii="宋体" w:hAnsi="宋体"/>
          <w:bCs/>
          <w:sz w:val="24"/>
        </w:rPr>
      </w:pPr>
      <w:r>
        <w:rPr>
          <w:rFonts w:hint="eastAsia" w:ascii="宋体" w:hAnsi="宋体"/>
          <w:bCs/>
          <w:sz w:val="24"/>
        </w:rPr>
        <w:t>（4）中标（成交）通知书</w:t>
      </w:r>
    </w:p>
    <w:p w14:paraId="6976EFAF">
      <w:pPr>
        <w:adjustRightInd w:val="0"/>
        <w:snapToGrid w:val="0"/>
        <w:spacing w:line="360" w:lineRule="auto"/>
        <w:ind w:firstLine="480" w:firstLineChars="200"/>
        <w:rPr>
          <w:rFonts w:hint="eastAsia" w:ascii="宋体" w:hAnsi="宋体"/>
          <w:bCs/>
          <w:sz w:val="24"/>
        </w:rPr>
      </w:pPr>
      <w:r>
        <w:rPr>
          <w:rFonts w:hint="eastAsia" w:ascii="宋体" w:hAnsi="宋体"/>
          <w:bCs/>
          <w:sz w:val="24"/>
        </w:rPr>
        <w:t>（5）投标（响应）文件</w:t>
      </w:r>
    </w:p>
    <w:p w14:paraId="12D5F028">
      <w:pPr>
        <w:adjustRightInd w:val="0"/>
        <w:snapToGrid w:val="0"/>
        <w:spacing w:line="360" w:lineRule="auto"/>
        <w:ind w:firstLine="480" w:firstLineChars="200"/>
        <w:rPr>
          <w:rFonts w:hint="eastAsia" w:ascii="宋体" w:hAnsi="宋体"/>
          <w:bCs/>
          <w:sz w:val="24"/>
        </w:rPr>
      </w:pPr>
      <w:r>
        <w:rPr>
          <w:rFonts w:hint="eastAsia" w:ascii="宋体" w:hAnsi="宋体"/>
          <w:bCs/>
          <w:sz w:val="24"/>
        </w:rPr>
        <w:t>（6）采购文件</w:t>
      </w:r>
    </w:p>
    <w:p w14:paraId="346AF15E">
      <w:pPr>
        <w:adjustRightInd w:val="0"/>
        <w:snapToGrid w:val="0"/>
        <w:spacing w:line="360" w:lineRule="auto"/>
        <w:ind w:firstLine="480" w:firstLineChars="200"/>
        <w:rPr>
          <w:rFonts w:hint="eastAsia" w:ascii="宋体" w:hAnsi="宋体"/>
          <w:bCs/>
          <w:sz w:val="24"/>
        </w:rPr>
      </w:pPr>
      <w:r>
        <w:rPr>
          <w:rFonts w:hint="eastAsia" w:ascii="宋体" w:hAnsi="宋体"/>
          <w:bCs/>
          <w:sz w:val="24"/>
        </w:rPr>
        <w:t>（7）有关技术文件，图纸</w:t>
      </w:r>
    </w:p>
    <w:p w14:paraId="05BA7DE4">
      <w:pPr>
        <w:widowControl/>
        <w:autoSpaceDE w:val="0"/>
        <w:autoSpaceDN w:val="0"/>
        <w:adjustRightInd w:val="0"/>
        <w:spacing w:line="360" w:lineRule="auto"/>
        <w:ind w:firstLine="480" w:firstLineChars="200"/>
        <w:jc w:val="left"/>
        <w:rPr>
          <w:rFonts w:hint="eastAsia" w:ascii="宋体" w:hAnsi="宋体" w:cs="宋体"/>
          <w:bCs/>
          <w:sz w:val="24"/>
        </w:rPr>
      </w:pPr>
      <w:r>
        <w:rPr>
          <w:rFonts w:hint="eastAsia" w:ascii="宋体" w:hAnsi="宋体" w:cs="宋体"/>
          <w:bCs/>
          <w:kern w:val="0"/>
          <w:sz w:val="24"/>
        </w:rPr>
        <w:t>（8）</w:t>
      </w:r>
      <w:r>
        <w:rPr>
          <w:rFonts w:hint="eastAsia" w:ascii="宋体" w:hAnsi="宋体" w:cs="宋体"/>
          <w:bCs/>
          <w:color w:val="000000"/>
          <w:sz w:val="24"/>
        </w:rPr>
        <w:t>国家法律、行政法规和规章制度规定或合同约定的作为合同组成部分的其他文件</w:t>
      </w:r>
    </w:p>
    <w:p w14:paraId="5E7C4607">
      <w:pPr>
        <w:adjustRightInd w:val="0"/>
        <w:snapToGrid w:val="0"/>
        <w:spacing w:line="360" w:lineRule="auto"/>
        <w:ind w:firstLine="420"/>
        <w:rPr>
          <w:rFonts w:hint="eastAsia" w:ascii="宋体" w:hAnsi="宋体"/>
          <w:bCs/>
          <w:sz w:val="24"/>
        </w:rPr>
      </w:pPr>
      <w:r>
        <w:rPr>
          <w:rFonts w:ascii="宋体" w:hAnsi="宋体"/>
          <w:bCs/>
          <w:sz w:val="24"/>
        </w:rPr>
        <w:t xml:space="preserve">6. </w:t>
      </w:r>
      <w:r>
        <w:rPr>
          <w:rFonts w:hint="eastAsia" w:ascii="宋体" w:hAnsi="宋体"/>
          <w:bCs/>
          <w:sz w:val="24"/>
        </w:rPr>
        <w:t>合同生效</w:t>
      </w:r>
    </w:p>
    <w:p w14:paraId="60976F34">
      <w:pPr>
        <w:adjustRightInd w:val="0"/>
        <w:snapToGrid w:val="0"/>
        <w:spacing w:line="360" w:lineRule="auto"/>
        <w:ind w:firstLine="480" w:firstLineChars="200"/>
        <w:rPr>
          <w:rFonts w:hint="eastAsia" w:ascii="宋体" w:hAnsi="宋体"/>
          <w:bCs/>
          <w:sz w:val="24"/>
        </w:rPr>
      </w:pPr>
      <w:r>
        <w:rPr>
          <w:rFonts w:hint="eastAsia" w:ascii="宋体" w:hAnsi="宋体"/>
          <w:bCs/>
          <w:sz w:val="24"/>
        </w:rPr>
        <w:t>本合同自生效。</w:t>
      </w:r>
    </w:p>
    <w:p w14:paraId="2C9216FA">
      <w:pPr>
        <w:adjustRightInd w:val="0"/>
        <w:snapToGrid w:val="0"/>
        <w:spacing w:line="360" w:lineRule="auto"/>
        <w:ind w:firstLine="420"/>
        <w:rPr>
          <w:rFonts w:hint="eastAsia" w:ascii="宋体" w:hAnsi="宋体"/>
          <w:bCs/>
          <w:sz w:val="24"/>
        </w:rPr>
      </w:pPr>
      <w:r>
        <w:rPr>
          <w:rFonts w:ascii="宋体" w:hAnsi="宋体"/>
          <w:bCs/>
          <w:sz w:val="24"/>
        </w:rPr>
        <w:t xml:space="preserve">7. </w:t>
      </w:r>
      <w:r>
        <w:rPr>
          <w:rFonts w:hint="eastAsia" w:ascii="宋体" w:hAnsi="宋体"/>
          <w:bCs/>
          <w:sz w:val="24"/>
        </w:rPr>
        <w:t>合同份数</w:t>
      </w:r>
    </w:p>
    <w:p w14:paraId="7B883CAC">
      <w:pPr>
        <w:adjustRightInd w:val="0"/>
        <w:snapToGrid w:val="0"/>
        <w:spacing w:line="360" w:lineRule="auto"/>
        <w:ind w:firstLine="480" w:firstLineChars="200"/>
        <w:rPr>
          <w:rFonts w:hint="eastAsia" w:ascii="宋体" w:hAnsi="宋体"/>
          <w:bCs/>
          <w:sz w:val="24"/>
        </w:rPr>
      </w:pPr>
      <w:r>
        <w:rPr>
          <w:rFonts w:hint="eastAsia" w:ascii="宋体" w:hAnsi="宋体"/>
          <w:bCs/>
          <w:sz w:val="24"/>
        </w:rPr>
        <w:t>本合同一式份，甲方执份，乙方执份，均具有同等法律效力。</w:t>
      </w:r>
    </w:p>
    <w:p w14:paraId="348C9A1B">
      <w:pPr>
        <w:adjustRightInd w:val="0"/>
        <w:snapToGrid w:val="0"/>
        <w:spacing w:line="360" w:lineRule="auto"/>
        <w:ind w:firstLine="480" w:firstLineChars="200"/>
        <w:rPr>
          <w:rFonts w:hint="eastAsia" w:ascii="宋体" w:hAnsi="宋体"/>
          <w:bCs/>
          <w:sz w:val="24"/>
        </w:rPr>
      </w:pPr>
      <w:r>
        <w:rPr>
          <w:rFonts w:hint="eastAsia" w:ascii="宋体" w:hAnsi="宋体"/>
          <w:bCs/>
          <w:sz w:val="24"/>
        </w:rPr>
        <w:t>合同订立时间：年月日</w:t>
      </w:r>
    </w:p>
    <w:p w14:paraId="1100CEF6">
      <w:pPr>
        <w:adjustRightInd w:val="0"/>
        <w:snapToGrid w:val="0"/>
        <w:spacing w:line="360" w:lineRule="auto"/>
        <w:ind w:firstLine="480" w:firstLineChars="200"/>
        <w:rPr>
          <w:rFonts w:hint="eastAsia" w:ascii="宋体" w:hAnsi="宋体"/>
          <w:bCs/>
          <w:sz w:val="24"/>
        </w:rPr>
      </w:pPr>
      <w:r>
        <w:rPr>
          <w:rFonts w:hint="eastAsia" w:ascii="宋体" w:hAnsi="宋体"/>
          <w:bCs/>
          <w:sz w:val="24"/>
        </w:rPr>
        <w:t>合同订立地点：</w:t>
      </w:r>
    </w:p>
    <w:p w14:paraId="67105BFA">
      <w:pPr>
        <w:adjustRightInd w:val="0"/>
        <w:snapToGrid w:val="0"/>
        <w:spacing w:line="360" w:lineRule="auto"/>
        <w:ind w:firstLine="480" w:firstLineChars="200"/>
        <w:rPr>
          <w:rFonts w:hint="eastAsia" w:ascii="宋体" w:hAnsi="宋体"/>
          <w:bCs/>
          <w:color w:val="000000"/>
          <w:sz w:val="24"/>
        </w:rPr>
      </w:pPr>
      <w:r>
        <w:rPr>
          <w:rFonts w:hint="eastAsia" w:ascii="宋体" w:hAnsi="宋体"/>
          <w:bCs/>
          <w:color w:val="000000"/>
          <w:sz w:val="24"/>
        </w:rPr>
        <w:t>附件：具体标的及其技术要求和商务要求、联合协议、分包意向协议等。</w:t>
      </w:r>
    </w:p>
    <w:p w14:paraId="79A570E4">
      <w:pPr>
        <w:spacing w:line="360" w:lineRule="auto"/>
        <w:ind w:firstLine="480" w:firstLineChars="200"/>
        <w:rPr>
          <w:rFonts w:hint="eastAsia" w:ascii="宋体" w:hAnsi="宋体" w:cs="Calibri"/>
          <w:bCs/>
          <w:color w:val="000000"/>
          <w:sz w:val="24"/>
        </w:rPr>
      </w:pPr>
    </w:p>
    <w:p w14:paraId="5AE8CA52">
      <w:pPr>
        <w:spacing w:line="360" w:lineRule="auto"/>
        <w:ind w:firstLine="480" w:firstLineChars="200"/>
        <w:rPr>
          <w:rFonts w:hint="eastAsia" w:ascii="宋体" w:hAnsi="宋体" w:cs="Calibri"/>
          <w:bCs/>
          <w:color w:val="000000"/>
          <w:sz w:val="24"/>
        </w:rPr>
      </w:pPr>
      <w:r>
        <w:rPr>
          <w:rFonts w:hint="eastAsia" w:ascii="宋体" w:hAnsi="宋体" w:cs="Calibri"/>
          <w:bCs/>
          <w:color w:val="000000"/>
          <w:sz w:val="24"/>
        </w:rPr>
        <w:t>具体标的列表</w:t>
      </w:r>
    </w:p>
    <w:tbl>
      <w:tblPr>
        <w:tblStyle w:val="43"/>
        <w:tblW w:w="9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1104"/>
        <w:gridCol w:w="982"/>
        <w:gridCol w:w="1247"/>
        <w:gridCol w:w="1247"/>
        <w:gridCol w:w="1171"/>
        <w:gridCol w:w="1105"/>
        <w:gridCol w:w="1190"/>
      </w:tblGrid>
      <w:tr w14:paraId="0EBE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104" w:type="dxa"/>
            <w:vAlign w:val="center"/>
          </w:tcPr>
          <w:p w14:paraId="2FA6906B">
            <w:pPr>
              <w:widowControl/>
              <w:spacing w:after="200" w:line="400" w:lineRule="exact"/>
              <w:jc w:val="center"/>
              <w:rPr>
                <w:bCs/>
                <w:color w:val="000000"/>
                <w:kern w:val="0"/>
                <w:szCs w:val="21"/>
              </w:rPr>
            </w:pPr>
            <w:r>
              <w:rPr>
                <w:bCs/>
                <w:color w:val="000000"/>
                <w:kern w:val="0"/>
                <w:szCs w:val="21"/>
              </w:rPr>
              <w:t>货物品名</w:t>
            </w:r>
          </w:p>
        </w:tc>
        <w:tc>
          <w:tcPr>
            <w:tcW w:w="1104" w:type="dxa"/>
            <w:vAlign w:val="center"/>
          </w:tcPr>
          <w:p w14:paraId="23FF308A">
            <w:pPr>
              <w:widowControl/>
              <w:spacing w:after="200" w:line="400" w:lineRule="exact"/>
              <w:jc w:val="center"/>
              <w:rPr>
                <w:bCs/>
                <w:color w:val="000000"/>
                <w:kern w:val="0"/>
                <w:szCs w:val="21"/>
              </w:rPr>
            </w:pPr>
            <w:r>
              <w:rPr>
                <w:bCs/>
                <w:color w:val="000000"/>
                <w:kern w:val="0"/>
                <w:szCs w:val="21"/>
              </w:rPr>
              <w:t>制造商</w:t>
            </w:r>
          </w:p>
        </w:tc>
        <w:tc>
          <w:tcPr>
            <w:tcW w:w="982" w:type="dxa"/>
            <w:vAlign w:val="center"/>
          </w:tcPr>
          <w:p w14:paraId="0FF5E58B">
            <w:pPr>
              <w:widowControl/>
              <w:spacing w:after="200" w:line="400" w:lineRule="exact"/>
              <w:jc w:val="center"/>
              <w:rPr>
                <w:bCs/>
                <w:color w:val="000000"/>
                <w:kern w:val="0"/>
                <w:szCs w:val="21"/>
              </w:rPr>
            </w:pPr>
            <w:r>
              <w:rPr>
                <w:bCs/>
                <w:color w:val="000000"/>
                <w:kern w:val="0"/>
                <w:szCs w:val="21"/>
              </w:rPr>
              <w:t>原产地</w:t>
            </w:r>
          </w:p>
        </w:tc>
        <w:tc>
          <w:tcPr>
            <w:tcW w:w="1247" w:type="dxa"/>
            <w:vAlign w:val="center"/>
          </w:tcPr>
          <w:p w14:paraId="6773BCF1">
            <w:pPr>
              <w:widowControl/>
              <w:spacing w:after="200" w:line="400" w:lineRule="exact"/>
              <w:jc w:val="center"/>
              <w:rPr>
                <w:bCs/>
                <w:color w:val="000000"/>
                <w:kern w:val="0"/>
                <w:szCs w:val="21"/>
              </w:rPr>
            </w:pPr>
            <w:r>
              <w:rPr>
                <w:rFonts w:hint="eastAsia"/>
                <w:bCs/>
                <w:color w:val="000000"/>
                <w:kern w:val="0"/>
                <w:szCs w:val="21"/>
              </w:rPr>
              <w:t>品牌</w:t>
            </w:r>
          </w:p>
        </w:tc>
        <w:tc>
          <w:tcPr>
            <w:tcW w:w="1247" w:type="dxa"/>
            <w:vAlign w:val="center"/>
          </w:tcPr>
          <w:p w14:paraId="5E245346">
            <w:pPr>
              <w:widowControl/>
              <w:spacing w:after="200" w:line="400" w:lineRule="exact"/>
              <w:jc w:val="center"/>
              <w:rPr>
                <w:bCs/>
                <w:color w:val="000000"/>
                <w:kern w:val="0"/>
                <w:szCs w:val="21"/>
              </w:rPr>
            </w:pPr>
            <w:r>
              <w:rPr>
                <w:bCs/>
                <w:color w:val="000000"/>
                <w:kern w:val="0"/>
                <w:szCs w:val="21"/>
              </w:rPr>
              <w:t>型号</w:t>
            </w:r>
          </w:p>
        </w:tc>
        <w:tc>
          <w:tcPr>
            <w:tcW w:w="1171" w:type="dxa"/>
            <w:vAlign w:val="center"/>
          </w:tcPr>
          <w:p w14:paraId="329B8996">
            <w:pPr>
              <w:widowControl/>
              <w:spacing w:after="200" w:line="400" w:lineRule="exact"/>
              <w:jc w:val="center"/>
              <w:rPr>
                <w:bCs/>
                <w:color w:val="000000"/>
                <w:kern w:val="0"/>
                <w:szCs w:val="21"/>
              </w:rPr>
            </w:pPr>
            <w:r>
              <w:rPr>
                <w:bCs/>
                <w:color w:val="000000"/>
                <w:kern w:val="0"/>
                <w:szCs w:val="21"/>
              </w:rPr>
              <w:t>单价（元）</w:t>
            </w:r>
          </w:p>
        </w:tc>
        <w:tc>
          <w:tcPr>
            <w:tcW w:w="1105" w:type="dxa"/>
            <w:vAlign w:val="center"/>
          </w:tcPr>
          <w:p w14:paraId="13F9FB37">
            <w:pPr>
              <w:widowControl/>
              <w:spacing w:after="200" w:line="400" w:lineRule="exact"/>
              <w:jc w:val="center"/>
              <w:rPr>
                <w:bCs/>
                <w:color w:val="000000"/>
                <w:kern w:val="0"/>
                <w:szCs w:val="21"/>
              </w:rPr>
            </w:pPr>
            <w:r>
              <w:rPr>
                <w:bCs/>
                <w:color w:val="000000"/>
                <w:kern w:val="0"/>
                <w:szCs w:val="21"/>
              </w:rPr>
              <w:t>数量</w:t>
            </w:r>
          </w:p>
        </w:tc>
        <w:tc>
          <w:tcPr>
            <w:tcW w:w="1190" w:type="dxa"/>
            <w:vAlign w:val="center"/>
          </w:tcPr>
          <w:p w14:paraId="78271789">
            <w:pPr>
              <w:widowControl/>
              <w:spacing w:after="200" w:line="400" w:lineRule="exact"/>
              <w:jc w:val="center"/>
              <w:rPr>
                <w:bCs/>
                <w:color w:val="000000"/>
                <w:kern w:val="0"/>
                <w:szCs w:val="21"/>
              </w:rPr>
            </w:pPr>
            <w:r>
              <w:rPr>
                <w:bCs/>
                <w:color w:val="000000"/>
                <w:kern w:val="0"/>
                <w:szCs w:val="21"/>
              </w:rPr>
              <w:t>总价（元）</w:t>
            </w:r>
          </w:p>
        </w:tc>
      </w:tr>
      <w:tr w14:paraId="58DB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104" w:type="dxa"/>
            <w:vAlign w:val="center"/>
          </w:tcPr>
          <w:p w14:paraId="4D1330D3">
            <w:pPr>
              <w:widowControl/>
              <w:spacing w:after="200" w:line="400" w:lineRule="exact"/>
              <w:jc w:val="center"/>
              <w:rPr>
                <w:bCs/>
                <w:color w:val="000000"/>
                <w:kern w:val="0"/>
                <w:szCs w:val="21"/>
              </w:rPr>
            </w:pPr>
          </w:p>
        </w:tc>
        <w:tc>
          <w:tcPr>
            <w:tcW w:w="1104" w:type="dxa"/>
            <w:vAlign w:val="center"/>
          </w:tcPr>
          <w:p w14:paraId="7444DDA0">
            <w:pPr>
              <w:widowControl/>
              <w:spacing w:after="200" w:line="400" w:lineRule="exact"/>
              <w:jc w:val="center"/>
              <w:rPr>
                <w:bCs/>
                <w:color w:val="000000"/>
                <w:kern w:val="0"/>
                <w:szCs w:val="21"/>
              </w:rPr>
            </w:pPr>
          </w:p>
        </w:tc>
        <w:tc>
          <w:tcPr>
            <w:tcW w:w="982" w:type="dxa"/>
            <w:vAlign w:val="center"/>
          </w:tcPr>
          <w:p w14:paraId="10F72E33">
            <w:pPr>
              <w:widowControl/>
              <w:spacing w:after="200" w:line="400" w:lineRule="exact"/>
              <w:jc w:val="center"/>
              <w:rPr>
                <w:bCs/>
                <w:color w:val="000000"/>
                <w:kern w:val="0"/>
                <w:szCs w:val="21"/>
              </w:rPr>
            </w:pPr>
          </w:p>
        </w:tc>
        <w:tc>
          <w:tcPr>
            <w:tcW w:w="1247" w:type="dxa"/>
            <w:vAlign w:val="center"/>
          </w:tcPr>
          <w:p w14:paraId="75B423BB">
            <w:pPr>
              <w:widowControl/>
              <w:spacing w:after="200" w:line="400" w:lineRule="exact"/>
              <w:jc w:val="center"/>
              <w:rPr>
                <w:bCs/>
                <w:color w:val="000000"/>
                <w:kern w:val="0"/>
                <w:szCs w:val="21"/>
              </w:rPr>
            </w:pPr>
          </w:p>
        </w:tc>
        <w:tc>
          <w:tcPr>
            <w:tcW w:w="1247" w:type="dxa"/>
            <w:vAlign w:val="center"/>
          </w:tcPr>
          <w:p w14:paraId="1ACBA889">
            <w:pPr>
              <w:widowControl/>
              <w:spacing w:after="200" w:line="400" w:lineRule="exact"/>
              <w:jc w:val="center"/>
              <w:rPr>
                <w:bCs/>
                <w:color w:val="000000"/>
                <w:kern w:val="0"/>
                <w:szCs w:val="21"/>
              </w:rPr>
            </w:pPr>
          </w:p>
        </w:tc>
        <w:tc>
          <w:tcPr>
            <w:tcW w:w="1171" w:type="dxa"/>
            <w:vAlign w:val="center"/>
          </w:tcPr>
          <w:p w14:paraId="120D3CF4">
            <w:pPr>
              <w:widowControl/>
              <w:spacing w:after="200" w:line="400" w:lineRule="exact"/>
              <w:jc w:val="center"/>
              <w:rPr>
                <w:bCs/>
                <w:color w:val="000000"/>
                <w:kern w:val="0"/>
                <w:szCs w:val="21"/>
              </w:rPr>
            </w:pPr>
          </w:p>
        </w:tc>
        <w:tc>
          <w:tcPr>
            <w:tcW w:w="1105" w:type="dxa"/>
            <w:vAlign w:val="center"/>
          </w:tcPr>
          <w:p w14:paraId="20E8246D">
            <w:pPr>
              <w:widowControl/>
              <w:spacing w:after="200" w:line="400" w:lineRule="exact"/>
              <w:jc w:val="center"/>
              <w:rPr>
                <w:bCs/>
                <w:color w:val="000000"/>
                <w:kern w:val="0"/>
                <w:szCs w:val="21"/>
              </w:rPr>
            </w:pPr>
          </w:p>
        </w:tc>
        <w:tc>
          <w:tcPr>
            <w:tcW w:w="1190" w:type="dxa"/>
            <w:vAlign w:val="center"/>
          </w:tcPr>
          <w:p w14:paraId="04CA1D87">
            <w:pPr>
              <w:widowControl/>
              <w:spacing w:after="200" w:line="400" w:lineRule="exact"/>
              <w:jc w:val="center"/>
              <w:rPr>
                <w:bCs/>
                <w:color w:val="000000"/>
                <w:kern w:val="0"/>
                <w:szCs w:val="21"/>
              </w:rPr>
            </w:pPr>
          </w:p>
        </w:tc>
      </w:tr>
      <w:tr w14:paraId="327A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1104" w:type="dxa"/>
            <w:vAlign w:val="center"/>
          </w:tcPr>
          <w:p w14:paraId="75CFE322">
            <w:pPr>
              <w:widowControl/>
              <w:spacing w:after="200" w:line="400" w:lineRule="exact"/>
              <w:jc w:val="center"/>
              <w:rPr>
                <w:bCs/>
                <w:color w:val="000000"/>
                <w:kern w:val="0"/>
                <w:szCs w:val="21"/>
              </w:rPr>
            </w:pPr>
          </w:p>
        </w:tc>
        <w:tc>
          <w:tcPr>
            <w:tcW w:w="1104" w:type="dxa"/>
            <w:vAlign w:val="center"/>
          </w:tcPr>
          <w:p w14:paraId="43498630">
            <w:pPr>
              <w:widowControl/>
              <w:spacing w:after="200" w:line="400" w:lineRule="exact"/>
              <w:jc w:val="center"/>
              <w:rPr>
                <w:bCs/>
                <w:color w:val="000000"/>
                <w:kern w:val="0"/>
                <w:szCs w:val="21"/>
              </w:rPr>
            </w:pPr>
          </w:p>
        </w:tc>
        <w:tc>
          <w:tcPr>
            <w:tcW w:w="982" w:type="dxa"/>
            <w:vAlign w:val="center"/>
          </w:tcPr>
          <w:p w14:paraId="76ADBC92">
            <w:pPr>
              <w:widowControl/>
              <w:spacing w:after="200" w:line="400" w:lineRule="exact"/>
              <w:jc w:val="center"/>
              <w:rPr>
                <w:bCs/>
                <w:color w:val="000000"/>
                <w:kern w:val="0"/>
                <w:szCs w:val="21"/>
              </w:rPr>
            </w:pPr>
          </w:p>
        </w:tc>
        <w:tc>
          <w:tcPr>
            <w:tcW w:w="1247" w:type="dxa"/>
            <w:vAlign w:val="center"/>
          </w:tcPr>
          <w:p w14:paraId="022824C7">
            <w:pPr>
              <w:widowControl/>
              <w:spacing w:after="200" w:line="400" w:lineRule="exact"/>
              <w:jc w:val="center"/>
              <w:rPr>
                <w:bCs/>
                <w:color w:val="000000"/>
                <w:kern w:val="0"/>
                <w:szCs w:val="21"/>
              </w:rPr>
            </w:pPr>
          </w:p>
        </w:tc>
        <w:tc>
          <w:tcPr>
            <w:tcW w:w="1247" w:type="dxa"/>
            <w:vAlign w:val="center"/>
          </w:tcPr>
          <w:p w14:paraId="5917A3F5">
            <w:pPr>
              <w:widowControl/>
              <w:spacing w:after="200" w:line="400" w:lineRule="exact"/>
              <w:jc w:val="center"/>
              <w:rPr>
                <w:bCs/>
                <w:color w:val="000000"/>
                <w:kern w:val="0"/>
                <w:szCs w:val="21"/>
              </w:rPr>
            </w:pPr>
          </w:p>
        </w:tc>
        <w:tc>
          <w:tcPr>
            <w:tcW w:w="1171" w:type="dxa"/>
            <w:vAlign w:val="center"/>
          </w:tcPr>
          <w:p w14:paraId="7AF9DAA6">
            <w:pPr>
              <w:widowControl/>
              <w:spacing w:after="200" w:line="400" w:lineRule="exact"/>
              <w:jc w:val="center"/>
              <w:rPr>
                <w:bCs/>
                <w:color w:val="000000"/>
                <w:kern w:val="0"/>
                <w:szCs w:val="21"/>
              </w:rPr>
            </w:pPr>
          </w:p>
        </w:tc>
        <w:tc>
          <w:tcPr>
            <w:tcW w:w="1105" w:type="dxa"/>
            <w:vAlign w:val="center"/>
          </w:tcPr>
          <w:p w14:paraId="5E4611AE">
            <w:pPr>
              <w:widowControl/>
              <w:spacing w:after="200" w:line="400" w:lineRule="exact"/>
              <w:jc w:val="center"/>
              <w:rPr>
                <w:bCs/>
                <w:color w:val="000000"/>
                <w:kern w:val="0"/>
                <w:szCs w:val="21"/>
              </w:rPr>
            </w:pPr>
          </w:p>
        </w:tc>
        <w:tc>
          <w:tcPr>
            <w:tcW w:w="1190" w:type="dxa"/>
            <w:vAlign w:val="center"/>
          </w:tcPr>
          <w:p w14:paraId="41213852">
            <w:pPr>
              <w:widowControl/>
              <w:spacing w:after="200" w:line="400" w:lineRule="exact"/>
              <w:jc w:val="center"/>
              <w:rPr>
                <w:bCs/>
                <w:color w:val="000000"/>
                <w:kern w:val="0"/>
                <w:szCs w:val="21"/>
              </w:rPr>
            </w:pPr>
          </w:p>
        </w:tc>
      </w:tr>
    </w:tbl>
    <w:p w14:paraId="20DFB5E9">
      <w:pPr>
        <w:rPr>
          <w:rFonts w:hint="eastAsia" w:ascii="宋体" w:hAnsi="宋体"/>
          <w:bCs/>
          <w:szCs w:val="20"/>
        </w:rPr>
      </w:pPr>
    </w:p>
    <w:p w14:paraId="78EE3867">
      <w:pPr>
        <w:ind w:firstLine="420"/>
        <w:rPr>
          <w:rFonts w:hint="eastAsia" w:ascii="宋体" w:hAnsi="宋体"/>
          <w:bCs/>
          <w:szCs w:val="21"/>
        </w:rPr>
        <w:sectPr>
          <w:footerReference r:id="rId12" w:type="default"/>
          <w:pgSz w:w="11907" w:h="16840"/>
          <w:pgMar w:top="1588" w:right="1701" w:bottom="1588" w:left="1701" w:header="851" w:footer="851" w:gutter="0"/>
          <w:cols w:space="720" w:num="1"/>
          <w:titlePg/>
          <w:docGrid w:linePitch="462" w:charSpace="0"/>
        </w:sectPr>
      </w:pPr>
    </w:p>
    <w:p w14:paraId="65F6C4EC">
      <w:pPr>
        <w:ind w:firstLine="420"/>
        <w:rPr>
          <w:rFonts w:hint="eastAsia" w:ascii="宋体" w:hAnsi="宋体"/>
          <w:bCs/>
          <w:color w:val="C00000"/>
          <w:szCs w:val="21"/>
        </w:rPr>
      </w:pPr>
    </w:p>
    <w:tbl>
      <w:tblPr>
        <w:tblStyle w:val="43"/>
        <w:tblW w:w="8398" w:type="dxa"/>
        <w:tblInd w:w="113"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1891"/>
        <w:gridCol w:w="2412"/>
        <w:gridCol w:w="1979"/>
        <w:gridCol w:w="2116"/>
      </w:tblGrid>
      <w:tr w14:paraId="138B7C4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303" w:type="dxa"/>
            <w:gridSpan w:val="2"/>
            <w:tcBorders>
              <w:bottom w:val="single" w:color="auto" w:sz="2" w:space="0"/>
              <w:right w:val="single" w:color="auto" w:sz="2" w:space="0"/>
            </w:tcBorders>
            <w:vAlign w:val="center"/>
          </w:tcPr>
          <w:p w14:paraId="46ED752A">
            <w:pPr>
              <w:adjustRightInd w:val="0"/>
              <w:snapToGrid w:val="0"/>
              <w:jc w:val="center"/>
              <w:rPr>
                <w:rFonts w:hint="eastAsia" w:ascii="宋体" w:hAnsi="宋体"/>
                <w:bCs/>
                <w:szCs w:val="20"/>
              </w:rPr>
            </w:pPr>
            <w:r>
              <w:rPr>
                <w:rFonts w:ascii="宋体" w:hAnsi="宋体"/>
                <w:bCs/>
                <w:szCs w:val="21"/>
              </w:rPr>
              <w:t>甲方</w:t>
            </w:r>
            <w:r>
              <w:rPr>
                <w:rFonts w:hint="eastAsia" w:ascii="宋体" w:hAnsi="宋体"/>
                <w:bCs/>
                <w:szCs w:val="21"/>
              </w:rPr>
              <w:t>（采购人、受采购人委托签订合同的单位或采购文件约定的合同甲方）</w:t>
            </w:r>
          </w:p>
        </w:tc>
        <w:tc>
          <w:tcPr>
            <w:tcW w:w="4095" w:type="dxa"/>
            <w:gridSpan w:val="2"/>
            <w:tcBorders>
              <w:left w:val="single" w:color="auto" w:sz="2" w:space="0"/>
              <w:bottom w:val="single" w:color="auto" w:sz="2" w:space="0"/>
            </w:tcBorders>
            <w:vAlign w:val="center"/>
          </w:tcPr>
          <w:p w14:paraId="1EB4A786">
            <w:pPr>
              <w:adjustRightInd w:val="0"/>
              <w:snapToGrid w:val="0"/>
              <w:jc w:val="center"/>
              <w:rPr>
                <w:rFonts w:hint="eastAsia" w:ascii="宋体" w:hAnsi="宋体"/>
                <w:bCs/>
                <w:szCs w:val="20"/>
              </w:rPr>
            </w:pPr>
            <w:r>
              <w:rPr>
                <w:rFonts w:ascii="宋体" w:hAnsi="宋体"/>
                <w:bCs/>
                <w:szCs w:val="21"/>
              </w:rPr>
              <w:t>乙方</w:t>
            </w:r>
            <w:r>
              <w:rPr>
                <w:rFonts w:hint="eastAsia" w:ascii="宋体" w:hAnsi="宋体"/>
                <w:bCs/>
                <w:szCs w:val="21"/>
              </w:rPr>
              <w:t>（供应商）</w:t>
            </w:r>
          </w:p>
        </w:tc>
      </w:tr>
      <w:tr w14:paraId="4BF2D39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891" w:type="dxa"/>
            <w:tcBorders>
              <w:top w:val="single" w:color="auto" w:sz="2" w:space="0"/>
              <w:bottom w:val="single" w:color="auto" w:sz="2" w:space="0"/>
              <w:right w:val="single" w:color="auto" w:sz="2" w:space="0"/>
            </w:tcBorders>
            <w:vAlign w:val="center"/>
          </w:tcPr>
          <w:p w14:paraId="692C476C">
            <w:pPr>
              <w:adjustRightInd w:val="0"/>
              <w:snapToGrid w:val="0"/>
              <w:jc w:val="center"/>
              <w:rPr>
                <w:rFonts w:hint="eastAsia" w:ascii="宋体" w:hAnsi="宋体"/>
                <w:bCs/>
                <w:szCs w:val="21"/>
              </w:rPr>
            </w:pPr>
            <w:r>
              <w:rPr>
                <w:rFonts w:ascii="宋体" w:hAnsi="宋体"/>
                <w:bCs/>
                <w:szCs w:val="21"/>
              </w:rPr>
              <w:t>单位名称</w:t>
            </w:r>
            <w:r>
              <w:rPr>
                <w:rFonts w:hint="eastAsia" w:ascii="宋体" w:hAnsi="宋体"/>
                <w:bCs/>
                <w:szCs w:val="21"/>
              </w:rPr>
              <w:t>（公章或合同章）</w:t>
            </w:r>
          </w:p>
        </w:tc>
        <w:tc>
          <w:tcPr>
            <w:tcW w:w="2412" w:type="dxa"/>
            <w:tcBorders>
              <w:top w:val="single" w:color="auto" w:sz="2" w:space="0"/>
              <w:left w:val="single" w:color="auto" w:sz="2" w:space="0"/>
              <w:bottom w:val="single" w:color="auto" w:sz="2" w:space="0"/>
              <w:right w:val="single" w:color="auto" w:sz="2" w:space="0"/>
            </w:tcBorders>
            <w:vAlign w:val="center"/>
          </w:tcPr>
          <w:p w14:paraId="62BCF5F0">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0633F41F">
            <w:pPr>
              <w:adjustRightInd w:val="0"/>
              <w:snapToGrid w:val="0"/>
              <w:jc w:val="center"/>
              <w:rPr>
                <w:rFonts w:hint="eastAsia" w:ascii="宋体" w:hAnsi="宋体"/>
                <w:bCs/>
                <w:szCs w:val="21"/>
              </w:rPr>
            </w:pPr>
            <w:r>
              <w:rPr>
                <w:rFonts w:ascii="宋体" w:hAnsi="宋体"/>
                <w:bCs/>
                <w:szCs w:val="21"/>
              </w:rPr>
              <w:t>单位名称</w:t>
            </w:r>
            <w:r>
              <w:rPr>
                <w:rFonts w:hint="eastAsia" w:ascii="宋体" w:hAnsi="宋体"/>
                <w:bCs/>
                <w:szCs w:val="21"/>
              </w:rPr>
              <w:t>（公章或合同章）</w:t>
            </w:r>
          </w:p>
        </w:tc>
        <w:tc>
          <w:tcPr>
            <w:tcW w:w="2116" w:type="dxa"/>
            <w:tcBorders>
              <w:top w:val="single" w:color="auto" w:sz="2" w:space="0"/>
              <w:left w:val="single" w:color="auto" w:sz="2" w:space="0"/>
              <w:bottom w:val="single" w:color="auto" w:sz="2" w:space="0"/>
            </w:tcBorders>
            <w:vAlign w:val="center"/>
          </w:tcPr>
          <w:p w14:paraId="12290D60">
            <w:pPr>
              <w:adjustRightInd w:val="0"/>
              <w:snapToGrid w:val="0"/>
              <w:jc w:val="center"/>
              <w:rPr>
                <w:rFonts w:hint="eastAsia" w:ascii="宋体" w:hAnsi="宋体"/>
                <w:bCs/>
                <w:spacing w:val="20"/>
                <w:szCs w:val="21"/>
              </w:rPr>
            </w:pPr>
          </w:p>
        </w:tc>
      </w:tr>
      <w:tr w14:paraId="5055766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891" w:type="dxa"/>
            <w:vMerge w:val="restart"/>
            <w:tcBorders>
              <w:top w:val="single" w:color="auto" w:sz="2" w:space="0"/>
              <w:right w:val="single" w:color="auto" w:sz="2" w:space="0"/>
            </w:tcBorders>
            <w:vAlign w:val="center"/>
          </w:tcPr>
          <w:p w14:paraId="3DAD59FF">
            <w:pPr>
              <w:adjustRightInd w:val="0"/>
              <w:snapToGrid w:val="0"/>
              <w:jc w:val="center"/>
              <w:rPr>
                <w:rFonts w:hint="eastAsia" w:ascii="宋体" w:hAnsi="宋体"/>
                <w:bCs/>
                <w:szCs w:val="21"/>
              </w:rPr>
            </w:pPr>
            <w:r>
              <w:rPr>
                <w:rFonts w:ascii="宋体" w:hAnsi="宋体"/>
                <w:bCs/>
                <w:szCs w:val="21"/>
              </w:rPr>
              <w:t>法定代表人</w:t>
            </w:r>
          </w:p>
          <w:p w14:paraId="3E62604E">
            <w:pPr>
              <w:adjustRightInd w:val="0"/>
              <w:snapToGrid w:val="0"/>
              <w:ind w:firstLine="100" w:firstLineChars="48"/>
              <w:jc w:val="center"/>
              <w:rPr>
                <w:rFonts w:hint="eastAsia" w:ascii="宋体" w:hAnsi="宋体"/>
                <w:bCs/>
                <w:szCs w:val="21"/>
              </w:rPr>
            </w:pPr>
            <w:r>
              <w:rPr>
                <w:rFonts w:hint="eastAsia" w:ascii="宋体" w:hAnsi="宋体"/>
                <w:bCs/>
                <w:szCs w:val="21"/>
              </w:rPr>
              <w:t>或其</w:t>
            </w:r>
            <w:r>
              <w:rPr>
                <w:rFonts w:ascii="宋体" w:hAnsi="宋体"/>
                <w:bCs/>
                <w:szCs w:val="21"/>
              </w:rPr>
              <w:t>委托代理人</w:t>
            </w:r>
            <w:r>
              <w:rPr>
                <w:rFonts w:hint="eastAsia" w:ascii="宋体" w:hAnsi="宋体"/>
                <w:bCs/>
                <w:szCs w:val="21"/>
              </w:rPr>
              <w:t>（签章）</w:t>
            </w:r>
          </w:p>
        </w:tc>
        <w:tc>
          <w:tcPr>
            <w:tcW w:w="2412" w:type="dxa"/>
            <w:vMerge w:val="restart"/>
            <w:tcBorders>
              <w:top w:val="single" w:color="auto" w:sz="2" w:space="0"/>
              <w:left w:val="single" w:color="auto" w:sz="2" w:space="0"/>
              <w:right w:val="single" w:color="auto" w:sz="2" w:space="0"/>
            </w:tcBorders>
            <w:vAlign w:val="center"/>
          </w:tcPr>
          <w:p w14:paraId="5F1573EA">
            <w:pPr>
              <w:adjustRightInd w:val="0"/>
              <w:snapToGrid w:val="0"/>
              <w:jc w:val="center"/>
              <w:rPr>
                <w:rFonts w:hint="eastAsia" w:ascii="宋体" w:hAnsi="宋体"/>
                <w:bCs/>
                <w:szCs w:val="21"/>
              </w:rPr>
            </w:pPr>
          </w:p>
        </w:tc>
        <w:tc>
          <w:tcPr>
            <w:tcW w:w="1979" w:type="dxa"/>
            <w:tcBorders>
              <w:top w:val="single" w:color="auto" w:sz="2" w:space="0"/>
              <w:left w:val="single" w:color="auto" w:sz="2" w:space="0"/>
              <w:right w:val="single" w:color="auto" w:sz="2" w:space="0"/>
            </w:tcBorders>
            <w:vAlign w:val="center"/>
          </w:tcPr>
          <w:p w14:paraId="550CC135">
            <w:pPr>
              <w:adjustRightInd w:val="0"/>
              <w:snapToGrid w:val="0"/>
              <w:jc w:val="center"/>
              <w:rPr>
                <w:rFonts w:hint="eastAsia" w:ascii="宋体" w:hAnsi="宋体"/>
                <w:bCs/>
                <w:szCs w:val="21"/>
              </w:rPr>
            </w:pPr>
            <w:r>
              <w:rPr>
                <w:rFonts w:ascii="宋体" w:hAnsi="宋体"/>
                <w:bCs/>
                <w:szCs w:val="21"/>
              </w:rPr>
              <w:t>法定代表人</w:t>
            </w:r>
          </w:p>
          <w:p w14:paraId="655CE8FD">
            <w:pPr>
              <w:adjustRightInd w:val="0"/>
              <w:snapToGrid w:val="0"/>
              <w:jc w:val="center"/>
              <w:rPr>
                <w:rFonts w:hint="eastAsia" w:ascii="宋体" w:hAnsi="宋体"/>
                <w:bCs/>
                <w:szCs w:val="21"/>
              </w:rPr>
            </w:pPr>
            <w:r>
              <w:rPr>
                <w:rFonts w:hint="eastAsia" w:ascii="宋体" w:hAnsi="宋体"/>
                <w:bCs/>
                <w:szCs w:val="21"/>
              </w:rPr>
              <w:t>或其</w:t>
            </w:r>
            <w:r>
              <w:rPr>
                <w:rFonts w:ascii="宋体" w:hAnsi="宋体"/>
                <w:bCs/>
                <w:szCs w:val="21"/>
              </w:rPr>
              <w:t>委托代理人</w:t>
            </w:r>
            <w:r>
              <w:rPr>
                <w:rFonts w:hint="eastAsia" w:ascii="宋体" w:hAnsi="宋体"/>
                <w:bCs/>
                <w:szCs w:val="21"/>
              </w:rPr>
              <w:t>（签章）</w:t>
            </w:r>
          </w:p>
        </w:tc>
        <w:tc>
          <w:tcPr>
            <w:tcW w:w="2116" w:type="dxa"/>
            <w:tcBorders>
              <w:top w:val="single" w:color="auto" w:sz="2" w:space="0"/>
              <w:left w:val="single" w:color="auto" w:sz="2" w:space="0"/>
              <w:bottom w:val="single" w:color="auto" w:sz="2" w:space="0"/>
            </w:tcBorders>
            <w:vAlign w:val="center"/>
          </w:tcPr>
          <w:p w14:paraId="386330D7">
            <w:pPr>
              <w:adjustRightInd w:val="0"/>
              <w:snapToGrid w:val="0"/>
              <w:jc w:val="center"/>
              <w:rPr>
                <w:rFonts w:hint="eastAsia" w:ascii="宋体" w:hAnsi="宋体"/>
                <w:bCs/>
                <w:szCs w:val="21"/>
              </w:rPr>
            </w:pPr>
          </w:p>
        </w:tc>
      </w:tr>
      <w:tr w14:paraId="2D31245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vMerge w:val="continue"/>
            <w:tcBorders>
              <w:bottom w:val="single" w:color="auto" w:sz="2" w:space="0"/>
              <w:right w:val="single" w:color="auto" w:sz="2" w:space="0"/>
            </w:tcBorders>
            <w:vAlign w:val="center"/>
          </w:tcPr>
          <w:p w14:paraId="79AC4680">
            <w:pPr>
              <w:adjustRightInd w:val="0"/>
              <w:snapToGrid w:val="0"/>
              <w:jc w:val="center"/>
              <w:rPr>
                <w:rFonts w:hint="eastAsia" w:ascii="宋体" w:hAnsi="宋体"/>
                <w:bCs/>
                <w:szCs w:val="21"/>
              </w:rPr>
            </w:pPr>
          </w:p>
        </w:tc>
        <w:tc>
          <w:tcPr>
            <w:tcW w:w="2412" w:type="dxa"/>
            <w:vMerge w:val="continue"/>
            <w:tcBorders>
              <w:left w:val="single" w:color="auto" w:sz="2" w:space="0"/>
              <w:bottom w:val="single" w:color="auto" w:sz="2" w:space="0"/>
              <w:right w:val="single" w:color="auto" w:sz="2" w:space="0"/>
            </w:tcBorders>
            <w:vAlign w:val="center"/>
          </w:tcPr>
          <w:p w14:paraId="61198AB8">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2BEB962D">
            <w:pPr>
              <w:adjustRightInd w:val="0"/>
              <w:snapToGrid w:val="0"/>
              <w:jc w:val="center"/>
              <w:rPr>
                <w:rFonts w:hint="eastAsia" w:ascii="宋体" w:hAnsi="宋体"/>
                <w:bCs/>
                <w:szCs w:val="21"/>
              </w:rPr>
            </w:pPr>
            <w:r>
              <w:rPr>
                <w:rFonts w:hint="eastAsia" w:ascii="宋体" w:hAnsi="宋体"/>
                <w:bCs/>
                <w:szCs w:val="21"/>
              </w:rPr>
              <w:t>拥有者性别</w:t>
            </w:r>
          </w:p>
        </w:tc>
        <w:tc>
          <w:tcPr>
            <w:tcW w:w="2116" w:type="dxa"/>
            <w:tcBorders>
              <w:top w:val="single" w:color="auto" w:sz="2" w:space="0"/>
              <w:left w:val="single" w:color="auto" w:sz="2" w:space="0"/>
              <w:bottom w:val="single" w:color="auto" w:sz="2" w:space="0"/>
            </w:tcBorders>
            <w:vAlign w:val="center"/>
          </w:tcPr>
          <w:p w14:paraId="07ED1451">
            <w:pPr>
              <w:adjustRightInd w:val="0"/>
              <w:snapToGrid w:val="0"/>
              <w:jc w:val="center"/>
              <w:rPr>
                <w:rFonts w:hint="eastAsia" w:ascii="宋体" w:hAnsi="宋体"/>
                <w:bCs/>
                <w:spacing w:val="20"/>
                <w:szCs w:val="21"/>
              </w:rPr>
            </w:pPr>
          </w:p>
        </w:tc>
      </w:tr>
      <w:tr w14:paraId="55F02ED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514C114B">
            <w:pPr>
              <w:adjustRightInd w:val="0"/>
              <w:snapToGrid w:val="0"/>
              <w:jc w:val="center"/>
              <w:rPr>
                <w:rFonts w:hint="eastAsia" w:ascii="宋体" w:hAnsi="宋体"/>
                <w:bCs/>
                <w:szCs w:val="21"/>
              </w:rPr>
            </w:pPr>
            <w:r>
              <w:rPr>
                <w:rFonts w:hint="eastAsia" w:ascii="宋体" w:hAnsi="宋体"/>
                <w:bCs/>
                <w:szCs w:val="21"/>
              </w:rPr>
              <w:t>住  所</w:t>
            </w:r>
          </w:p>
        </w:tc>
        <w:tc>
          <w:tcPr>
            <w:tcW w:w="2412" w:type="dxa"/>
            <w:tcBorders>
              <w:top w:val="single" w:color="auto" w:sz="2" w:space="0"/>
              <w:left w:val="single" w:color="auto" w:sz="2" w:space="0"/>
              <w:bottom w:val="single" w:color="auto" w:sz="2" w:space="0"/>
              <w:right w:val="single" w:color="auto" w:sz="2" w:space="0"/>
            </w:tcBorders>
            <w:vAlign w:val="center"/>
          </w:tcPr>
          <w:p w14:paraId="6E405577">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351BB3A9">
            <w:pPr>
              <w:adjustRightInd w:val="0"/>
              <w:snapToGrid w:val="0"/>
              <w:jc w:val="center"/>
              <w:rPr>
                <w:rFonts w:hint="eastAsia" w:ascii="宋体" w:hAnsi="宋体"/>
                <w:bCs/>
                <w:szCs w:val="21"/>
              </w:rPr>
            </w:pPr>
            <w:r>
              <w:rPr>
                <w:rFonts w:hint="eastAsia" w:ascii="宋体" w:hAnsi="宋体"/>
                <w:bCs/>
                <w:szCs w:val="21"/>
              </w:rPr>
              <w:t>住  所</w:t>
            </w:r>
          </w:p>
        </w:tc>
        <w:tc>
          <w:tcPr>
            <w:tcW w:w="2116" w:type="dxa"/>
            <w:tcBorders>
              <w:top w:val="single" w:color="auto" w:sz="2" w:space="0"/>
              <w:left w:val="single" w:color="auto" w:sz="2" w:space="0"/>
              <w:bottom w:val="single" w:color="auto" w:sz="2" w:space="0"/>
            </w:tcBorders>
            <w:vAlign w:val="center"/>
          </w:tcPr>
          <w:p w14:paraId="02C836EF">
            <w:pPr>
              <w:adjustRightInd w:val="0"/>
              <w:snapToGrid w:val="0"/>
              <w:jc w:val="center"/>
              <w:rPr>
                <w:rFonts w:hint="eastAsia" w:ascii="宋体" w:hAnsi="宋体"/>
                <w:bCs/>
                <w:spacing w:val="20"/>
                <w:szCs w:val="21"/>
              </w:rPr>
            </w:pPr>
          </w:p>
        </w:tc>
      </w:tr>
      <w:tr w14:paraId="40B27FC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7A40C00C">
            <w:pPr>
              <w:adjustRightInd w:val="0"/>
              <w:snapToGrid w:val="0"/>
              <w:jc w:val="center"/>
              <w:rPr>
                <w:rFonts w:hint="eastAsia" w:ascii="宋体" w:hAnsi="宋体"/>
                <w:bCs/>
                <w:szCs w:val="21"/>
              </w:rPr>
            </w:pPr>
            <w:r>
              <w:rPr>
                <w:rFonts w:ascii="宋体" w:hAnsi="宋体"/>
                <w:bCs/>
                <w:szCs w:val="21"/>
              </w:rPr>
              <w:t>联 系 人</w:t>
            </w:r>
          </w:p>
        </w:tc>
        <w:tc>
          <w:tcPr>
            <w:tcW w:w="2412" w:type="dxa"/>
            <w:tcBorders>
              <w:top w:val="single" w:color="auto" w:sz="2" w:space="0"/>
              <w:left w:val="single" w:color="auto" w:sz="2" w:space="0"/>
              <w:bottom w:val="single" w:color="auto" w:sz="2" w:space="0"/>
              <w:right w:val="single" w:color="auto" w:sz="2" w:space="0"/>
            </w:tcBorders>
            <w:vAlign w:val="center"/>
          </w:tcPr>
          <w:p w14:paraId="21147F14">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2A5BD957">
            <w:pPr>
              <w:adjustRightInd w:val="0"/>
              <w:snapToGrid w:val="0"/>
              <w:jc w:val="center"/>
              <w:rPr>
                <w:rFonts w:hint="eastAsia" w:ascii="宋体" w:hAnsi="宋体"/>
                <w:bCs/>
                <w:szCs w:val="21"/>
              </w:rPr>
            </w:pPr>
            <w:r>
              <w:rPr>
                <w:rFonts w:ascii="宋体" w:hAnsi="宋体"/>
                <w:bCs/>
                <w:szCs w:val="21"/>
              </w:rPr>
              <w:t>联 系 人</w:t>
            </w:r>
          </w:p>
        </w:tc>
        <w:tc>
          <w:tcPr>
            <w:tcW w:w="2116" w:type="dxa"/>
            <w:tcBorders>
              <w:top w:val="single" w:color="auto" w:sz="2" w:space="0"/>
              <w:left w:val="single" w:color="auto" w:sz="2" w:space="0"/>
              <w:bottom w:val="single" w:color="auto" w:sz="2" w:space="0"/>
            </w:tcBorders>
            <w:vAlign w:val="center"/>
          </w:tcPr>
          <w:p w14:paraId="20ADA57D">
            <w:pPr>
              <w:adjustRightInd w:val="0"/>
              <w:snapToGrid w:val="0"/>
              <w:jc w:val="center"/>
              <w:rPr>
                <w:rFonts w:hint="eastAsia" w:ascii="宋体" w:hAnsi="宋体"/>
                <w:bCs/>
                <w:spacing w:val="20"/>
                <w:szCs w:val="21"/>
              </w:rPr>
            </w:pPr>
          </w:p>
        </w:tc>
      </w:tr>
      <w:tr w14:paraId="0A5EC44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1ADDE20C">
            <w:pPr>
              <w:adjustRightInd w:val="0"/>
              <w:snapToGrid w:val="0"/>
              <w:jc w:val="center"/>
              <w:rPr>
                <w:rFonts w:hint="eastAsia" w:ascii="宋体" w:hAnsi="宋体"/>
                <w:bCs/>
                <w:szCs w:val="21"/>
              </w:rPr>
            </w:pPr>
            <w:r>
              <w:rPr>
                <w:rFonts w:ascii="宋体" w:hAnsi="宋体"/>
                <w:bCs/>
                <w:szCs w:val="21"/>
              </w:rPr>
              <w:t>联系电话</w:t>
            </w:r>
          </w:p>
        </w:tc>
        <w:tc>
          <w:tcPr>
            <w:tcW w:w="2412" w:type="dxa"/>
            <w:tcBorders>
              <w:top w:val="single" w:color="auto" w:sz="2" w:space="0"/>
              <w:left w:val="single" w:color="auto" w:sz="2" w:space="0"/>
              <w:bottom w:val="single" w:color="auto" w:sz="2" w:space="0"/>
              <w:right w:val="single" w:color="auto" w:sz="2" w:space="0"/>
            </w:tcBorders>
            <w:vAlign w:val="center"/>
          </w:tcPr>
          <w:p w14:paraId="4D35A287">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1DA8E96A">
            <w:pPr>
              <w:adjustRightInd w:val="0"/>
              <w:snapToGrid w:val="0"/>
              <w:jc w:val="center"/>
              <w:rPr>
                <w:rFonts w:hint="eastAsia" w:ascii="宋体" w:hAnsi="宋体"/>
                <w:bCs/>
                <w:szCs w:val="21"/>
              </w:rPr>
            </w:pPr>
            <w:r>
              <w:rPr>
                <w:rFonts w:ascii="宋体" w:hAnsi="宋体"/>
                <w:bCs/>
                <w:szCs w:val="21"/>
              </w:rPr>
              <w:t>联系电话</w:t>
            </w:r>
          </w:p>
        </w:tc>
        <w:tc>
          <w:tcPr>
            <w:tcW w:w="2116" w:type="dxa"/>
            <w:tcBorders>
              <w:top w:val="single" w:color="auto" w:sz="2" w:space="0"/>
              <w:left w:val="single" w:color="auto" w:sz="2" w:space="0"/>
              <w:bottom w:val="single" w:color="auto" w:sz="2" w:space="0"/>
            </w:tcBorders>
            <w:vAlign w:val="center"/>
          </w:tcPr>
          <w:p w14:paraId="740F4F36">
            <w:pPr>
              <w:adjustRightInd w:val="0"/>
              <w:snapToGrid w:val="0"/>
              <w:jc w:val="center"/>
              <w:rPr>
                <w:rFonts w:hint="eastAsia" w:ascii="宋体" w:hAnsi="宋体"/>
                <w:bCs/>
                <w:spacing w:val="20"/>
                <w:szCs w:val="21"/>
              </w:rPr>
            </w:pPr>
          </w:p>
        </w:tc>
      </w:tr>
      <w:tr w14:paraId="029808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709D9736">
            <w:pPr>
              <w:adjustRightInd w:val="0"/>
              <w:snapToGrid w:val="0"/>
              <w:jc w:val="center"/>
              <w:rPr>
                <w:rFonts w:hint="eastAsia" w:ascii="宋体" w:hAnsi="宋体"/>
                <w:bCs/>
                <w:szCs w:val="21"/>
              </w:rPr>
            </w:pPr>
            <w:r>
              <w:rPr>
                <w:rFonts w:hint="eastAsia" w:ascii="宋体" w:hAnsi="宋体"/>
                <w:bCs/>
                <w:szCs w:val="21"/>
              </w:rPr>
              <w:t>通信地址</w:t>
            </w:r>
          </w:p>
        </w:tc>
        <w:tc>
          <w:tcPr>
            <w:tcW w:w="2412" w:type="dxa"/>
            <w:tcBorders>
              <w:top w:val="single" w:color="auto" w:sz="2" w:space="0"/>
              <w:left w:val="single" w:color="auto" w:sz="2" w:space="0"/>
              <w:bottom w:val="single" w:color="auto" w:sz="2" w:space="0"/>
              <w:right w:val="single" w:color="auto" w:sz="2" w:space="0"/>
            </w:tcBorders>
            <w:vAlign w:val="center"/>
          </w:tcPr>
          <w:p w14:paraId="68BED944">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7CA20035">
            <w:pPr>
              <w:adjustRightInd w:val="0"/>
              <w:snapToGrid w:val="0"/>
              <w:jc w:val="center"/>
              <w:rPr>
                <w:rFonts w:hint="eastAsia" w:ascii="宋体" w:hAnsi="宋体"/>
                <w:bCs/>
                <w:szCs w:val="21"/>
              </w:rPr>
            </w:pPr>
            <w:r>
              <w:rPr>
                <w:rFonts w:hint="eastAsia" w:ascii="宋体" w:hAnsi="宋体"/>
                <w:bCs/>
                <w:szCs w:val="21"/>
              </w:rPr>
              <w:t>通信地址</w:t>
            </w:r>
          </w:p>
        </w:tc>
        <w:tc>
          <w:tcPr>
            <w:tcW w:w="2116" w:type="dxa"/>
            <w:tcBorders>
              <w:top w:val="single" w:color="auto" w:sz="2" w:space="0"/>
              <w:left w:val="single" w:color="auto" w:sz="2" w:space="0"/>
              <w:bottom w:val="single" w:color="auto" w:sz="2" w:space="0"/>
            </w:tcBorders>
            <w:vAlign w:val="center"/>
          </w:tcPr>
          <w:p w14:paraId="6DEEF0C8">
            <w:pPr>
              <w:adjustRightInd w:val="0"/>
              <w:snapToGrid w:val="0"/>
              <w:jc w:val="center"/>
              <w:rPr>
                <w:rFonts w:hint="eastAsia" w:ascii="宋体" w:hAnsi="宋体"/>
                <w:bCs/>
                <w:spacing w:val="20"/>
                <w:szCs w:val="21"/>
              </w:rPr>
            </w:pPr>
          </w:p>
        </w:tc>
      </w:tr>
      <w:tr w14:paraId="3C4444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1D8A898A">
            <w:pPr>
              <w:adjustRightInd w:val="0"/>
              <w:snapToGrid w:val="0"/>
              <w:jc w:val="center"/>
              <w:rPr>
                <w:rFonts w:hint="eastAsia" w:ascii="宋体" w:hAnsi="宋体"/>
                <w:bCs/>
                <w:szCs w:val="21"/>
              </w:rPr>
            </w:pPr>
            <w:r>
              <w:rPr>
                <w:rFonts w:ascii="宋体" w:hAnsi="宋体"/>
                <w:bCs/>
                <w:szCs w:val="21"/>
              </w:rPr>
              <w:t>邮政编码</w:t>
            </w:r>
          </w:p>
        </w:tc>
        <w:tc>
          <w:tcPr>
            <w:tcW w:w="2412" w:type="dxa"/>
            <w:tcBorders>
              <w:top w:val="single" w:color="auto" w:sz="2" w:space="0"/>
              <w:left w:val="single" w:color="auto" w:sz="2" w:space="0"/>
              <w:bottom w:val="single" w:color="auto" w:sz="2" w:space="0"/>
              <w:right w:val="single" w:color="auto" w:sz="2" w:space="0"/>
            </w:tcBorders>
            <w:vAlign w:val="center"/>
          </w:tcPr>
          <w:p w14:paraId="66CB3CB6">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1DE51133">
            <w:pPr>
              <w:adjustRightInd w:val="0"/>
              <w:snapToGrid w:val="0"/>
              <w:jc w:val="center"/>
              <w:rPr>
                <w:rFonts w:hint="eastAsia" w:ascii="宋体" w:hAnsi="宋体"/>
                <w:bCs/>
                <w:szCs w:val="21"/>
              </w:rPr>
            </w:pPr>
            <w:r>
              <w:rPr>
                <w:rFonts w:ascii="宋体" w:hAnsi="宋体"/>
                <w:bCs/>
                <w:szCs w:val="21"/>
              </w:rPr>
              <w:t>邮政编码</w:t>
            </w:r>
          </w:p>
        </w:tc>
        <w:tc>
          <w:tcPr>
            <w:tcW w:w="2116" w:type="dxa"/>
            <w:tcBorders>
              <w:top w:val="single" w:color="auto" w:sz="2" w:space="0"/>
              <w:left w:val="single" w:color="auto" w:sz="2" w:space="0"/>
              <w:bottom w:val="single" w:color="auto" w:sz="2" w:space="0"/>
            </w:tcBorders>
            <w:vAlign w:val="center"/>
          </w:tcPr>
          <w:p w14:paraId="77D18766">
            <w:pPr>
              <w:adjustRightInd w:val="0"/>
              <w:snapToGrid w:val="0"/>
              <w:jc w:val="center"/>
              <w:rPr>
                <w:rFonts w:hint="eastAsia" w:ascii="宋体" w:hAnsi="宋体"/>
                <w:bCs/>
                <w:spacing w:val="20"/>
                <w:szCs w:val="21"/>
              </w:rPr>
            </w:pPr>
          </w:p>
        </w:tc>
      </w:tr>
      <w:tr w14:paraId="70BB68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2213F450">
            <w:pPr>
              <w:adjustRightInd w:val="0"/>
              <w:snapToGrid w:val="0"/>
              <w:jc w:val="center"/>
              <w:rPr>
                <w:rFonts w:hint="eastAsia" w:ascii="宋体" w:hAnsi="宋体"/>
                <w:bCs/>
                <w:szCs w:val="21"/>
              </w:rPr>
            </w:pPr>
            <w:r>
              <w:rPr>
                <w:rFonts w:hint="eastAsia" w:ascii="宋体" w:hAnsi="宋体"/>
                <w:bCs/>
                <w:szCs w:val="21"/>
              </w:rPr>
              <w:t>电子邮箱</w:t>
            </w:r>
          </w:p>
        </w:tc>
        <w:tc>
          <w:tcPr>
            <w:tcW w:w="2412" w:type="dxa"/>
            <w:tcBorders>
              <w:top w:val="single" w:color="auto" w:sz="2" w:space="0"/>
              <w:left w:val="single" w:color="auto" w:sz="2" w:space="0"/>
              <w:bottom w:val="single" w:color="auto" w:sz="2" w:space="0"/>
              <w:right w:val="single" w:color="auto" w:sz="2" w:space="0"/>
            </w:tcBorders>
            <w:vAlign w:val="center"/>
          </w:tcPr>
          <w:p w14:paraId="729062D9">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282D0B1B">
            <w:pPr>
              <w:adjustRightInd w:val="0"/>
              <w:snapToGrid w:val="0"/>
              <w:jc w:val="center"/>
              <w:rPr>
                <w:rFonts w:hint="eastAsia" w:ascii="宋体" w:hAnsi="宋体"/>
                <w:bCs/>
                <w:szCs w:val="21"/>
              </w:rPr>
            </w:pPr>
            <w:r>
              <w:rPr>
                <w:rFonts w:hint="eastAsia" w:ascii="宋体" w:hAnsi="宋体"/>
                <w:bCs/>
                <w:szCs w:val="21"/>
              </w:rPr>
              <w:t>电子邮箱</w:t>
            </w:r>
          </w:p>
        </w:tc>
        <w:tc>
          <w:tcPr>
            <w:tcW w:w="2116" w:type="dxa"/>
            <w:tcBorders>
              <w:top w:val="single" w:color="auto" w:sz="2" w:space="0"/>
              <w:left w:val="single" w:color="auto" w:sz="2" w:space="0"/>
              <w:bottom w:val="single" w:color="auto" w:sz="2" w:space="0"/>
            </w:tcBorders>
            <w:vAlign w:val="center"/>
          </w:tcPr>
          <w:p w14:paraId="630FD06A">
            <w:pPr>
              <w:adjustRightInd w:val="0"/>
              <w:snapToGrid w:val="0"/>
              <w:jc w:val="center"/>
              <w:rPr>
                <w:rFonts w:hint="eastAsia" w:ascii="宋体" w:hAnsi="宋体"/>
                <w:bCs/>
                <w:spacing w:val="20"/>
                <w:szCs w:val="21"/>
              </w:rPr>
            </w:pPr>
          </w:p>
        </w:tc>
      </w:tr>
      <w:tr w14:paraId="07D4A2B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60B3F2BB">
            <w:pPr>
              <w:adjustRightInd w:val="0"/>
              <w:snapToGrid w:val="0"/>
              <w:jc w:val="center"/>
              <w:rPr>
                <w:rFonts w:hint="eastAsia" w:ascii="宋体" w:hAnsi="宋体"/>
                <w:bCs/>
                <w:szCs w:val="21"/>
              </w:rPr>
            </w:pPr>
            <w:r>
              <w:rPr>
                <w:rFonts w:hint="eastAsia" w:ascii="宋体" w:hAnsi="宋体"/>
                <w:bCs/>
                <w:szCs w:val="21"/>
              </w:rPr>
              <w:t>统一社会信用代码</w:t>
            </w:r>
          </w:p>
        </w:tc>
        <w:tc>
          <w:tcPr>
            <w:tcW w:w="2412" w:type="dxa"/>
            <w:tcBorders>
              <w:top w:val="single" w:color="auto" w:sz="2" w:space="0"/>
              <w:left w:val="single" w:color="auto" w:sz="2" w:space="0"/>
              <w:bottom w:val="single" w:color="auto" w:sz="2" w:space="0"/>
              <w:right w:val="single" w:color="auto" w:sz="2" w:space="0"/>
            </w:tcBorders>
            <w:vAlign w:val="center"/>
          </w:tcPr>
          <w:p w14:paraId="7273CC2B">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5F6C7E76">
            <w:pPr>
              <w:adjustRightInd w:val="0"/>
              <w:snapToGrid w:val="0"/>
              <w:jc w:val="center"/>
              <w:rPr>
                <w:rFonts w:hint="eastAsia" w:ascii="宋体" w:hAnsi="宋体"/>
                <w:bCs/>
                <w:szCs w:val="21"/>
              </w:rPr>
            </w:pPr>
            <w:r>
              <w:rPr>
                <w:rFonts w:hint="eastAsia" w:ascii="宋体" w:hAnsi="宋体"/>
                <w:bCs/>
                <w:szCs w:val="21"/>
              </w:rPr>
              <w:t>统一社会信用代码</w:t>
            </w:r>
          </w:p>
        </w:tc>
        <w:tc>
          <w:tcPr>
            <w:tcW w:w="2116" w:type="dxa"/>
            <w:tcBorders>
              <w:top w:val="single" w:color="auto" w:sz="2" w:space="0"/>
              <w:left w:val="single" w:color="auto" w:sz="2" w:space="0"/>
              <w:bottom w:val="single" w:color="auto" w:sz="2" w:space="0"/>
            </w:tcBorders>
            <w:vAlign w:val="center"/>
          </w:tcPr>
          <w:p w14:paraId="603C63FC">
            <w:pPr>
              <w:adjustRightInd w:val="0"/>
              <w:snapToGrid w:val="0"/>
              <w:jc w:val="center"/>
              <w:rPr>
                <w:rFonts w:hint="eastAsia" w:ascii="宋体" w:hAnsi="宋体"/>
                <w:bCs/>
                <w:spacing w:val="20"/>
                <w:szCs w:val="21"/>
              </w:rPr>
            </w:pPr>
          </w:p>
        </w:tc>
      </w:tr>
      <w:tr w14:paraId="3CB7F3F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037272F1">
            <w:pPr>
              <w:adjustRightInd w:val="0"/>
              <w:snapToGrid w:val="0"/>
              <w:jc w:val="center"/>
              <w:rPr>
                <w:rFonts w:hint="eastAsia" w:ascii="宋体" w:hAnsi="宋体"/>
                <w:bCs/>
                <w:szCs w:val="21"/>
              </w:rPr>
            </w:pPr>
          </w:p>
        </w:tc>
        <w:tc>
          <w:tcPr>
            <w:tcW w:w="2412" w:type="dxa"/>
            <w:tcBorders>
              <w:top w:val="single" w:color="auto" w:sz="2" w:space="0"/>
              <w:left w:val="single" w:color="auto" w:sz="2" w:space="0"/>
              <w:bottom w:val="single" w:color="auto" w:sz="2" w:space="0"/>
              <w:right w:val="single" w:color="auto" w:sz="2" w:space="0"/>
            </w:tcBorders>
            <w:vAlign w:val="center"/>
          </w:tcPr>
          <w:p w14:paraId="58B026B8">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78CA5042">
            <w:pPr>
              <w:adjustRightInd w:val="0"/>
              <w:snapToGrid w:val="0"/>
              <w:jc w:val="center"/>
              <w:rPr>
                <w:rFonts w:hint="eastAsia" w:ascii="宋体" w:hAnsi="宋体"/>
                <w:bCs/>
                <w:szCs w:val="21"/>
              </w:rPr>
            </w:pPr>
            <w:r>
              <w:rPr>
                <w:rFonts w:ascii="宋体" w:hAnsi="宋体"/>
                <w:bCs/>
                <w:szCs w:val="21"/>
              </w:rPr>
              <w:t>开户名称</w:t>
            </w:r>
          </w:p>
        </w:tc>
        <w:tc>
          <w:tcPr>
            <w:tcW w:w="2116" w:type="dxa"/>
            <w:tcBorders>
              <w:top w:val="single" w:color="auto" w:sz="2" w:space="0"/>
              <w:left w:val="single" w:color="auto" w:sz="2" w:space="0"/>
              <w:bottom w:val="single" w:color="auto" w:sz="2" w:space="0"/>
            </w:tcBorders>
            <w:vAlign w:val="center"/>
          </w:tcPr>
          <w:p w14:paraId="0475F801">
            <w:pPr>
              <w:adjustRightInd w:val="0"/>
              <w:snapToGrid w:val="0"/>
              <w:jc w:val="center"/>
              <w:rPr>
                <w:rFonts w:hint="eastAsia" w:ascii="宋体" w:hAnsi="宋体"/>
                <w:bCs/>
                <w:spacing w:val="20"/>
                <w:szCs w:val="21"/>
              </w:rPr>
            </w:pPr>
          </w:p>
        </w:tc>
      </w:tr>
      <w:tr w14:paraId="79D88F6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78161327">
            <w:pPr>
              <w:adjustRightInd w:val="0"/>
              <w:snapToGrid w:val="0"/>
              <w:jc w:val="center"/>
              <w:rPr>
                <w:rFonts w:hint="eastAsia" w:ascii="宋体" w:hAnsi="宋体"/>
                <w:bCs/>
                <w:szCs w:val="21"/>
              </w:rPr>
            </w:pPr>
          </w:p>
        </w:tc>
        <w:tc>
          <w:tcPr>
            <w:tcW w:w="2412" w:type="dxa"/>
            <w:tcBorders>
              <w:top w:val="single" w:color="auto" w:sz="2" w:space="0"/>
              <w:left w:val="single" w:color="auto" w:sz="2" w:space="0"/>
              <w:bottom w:val="single" w:color="auto" w:sz="2" w:space="0"/>
              <w:right w:val="single" w:color="auto" w:sz="2" w:space="0"/>
            </w:tcBorders>
            <w:vAlign w:val="center"/>
          </w:tcPr>
          <w:p w14:paraId="01E9BEA0">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7F42B28C">
            <w:pPr>
              <w:adjustRightInd w:val="0"/>
              <w:snapToGrid w:val="0"/>
              <w:jc w:val="center"/>
              <w:rPr>
                <w:rFonts w:hint="eastAsia" w:ascii="宋体" w:hAnsi="宋体"/>
                <w:bCs/>
                <w:szCs w:val="21"/>
              </w:rPr>
            </w:pPr>
            <w:r>
              <w:rPr>
                <w:rFonts w:ascii="宋体" w:hAnsi="宋体"/>
                <w:bCs/>
                <w:szCs w:val="21"/>
              </w:rPr>
              <w:t>开户银行</w:t>
            </w:r>
          </w:p>
        </w:tc>
        <w:tc>
          <w:tcPr>
            <w:tcW w:w="2116" w:type="dxa"/>
            <w:tcBorders>
              <w:top w:val="single" w:color="auto" w:sz="2" w:space="0"/>
              <w:left w:val="single" w:color="auto" w:sz="2" w:space="0"/>
              <w:bottom w:val="single" w:color="auto" w:sz="2" w:space="0"/>
            </w:tcBorders>
            <w:vAlign w:val="center"/>
          </w:tcPr>
          <w:p w14:paraId="3CC8AE6E">
            <w:pPr>
              <w:adjustRightInd w:val="0"/>
              <w:snapToGrid w:val="0"/>
              <w:jc w:val="center"/>
              <w:rPr>
                <w:rFonts w:hint="eastAsia" w:ascii="宋体" w:hAnsi="宋体"/>
                <w:bCs/>
                <w:spacing w:val="20"/>
                <w:szCs w:val="21"/>
              </w:rPr>
            </w:pPr>
          </w:p>
        </w:tc>
      </w:tr>
      <w:tr w14:paraId="5D9B19B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040202F1">
            <w:pPr>
              <w:adjustRightInd w:val="0"/>
              <w:snapToGrid w:val="0"/>
              <w:jc w:val="center"/>
              <w:rPr>
                <w:rFonts w:hint="eastAsia" w:ascii="宋体" w:hAnsi="宋体"/>
                <w:bCs/>
                <w:szCs w:val="21"/>
              </w:rPr>
            </w:pPr>
          </w:p>
        </w:tc>
        <w:tc>
          <w:tcPr>
            <w:tcW w:w="2412" w:type="dxa"/>
            <w:tcBorders>
              <w:top w:val="single" w:color="auto" w:sz="2" w:space="0"/>
              <w:left w:val="single" w:color="auto" w:sz="2" w:space="0"/>
              <w:bottom w:val="single" w:color="auto" w:sz="2" w:space="0"/>
              <w:right w:val="single" w:color="auto" w:sz="2" w:space="0"/>
            </w:tcBorders>
            <w:vAlign w:val="center"/>
          </w:tcPr>
          <w:p w14:paraId="5C3784BB">
            <w:pPr>
              <w:adjustRightInd w:val="0"/>
              <w:snapToGrid w:val="0"/>
              <w:jc w:val="center"/>
              <w:rPr>
                <w:rFonts w:hint="eastAsia" w:ascii="宋体" w:hAnsi="宋体"/>
                <w:bCs/>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58EBE814">
            <w:pPr>
              <w:adjustRightInd w:val="0"/>
              <w:snapToGrid w:val="0"/>
              <w:jc w:val="center"/>
              <w:rPr>
                <w:rFonts w:hint="eastAsia" w:ascii="宋体" w:hAnsi="宋体"/>
                <w:bCs/>
                <w:szCs w:val="21"/>
              </w:rPr>
            </w:pPr>
            <w:r>
              <w:rPr>
                <w:rFonts w:ascii="宋体" w:hAnsi="宋体"/>
                <w:bCs/>
                <w:szCs w:val="21"/>
              </w:rPr>
              <w:t>银行账号</w:t>
            </w:r>
          </w:p>
        </w:tc>
        <w:tc>
          <w:tcPr>
            <w:tcW w:w="2116" w:type="dxa"/>
            <w:tcBorders>
              <w:top w:val="single" w:color="auto" w:sz="2" w:space="0"/>
              <w:left w:val="single" w:color="auto" w:sz="2" w:space="0"/>
              <w:bottom w:val="single" w:color="auto" w:sz="2" w:space="0"/>
            </w:tcBorders>
            <w:vAlign w:val="center"/>
          </w:tcPr>
          <w:p w14:paraId="6D33218D">
            <w:pPr>
              <w:adjustRightInd w:val="0"/>
              <w:snapToGrid w:val="0"/>
              <w:jc w:val="center"/>
              <w:rPr>
                <w:rFonts w:hint="eastAsia" w:ascii="宋体" w:hAnsi="宋体"/>
                <w:bCs/>
                <w:spacing w:val="20"/>
                <w:szCs w:val="21"/>
              </w:rPr>
            </w:pPr>
          </w:p>
        </w:tc>
      </w:tr>
      <w:tr w14:paraId="0B14DA5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8398" w:type="dxa"/>
            <w:gridSpan w:val="4"/>
            <w:tcBorders>
              <w:top w:val="single" w:color="auto" w:sz="2" w:space="0"/>
            </w:tcBorders>
            <w:vAlign w:val="center"/>
          </w:tcPr>
          <w:p w14:paraId="2235F56B">
            <w:pPr>
              <w:adjustRightInd w:val="0"/>
              <w:snapToGrid w:val="0"/>
              <w:spacing w:before="120" w:beforeLines="50"/>
              <w:jc w:val="left"/>
              <w:rPr>
                <w:rFonts w:hint="eastAsia" w:ascii="宋体" w:hAnsi="宋体"/>
                <w:bCs/>
                <w:spacing w:val="20"/>
                <w:szCs w:val="21"/>
              </w:rPr>
            </w:pPr>
            <w:r>
              <w:rPr>
                <w:rFonts w:hint="eastAsia" w:ascii="宋体" w:hAnsi="宋体"/>
                <w:bCs/>
                <w:szCs w:val="21"/>
              </w:rPr>
              <w:t>注：涉及联合体或其他合同主体的信息应按上表格式加列。</w:t>
            </w:r>
          </w:p>
        </w:tc>
      </w:tr>
    </w:tbl>
    <w:p w14:paraId="3A093EF5">
      <w:pPr>
        <w:spacing w:before="120" w:line="420" w:lineRule="atLeast"/>
        <w:rPr>
          <w:sz w:val="24"/>
        </w:rPr>
      </w:pPr>
    </w:p>
    <w:p w14:paraId="0FC10071">
      <w:pPr>
        <w:widowControl/>
        <w:jc w:val="left"/>
        <w:rPr>
          <w:rFonts w:hint="eastAsia" w:ascii="宋体" w:hAnsi="宋体" w:cs="宋体"/>
          <w:b/>
          <w:bCs/>
          <w:spacing w:val="-20"/>
          <w:kern w:val="44"/>
          <w:sz w:val="48"/>
          <w:szCs w:val="48"/>
        </w:rPr>
      </w:pPr>
      <w:r>
        <w:rPr>
          <w:rFonts w:cs="宋体"/>
          <w:b/>
          <w:bCs/>
          <w:spacing w:val="-20"/>
          <w:kern w:val="44"/>
          <w:sz w:val="48"/>
          <w:szCs w:val="48"/>
        </w:rPr>
        <w:br w:type="page"/>
      </w:r>
    </w:p>
    <w:p w14:paraId="7A3AB4CE">
      <w:pPr>
        <w:rPr>
          <w:rFonts w:hint="eastAsia" w:ascii="宋体" w:hAnsi="宋体"/>
        </w:rPr>
      </w:pPr>
    </w:p>
    <w:p w14:paraId="39374729">
      <w:pPr>
        <w:keepNext/>
        <w:keepLines/>
        <w:autoSpaceDE w:val="0"/>
        <w:autoSpaceDN w:val="0"/>
        <w:adjustRightInd w:val="0"/>
        <w:spacing w:line="360" w:lineRule="auto"/>
        <w:jc w:val="center"/>
        <w:outlineLvl w:val="0"/>
        <w:rPr>
          <w:b/>
          <w:kern w:val="44"/>
          <w:sz w:val="32"/>
          <w:szCs w:val="20"/>
        </w:rPr>
      </w:pPr>
      <w:bookmarkStart w:id="682" w:name="_Toc133737901"/>
      <w:bookmarkStart w:id="683" w:name="_Toc133737812"/>
      <w:bookmarkStart w:id="684" w:name="_Toc321907251"/>
      <w:bookmarkStart w:id="685" w:name="_Toc133916685"/>
      <w:r>
        <w:rPr>
          <w:rFonts w:hint="eastAsia"/>
          <w:b/>
          <w:kern w:val="44"/>
          <w:sz w:val="32"/>
          <w:szCs w:val="20"/>
        </w:rPr>
        <w:t>第二节</w:t>
      </w:r>
      <w:bookmarkEnd w:id="682"/>
      <w:bookmarkEnd w:id="683"/>
      <w:bookmarkEnd w:id="684"/>
      <w:bookmarkEnd w:id="685"/>
      <w:r>
        <w:rPr>
          <w:rFonts w:hint="eastAsia"/>
          <w:b/>
          <w:kern w:val="44"/>
          <w:sz w:val="32"/>
          <w:szCs w:val="20"/>
        </w:rPr>
        <w:t>政府采购</w:t>
      </w:r>
      <w:r>
        <w:rPr>
          <w:b/>
          <w:bCs/>
          <w:kern w:val="44"/>
          <w:sz w:val="32"/>
          <w:szCs w:val="20"/>
        </w:rPr>
        <w:t>合同</w:t>
      </w:r>
      <w:r>
        <w:rPr>
          <w:rFonts w:hint="eastAsia"/>
          <w:b/>
          <w:bCs/>
          <w:kern w:val="44"/>
          <w:sz w:val="32"/>
          <w:szCs w:val="20"/>
        </w:rPr>
        <w:t>通用</w:t>
      </w:r>
      <w:r>
        <w:rPr>
          <w:b/>
          <w:bCs/>
          <w:kern w:val="44"/>
          <w:sz w:val="32"/>
          <w:szCs w:val="20"/>
        </w:rPr>
        <w:t>条款</w:t>
      </w:r>
    </w:p>
    <w:p w14:paraId="18B1C158">
      <w:pPr>
        <w:rPr>
          <w:b/>
          <w:sz w:val="24"/>
        </w:rPr>
      </w:pPr>
    </w:p>
    <w:p w14:paraId="76531173">
      <w:pPr>
        <w:tabs>
          <w:tab w:val="left" w:pos="8820"/>
          <w:tab w:val="left" w:pos="9345"/>
          <w:tab w:val="left" w:pos="9765"/>
        </w:tabs>
        <w:adjustRightInd w:val="0"/>
        <w:snapToGrid w:val="0"/>
        <w:spacing w:line="360" w:lineRule="auto"/>
        <w:jc w:val="left"/>
        <w:rPr>
          <w:bCs/>
          <w:sz w:val="24"/>
        </w:rPr>
      </w:pPr>
      <w:r>
        <w:rPr>
          <w:rFonts w:hint="eastAsia" w:ascii="宋体" w:hAnsi="宋体"/>
          <w:bCs/>
          <w:sz w:val="24"/>
          <w:szCs w:val="20"/>
        </w:rPr>
        <w:t>1.</w:t>
      </w:r>
      <w:r>
        <w:rPr>
          <w:bCs/>
          <w:sz w:val="24"/>
        </w:rPr>
        <w:t>定义</w:t>
      </w:r>
    </w:p>
    <w:p w14:paraId="6BD169BA">
      <w:pPr>
        <w:autoSpaceDE w:val="0"/>
        <w:autoSpaceDN w:val="0"/>
        <w:adjustRightInd w:val="0"/>
        <w:snapToGrid w:val="0"/>
        <w:spacing w:line="360" w:lineRule="auto"/>
        <w:ind w:firstLine="480" w:firstLineChars="200"/>
        <w:jc w:val="left"/>
        <w:rPr>
          <w:bCs/>
          <w:color w:val="000000"/>
          <w:sz w:val="24"/>
        </w:rPr>
      </w:pPr>
      <w:r>
        <w:rPr>
          <w:bCs/>
          <w:color w:val="000000"/>
          <w:sz w:val="24"/>
        </w:rPr>
        <w:t>1.1合同当事人</w:t>
      </w:r>
    </w:p>
    <w:p w14:paraId="5BD1F5A3">
      <w:pPr>
        <w:autoSpaceDE w:val="0"/>
        <w:autoSpaceDN w:val="0"/>
        <w:adjustRightInd w:val="0"/>
        <w:snapToGrid w:val="0"/>
        <w:spacing w:line="360" w:lineRule="auto"/>
        <w:ind w:firstLine="480" w:firstLineChars="200"/>
        <w:jc w:val="left"/>
        <w:rPr>
          <w:bCs/>
          <w:sz w:val="24"/>
        </w:rPr>
      </w:pPr>
      <w:r>
        <w:rPr>
          <w:bCs/>
          <w:sz w:val="24"/>
        </w:rPr>
        <w:t>（1）采购人（以下称甲方）是指使用财政性资金，通过政府采购方式向供应商购买货物及其相关服务的国家机关、事业单位、团体组织。</w:t>
      </w:r>
    </w:p>
    <w:p w14:paraId="20C94BCD">
      <w:pPr>
        <w:autoSpaceDE w:val="0"/>
        <w:autoSpaceDN w:val="0"/>
        <w:adjustRightInd w:val="0"/>
        <w:snapToGrid w:val="0"/>
        <w:spacing w:line="360" w:lineRule="auto"/>
        <w:ind w:firstLine="480" w:firstLineChars="200"/>
        <w:jc w:val="left"/>
        <w:rPr>
          <w:bCs/>
          <w:sz w:val="24"/>
        </w:rPr>
      </w:pPr>
      <w:r>
        <w:rPr>
          <w:bCs/>
          <w:sz w:val="24"/>
        </w:rPr>
        <w:t>（2）供应商（以下称乙方）是指参加政府采购活动并且中标（成交），向采购人提供合同约定的货物及其相关服务的法人、非法人组织或者自然人。</w:t>
      </w:r>
    </w:p>
    <w:p w14:paraId="656DCC4A">
      <w:pPr>
        <w:autoSpaceDE w:val="0"/>
        <w:autoSpaceDN w:val="0"/>
        <w:adjustRightInd w:val="0"/>
        <w:snapToGrid w:val="0"/>
        <w:spacing w:line="360" w:lineRule="auto"/>
        <w:ind w:firstLine="480" w:firstLineChars="200"/>
        <w:jc w:val="left"/>
        <w:rPr>
          <w:bCs/>
          <w:sz w:val="24"/>
        </w:rPr>
      </w:pPr>
      <w:r>
        <w:rPr>
          <w:bCs/>
          <w:sz w:val="24"/>
        </w:rPr>
        <w:t>（3）其他合同主体是指除采购人和供应商以外，</w:t>
      </w:r>
      <w:r>
        <w:rPr>
          <w:bCs/>
          <w:color w:val="000000"/>
          <w:sz w:val="24"/>
        </w:rPr>
        <w:t>依法参与合同缔结或履行，享有权利、承担义务的合同当事人</w:t>
      </w:r>
      <w:r>
        <w:rPr>
          <w:bCs/>
          <w:sz w:val="24"/>
        </w:rPr>
        <w:t>。</w:t>
      </w:r>
    </w:p>
    <w:p w14:paraId="40432466">
      <w:pPr>
        <w:tabs>
          <w:tab w:val="left" w:pos="570"/>
          <w:tab w:val="left" w:pos="9240"/>
          <w:tab w:val="left" w:pos="9555"/>
        </w:tabs>
        <w:adjustRightInd w:val="0"/>
        <w:snapToGrid w:val="0"/>
        <w:spacing w:line="360" w:lineRule="auto"/>
        <w:ind w:firstLine="480" w:firstLineChars="200"/>
        <w:jc w:val="left"/>
        <w:rPr>
          <w:bCs/>
          <w:sz w:val="24"/>
        </w:rPr>
      </w:pPr>
      <w:r>
        <w:rPr>
          <w:bCs/>
          <w:sz w:val="24"/>
        </w:rPr>
        <w:t>1.2本合同下列术语应解释为：</w:t>
      </w:r>
    </w:p>
    <w:p w14:paraId="6AD83E02">
      <w:pPr>
        <w:adjustRightInd w:val="0"/>
        <w:snapToGrid w:val="0"/>
        <w:spacing w:line="360" w:lineRule="auto"/>
        <w:ind w:firstLine="480" w:firstLineChars="200"/>
        <w:jc w:val="left"/>
        <w:rPr>
          <w:bCs/>
          <w:sz w:val="24"/>
        </w:rPr>
      </w:pPr>
      <w:r>
        <w:rPr>
          <w:bCs/>
          <w:sz w:val="24"/>
        </w:rPr>
        <w:t>（1）“合同”系指</w:t>
      </w:r>
      <w:r>
        <w:rPr>
          <w:bCs/>
          <w:color w:val="000000"/>
          <w:sz w:val="24"/>
        </w:rPr>
        <w:t>合同当事人意思表示达成一致的任何协议，包括签署的</w:t>
      </w:r>
      <w:r>
        <w:rPr>
          <w:bCs/>
          <w:sz w:val="24"/>
        </w:rPr>
        <w:t>政府采购合同协议书及其变更、补充协议，政府采购合同专用条款，政府采购合同通用条款，中标（成交）通知书，投标（响应）文件，采购文件，有关技术文件和图纸，以及</w:t>
      </w:r>
      <w:r>
        <w:rPr>
          <w:bCs/>
          <w:color w:val="000000"/>
          <w:sz w:val="24"/>
        </w:rPr>
        <w:t>国家法律、行政法规和规章制度规定或合同约定的作为合同组成部分的其他文件</w:t>
      </w:r>
      <w:r>
        <w:rPr>
          <w:bCs/>
          <w:sz w:val="24"/>
        </w:rPr>
        <w:t>。</w:t>
      </w:r>
    </w:p>
    <w:p w14:paraId="04CFD495">
      <w:pPr>
        <w:tabs>
          <w:tab w:val="left" w:pos="570"/>
          <w:tab w:val="left" w:pos="9240"/>
          <w:tab w:val="left" w:pos="9555"/>
        </w:tabs>
        <w:adjustRightInd w:val="0"/>
        <w:snapToGrid w:val="0"/>
        <w:spacing w:line="360" w:lineRule="auto"/>
        <w:ind w:firstLine="480" w:firstLineChars="200"/>
        <w:jc w:val="left"/>
        <w:rPr>
          <w:bCs/>
          <w:sz w:val="24"/>
        </w:rPr>
      </w:pPr>
      <w:r>
        <w:rPr>
          <w:bCs/>
          <w:sz w:val="24"/>
        </w:rPr>
        <w:t>（2）“合同价款”系指根据本合同规定乙方在全面履行合同义务后甲方应支付给乙方的价款。</w:t>
      </w:r>
    </w:p>
    <w:p w14:paraId="341B035D">
      <w:pPr>
        <w:tabs>
          <w:tab w:val="left" w:pos="570"/>
          <w:tab w:val="left" w:pos="9240"/>
          <w:tab w:val="left" w:pos="9555"/>
        </w:tabs>
        <w:adjustRightInd w:val="0"/>
        <w:snapToGrid w:val="0"/>
        <w:spacing w:line="360" w:lineRule="auto"/>
        <w:ind w:firstLine="480" w:firstLineChars="200"/>
        <w:jc w:val="left"/>
        <w:rPr>
          <w:bCs/>
          <w:color w:val="000000"/>
          <w:sz w:val="24"/>
        </w:rPr>
      </w:pPr>
      <w:r>
        <w:rPr>
          <w:bCs/>
          <w:sz w:val="24"/>
        </w:rPr>
        <w:t>（3）“货物”系指乙方根据本合同规定须向甲方提供的各种形态和种类的物品，包括原材料、设备、产品（</w:t>
      </w:r>
      <w:r>
        <w:rPr>
          <w:bCs/>
          <w:color w:val="000000"/>
          <w:sz w:val="24"/>
        </w:rPr>
        <w:t>包括软件）及相关的其备品备件、工具、手册及其他技术资料和材料等。</w:t>
      </w:r>
    </w:p>
    <w:p w14:paraId="0B5CD936">
      <w:pPr>
        <w:adjustRightInd w:val="0"/>
        <w:snapToGrid w:val="0"/>
        <w:spacing w:line="360" w:lineRule="auto"/>
        <w:ind w:firstLine="480" w:firstLineChars="200"/>
        <w:jc w:val="left"/>
        <w:rPr>
          <w:bCs/>
          <w:color w:val="000000"/>
          <w:sz w:val="24"/>
        </w:rPr>
      </w:pPr>
      <w:r>
        <w:rPr>
          <w:bCs/>
          <w:color w:val="000000"/>
          <w:sz w:val="24"/>
        </w:rPr>
        <w:t>（4）“</w:t>
      </w:r>
      <w:r>
        <w:rPr>
          <w:bCs/>
          <w:sz w:val="24"/>
        </w:rPr>
        <w:t>相关</w:t>
      </w:r>
      <w:r>
        <w:rPr>
          <w:bCs/>
          <w:color w:val="000000"/>
          <w:sz w:val="24"/>
        </w:rPr>
        <w:t>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405989B">
      <w:pPr>
        <w:adjustRightInd w:val="0"/>
        <w:snapToGrid w:val="0"/>
        <w:spacing w:line="360" w:lineRule="auto"/>
        <w:ind w:firstLine="480" w:firstLineChars="200"/>
        <w:jc w:val="left"/>
        <w:rPr>
          <w:bCs/>
          <w:color w:val="000000"/>
          <w:sz w:val="24"/>
        </w:rPr>
      </w:pPr>
      <w:r>
        <w:rPr>
          <w:bCs/>
          <w:color w:val="000000"/>
          <w:sz w:val="24"/>
        </w:rPr>
        <w:t>（5）“分包”系指中标（成交）供应商按采购文件、投标（响应）文件的规定，根据分包意向协议，将中标（成交）项目中的部分履约内容，分给具有相应资质条件的供应商履行合同的行为。</w:t>
      </w:r>
    </w:p>
    <w:p w14:paraId="65BC1752">
      <w:pPr>
        <w:tabs>
          <w:tab w:val="left" w:pos="570"/>
          <w:tab w:val="left" w:pos="9240"/>
          <w:tab w:val="left" w:pos="9555"/>
        </w:tabs>
        <w:adjustRightInd w:val="0"/>
        <w:snapToGrid w:val="0"/>
        <w:spacing w:line="360" w:lineRule="auto"/>
        <w:ind w:firstLine="480" w:firstLineChars="200"/>
        <w:jc w:val="left"/>
        <w:rPr>
          <w:bCs/>
          <w:color w:val="000000"/>
          <w:sz w:val="24"/>
        </w:rPr>
      </w:pPr>
      <w:r>
        <w:rPr>
          <w:bCs/>
          <w:color w:val="000000"/>
          <w:sz w:val="24"/>
        </w:rPr>
        <w:t>（6）</w:t>
      </w:r>
      <w:r>
        <w:rPr>
          <w:bCs/>
          <w:sz w:val="24"/>
        </w:rPr>
        <w:t>“联合体”系指由两个以上的自然人、法人或者非法人组织组成，以一个供应商的身份共同参加政府采购的主体</w:t>
      </w:r>
      <w:r>
        <w:rPr>
          <w:bCs/>
          <w:color w:val="000000"/>
          <w:sz w:val="24"/>
        </w:rPr>
        <w:t>。联合体各方应在签订合同协议书前向甲方提交联合协议，且明确牵头人及各成员单位的工作分工、权利、义务、责任，联合体各方应共同与甲方签订合同，就合同约定的事项对甲方承担连带责任。联合体具体要求见【政府采购合同专用条款】。</w:t>
      </w:r>
    </w:p>
    <w:p w14:paraId="7BD79AA6">
      <w:pPr>
        <w:tabs>
          <w:tab w:val="left" w:pos="570"/>
          <w:tab w:val="left" w:pos="9240"/>
          <w:tab w:val="left" w:pos="9555"/>
        </w:tabs>
        <w:adjustRightInd w:val="0"/>
        <w:snapToGrid w:val="0"/>
        <w:spacing w:line="360" w:lineRule="auto"/>
        <w:ind w:firstLine="480" w:firstLineChars="200"/>
        <w:jc w:val="left"/>
        <w:rPr>
          <w:bCs/>
          <w:color w:val="000000"/>
          <w:sz w:val="24"/>
        </w:rPr>
      </w:pPr>
      <w:r>
        <w:rPr>
          <w:bCs/>
          <w:color w:val="000000"/>
          <w:sz w:val="24"/>
        </w:rPr>
        <w:t>（7）其他术语解释，见【政府采购合同专用条款】。</w:t>
      </w:r>
    </w:p>
    <w:p w14:paraId="1954C7CC">
      <w:pPr>
        <w:autoSpaceDE w:val="0"/>
        <w:autoSpaceDN w:val="0"/>
        <w:adjustRightInd w:val="0"/>
        <w:snapToGrid w:val="0"/>
        <w:spacing w:line="360" w:lineRule="auto"/>
        <w:jc w:val="left"/>
        <w:rPr>
          <w:bCs/>
          <w:color w:val="000000"/>
          <w:sz w:val="24"/>
        </w:rPr>
      </w:pPr>
      <w:r>
        <w:rPr>
          <w:rFonts w:hint="eastAsia"/>
          <w:bCs/>
          <w:color w:val="000000"/>
          <w:sz w:val="24"/>
        </w:rPr>
        <w:t>2</w:t>
      </w:r>
      <w:r>
        <w:rPr>
          <w:bCs/>
          <w:color w:val="000000"/>
          <w:sz w:val="24"/>
        </w:rPr>
        <w:t>. 合同标的及金额</w:t>
      </w:r>
    </w:p>
    <w:p w14:paraId="64818964">
      <w:pPr>
        <w:autoSpaceDE w:val="0"/>
        <w:autoSpaceDN w:val="0"/>
        <w:adjustRightInd w:val="0"/>
        <w:snapToGrid w:val="0"/>
        <w:spacing w:line="360" w:lineRule="auto"/>
        <w:ind w:firstLine="480" w:firstLineChars="200"/>
        <w:jc w:val="left"/>
        <w:rPr>
          <w:bCs/>
          <w:i/>
          <w:iCs/>
          <w:color w:val="000000"/>
          <w:sz w:val="24"/>
        </w:rPr>
      </w:pPr>
      <w:r>
        <w:rPr>
          <w:bCs/>
          <w:color w:val="000000"/>
          <w:sz w:val="24"/>
        </w:rPr>
        <w:t>2.1 合同标的及金额应与中标（成交）结果一致。乙方为履行本合同而发生的所有费用均应包含在合同价款中，甲方不再另行支付其他任何费用。</w:t>
      </w:r>
    </w:p>
    <w:p w14:paraId="5880A894">
      <w:pPr>
        <w:adjustRightInd w:val="0"/>
        <w:snapToGrid w:val="0"/>
        <w:spacing w:line="360" w:lineRule="auto"/>
        <w:jc w:val="left"/>
        <w:rPr>
          <w:bCs/>
          <w:color w:val="000000"/>
          <w:sz w:val="24"/>
        </w:rPr>
      </w:pPr>
      <w:r>
        <w:rPr>
          <w:bCs/>
          <w:color w:val="000000"/>
          <w:sz w:val="24"/>
        </w:rPr>
        <w:t>3. 履行合同的时间、地点和方式</w:t>
      </w:r>
    </w:p>
    <w:p w14:paraId="5AD01B24">
      <w:pPr>
        <w:autoSpaceDE w:val="0"/>
        <w:autoSpaceDN w:val="0"/>
        <w:adjustRightInd w:val="0"/>
        <w:snapToGrid w:val="0"/>
        <w:spacing w:line="360" w:lineRule="auto"/>
        <w:ind w:firstLine="480" w:firstLineChars="200"/>
        <w:jc w:val="left"/>
        <w:rPr>
          <w:bCs/>
          <w:color w:val="000000"/>
          <w:sz w:val="24"/>
        </w:rPr>
      </w:pPr>
      <w:r>
        <w:rPr>
          <w:bCs/>
          <w:color w:val="000000"/>
          <w:sz w:val="24"/>
        </w:rPr>
        <w:t xml:space="preserve">3.1 </w:t>
      </w:r>
      <w:r>
        <w:rPr>
          <w:bCs/>
          <w:sz w:val="24"/>
        </w:rPr>
        <w:t>乙方应当在约定的时间、地点，按照约定方式履行合同。</w:t>
      </w:r>
    </w:p>
    <w:p w14:paraId="7CAE2B10">
      <w:pPr>
        <w:autoSpaceDE w:val="0"/>
        <w:autoSpaceDN w:val="0"/>
        <w:adjustRightInd w:val="0"/>
        <w:snapToGrid w:val="0"/>
        <w:spacing w:line="360" w:lineRule="auto"/>
        <w:jc w:val="left"/>
        <w:rPr>
          <w:bCs/>
          <w:color w:val="000000"/>
          <w:sz w:val="24"/>
        </w:rPr>
      </w:pPr>
      <w:r>
        <w:rPr>
          <w:bCs/>
          <w:color w:val="000000"/>
          <w:sz w:val="24"/>
        </w:rPr>
        <w:t>4. 甲方的权利和义务</w:t>
      </w:r>
    </w:p>
    <w:p w14:paraId="40B6EFBC">
      <w:pPr>
        <w:autoSpaceDE w:val="0"/>
        <w:autoSpaceDN w:val="0"/>
        <w:adjustRightInd w:val="0"/>
        <w:snapToGrid w:val="0"/>
        <w:spacing w:line="360" w:lineRule="auto"/>
        <w:ind w:firstLine="480" w:firstLineChars="200"/>
        <w:jc w:val="left"/>
        <w:rPr>
          <w:bCs/>
          <w:color w:val="000000"/>
          <w:sz w:val="24"/>
        </w:rPr>
      </w:pPr>
      <w:r>
        <w:rPr>
          <w:bCs/>
          <w:color w:val="000000"/>
          <w:sz w:val="24"/>
        </w:rPr>
        <w:t>4.1 签署合同后，甲方应确定项目负责人（或项目联系人），负责与本合同有关的事务。甲方有权对乙方的履约行为进行检查，并及时确认乙方提交的事项。甲方应当配合乙方完成相关项目实施工作。</w:t>
      </w:r>
    </w:p>
    <w:p w14:paraId="4517E0EE">
      <w:pPr>
        <w:autoSpaceDE w:val="0"/>
        <w:autoSpaceDN w:val="0"/>
        <w:adjustRightInd w:val="0"/>
        <w:snapToGrid w:val="0"/>
        <w:spacing w:line="360" w:lineRule="auto"/>
        <w:ind w:firstLine="480" w:firstLineChars="200"/>
        <w:jc w:val="left"/>
        <w:rPr>
          <w:bCs/>
          <w:color w:val="000000"/>
          <w:sz w:val="24"/>
        </w:rPr>
      </w:pPr>
      <w:r>
        <w:rPr>
          <w:bCs/>
          <w:color w:val="000000"/>
          <w:sz w:val="24"/>
        </w:rPr>
        <w:t>4.2 甲方有权要求乙方按时提交各阶段有关安排计划，并有权定期核对乙方提供货物数量、规格、质量等内容。甲方有权督促乙方工作并要求乙方更换不符合要求的货物。</w:t>
      </w:r>
    </w:p>
    <w:p w14:paraId="401CD7F0">
      <w:pPr>
        <w:autoSpaceDE w:val="0"/>
        <w:autoSpaceDN w:val="0"/>
        <w:adjustRightInd w:val="0"/>
        <w:snapToGrid w:val="0"/>
        <w:spacing w:line="360" w:lineRule="auto"/>
        <w:ind w:firstLine="480" w:firstLineChars="200"/>
        <w:jc w:val="left"/>
        <w:rPr>
          <w:bCs/>
          <w:color w:val="000000"/>
          <w:sz w:val="24"/>
        </w:rPr>
      </w:pPr>
      <w:r>
        <w:rPr>
          <w:bCs/>
          <w:color w:val="000000"/>
          <w:sz w:val="24"/>
        </w:rPr>
        <w:t>4.3 甲方有权要求乙方对缺陷部分予以修复，并按合同约定享有货物保修及其他合同约定的权利。</w:t>
      </w:r>
    </w:p>
    <w:p w14:paraId="2D94E4FC">
      <w:pPr>
        <w:snapToGrid w:val="0"/>
        <w:spacing w:line="360" w:lineRule="auto"/>
        <w:ind w:firstLine="480" w:firstLineChars="200"/>
        <w:rPr>
          <w:bCs/>
          <w:sz w:val="24"/>
        </w:rPr>
      </w:pPr>
      <w:r>
        <w:rPr>
          <w:bCs/>
          <w:color w:val="000000"/>
          <w:sz w:val="24"/>
        </w:rPr>
        <w:t>4.4 甲方应当按照合同约定及时对交付的货物进行验收，</w:t>
      </w:r>
      <w:r>
        <w:rPr>
          <w:bCs/>
          <w:sz w:val="24"/>
        </w:rPr>
        <w:t>未</w:t>
      </w:r>
      <w:r>
        <w:rPr>
          <w:bCs/>
          <w:color w:val="000000"/>
          <w:sz w:val="24"/>
        </w:rPr>
        <w:t>在</w:t>
      </w:r>
      <w:r>
        <w:rPr>
          <w:bCs/>
          <w:sz w:val="24"/>
        </w:rPr>
        <w:t>【政府采购合同专用条款】约定的期限内对乙方履约提出任何异议或者向乙方作出任何说明的，</w:t>
      </w:r>
      <w:r>
        <w:rPr>
          <w:bCs/>
          <w:color w:val="000000"/>
          <w:sz w:val="24"/>
        </w:rPr>
        <w:t>视为验收通过。</w:t>
      </w:r>
    </w:p>
    <w:p w14:paraId="4421665F">
      <w:pPr>
        <w:autoSpaceDE w:val="0"/>
        <w:autoSpaceDN w:val="0"/>
        <w:adjustRightInd w:val="0"/>
        <w:snapToGrid w:val="0"/>
        <w:spacing w:line="360" w:lineRule="auto"/>
        <w:ind w:firstLine="480" w:firstLineChars="200"/>
        <w:jc w:val="left"/>
        <w:rPr>
          <w:bCs/>
          <w:color w:val="000000"/>
          <w:sz w:val="24"/>
        </w:rPr>
      </w:pPr>
      <w:r>
        <w:rPr>
          <w:bCs/>
          <w:color w:val="000000"/>
          <w:sz w:val="24"/>
        </w:rPr>
        <w:t>4.5 甲方应当根据合同约定及时向乙方支付合同价款，不得以内部人员变更、履行内部付款流程等为由，拒绝或迟延支付。</w:t>
      </w:r>
    </w:p>
    <w:p w14:paraId="506127A6">
      <w:pPr>
        <w:autoSpaceDE w:val="0"/>
        <w:autoSpaceDN w:val="0"/>
        <w:adjustRightInd w:val="0"/>
        <w:snapToGrid w:val="0"/>
        <w:spacing w:line="360" w:lineRule="auto"/>
        <w:ind w:firstLine="480" w:firstLineChars="200"/>
        <w:jc w:val="left"/>
        <w:rPr>
          <w:bCs/>
          <w:color w:val="000000"/>
          <w:sz w:val="24"/>
        </w:rPr>
      </w:pPr>
      <w:r>
        <w:rPr>
          <w:bCs/>
          <w:color w:val="000000"/>
          <w:sz w:val="24"/>
        </w:rPr>
        <w:t>4.6 国家法律法规规定及</w:t>
      </w:r>
      <w:r>
        <w:rPr>
          <w:bCs/>
          <w:sz w:val="24"/>
        </w:rPr>
        <w:t>【政府采购合同专用条款】</w:t>
      </w:r>
      <w:r>
        <w:rPr>
          <w:bCs/>
          <w:color w:val="000000"/>
          <w:sz w:val="24"/>
        </w:rPr>
        <w:t>约定应由甲方承担的其他义务和责任。</w:t>
      </w:r>
    </w:p>
    <w:p w14:paraId="3A3ADCAD">
      <w:pPr>
        <w:autoSpaceDE w:val="0"/>
        <w:autoSpaceDN w:val="0"/>
        <w:adjustRightInd w:val="0"/>
        <w:snapToGrid w:val="0"/>
        <w:spacing w:line="360" w:lineRule="auto"/>
        <w:jc w:val="left"/>
        <w:rPr>
          <w:bCs/>
          <w:color w:val="000000"/>
          <w:sz w:val="24"/>
        </w:rPr>
      </w:pPr>
      <w:r>
        <w:rPr>
          <w:bCs/>
          <w:color w:val="000000"/>
          <w:sz w:val="24"/>
        </w:rPr>
        <w:t>5. 乙方的权利和义务</w:t>
      </w:r>
    </w:p>
    <w:p w14:paraId="7F30BCB9">
      <w:pPr>
        <w:autoSpaceDE w:val="0"/>
        <w:autoSpaceDN w:val="0"/>
        <w:adjustRightInd w:val="0"/>
        <w:snapToGrid w:val="0"/>
        <w:spacing w:line="360" w:lineRule="auto"/>
        <w:ind w:firstLine="480" w:firstLineChars="200"/>
        <w:jc w:val="left"/>
        <w:rPr>
          <w:bCs/>
          <w:color w:val="000000"/>
          <w:sz w:val="24"/>
        </w:rPr>
      </w:pPr>
      <w:r>
        <w:rPr>
          <w:bCs/>
          <w:color w:val="000000"/>
          <w:sz w:val="24"/>
        </w:rPr>
        <w:t>5.1 签署合同后，乙方应确定项目负责人（或项目联系人），负责与本合同有关的事务。</w:t>
      </w:r>
    </w:p>
    <w:p w14:paraId="0BC50A48">
      <w:pPr>
        <w:autoSpaceDE w:val="0"/>
        <w:autoSpaceDN w:val="0"/>
        <w:adjustRightInd w:val="0"/>
        <w:snapToGrid w:val="0"/>
        <w:spacing w:line="360" w:lineRule="auto"/>
        <w:ind w:firstLine="480" w:firstLineChars="200"/>
        <w:jc w:val="left"/>
        <w:rPr>
          <w:bCs/>
          <w:color w:val="000000"/>
          <w:sz w:val="24"/>
        </w:rPr>
      </w:pPr>
      <w:r>
        <w:rPr>
          <w:bCs/>
          <w:color w:val="000000"/>
          <w:sz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2128366A">
      <w:pPr>
        <w:spacing w:line="360" w:lineRule="auto"/>
        <w:ind w:firstLine="422" w:firstLineChars="176"/>
        <w:rPr>
          <w:bCs/>
          <w:color w:val="000000"/>
          <w:sz w:val="24"/>
        </w:rPr>
      </w:pPr>
      <w:r>
        <w:rPr>
          <w:bCs/>
          <w:color w:val="000000"/>
          <w:sz w:val="24"/>
        </w:rPr>
        <w:t>5.3乙方有权根据合同约定向甲方收取合同价款。</w:t>
      </w:r>
    </w:p>
    <w:p w14:paraId="1EBC3436">
      <w:pPr>
        <w:spacing w:line="360" w:lineRule="auto"/>
        <w:ind w:firstLine="422" w:firstLineChars="176"/>
        <w:rPr>
          <w:bCs/>
          <w:color w:val="000000"/>
          <w:sz w:val="24"/>
        </w:rPr>
      </w:pPr>
      <w:r>
        <w:rPr>
          <w:bCs/>
          <w:color w:val="000000"/>
          <w:sz w:val="24"/>
        </w:rPr>
        <w:t>5.4国家法律法规规定及</w:t>
      </w:r>
      <w:r>
        <w:rPr>
          <w:bCs/>
          <w:sz w:val="24"/>
        </w:rPr>
        <w:t>【政府采购合同专用条款】约定应</w:t>
      </w:r>
      <w:r>
        <w:rPr>
          <w:bCs/>
          <w:color w:val="000000"/>
          <w:sz w:val="24"/>
        </w:rPr>
        <w:t>由乙方承担的其他义务和责任。</w:t>
      </w:r>
    </w:p>
    <w:p w14:paraId="352BBBD5">
      <w:pPr>
        <w:autoSpaceDE w:val="0"/>
        <w:autoSpaceDN w:val="0"/>
        <w:adjustRightInd w:val="0"/>
        <w:snapToGrid w:val="0"/>
        <w:spacing w:line="360" w:lineRule="auto"/>
        <w:jc w:val="left"/>
        <w:rPr>
          <w:bCs/>
          <w:color w:val="000000"/>
          <w:sz w:val="24"/>
        </w:rPr>
      </w:pPr>
      <w:r>
        <w:rPr>
          <w:bCs/>
          <w:color w:val="000000"/>
          <w:sz w:val="24"/>
        </w:rPr>
        <w:t>6. 合同履行</w:t>
      </w:r>
    </w:p>
    <w:p w14:paraId="69D1A767">
      <w:pPr>
        <w:autoSpaceDE w:val="0"/>
        <w:autoSpaceDN w:val="0"/>
        <w:adjustRightInd w:val="0"/>
        <w:snapToGrid w:val="0"/>
        <w:spacing w:line="360" w:lineRule="auto"/>
        <w:ind w:firstLine="480" w:firstLineChars="200"/>
        <w:jc w:val="left"/>
        <w:rPr>
          <w:bCs/>
          <w:color w:val="000000"/>
          <w:sz w:val="24"/>
        </w:rPr>
      </w:pPr>
      <w:r>
        <w:rPr>
          <w:bCs/>
          <w:color w:val="000000"/>
          <w:sz w:val="24"/>
        </w:rPr>
        <w:t>6.1 甲乙双方应当按照</w:t>
      </w:r>
      <w:r>
        <w:rPr>
          <w:bCs/>
          <w:sz w:val="24"/>
        </w:rPr>
        <w:t>【政府采购合同专用条款】</w:t>
      </w:r>
      <w:r>
        <w:rPr>
          <w:bCs/>
          <w:color w:val="000000"/>
          <w:sz w:val="24"/>
        </w:rPr>
        <w:t>约定顺序履行合同义务；如果没有先后顺序的，应当同时履行。</w:t>
      </w:r>
    </w:p>
    <w:p w14:paraId="2B101022">
      <w:pPr>
        <w:autoSpaceDE w:val="0"/>
        <w:autoSpaceDN w:val="0"/>
        <w:adjustRightInd w:val="0"/>
        <w:snapToGrid w:val="0"/>
        <w:spacing w:line="360" w:lineRule="auto"/>
        <w:ind w:firstLine="480" w:firstLineChars="200"/>
        <w:jc w:val="left"/>
        <w:rPr>
          <w:bCs/>
          <w:sz w:val="24"/>
        </w:rPr>
      </w:pPr>
      <w:r>
        <w:rPr>
          <w:bCs/>
          <w:color w:val="000000"/>
          <w:sz w:val="24"/>
        </w:rPr>
        <w:t>6.2 甲乙双方按照合同约定顺序履行合同义务时，应当先履行一方未履行的，后履行一方有权拒绝其履行请求。先履行一方履行不符合约定的，后履行一方有权拒绝其相应的履行请求。</w:t>
      </w:r>
    </w:p>
    <w:p w14:paraId="2247A98B">
      <w:pPr>
        <w:adjustRightInd w:val="0"/>
        <w:snapToGrid w:val="0"/>
        <w:spacing w:line="360" w:lineRule="auto"/>
        <w:jc w:val="left"/>
        <w:rPr>
          <w:bCs/>
          <w:color w:val="000000"/>
          <w:sz w:val="24"/>
        </w:rPr>
      </w:pPr>
      <w:r>
        <w:rPr>
          <w:bCs/>
          <w:color w:val="000000"/>
          <w:sz w:val="24"/>
        </w:rPr>
        <w:t>7. 货物包装、运输、保险和交付要求</w:t>
      </w:r>
    </w:p>
    <w:p w14:paraId="323FEE06">
      <w:pPr>
        <w:autoSpaceDE w:val="0"/>
        <w:autoSpaceDN w:val="0"/>
        <w:adjustRightInd w:val="0"/>
        <w:snapToGrid w:val="0"/>
        <w:spacing w:line="360" w:lineRule="auto"/>
        <w:ind w:firstLine="480" w:firstLineChars="200"/>
        <w:jc w:val="left"/>
        <w:rPr>
          <w:bCs/>
          <w:color w:val="000000"/>
          <w:sz w:val="24"/>
        </w:rPr>
      </w:pPr>
      <w:r>
        <w:rPr>
          <w:bCs/>
          <w:color w:val="000000"/>
          <w:sz w:val="24"/>
        </w:rPr>
        <w:t>7.1 本合同涉及商品包装、快递包装的，除【政府采购合同专用条款】另有约定外，包装应适应远距离运输、防潮、防震、防锈和防野蛮装卸等要求，确保货物安全无损地运抵【政府采购合同专用条款】约定的指定现场。</w:t>
      </w:r>
    </w:p>
    <w:p w14:paraId="599B1C51">
      <w:pPr>
        <w:adjustRightInd w:val="0"/>
        <w:snapToGrid w:val="0"/>
        <w:spacing w:line="360" w:lineRule="auto"/>
        <w:ind w:firstLine="480" w:firstLineChars="200"/>
        <w:jc w:val="left"/>
        <w:rPr>
          <w:bCs/>
          <w:color w:val="000000"/>
          <w:sz w:val="24"/>
        </w:rPr>
      </w:pPr>
      <w:r>
        <w:rPr>
          <w:bCs/>
          <w:color w:val="000000"/>
          <w:sz w:val="24"/>
        </w:rPr>
        <w:t>7.2 除【政府采购合同专用条款】另有约定外，乙方负责办理将货物运抵本合同规定的交货地点，并装卸、交付至甲方的一切运输事项，相关费用应包含在合同价款中。</w:t>
      </w:r>
    </w:p>
    <w:p w14:paraId="2E9A3BD9">
      <w:pPr>
        <w:adjustRightInd w:val="0"/>
        <w:snapToGrid w:val="0"/>
        <w:spacing w:line="360" w:lineRule="auto"/>
        <w:ind w:firstLine="480" w:firstLineChars="200"/>
        <w:jc w:val="left"/>
        <w:rPr>
          <w:bCs/>
          <w:color w:val="000000"/>
          <w:sz w:val="24"/>
        </w:rPr>
      </w:pPr>
      <w:r>
        <w:rPr>
          <w:bCs/>
          <w:color w:val="000000"/>
          <w:sz w:val="24"/>
        </w:rPr>
        <w:t>7.3 货物保险要求按【政府采购合同专用条款】规定执行。</w:t>
      </w:r>
    </w:p>
    <w:p w14:paraId="6DF6C74D">
      <w:pPr>
        <w:autoSpaceDE w:val="0"/>
        <w:autoSpaceDN w:val="0"/>
        <w:adjustRightInd w:val="0"/>
        <w:snapToGrid w:val="0"/>
        <w:spacing w:line="360" w:lineRule="auto"/>
        <w:ind w:firstLine="480" w:firstLineChars="200"/>
        <w:jc w:val="left"/>
        <w:rPr>
          <w:bCs/>
          <w:color w:val="000000"/>
          <w:sz w:val="24"/>
        </w:rPr>
      </w:pPr>
      <w:r>
        <w:rPr>
          <w:bCs/>
          <w:color w:val="000000"/>
          <w:sz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F48BC26">
      <w:pPr>
        <w:autoSpaceDE w:val="0"/>
        <w:autoSpaceDN w:val="0"/>
        <w:adjustRightInd w:val="0"/>
        <w:snapToGrid w:val="0"/>
        <w:spacing w:line="360" w:lineRule="auto"/>
        <w:ind w:firstLine="480" w:firstLineChars="200"/>
        <w:jc w:val="left"/>
        <w:rPr>
          <w:bCs/>
          <w:color w:val="000000"/>
          <w:sz w:val="24"/>
        </w:rPr>
      </w:pPr>
      <w:r>
        <w:rPr>
          <w:bCs/>
          <w:color w:val="000000"/>
          <w:sz w:val="24"/>
        </w:rPr>
        <w:t>7.5 乙方在运输到达之前应提前通知甲方，并提示货物运输装卸的注意事项，甲方配合乙方做好货物的接收工作。</w:t>
      </w:r>
    </w:p>
    <w:p w14:paraId="1466DC4B">
      <w:pPr>
        <w:widowControl/>
        <w:autoSpaceDE w:val="0"/>
        <w:autoSpaceDN w:val="0"/>
        <w:adjustRightInd w:val="0"/>
        <w:spacing w:line="360" w:lineRule="auto"/>
        <w:ind w:firstLine="480" w:firstLineChars="200"/>
        <w:jc w:val="left"/>
        <w:rPr>
          <w:bCs/>
          <w:kern w:val="0"/>
          <w:sz w:val="24"/>
        </w:rPr>
      </w:pPr>
      <w:r>
        <w:rPr>
          <w:bCs/>
          <w:color w:val="000000"/>
          <w:sz w:val="24"/>
        </w:rPr>
        <w:t>7.6 如因包装、运输问题导致货物损毁、丢失或者品质下降，甲方有权要求降价、换货、拒收部分或整批货物，由此产生的费用和损失，均由乙方承担。</w:t>
      </w:r>
    </w:p>
    <w:p w14:paraId="491DDE98">
      <w:pPr>
        <w:adjustRightInd w:val="0"/>
        <w:snapToGrid w:val="0"/>
        <w:spacing w:line="360" w:lineRule="auto"/>
        <w:jc w:val="left"/>
        <w:rPr>
          <w:bCs/>
          <w:sz w:val="24"/>
        </w:rPr>
      </w:pPr>
      <w:r>
        <w:rPr>
          <w:bCs/>
          <w:color w:val="000000"/>
          <w:sz w:val="24"/>
        </w:rPr>
        <w:t xml:space="preserve">8. </w:t>
      </w:r>
      <w:r>
        <w:rPr>
          <w:bCs/>
          <w:sz w:val="24"/>
        </w:rPr>
        <w:t>质量标准和保证</w:t>
      </w:r>
    </w:p>
    <w:p w14:paraId="19F153A6">
      <w:pPr>
        <w:adjustRightInd w:val="0"/>
        <w:snapToGrid w:val="0"/>
        <w:spacing w:line="360" w:lineRule="auto"/>
        <w:ind w:firstLine="480" w:firstLineChars="200"/>
        <w:jc w:val="left"/>
        <w:rPr>
          <w:bCs/>
          <w:sz w:val="24"/>
        </w:rPr>
      </w:pPr>
      <w:r>
        <w:rPr>
          <w:bCs/>
          <w:sz w:val="24"/>
        </w:rPr>
        <w:t>8.1 质量标准</w:t>
      </w:r>
    </w:p>
    <w:p w14:paraId="5A22C665">
      <w:pPr>
        <w:autoSpaceDE w:val="0"/>
        <w:autoSpaceDN w:val="0"/>
        <w:adjustRightInd w:val="0"/>
        <w:snapToGrid w:val="0"/>
        <w:spacing w:line="360" w:lineRule="auto"/>
        <w:ind w:firstLine="480" w:firstLineChars="200"/>
        <w:jc w:val="left"/>
        <w:rPr>
          <w:bCs/>
          <w:sz w:val="24"/>
        </w:rPr>
      </w:pPr>
      <w:r>
        <w:rPr>
          <w:bCs/>
          <w:sz w:val="24"/>
        </w:rPr>
        <w:t>（1）本合同下提供的货物应符合合同</w:t>
      </w:r>
      <w:r>
        <w:rPr>
          <w:bCs/>
          <w:color w:val="000000"/>
          <w:sz w:val="24"/>
        </w:rPr>
        <w:t>约定的</w:t>
      </w:r>
      <w:r>
        <w:rPr>
          <w:bCs/>
          <w:sz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321E849">
      <w:pPr>
        <w:adjustRightInd w:val="0"/>
        <w:snapToGrid w:val="0"/>
        <w:spacing w:line="360" w:lineRule="auto"/>
        <w:ind w:firstLine="480" w:firstLineChars="200"/>
        <w:jc w:val="left"/>
        <w:rPr>
          <w:bCs/>
          <w:sz w:val="24"/>
        </w:rPr>
      </w:pPr>
      <w:r>
        <w:rPr>
          <w:bCs/>
          <w:sz w:val="24"/>
        </w:rPr>
        <w:t>（2）采用中华人民共和国法定计量单位。</w:t>
      </w:r>
    </w:p>
    <w:p w14:paraId="46D8F8F5">
      <w:pPr>
        <w:autoSpaceDE w:val="0"/>
        <w:autoSpaceDN w:val="0"/>
        <w:adjustRightInd w:val="0"/>
        <w:snapToGrid w:val="0"/>
        <w:spacing w:line="360" w:lineRule="auto"/>
        <w:ind w:firstLine="480" w:firstLineChars="200"/>
        <w:jc w:val="left"/>
        <w:rPr>
          <w:bCs/>
          <w:sz w:val="24"/>
        </w:rPr>
      </w:pPr>
      <w:r>
        <w:rPr>
          <w:bCs/>
          <w:sz w:val="24"/>
        </w:rPr>
        <w:t>（3）乙方所提供的货物应符合国家有关安全、环保、卫生的规定。</w:t>
      </w:r>
    </w:p>
    <w:p w14:paraId="0CD3B0F1">
      <w:pPr>
        <w:autoSpaceDE w:val="0"/>
        <w:autoSpaceDN w:val="0"/>
        <w:adjustRightInd w:val="0"/>
        <w:snapToGrid w:val="0"/>
        <w:spacing w:line="360" w:lineRule="auto"/>
        <w:ind w:firstLine="480" w:firstLineChars="200"/>
        <w:jc w:val="left"/>
        <w:rPr>
          <w:bCs/>
          <w:sz w:val="24"/>
        </w:rPr>
      </w:pPr>
      <w:r>
        <w:rPr>
          <w:bCs/>
          <w:sz w:val="24"/>
        </w:rPr>
        <w:t>（4）乙方应向甲方提交所提供货物的技术文件，包括相应的中文技术文件，如：产品目录、图纸、操作手册、使用说明、维护手册或服务指南等。上述文件应包装好随货物一同发运。</w:t>
      </w:r>
    </w:p>
    <w:p w14:paraId="3037C12D">
      <w:pPr>
        <w:autoSpaceDE w:val="0"/>
        <w:autoSpaceDN w:val="0"/>
        <w:adjustRightInd w:val="0"/>
        <w:snapToGrid w:val="0"/>
        <w:spacing w:line="360" w:lineRule="auto"/>
        <w:ind w:firstLine="480" w:firstLineChars="200"/>
        <w:jc w:val="left"/>
        <w:rPr>
          <w:bCs/>
          <w:sz w:val="24"/>
        </w:rPr>
      </w:pPr>
      <w:r>
        <w:rPr>
          <w:bCs/>
          <w:sz w:val="24"/>
        </w:rPr>
        <w:t>8.2 保证</w:t>
      </w:r>
    </w:p>
    <w:p w14:paraId="65FABAF4">
      <w:pPr>
        <w:autoSpaceDE w:val="0"/>
        <w:autoSpaceDN w:val="0"/>
        <w:adjustRightInd w:val="0"/>
        <w:snapToGrid w:val="0"/>
        <w:spacing w:line="360" w:lineRule="auto"/>
        <w:ind w:firstLine="480" w:firstLineChars="200"/>
        <w:jc w:val="left"/>
        <w:rPr>
          <w:bCs/>
          <w:sz w:val="24"/>
        </w:rPr>
      </w:pPr>
      <w:r>
        <w:rPr>
          <w:bCs/>
          <w:sz w:val="24"/>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5EE31A26">
      <w:pPr>
        <w:autoSpaceDE w:val="0"/>
        <w:autoSpaceDN w:val="0"/>
        <w:adjustRightInd w:val="0"/>
        <w:snapToGrid w:val="0"/>
        <w:spacing w:line="360" w:lineRule="auto"/>
        <w:ind w:firstLine="480" w:firstLineChars="200"/>
        <w:jc w:val="left"/>
        <w:rPr>
          <w:bCs/>
          <w:sz w:val="24"/>
        </w:rPr>
      </w:pPr>
      <w:r>
        <w:rPr>
          <w:bCs/>
          <w:sz w:val="24"/>
        </w:rPr>
        <w:t>（2）在质量保证期内所发现的缺陷，甲方应尽快以书面形式通知乙方。</w:t>
      </w:r>
    </w:p>
    <w:p w14:paraId="496F1924">
      <w:pPr>
        <w:autoSpaceDE w:val="0"/>
        <w:autoSpaceDN w:val="0"/>
        <w:adjustRightInd w:val="0"/>
        <w:snapToGrid w:val="0"/>
        <w:spacing w:line="360" w:lineRule="auto"/>
        <w:ind w:firstLine="480" w:firstLineChars="200"/>
        <w:jc w:val="left"/>
        <w:rPr>
          <w:bCs/>
          <w:sz w:val="24"/>
        </w:rPr>
      </w:pPr>
      <w:r>
        <w:rPr>
          <w:bCs/>
          <w:sz w:val="24"/>
        </w:rPr>
        <w:t>（3）乙方收到通知后，应在【政府采购合同专用条款】规定的响应时间内以合理的速度免费维修或更换有缺陷的货物或部件。</w:t>
      </w:r>
    </w:p>
    <w:p w14:paraId="46246527">
      <w:pPr>
        <w:autoSpaceDE w:val="0"/>
        <w:autoSpaceDN w:val="0"/>
        <w:adjustRightInd w:val="0"/>
        <w:snapToGrid w:val="0"/>
        <w:spacing w:line="360" w:lineRule="auto"/>
        <w:ind w:firstLine="480" w:firstLineChars="200"/>
        <w:jc w:val="left"/>
        <w:rPr>
          <w:bCs/>
          <w:sz w:val="24"/>
        </w:rPr>
      </w:pPr>
      <w:r>
        <w:rPr>
          <w:bCs/>
          <w:sz w:val="24"/>
        </w:rPr>
        <w:t>（4）在质量保证期内，如果货物的质量或规格与合同不符，或证实货物是有缺陷的，包括潜在的缺陷或使用不符合要求的材料等，甲方可以根据本合同第1</w:t>
      </w:r>
      <w:r>
        <w:rPr>
          <w:bCs/>
          <w:color w:val="000000"/>
          <w:sz w:val="24"/>
        </w:rPr>
        <w:t>5</w:t>
      </w:r>
      <w:r>
        <w:rPr>
          <w:bCs/>
          <w:sz w:val="24"/>
        </w:rPr>
        <w:t>.1条规定以书面形式</w:t>
      </w:r>
      <w:r>
        <w:rPr>
          <w:bCs/>
          <w:color w:val="000000"/>
          <w:sz w:val="24"/>
        </w:rPr>
        <w:t>追究</w:t>
      </w:r>
      <w:r>
        <w:rPr>
          <w:bCs/>
          <w:sz w:val="24"/>
        </w:rPr>
        <w:t>乙方</w:t>
      </w:r>
      <w:r>
        <w:rPr>
          <w:bCs/>
          <w:color w:val="000000"/>
          <w:sz w:val="24"/>
        </w:rPr>
        <w:t>的违约责任</w:t>
      </w:r>
      <w:r>
        <w:rPr>
          <w:bCs/>
          <w:sz w:val="24"/>
        </w:rPr>
        <w:t>。</w:t>
      </w:r>
    </w:p>
    <w:p w14:paraId="7D49524B">
      <w:pPr>
        <w:adjustRightInd w:val="0"/>
        <w:snapToGrid w:val="0"/>
        <w:spacing w:line="360" w:lineRule="auto"/>
        <w:ind w:firstLine="480" w:firstLineChars="200"/>
        <w:jc w:val="left"/>
        <w:rPr>
          <w:bCs/>
          <w:sz w:val="24"/>
        </w:rPr>
      </w:pPr>
      <w:r>
        <w:rPr>
          <w:bCs/>
          <w:sz w:val="24"/>
        </w:rPr>
        <w:t>（5）乙方在约定的时间内未能弥补缺陷，甲方可采取必要的补救措施，但其风险和费用将由乙方承担，甲方根据合同约定对乙方行使的其他权利不受影响。</w:t>
      </w:r>
    </w:p>
    <w:p w14:paraId="00E7123E">
      <w:pPr>
        <w:adjustRightInd w:val="0"/>
        <w:snapToGrid w:val="0"/>
        <w:spacing w:line="360" w:lineRule="auto"/>
        <w:jc w:val="left"/>
        <w:rPr>
          <w:bCs/>
          <w:sz w:val="24"/>
        </w:rPr>
      </w:pPr>
      <w:r>
        <w:rPr>
          <w:bCs/>
          <w:color w:val="000000"/>
          <w:sz w:val="24"/>
        </w:rPr>
        <w:t>9</w:t>
      </w:r>
      <w:r>
        <w:rPr>
          <w:bCs/>
          <w:sz w:val="24"/>
        </w:rPr>
        <w:t>.权利瑕疵担保</w:t>
      </w:r>
    </w:p>
    <w:p w14:paraId="3BB385E7">
      <w:pPr>
        <w:autoSpaceDE w:val="0"/>
        <w:autoSpaceDN w:val="0"/>
        <w:adjustRightInd w:val="0"/>
        <w:snapToGrid w:val="0"/>
        <w:spacing w:line="360" w:lineRule="auto"/>
        <w:ind w:firstLine="480" w:firstLineChars="200"/>
        <w:jc w:val="left"/>
        <w:rPr>
          <w:bCs/>
          <w:color w:val="000000"/>
          <w:sz w:val="24"/>
        </w:rPr>
      </w:pPr>
      <w:r>
        <w:rPr>
          <w:bCs/>
          <w:color w:val="000000"/>
          <w:sz w:val="24"/>
        </w:rPr>
        <w:t>9.1 乙方保证对其出售的货物享有合法的权利。</w:t>
      </w:r>
    </w:p>
    <w:p w14:paraId="7124BD4B">
      <w:pPr>
        <w:autoSpaceDE w:val="0"/>
        <w:autoSpaceDN w:val="0"/>
        <w:adjustRightInd w:val="0"/>
        <w:snapToGrid w:val="0"/>
        <w:spacing w:line="360" w:lineRule="auto"/>
        <w:ind w:firstLine="480" w:firstLineChars="200"/>
        <w:jc w:val="left"/>
        <w:rPr>
          <w:bCs/>
          <w:color w:val="000000"/>
          <w:sz w:val="24"/>
        </w:rPr>
      </w:pPr>
      <w:r>
        <w:rPr>
          <w:bCs/>
          <w:color w:val="000000"/>
          <w:sz w:val="24"/>
        </w:rPr>
        <w:t xml:space="preserve">9.2 </w:t>
      </w:r>
      <w:r>
        <w:rPr>
          <w:bCs/>
          <w:sz w:val="24"/>
        </w:rPr>
        <w:t>乙方保证在交付的货物上不存在抵押权等担保物权。</w:t>
      </w:r>
    </w:p>
    <w:p w14:paraId="297ECB67">
      <w:pPr>
        <w:autoSpaceDE w:val="0"/>
        <w:autoSpaceDN w:val="0"/>
        <w:adjustRightInd w:val="0"/>
        <w:snapToGrid w:val="0"/>
        <w:spacing w:line="360" w:lineRule="auto"/>
        <w:ind w:firstLine="480" w:firstLineChars="200"/>
        <w:jc w:val="left"/>
        <w:rPr>
          <w:bCs/>
          <w:color w:val="000000"/>
          <w:sz w:val="24"/>
        </w:rPr>
      </w:pPr>
      <w:r>
        <w:rPr>
          <w:bCs/>
          <w:color w:val="000000"/>
          <w:sz w:val="24"/>
        </w:rPr>
        <w:t>9.3 如甲方使用上述货物构成对第三人侵权的，则由乙方承担全部责任。</w:t>
      </w:r>
    </w:p>
    <w:p w14:paraId="004DEA4A">
      <w:pPr>
        <w:autoSpaceDE w:val="0"/>
        <w:autoSpaceDN w:val="0"/>
        <w:adjustRightInd w:val="0"/>
        <w:snapToGrid w:val="0"/>
        <w:spacing w:line="360" w:lineRule="auto"/>
        <w:jc w:val="left"/>
        <w:rPr>
          <w:bCs/>
          <w:color w:val="000000"/>
          <w:sz w:val="24"/>
        </w:rPr>
      </w:pPr>
      <w:r>
        <w:rPr>
          <w:bCs/>
          <w:color w:val="000000"/>
          <w:sz w:val="24"/>
        </w:rPr>
        <w:t>10. 知识产权保护</w:t>
      </w:r>
    </w:p>
    <w:p w14:paraId="4821D161">
      <w:pPr>
        <w:autoSpaceDE w:val="0"/>
        <w:autoSpaceDN w:val="0"/>
        <w:adjustRightInd w:val="0"/>
        <w:snapToGrid w:val="0"/>
        <w:spacing w:line="360" w:lineRule="auto"/>
        <w:ind w:firstLine="480" w:firstLineChars="200"/>
        <w:jc w:val="left"/>
        <w:rPr>
          <w:bCs/>
          <w:sz w:val="24"/>
        </w:rPr>
      </w:pPr>
      <w:r>
        <w:rPr>
          <w:bCs/>
          <w:color w:val="000000"/>
          <w:sz w:val="24"/>
        </w:rPr>
        <w:t>10.1 乙方对其所销售的货物应当享有知识产权或经权利人合法授权，保证没有侵犯任</w:t>
      </w:r>
      <w:r>
        <w:rPr>
          <w:bCs/>
          <w:sz w:val="24"/>
        </w:rPr>
        <w:t>何第三人的知识产权等权利。因违反前述约定对第三人构成侵权的，应当由乙方向第三人承担法律责任；甲方依法向第三人赔偿后，有权向乙方追偿。甲方有其他损失的，乙方应当赔偿。</w:t>
      </w:r>
    </w:p>
    <w:p w14:paraId="546A4E6E">
      <w:pPr>
        <w:autoSpaceDE w:val="0"/>
        <w:autoSpaceDN w:val="0"/>
        <w:adjustRightInd w:val="0"/>
        <w:snapToGrid w:val="0"/>
        <w:spacing w:line="360" w:lineRule="auto"/>
        <w:jc w:val="left"/>
        <w:rPr>
          <w:bCs/>
          <w:sz w:val="24"/>
        </w:rPr>
      </w:pPr>
      <w:r>
        <w:rPr>
          <w:bCs/>
          <w:sz w:val="24"/>
        </w:rPr>
        <w:t>11. 保密义务</w:t>
      </w:r>
    </w:p>
    <w:p w14:paraId="0D4FB22C">
      <w:pPr>
        <w:autoSpaceDE w:val="0"/>
        <w:autoSpaceDN w:val="0"/>
        <w:adjustRightInd w:val="0"/>
        <w:snapToGrid w:val="0"/>
        <w:spacing w:line="360" w:lineRule="auto"/>
        <w:ind w:firstLine="480" w:firstLineChars="200"/>
        <w:jc w:val="left"/>
        <w:rPr>
          <w:bCs/>
          <w:sz w:val="24"/>
        </w:rPr>
      </w:pPr>
      <w:r>
        <w:rPr>
          <w:bCs/>
          <w:sz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政府采购合同专用条款】中约定。</w:t>
      </w:r>
    </w:p>
    <w:p w14:paraId="4572FE27">
      <w:pPr>
        <w:autoSpaceDE w:val="0"/>
        <w:autoSpaceDN w:val="0"/>
        <w:adjustRightInd w:val="0"/>
        <w:snapToGrid w:val="0"/>
        <w:spacing w:line="360" w:lineRule="auto"/>
        <w:jc w:val="left"/>
        <w:rPr>
          <w:bCs/>
          <w:sz w:val="24"/>
        </w:rPr>
      </w:pPr>
      <w:r>
        <w:rPr>
          <w:bCs/>
          <w:sz w:val="24"/>
        </w:rPr>
        <w:t>12. 合同价款支付</w:t>
      </w:r>
    </w:p>
    <w:p w14:paraId="678CF289">
      <w:pPr>
        <w:adjustRightInd w:val="0"/>
        <w:snapToGrid w:val="0"/>
        <w:spacing w:line="360" w:lineRule="auto"/>
        <w:ind w:firstLine="480" w:firstLineChars="200"/>
        <w:jc w:val="left"/>
        <w:rPr>
          <w:bCs/>
          <w:sz w:val="24"/>
        </w:rPr>
      </w:pPr>
      <w:r>
        <w:rPr>
          <w:bCs/>
          <w:sz w:val="24"/>
        </w:rPr>
        <w:t>12.1 合同价款支付按照国库集中支付制度及财政管理相关规定执行。</w:t>
      </w:r>
    </w:p>
    <w:p w14:paraId="25415FD7">
      <w:pPr>
        <w:adjustRightInd w:val="0"/>
        <w:snapToGrid w:val="0"/>
        <w:spacing w:line="360" w:lineRule="auto"/>
        <w:ind w:firstLine="480" w:firstLineChars="200"/>
        <w:jc w:val="left"/>
        <w:rPr>
          <w:bCs/>
          <w:sz w:val="24"/>
        </w:rPr>
      </w:pPr>
      <w:r>
        <w:rPr>
          <w:bCs/>
          <w:sz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58068E6D">
      <w:pPr>
        <w:spacing w:line="360" w:lineRule="auto"/>
        <w:rPr>
          <w:bCs/>
          <w:sz w:val="24"/>
        </w:rPr>
      </w:pPr>
      <w:r>
        <w:rPr>
          <w:bCs/>
          <w:sz w:val="24"/>
        </w:rPr>
        <w:t>13. 履约保证金</w:t>
      </w:r>
    </w:p>
    <w:p w14:paraId="0E92C4D7">
      <w:pPr>
        <w:adjustRightInd w:val="0"/>
        <w:snapToGrid w:val="0"/>
        <w:spacing w:line="360" w:lineRule="auto"/>
        <w:ind w:firstLine="480" w:firstLineChars="200"/>
        <w:jc w:val="left"/>
        <w:rPr>
          <w:bCs/>
          <w:sz w:val="24"/>
        </w:rPr>
      </w:pPr>
      <w:r>
        <w:rPr>
          <w:bCs/>
          <w:sz w:val="24"/>
        </w:rPr>
        <w:t>13.1 乙方应当以支票、汇票、本票或者金融机构、担保机构出具的保函等非现金形式提交。</w:t>
      </w:r>
    </w:p>
    <w:p w14:paraId="2F962C65">
      <w:pPr>
        <w:adjustRightInd w:val="0"/>
        <w:snapToGrid w:val="0"/>
        <w:spacing w:line="360" w:lineRule="auto"/>
        <w:ind w:firstLine="480" w:firstLineChars="200"/>
        <w:jc w:val="left"/>
        <w:rPr>
          <w:bCs/>
          <w:sz w:val="24"/>
        </w:rPr>
      </w:pPr>
      <w:r>
        <w:rPr>
          <w:bCs/>
          <w:sz w:val="24"/>
        </w:rPr>
        <w:t>13.2 如果乙方出现【政府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2F31F2B0">
      <w:pPr>
        <w:spacing w:line="360" w:lineRule="auto"/>
        <w:ind w:firstLine="420"/>
        <w:rPr>
          <w:bCs/>
          <w:sz w:val="24"/>
        </w:rPr>
      </w:pPr>
      <w:r>
        <w:rPr>
          <w:bCs/>
          <w:sz w:val="24"/>
        </w:rPr>
        <w:t>13.3 甲方在项目通过验收后按照【政府采购合同专用条款】规定的时间内将履约保证金退还乙方；逾期退还的，乙方可要求甲方支付违约金，违约金按照【政府采购合同专用条款】规定支付。</w:t>
      </w:r>
    </w:p>
    <w:p w14:paraId="2A38152B">
      <w:pPr>
        <w:autoSpaceDE w:val="0"/>
        <w:autoSpaceDN w:val="0"/>
        <w:adjustRightInd w:val="0"/>
        <w:snapToGrid w:val="0"/>
        <w:spacing w:line="360" w:lineRule="auto"/>
        <w:jc w:val="left"/>
        <w:rPr>
          <w:bCs/>
          <w:sz w:val="24"/>
        </w:rPr>
      </w:pPr>
      <w:r>
        <w:rPr>
          <w:bCs/>
          <w:sz w:val="24"/>
        </w:rPr>
        <w:t>14. 售后服务</w:t>
      </w:r>
    </w:p>
    <w:p w14:paraId="4490D42F">
      <w:pPr>
        <w:autoSpaceDE w:val="0"/>
        <w:autoSpaceDN w:val="0"/>
        <w:adjustRightInd w:val="0"/>
        <w:snapToGrid w:val="0"/>
        <w:spacing w:line="360" w:lineRule="auto"/>
        <w:ind w:firstLine="480" w:firstLineChars="200"/>
        <w:jc w:val="left"/>
        <w:rPr>
          <w:bCs/>
          <w:sz w:val="24"/>
        </w:rPr>
      </w:pPr>
      <w:r>
        <w:rPr>
          <w:bCs/>
          <w:sz w:val="24"/>
        </w:rPr>
        <w:t>14.1 除项目不涉及或采购活动中明确约定无须承担外，乙方还应提供下列服务：</w:t>
      </w:r>
    </w:p>
    <w:p w14:paraId="0328E672">
      <w:pPr>
        <w:autoSpaceDE w:val="0"/>
        <w:autoSpaceDN w:val="0"/>
        <w:adjustRightInd w:val="0"/>
        <w:snapToGrid w:val="0"/>
        <w:spacing w:line="360" w:lineRule="auto"/>
        <w:ind w:firstLine="480" w:firstLineChars="200"/>
        <w:jc w:val="left"/>
        <w:rPr>
          <w:bCs/>
          <w:sz w:val="24"/>
        </w:rPr>
      </w:pPr>
      <w:r>
        <w:rPr>
          <w:bCs/>
          <w:sz w:val="24"/>
        </w:rPr>
        <w:t>（1）货物的现场移动、安装、调试、启动监督及技术支持；</w:t>
      </w:r>
    </w:p>
    <w:p w14:paraId="531D4EF2">
      <w:pPr>
        <w:autoSpaceDE w:val="0"/>
        <w:autoSpaceDN w:val="0"/>
        <w:adjustRightInd w:val="0"/>
        <w:snapToGrid w:val="0"/>
        <w:spacing w:line="360" w:lineRule="auto"/>
        <w:ind w:firstLine="480" w:firstLineChars="200"/>
        <w:jc w:val="left"/>
        <w:rPr>
          <w:bCs/>
          <w:sz w:val="24"/>
        </w:rPr>
      </w:pPr>
      <w:r>
        <w:rPr>
          <w:bCs/>
          <w:sz w:val="24"/>
        </w:rPr>
        <w:t>（2）提供货物组装和维修所需的专用工具和辅助材料；</w:t>
      </w:r>
    </w:p>
    <w:p w14:paraId="266A8836">
      <w:pPr>
        <w:autoSpaceDE w:val="0"/>
        <w:autoSpaceDN w:val="0"/>
        <w:adjustRightInd w:val="0"/>
        <w:snapToGrid w:val="0"/>
        <w:spacing w:line="360" w:lineRule="auto"/>
        <w:ind w:firstLine="480" w:firstLineChars="200"/>
        <w:jc w:val="left"/>
        <w:rPr>
          <w:bCs/>
          <w:sz w:val="24"/>
        </w:rPr>
      </w:pPr>
      <w:r>
        <w:rPr>
          <w:bCs/>
          <w:sz w:val="24"/>
        </w:rPr>
        <w:t>（3）在【政府采购合同专用条款】约定的期限内对所有的货物实施运行监督、维修，但前提条件是该服务并不能免除乙方在质量保证期内所承担的义务；</w:t>
      </w:r>
    </w:p>
    <w:p w14:paraId="5FF8587B">
      <w:pPr>
        <w:autoSpaceDE w:val="0"/>
        <w:autoSpaceDN w:val="0"/>
        <w:adjustRightInd w:val="0"/>
        <w:snapToGrid w:val="0"/>
        <w:spacing w:line="360" w:lineRule="auto"/>
        <w:ind w:firstLine="480" w:firstLineChars="200"/>
        <w:jc w:val="left"/>
        <w:rPr>
          <w:bCs/>
          <w:sz w:val="24"/>
        </w:rPr>
      </w:pPr>
      <w:r>
        <w:rPr>
          <w:bCs/>
          <w:sz w:val="24"/>
        </w:rPr>
        <w:t>（4）在制造商所在地或指定现场就货物的安装、启动、运营、维护、废弃处置等对甲方操作人员进行培训；</w:t>
      </w:r>
    </w:p>
    <w:p w14:paraId="556750DB">
      <w:pPr>
        <w:widowControl/>
        <w:autoSpaceDE w:val="0"/>
        <w:autoSpaceDN w:val="0"/>
        <w:adjustRightInd w:val="0"/>
        <w:spacing w:line="360" w:lineRule="auto"/>
        <w:ind w:firstLine="480" w:firstLineChars="200"/>
        <w:jc w:val="left"/>
        <w:rPr>
          <w:bCs/>
          <w:kern w:val="0"/>
          <w:sz w:val="24"/>
        </w:rPr>
      </w:pPr>
      <w:r>
        <w:rPr>
          <w:bCs/>
          <w:kern w:val="0"/>
          <w:sz w:val="24"/>
        </w:rPr>
        <w:t>（5）依照法律、行政法规的规定或者按照【政府采购合同专用条款】约定，货物在有效使用年限届满后应予回收的，乙方负有自行或者委托第三人对货物予以回收的义务；</w:t>
      </w:r>
    </w:p>
    <w:p w14:paraId="7795CA28">
      <w:pPr>
        <w:autoSpaceDE w:val="0"/>
        <w:autoSpaceDN w:val="0"/>
        <w:adjustRightInd w:val="0"/>
        <w:snapToGrid w:val="0"/>
        <w:spacing w:line="360" w:lineRule="auto"/>
        <w:ind w:firstLine="480" w:firstLineChars="200"/>
        <w:jc w:val="left"/>
        <w:rPr>
          <w:bCs/>
          <w:sz w:val="24"/>
        </w:rPr>
      </w:pPr>
      <w:r>
        <w:rPr>
          <w:bCs/>
          <w:sz w:val="24"/>
        </w:rPr>
        <w:t>（6）【政府采购合同专用条款】规定由乙方提供的其他服务。</w:t>
      </w:r>
    </w:p>
    <w:p w14:paraId="48795040">
      <w:pPr>
        <w:autoSpaceDE w:val="0"/>
        <w:autoSpaceDN w:val="0"/>
        <w:adjustRightInd w:val="0"/>
        <w:snapToGrid w:val="0"/>
        <w:spacing w:line="360" w:lineRule="auto"/>
        <w:ind w:firstLine="480" w:firstLineChars="200"/>
        <w:jc w:val="left"/>
        <w:rPr>
          <w:bCs/>
          <w:sz w:val="24"/>
        </w:rPr>
      </w:pPr>
      <w:r>
        <w:rPr>
          <w:bCs/>
          <w:sz w:val="24"/>
        </w:rPr>
        <w:t>14.2 乙方提供的售后服务的费用已包含在合同价款中，甲方不再另行支付。</w:t>
      </w:r>
    </w:p>
    <w:p w14:paraId="71087A7E">
      <w:pPr>
        <w:adjustRightInd w:val="0"/>
        <w:snapToGrid w:val="0"/>
        <w:spacing w:line="360" w:lineRule="auto"/>
        <w:jc w:val="left"/>
        <w:rPr>
          <w:bCs/>
          <w:sz w:val="24"/>
        </w:rPr>
      </w:pPr>
      <w:r>
        <w:rPr>
          <w:bCs/>
          <w:sz w:val="24"/>
        </w:rPr>
        <w:t>15. 违约责任</w:t>
      </w:r>
    </w:p>
    <w:p w14:paraId="6D502C68">
      <w:pPr>
        <w:adjustRightInd w:val="0"/>
        <w:snapToGrid w:val="0"/>
        <w:spacing w:line="360" w:lineRule="auto"/>
        <w:ind w:firstLine="480" w:firstLineChars="200"/>
        <w:jc w:val="left"/>
        <w:rPr>
          <w:bCs/>
          <w:sz w:val="24"/>
        </w:rPr>
      </w:pPr>
      <w:r>
        <w:rPr>
          <w:bCs/>
          <w:sz w:val="24"/>
        </w:rPr>
        <w:t>15.1质量瑕疵的违约责任</w:t>
      </w:r>
    </w:p>
    <w:p w14:paraId="37C47CB4">
      <w:pPr>
        <w:autoSpaceDE w:val="0"/>
        <w:autoSpaceDN w:val="0"/>
        <w:adjustRightInd w:val="0"/>
        <w:snapToGrid w:val="0"/>
        <w:spacing w:line="360" w:lineRule="auto"/>
        <w:ind w:firstLine="480" w:firstLineChars="200"/>
        <w:jc w:val="left"/>
        <w:rPr>
          <w:bCs/>
          <w:sz w:val="24"/>
        </w:rPr>
      </w:pPr>
      <w:r>
        <w:rPr>
          <w:bCs/>
          <w:sz w:val="24"/>
        </w:rPr>
        <w:t>乙方提供的产品不符合合同约定的质量标准或存在产品质量缺陷，甲方有权要求乙方根据【政府采购合同专用条款】要求及时修理、重作、更换，并承担由此给甲方造成的损失。</w:t>
      </w:r>
    </w:p>
    <w:p w14:paraId="07F0E707">
      <w:pPr>
        <w:autoSpaceDE w:val="0"/>
        <w:autoSpaceDN w:val="0"/>
        <w:adjustRightInd w:val="0"/>
        <w:snapToGrid w:val="0"/>
        <w:spacing w:line="360" w:lineRule="auto"/>
        <w:ind w:firstLine="480" w:firstLineChars="200"/>
        <w:jc w:val="left"/>
        <w:rPr>
          <w:bCs/>
          <w:sz w:val="24"/>
        </w:rPr>
      </w:pPr>
      <w:r>
        <w:rPr>
          <w:bCs/>
          <w:sz w:val="24"/>
        </w:rPr>
        <w:t>15.2 迟延交货的违约责任</w:t>
      </w:r>
    </w:p>
    <w:p w14:paraId="3FDB9EA8">
      <w:pPr>
        <w:autoSpaceDE w:val="0"/>
        <w:autoSpaceDN w:val="0"/>
        <w:adjustRightInd w:val="0"/>
        <w:snapToGrid w:val="0"/>
        <w:spacing w:line="360" w:lineRule="auto"/>
        <w:ind w:firstLine="480" w:firstLineChars="200"/>
        <w:jc w:val="left"/>
        <w:rPr>
          <w:bCs/>
          <w:sz w:val="24"/>
        </w:rPr>
      </w:pPr>
      <w:r>
        <w:rPr>
          <w:bCs/>
          <w:sz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76265D3">
      <w:pPr>
        <w:autoSpaceDE w:val="0"/>
        <w:autoSpaceDN w:val="0"/>
        <w:adjustRightInd w:val="0"/>
        <w:snapToGrid w:val="0"/>
        <w:spacing w:line="360" w:lineRule="auto"/>
        <w:ind w:firstLine="480" w:firstLineChars="200"/>
        <w:jc w:val="left"/>
        <w:rPr>
          <w:bCs/>
          <w:sz w:val="24"/>
        </w:rPr>
      </w:pPr>
      <w:r>
        <w:rPr>
          <w:bCs/>
          <w:sz w:val="24"/>
        </w:rPr>
        <w:t>（2）如果乙方没有按照合同规定的时间交货和提供相关服务，甲方有权从货款中扣除误期赔偿费而不影响合同项下的其他补救方法，赔偿费按【政府采购合同专用条款】规定执行。如果涉及公共利益，且赔偿金额无法弥补公共利益损失，甲方可要求继续履行或者采取其他补救措施。</w:t>
      </w:r>
    </w:p>
    <w:p w14:paraId="44E944D7">
      <w:pPr>
        <w:autoSpaceDE w:val="0"/>
        <w:autoSpaceDN w:val="0"/>
        <w:adjustRightInd w:val="0"/>
        <w:snapToGrid w:val="0"/>
        <w:spacing w:line="360" w:lineRule="auto"/>
        <w:ind w:firstLine="480" w:firstLineChars="200"/>
        <w:jc w:val="left"/>
        <w:rPr>
          <w:bCs/>
          <w:sz w:val="24"/>
        </w:rPr>
      </w:pPr>
      <w:r>
        <w:rPr>
          <w:bCs/>
          <w:sz w:val="24"/>
        </w:rPr>
        <w:t>15.3 迟延支付的违约责任</w:t>
      </w:r>
    </w:p>
    <w:p w14:paraId="4402C93E">
      <w:pPr>
        <w:autoSpaceDE w:val="0"/>
        <w:autoSpaceDN w:val="0"/>
        <w:adjustRightInd w:val="0"/>
        <w:snapToGrid w:val="0"/>
        <w:spacing w:line="360" w:lineRule="auto"/>
        <w:ind w:firstLine="480" w:firstLineChars="200"/>
        <w:jc w:val="left"/>
        <w:rPr>
          <w:bCs/>
          <w:sz w:val="24"/>
        </w:rPr>
      </w:pPr>
      <w:r>
        <w:rPr>
          <w:bCs/>
          <w:sz w:val="24"/>
        </w:rPr>
        <w:t>甲方存在迟延支付乙方合同款项的，应当承担【政府采购合同专用条款】规定的逾期付款利息。</w:t>
      </w:r>
    </w:p>
    <w:p w14:paraId="39EF20E5">
      <w:pPr>
        <w:adjustRightInd w:val="0"/>
        <w:snapToGrid w:val="0"/>
        <w:spacing w:line="360" w:lineRule="auto"/>
        <w:ind w:firstLine="480" w:firstLineChars="200"/>
        <w:jc w:val="left"/>
        <w:rPr>
          <w:bCs/>
          <w:sz w:val="24"/>
        </w:rPr>
      </w:pPr>
      <w:r>
        <w:rPr>
          <w:bCs/>
          <w:sz w:val="24"/>
        </w:rPr>
        <w:t>15.4其他违约责任根据项目实际需要按【政府采购合同专用条款】规定执行。</w:t>
      </w:r>
    </w:p>
    <w:p w14:paraId="25CDD513">
      <w:pPr>
        <w:autoSpaceDE w:val="0"/>
        <w:autoSpaceDN w:val="0"/>
        <w:adjustRightInd w:val="0"/>
        <w:snapToGrid w:val="0"/>
        <w:spacing w:line="360" w:lineRule="auto"/>
        <w:jc w:val="left"/>
        <w:rPr>
          <w:bCs/>
          <w:sz w:val="24"/>
        </w:rPr>
      </w:pPr>
      <w:r>
        <w:rPr>
          <w:bCs/>
          <w:sz w:val="24"/>
        </w:rPr>
        <w:t>16. 合同变更、中止与终止</w:t>
      </w:r>
    </w:p>
    <w:p w14:paraId="6473F23F">
      <w:pPr>
        <w:adjustRightInd w:val="0"/>
        <w:snapToGrid w:val="0"/>
        <w:spacing w:line="360" w:lineRule="auto"/>
        <w:jc w:val="left"/>
        <w:rPr>
          <w:bCs/>
          <w:sz w:val="24"/>
        </w:rPr>
      </w:pPr>
      <w:r>
        <w:rPr>
          <w:bCs/>
          <w:sz w:val="24"/>
        </w:rPr>
        <w:t xml:space="preserve">    16.1合同的变更</w:t>
      </w:r>
    </w:p>
    <w:p w14:paraId="4F214B81">
      <w:pPr>
        <w:autoSpaceDE w:val="0"/>
        <w:autoSpaceDN w:val="0"/>
        <w:adjustRightInd w:val="0"/>
        <w:snapToGrid w:val="0"/>
        <w:spacing w:line="360" w:lineRule="auto"/>
        <w:ind w:firstLine="480" w:firstLineChars="200"/>
        <w:jc w:val="left"/>
        <w:rPr>
          <w:bCs/>
          <w:sz w:val="24"/>
        </w:rPr>
      </w:pPr>
      <w:r>
        <w:rPr>
          <w:bCs/>
          <w:sz w:val="24"/>
        </w:rPr>
        <w:t>政府采购合同履行中，在不改变合同其他条款的前提下，甲方可以在合同价款10%的范围内追加与合同标的相同的货物，并就此与乙方协商一致后签订补充协议。</w:t>
      </w:r>
    </w:p>
    <w:p w14:paraId="4B5A6DED">
      <w:pPr>
        <w:adjustRightInd w:val="0"/>
        <w:snapToGrid w:val="0"/>
        <w:spacing w:line="360" w:lineRule="auto"/>
        <w:ind w:firstLine="480" w:firstLineChars="200"/>
        <w:jc w:val="left"/>
        <w:rPr>
          <w:bCs/>
          <w:sz w:val="24"/>
        </w:rPr>
      </w:pPr>
      <w:r>
        <w:rPr>
          <w:bCs/>
          <w:sz w:val="24"/>
        </w:rPr>
        <w:t>16.2合同的中止</w:t>
      </w:r>
    </w:p>
    <w:p w14:paraId="673803AC">
      <w:pPr>
        <w:autoSpaceDE w:val="0"/>
        <w:autoSpaceDN w:val="0"/>
        <w:adjustRightInd w:val="0"/>
        <w:snapToGrid w:val="0"/>
        <w:spacing w:line="360" w:lineRule="auto"/>
        <w:ind w:firstLine="480" w:firstLineChars="200"/>
        <w:jc w:val="left"/>
        <w:rPr>
          <w:bCs/>
          <w:sz w:val="24"/>
        </w:rPr>
      </w:pPr>
      <w:r>
        <w:rPr>
          <w:bCs/>
          <w:sz w:val="24"/>
        </w:rPr>
        <w:t>（1）合同履行过程中因供应商就采购文件、采购过程或结果提起投诉的，甲方认为有必要的，可以中止合同的履行。</w:t>
      </w:r>
    </w:p>
    <w:p w14:paraId="6AF1D0DF">
      <w:pPr>
        <w:autoSpaceDE w:val="0"/>
        <w:autoSpaceDN w:val="0"/>
        <w:adjustRightInd w:val="0"/>
        <w:snapToGrid w:val="0"/>
        <w:spacing w:line="360" w:lineRule="auto"/>
        <w:ind w:firstLine="480" w:firstLineChars="200"/>
        <w:jc w:val="left"/>
        <w:rPr>
          <w:bCs/>
          <w:sz w:val="24"/>
        </w:rPr>
      </w:pPr>
      <w:r>
        <w:rPr>
          <w:bCs/>
          <w:sz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9E6F0B9">
      <w:pPr>
        <w:widowControl/>
        <w:autoSpaceDE w:val="0"/>
        <w:autoSpaceDN w:val="0"/>
        <w:adjustRightInd w:val="0"/>
        <w:spacing w:line="360" w:lineRule="auto"/>
        <w:ind w:firstLine="480" w:firstLineChars="200"/>
        <w:rPr>
          <w:bCs/>
          <w:kern w:val="0"/>
          <w:sz w:val="24"/>
        </w:rPr>
      </w:pPr>
      <w:r>
        <w:rPr>
          <w:bCs/>
          <w:kern w:val="0"/>
          <w:sz w:val="24"/>
        </w:rPr>
        <w:t>（3）乙方分立、合并或者变更住所的，应当及时以书面形式告知甲方。乙方没有及时告知甲方，致使合同履行发生困难的，甲方可以中止合同履行并要求乙方承担由此给甲方造成的损失。</w:t>
      </w:r>
    </w:p>
    <w:p w14:paraId="0BADD0D6">
      <w:pPr>
        <w:snapToGrid w:val="0"/>
        <w:spacing w:line="360" w:lineRule="auto"/>
        <w:ind w:firstLine="480" w:firstLineChars="200"/>
        <w:jc w:val="left"/>
        <w:rPr>
          <w:bCs/>
          <w:sz w:val="24"/>
        </w:rPr>
      </w:pPr>
      <w:r>
        <w:rPr>
          <w:bCs/>
          <w:sz w:val="24"/>
        </w:rPr>
        <w:t>（4）甲方不得以行政区划调整、政府换届、机构或者职能调整以及相关责任人更替为由中止合同。</w:t>
      </w:r>
    </w:p>
    <w:p w14:paraId="26315D3D">
      <w:pPr>
        <w:adjustRightInd w:val="0"/>
        <w:snapToGrid w:val="0"/>
        <w:spacing w:line="360" w:lineRule="auto"/>
        <w:ind w:firstLine="480" w:firstLineChars="200"/>
        <w:jc w:val="left"/>
        <w:rPr>
          <w:bCs/>
          <w:sz w:val="24"/>
        </w:rPr>
      </w:pPr>
      <w:r>
        <w:rPr>
          <w:bCs/>
          <w:sz w:val="24"/>
        </w:rPr>
        <w:t>16.3合同的终止</w:t>
      </w:r>
    </w:p>
    <w:p w14:paraId="4ED2A92D">
      <w:pPr>
        <w:autoSpaceDE w:val="0"/>
        <w:autoSpaceDN w:val="0"/>
        <w:adjustRightInd w:val="0"/>
        <w:snapToGrid w:val="0"/>
        <w:spacing w:line="360" w:lineRule="auto"/>
        <w:ind w:firstLine="480" w:firstLineChars="200"/>
        <w:jc w:val="left"/>
        <w:rPr>
          <w:bCs/>
          <w:sz w:val="24"/>
        </w:rPr>
      </w:pPr>
      <w:r>
        <w:rPr>
          <w:bCs/>
          <w:sz w:val="24"/>
        </w:rPr>
        <w:t>（1）合同因有效期限届满而终止；</w:t>
      </w:r>
    </w:p>
    <w:p w14:paraId="02B11026">
      <w:pPr>
        <w:snapToGrid w:val="0"/>
        <w:spacing w:line="360" w:lineRule="auto"/>
        <w:ind w:firstLine="480" w:firstLineChars="200"/>
        <w:rPr>
          <w:bCs/>
          <w:sz w:val="24"/>
        </w:rPr>
      </w:pPr>
      <w:r>
        <w:rPr>
          <w:bCs/>
          <w:sz w:val="24"/>
        </w:rPr>
        <w:t>（2）乙方未按合同约定履行，构成根本性违约的，甲方有权终止合同，并追究乙方的违约责任。</w:t>
      </w:r>
    </w:p>
    <w:p w14:paraId="5DC52B63">
      <w:pPr>
        <w:widowControl/>
        <w:autoSpaceDE w:val="0"/>
        <w:autoSpaceDN w:val="0"/>
        <w:adjustRightInd w:val="0"/>
        <w:spacing w:line="360" w:lineRule="auto"/>
        <w:ind w:firstLine="480" w:firstLineChars="200"/>
        <w:jc w:val="left"/>
        <w:rPr>
          <w:bCs/>
          <w:kern w:val="0"/>
          <w:sz w:val="24"/>
        </w:rPr>
      </w:pPr>
      <w:r>
        <w:rPr>
          <w:bCs/>
          <w:kern w:val="0"/>
          <w:sz w:val="24"/>
        </w:rPr>
        <w:t xml:space="preserve">16.4 </w:t>
      </w:r>
      <w:r>
        <w:rPr>
          <w:bCs/>
          <w:sz w:val="24"/>
        </w:rPr>
        <w:t>涉及国家利益、社会公共利益的情形</w:t>
      </w:r>
    </w:p>
    <w:p w14:paraId="701E6DE6">
      <w:pPr>
        <w:widowControl/>
        <w:autoSpaceDE w:val="0"/>
        <w:autoSpaceDN w:val="0"/>
        <w:adjustRightInd w:val="0"/>
        <w:spacing w:line="360" w:lineRule="auto"/>
        <w:ind w:firstLine="480" w:firstLineChars="200"/>
        <w:rPr>
          <w:bCs/>
          <w:kern w:val="0"/>
          <w:sz w:val="24"/>
        </w:rPr>
      </w:pPr>
      <w:r>
        <w:rPr>
          <w:bCs/>
          <w:kern w:val="0"/>
          <w:sz w:val="24"/>
        </w:rPr>
        <w:t>政府采购合同继续履行将损害国家利益和社会公共利益的，双方当事人应当变更、中止或者终止合同。有过错的一方应当承担赔偿责任，双方都有过错的，各自承担相应的责任。</w:t>
      </w:r>
    </w:p>
    <w:p w14:paraId="5A6B07D7">
      <w:pPr>
        <w:autoSpaceDE w:val="0"/>
        <w:autoSpaceDN w:val="0"/>
        <w:adjustRightInd w:val="0"/>
        <w:snapToGrid w:val="0"/>
        <w:spacing w:line="360" w:lineRule="auto"/>
        <w:jc w:val="left"/>
        <w:rPr>
          <w:bCs/>
          <w:sz w:val="24"/>
        </w:rPr>
      </w:pPr>
      <w:r>
        <w:rPr>
          <w:bCs/>
          <w:sz w:val="24"/>
        </w:rPr>
        <w:t>17. 合同分包</w:t>
      </w:r>
    </w:p>
    <w:p w14:paraId="5718A389">
      <w:pPr>
        <w:autoSpaceDE w:val="0"/>
        <w:autoSpaceDN w:val="0"/>
        <w:adjustRightInd w:val="0"/>
        <w:snapToGrid w:val="0"/>
        <w:spacing w:line="360" w:lineRule="auto"/>
        <w:ind w:firstLine="480" w:firstLineChars="200"/>
        <w:jc w:val="left"/>
        <w:rPr>
          <w:bCs/>
          <w:sz w:val="24"/>
        </w:rPr>
      </w:pPr>
      <w:r>
        <w:rPr>
          <w:bCs/>
          <w:sz w:val="24"/>
        </w:rPr>
        <w:t>17.1 乙方不得将合同转包给其他供应商。涉及合同分包的，乙方应根据采购文件和投标（响应）文件规定进行合同分包。</w:t>
      </w:r>
    </w:p>
    <w:p w14:paraId="6746B634">
      <w:pPr>
        <w:autoSpaceDE w:val="0"/>
        <w:autoSpaceDN w:val="0"/>
        <w:adjustRightInd w:val="0"/>
        <w:snapToGrid w:val="0"/>
        <w:spacing w:line="360" w:lineRule="auto"/>
        <w:ind w:firstLine="480" w:firstLineChars="200"/>
        <w:jc w:val="left"/>
        <w:rPr>
          <w:bCs/>
          <w:sz w:val="24"/>
        </w:rPr>
      </w:pPr>
      <w:r>
        <w:rPr>
          <w:bCs/>
          <w:sz w:val="24"/>
        </w:rPr>
        <w:t>17.2 乙方执行政府采购政策向中小企业依法分包的，乙方应当按采购文件和投标（响应）文件签订分包意向协议，分包意向协议属于本合同组成部分。</w:t>
      </w:r>
    </w:p>
    <w:p w14:paraId="1EC8D743">
      <w:pPr>
        <w:autoSpaceDE w:val="0"/>
        <w:autoSpaceDN w:val="0"/>
        <w:adjustRightInd w:val="0"/>
        <w:snapToGrid w:val="0"/>
        <w:spacing w:line="360" w:lineRule="auto"/>
        <w:jc w:val="left"/>
        <w:rPr>
          <w:bCs/>
          <w:sz w:val="24"/>
        </w:rPr>
      </w:pPr>
      <w:r>
        <w:rPr>
          <w:bCs/>
          <w:sz w:val="24"/>
        </w:rPr>
        <w:t>18. 不可抗力</w:t>
      </w:r>
    </w:p>
    <w:p w14:paraId="19F6EE2C">
      <w:pPr>
        <w:autoSpaceDE w:val="0"/>
        <w:autoSpaceDN w:val="0"/>
        <w:adjustRightInd w:val="0"/>
        <w:snapToGrid w:val="0"/>
        <w:spacing w:line="360" w:lineRule="auto"/>
        <w:ind w:firstLine="480" w:firstLineChars="200"/>
        <w:jc w:val="left"/>
        <w:rPr>
          <w:bCs/>
          <w:sz w:val="24"/>
        </w:rPr>
      </w:pPr>
      <w:r>
        <w:rPr>
          <w:bCs/>
          <w:sz w:val="24"/>
        </w:rPr>
        <w:t>18.1 不可抗力是指合同双方不能预见、不能避免且不能克服的客观情况。</w:t>
      </w:r>
    </w:p>
    <w:p w14:paraId="311BD6BE">
      <w:pPr>
        <w:autoSpaceDE w:val="0"/>
        <w:autoSpaceDN w:val="0"/>
        <w:adjustRightInd w:val="0"/>
        <w:snapToGrid w:val="0"/>
        <w:spacing w:line="360" w:lineRule="auto"/>
        <w:ind w:firstLine="480" w:firstLineChars="200"/>
        <w:jc w:val="left"/>
        <w:rPr>
          <w:bCs/>
          <w:sz w:val="24"/>
        </w:rPr>
      </w:pPr>
      <w:r>
        <w:rPr>
          <w:bCs/>
          <w:sz w:val="24"/>
        </w:rPr>
        <w:t>18.2 任何一方对由于不可抗力造成的部分或全部不能履行合同不承担违约责任。但迟延履行后发生不可抗力的，不能免除责任。</w:t>
      </w:r>
    </w:p>
    <w:p w14:paraId="1409F8D0">
      <w:pPr>
        <w:autoSpaceDE w:val="0"/>
        <w:autoSpaceDN w:val="0"/>
        <w:adjustRightInd w:val="0"/>
        <w:snapToGrid w:val="0"/>
        <w:spacing w:line="360" w:lineRule="auto"/>
        <w:ind w:firstLine="480" w:firstLineChars="200"/>
        <w:jc w:val="left"/>
        <w:rPr>
          <w:bCs/>
          <w:sz w:val="24"/>
        </w:rPr>
      </w:pPr>
      <w:r>
        <w:rPr>
          <w:bCs/>
          <w:sz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D9B0978">
      <w:pPr>
        <w:autoSpaceDE w:val="0"/>
        <w:autoSpaceDN w:val="0"/>
        <w:adjustRightInd w:val="0"/>
        <w:snapToGrid w:val="0"/>
        <w:spacing w:line="360" w:lineRule="auto"/>
        <w:jc w:val="left"/>
        <w:rPr>
          <w:bCs/>
          <w:sz w:val="24"/>
        </w:rPr>
      </w:pPr>
      <w:r>
        <w:rPr>
          <w:bCs/>
          <w:sz w:val="24"/>
        </w:rPr>
        <w:t>19. 解决争议的方法</w:t>
      </w:r>
    </w:p>
    <w:p w14:paraId="1FC72C7E">
      <w:pPr>
        <w:widowControl/>
        <w:autoSpaceDE w:val="0"/>
        <w:autoSpaceDN w:val="0"/>
        <w:adjustRightInd w:val="0"/>
        <w:spacing w:line="360" w:lineRule="auto"/>
        <w:ind w:firstLine="480" w:firstLineChars="200"/>
        <w:rPr>
          <w:bCs/>
          <w:kern w:val="0"/>
          <w:sz w:val="24"/>
        </w:rPr>
      </w:pPr>
      <w:r>
        <w:rPr>
          <w:bCs/>
          <w:kern w:val="0"/>
          <w:sz w:val="24"/>
        </w:rPr>
        <w:t>19.1 因本合同及合同有关事项发生的争议，由甲乙双方友好协商解决。协商不成时，可以向有关组织申请调解。合同一方或双方不愿调解或调解不成的，可以通过仲裁或诉讼的方式解决争议。</w:t>
      </w:r>
    </w:p>
    <w:p w14:paraId="3702A6D4">
      <w:pPr>
        <w:widowControl/>
        <w:autoSpaceDE w:val="0"/>
        <w:autoSpaceDN w:val="0"/>
        <w:adjustRightInd w:val="0"/>
        <w:spacing w:line="360" w:lineRule="auto"/>
        <w:ind w:firstLine="480" w:firstLineChars="200"/>
        <w:rPr>
          <w:bCs/>
          <w:kern w:val="0"/>
          <w:sz w:val="24"/>
        </w:rPr>
      </w:pPr>
      <w:r>
        <w:rPr>
          <w:bCs/>
          <w:kern w:val="0"/>
          <w:sz w:val="24"/>
        </w:rPr>
        <w:t>19.2 选择仲裁的，应在【政府采购合同专用条款】中明确仲裁机构及仲裁地；通过诉讼方式解决的，可以在【政府采购合同专用条款】中进一步约定选择与争议有实际联系的地点的人民法院管辖，但管辖法院的约定不得违反级别管辖和专属管辖的规定。</w:t>
      </w:r>
    </w:p>
    <w:p w14:paraId="7BC6F0AC">
      <w:pPr>
        <w:widowControl/>
        <w:autoSpaceDE w:val="0"/>
        <w:autoSpaceDN w:val="0"/>
        <w:adjustRightInd w:val="0"/>
        <w:spacing w:line="360" w:lineRule="auto"/>
        <w:ind w:firstLine="480" w:firstLineChars="200"/>
        <w:rPr>
          <w:bCs/>
          <w:kern w:val="0"/>
          <w:sz w:val="24"/>
        </w:rPr>
      </w:pPr>
      <w:r>
        <w:rPr>
          <w:bCs/>
          <w:kern w:val="0"/>
          <w:sz w:val="24"/>
        </w:rPr>
        <w:t>19.3 如甲乙双方有争议的事项不影响合同其他部分的履行，在争议解决期间，合同其他部分应当继续履行。</w:t>
      </w:r>
    </w:p>
    <w:p w14:paraId="1A0BF8A3">
      <w:pPr>
        <w:autoSpaceDE w:val="0"/>
        <w:autoSpaceDN w:val="0"/>
        <w:adjustRightInd w:val="0"/>
        <w:snapToGrid w:val="0"/>
        <w:spacing w:line="360" w:lineRule="auto"/>
        <w:jc w:val="left"/>
        <w:rPr>
          <w:bCs/>
          <w:sz w:val="24"/>
        </w:rPr>
      </w:pPr>
      <w:r>
        <w:rPr>
          <w:bCs/>
          <w:sz w:val="24"/>
        </w:rPr>
        <w:t>20. 政府采购政策</w:t>
      </w:r>
    </w:p>
    <w:p w14:paraId="584E4C52">
      <w:pPr>
        <w:autoSpaceDE w:val="0"/>
        <w:autoSpaceDN w:val="0"/>
        <w:adjustRightInd w:val="0"/>
        <w:snapToGrid w:val="0"/>
        <w:spacing w:line="360" w:lineRule="auto"/>
        <w:ind w:firstLine="480" w:firstLineChars="200"/>
        <w:jc w:val="left"/>
        <w:rPr>
          <w:bCs/>
          <w:sz w:val="24"/>
        </w:rPr>
      </w:pPr>
      <w:r>
        <w:rPr>
          <w:bCs/>
          <w:sz w:val="24"/>
        </w:rPr>
        <w:t xml:space="preserve">20.1 </w:t>
      </w:r>
      <w:r>
        <w:rPr>
          <w:bCs/>
          <w:sz w:val="24"/>
          <w:lang w:val="en-GB"/>
        </w:rPr>
        <w:t>本合同应当按照规定执行政府采购政策。</w:t>
      </w:r>
    </w:p>
    <w:p w14:paraId="4ED2CE17">
      <w:pPr>
        <w:autoSpaceDE w:val="0"/>
        <w:autoSpaceDN w:val="0"/>
        <w:adjustRightInd w:val="0"/>
        <w:snapToGrid w:val="0"/>
        <w:spacing w:line="360" w:lineRule="auto"/>
        <w:ind w:firstLine="480" w:firstLineChars="200"/>
        <w:jc w:val="left"/>
        <w:rPr>
          <w:bCs/>
          <w:sz w:val="24"/>
        </w:rPr>
      </w:pPr>
      <w:r>
        <w:rPr>
          <w:bCs/>
          <w:sz w:val="24"/>
        </w:rPr>
        <w:t>20.2 本合同依法执行政府采购政策的方式和内容，属于合同履约验收的范围。甲乙双方</w:t>
      </w:r>
      <w:r>
        <w:rPr>
          <w:bCs/>
          <w:sz w:val="24"/>
          <w:lang w:val="en-GB"/>
        </w:rPr>
        <w:t>未按规定要求执行政府采购政策造成损失的</w:t>
      </w:r>
      <w:r>
        <w:rPr>
          <w:bCs/>
          <w:sz w:val="24"/>
        </w:rPr>
        <w:t>，有过错的一方应当承担赔偿责任，双方都有过错的，各自承担相应的责任。</w:t>
      </w:r>
    </w:p>
    <w:p w14:paraId="08391C34">
      <w:pPr>
        <w:spacing w:line="360" w:lineRule="auto"/>
        <w:ind w:firstLine="480" w:firstLineChars="200"/>
        <w:rPr>
          <w:bCs/>
          <w:sz w:val="24"/>
        </w:rPr>
      </w:pPr>
      <w:r>
        <w:rPr>
          <w:bCs/>
          <w:sz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1FBB42F">
      <w:pPr>
        <w:autoSpaceDE w:val="0"/>
        <w:autoSpaceDN w:val="0"/>
        <w:adjustRightInd w:val="0"/>
        <w:snapToGrid w:val="0"/>
        <w:spacing w:line="360" w:lineRule="auto"/>
        <w:jc w:val="left"/>
        <w:rPr>
          <w:bCs/>
          <w:sz w:val="24"/>
        </w:rPr>
      </w:pPr>
      <w:r>
        <w:rPr>
          <w:bCs/>
          <w:sz w:val="24"/>
        </w:rPr>
        <w:t>21. 法律适用</w:t>
      </w:r>
    </w:p>
    <w:p w14:paraId="003C38E2">
      <w:pPr>
        <w:widowControl/>
        <w:autoSpaceDE w:val="0"/>
        <w:autoSpaceDN w:val="0"/>
        <w:adjustRightInd w:val="0"/>
        <w:spacing w:line="360" w:lineRule="auto"/>
        <w:ind w:firstLine="480" w:firstLineChars="200"/>
        <w:rPr>
          <w:bCs/>
          <w:kern w:val="0"/>
          <w:sz w:val="24"/>
        </w:rPr>
      </w:pPr>
      <w:r>
        <w:rPr>
          <w:bCs/>
          <w:kern w:val="0"/>
          <w:sz w:val="24"/>
        </w:rPr>
        <w:t>21.1 本合同的订立、生效、解释、履行及与本合同有关的争议解决，均适用法律、行政法规。</w:t>
      </w:r>
    </w:p>
    <w:p w14:paraId="215EE65C">
      <w:pPr>
        <w:widowControl/>
        <w:autoSpaceDE w:val="0"/>
        <w:autoSpaceDN w:val="0"/>
        <w:adjustRightInd w:val="0"/>
        <w:spacing w:line="360" w:lineRule="auto"/>
        <w:ind w:firstLine="480" w:firstLineChars="200"/>
        <w:rPr>
          <w:bCs/>
          <w:kern w:val="0"/>
          <w:sz w:val="24"/>
        </w:rPr>
      </w:pPr>
      <w:r>
        <w:rPr>
          <w:bCs/>
          <w:kern w:val="0"/>
          <w:sz w:val="24"/>
        </w:rPr>
        <w:t>21.2 本合同条款与法律、行政法规的强制性规定不一致的，双方当事人应按照法律、行政法规的强制性规定修改本合同的相关条款。</w:t>
      </w:r>
    </w:p>
    <w:p w14:paraId="50B80A00">
      <w:pPr>
        <w:autoSpaceDE w:val="0"/>
        <w:autoSpaceDN w:val="0"/>
        <w:adjustRightInd w:val="0"/>
        <w:snapToGrid w:val="0"/>
        <w:spacing w:line="360" w:lineRule="auto"/>
        <w:jc w:val="left"/>
        <w:rPr>
          <w:bCs/>
          <w:sz w:val="24"/>
        </w:rPr>
      </w:pPr>
      <w:r>
        <w:rPr>
          <w:bCs/>
          <w:sz w:val="24"/>
        </w:rPr>
        <w:t>22. 通知</w:t>
      </w:r>
    </w:p>
    <w:p w14:paraId="3F647B2A">
      <w:pPr>
        <w:widowControl/>
        <w:autoSpaceDE w:val="0"/>
        <w:autoSpaceDN w:val="0"/>
        <w:adjustRightInd w:val="0"/>
        <w:spacing w:line="360" w:lineRule="auto"/>
        <w:ind w:firstLine="480" w:firstLineChars="200"/>
        <w:rPr>
          <w:bCs/>
          <w:kern w:val="0"/>
          <w:sz w:val="24"/>
        </w:rPr>
      </w:pPr>
      <w:r>
        <w:rPr>
          <w:bCs/>
          <w:kern w:val="0"/>
          <w:sz w:val="24"/>
        </w:rPr>
        <w:t>22.1 本合同任何一方向对方发出的通知、信件、数据电文等，应当发送至本合同第一部分《政府采购合同协议书》所约定的通讯地址、联系人、联系电话或电子邮箱。</w:t>
      </w:r>
    </w:p>
    <w:p w14:paraId="0CD5D9F2">
      <w:pPr>
        <w:widowControl/>
        <w:autoSpaceDE w:val="0"/>
        <w:autoSpaceDN w:val="0"/>
        <w:adjustRightInd w:val="0"/>
        <w:spacing w:line="360" w:lineRule="auto"/>
        <w:rPr>
          <w:bCs/>
          <w:kern w:val="0"/>
          <w:sz w:val="24"/>
        </w:rPr>
      </w:pPr>
      <w:r>
        <w:rPr>
          <w:bCs/>
          <w:kern w:val="0"/>
          <w:sz w:val="24"/>
        </w:rPr>
        <w:t xml:space="preserve">    22.2 一方当事人变更名称、住所、联系人、联系电话或电子邮箱等信息的，应当在变更后3日内及时书面通知对方，对方实际收到变更通知前的送达仍为有效送达。</w:t>
      </w:r>
    </w:p>
    <w:p w14:paraId="0316CAAC">
      <w:pPr>
        <w:adjustRightInd w:val="0"/>
        <w:snapToGrid w:val="0"/>
        <w:spacing w:line="360" w:lineRule="auto"/>
        <w:ind w:firstLine="480" w:firstLineChars="200"/>
        <w:jc w:val="left"/>
        <w:rPr>
          <w:bCs/>
          <w:sz w:val="24"/>
        </w:rPr>
      </w:pPr>
      <w:r>
        <w:rPr>
          <w:bCs/>
          <w:sz w:val="24"/>
        </w:rPr>
        <w:t>22.3本合同一方给另一方的通知均应采用书面形式，传真或快递送到本合同中规定的对方的地址和办理签收手续。</w:t>
      </w:r>
    </w:p>
    <w:p w14:paraId="1C69CCFA">
      <w:pPr>
        <w:adjustRightInd w:val="0"/>
        <w:snapToGrid w:val="0"/>
        <w:spacing w:line="360" w:lineRule="auto"/>
        <w:ind w:firstLine="480" w:firstLineChars="200"/>
        <w:jc w:val="left"/>
        <w:rPr>
          <w:bCs/>
          <w:sz w:val="24"/>
        </w:rPr>
      </w:pPr>
      <w:r>
        <w:rPr>
          <w:bCs/>
          <w:sz w:val="24"/>
        </w:rPr>
        <w:t>22.4通知以送达之日或通知书中规定的生效之日起生效，两者中以较迟之日为准。</w:t>
      </w:r>
    </w:p>
    <w:p w14:paraId="21E957E9">
      <w:pPr>
        <w:adjustRightInd w:val="0"/>
        <w:snapToGrid w:val="0"/>
        <w:spacing w:line="360" w:lineRule="auto"/>
        <w:jc w:val="left"/>
        <w:rPr>
          <w:bCs/>
          <w:sz w:val="24"/>
        </w:rPr>
      </w:pPr>
      <w:r>
        <w:rPr>
          <w:bCs/>
          <w:sz w:val="24"/>
        </w:rPr>
        <w:t>23. 合同未尽事项</w:t>
      </w:r>
    </w:p>
    <w:p w14:paraId="0FDE3BE5">
      <w:pPr>
        <w:adjustRightInd w:val="0"/>
        <w:snapToGrid w:val="0"/>
        <w:spacing w:line="360" w:lineRule="auto"/>
        <w:ind w:firstLine="480" w:firstLineChars="200"/>
        <w:jc w:val="left"/>
        <w:rPr>
          <w:bCs/>
          <w:sz w:val="24"/>
        </w:rPr>
      </w:pPr>
      <w:r>
        <w:rPr>
          <w:bCs/>
          <w:sz w:val="24"/>
        </w:rPr>
        <w:t>23.1合同未尽事项见【政府采购合同专用条款】。</w:t>
      </w:r>
    </w:p>
    <w:p w14:paraId="5BAC8726">
      <w:pPr>
        <w:adjustRightInd w:val="0"/>
        <w:snapToGrid w:val="0"/>
        <w:spacing w:line="360" w:lineRule="auto"/>
        <w:jc w:val="left"/>
        <w:rPr>
          <w:bCs/>
          <w:sz w:val="24"/>
        </w:rPr>
      </w:pPr>
      <w:r>
        <w:rPr>
          <w:bCs/>
          <w:sz w:val="24"/>
        </w:rPr>
        <w:t xml:space="preserve">    23.2 合同附件与合同正文具有同等的法律效力。</w:t>
      </w:r>
    </w:p>
    <w:p w14:paraId="04C9972C">
      <w:pPr>
        <w:spacing w:after="120"/>
      </w:pPr>
    </w:p>
    <w:p w14:paraId="44B928B5">
      <w:pPr>
        <w:keepNext/>
        <w:keepLines/>
        <w:autoSpaceDE w:val="0"/>
        <w:autoSpaceDN w:val="0"/>
        <w:adjustRightInd w:val="0"/>
        <w:spacing w:before="240" w:after="120" w:line="300" w:lineRule="auto"/>
        <w:jc w:val="center"/>
        <w:outlineLvl w:val="0"/>
        <w:rPr>
          <w:b/>
          <w:bCs/>
          <w:kern w:val="44"/>
          <w:sz w:val="32"/>
          <w:szCs w:val="20"/>
        </w:rPr>
      </w:pPr>
      <w:r>
        <w:rPr>
          <w:b/>
          <w:bCs/>
          <w:kern w:val="44"/>
          <w:sz w:val="32"/>
          <w:szCs w:val="20"/>
        </w:rPr>
        <w:br w:type="page"/>
      </w:r>
    </w:p>
    <w:p w14:paraId="1A8F6C1B">
      <w:pPr>
        <w:keepNext/>
        <w:keepLines/>
        <w:adjustRightInd w:val="0"/>
        <w:snapToGrid w:val="0"/>
        <w:jc w:val="center"/>
        <w:outlineLvl w:val="1"/>
        <w:rPr>
          <w:rFonts w:hint="eastAsia" w:ascii="宋体" w:hAnsi="宋体"/>
          <w:bCs/>
          <w:sz w:val="28"/>
          <w:szCs w:val="28"/>
        </w:rPr>
        <w:sectPr>
          <w:footerReference r:id="rId13" w:type="default"/>
          <w:pgSz w:w="11907" w:h="16840"/>
          <w:pgMar w:top="1588" w:right="1701" w:bottom="1588" w:left="1701" w:header="851" w:footer="851" w:gutter="0"/>
          <w:cols w:space="720" w:num="1"/>
          <w:titlePg/>
          <w:docGrid w:linePitch="462" w:charSpace="0"/>
        </w:sectPr>
      </w:pPr>
    </w:p>
    <w:p w14:paraId="0B330F85">
      <w:pPr>
        <w:keepNext/>
        <w:keepLines/>
        <w:autoSpaceDE w:val="0"/>
        <w:autoSpaceDN w:val="0"/>
        <w:adjustRightInd w:val="0"/>
        <w:spacing w:line="360" w:lineRule="auto"/>
        <w:jc w:val="center"/>
        <w:outlineLvl w:val="0"/>
        <w:rPr>
          <w:b/>
          <w:kern w:val="44"/>
          <w:sz w:val="32"/>
          <w:szCs w:val="20"/>
        </w:rPr>
      </w:pPr>
      <w:r>
        <w:rPr>
          <w:rFonts w:hint="eastAsia"/>
          <w:b/>
          <w:kern w:val="44"/>
          <w:sz w:val="32"/>
          <w:szCs w:val="20"/>
        </w:rPr>
        <w:t>第三节政府采购合同专用条款</w:t>
      </w:r>
    </w:p>
    <w:tbl>
      <w:tblPr>
        <w:tblStyle w:val="43"/>
        <w:tblW w:w="8666"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317"/>
      </w:tblGrid>
      <w:tr w14:paraId="5C9684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0E70E46">
            <w:pPr>
              <w:adjustRightInd w:val="0"/>
              <w:snapToGrid w:val="0"/>
              <w:jc w:val="center"/>
              <w:rPr>
                <w:rFonts w:hint="eastAsia" w:ascii="宋体" w:hAnsi="宋体"/>
                <w:bCs/>
                <w:szCs w:val="21"/>
              </w:rPr>
            </w:pPr>
            <w:r>
              <w:rPr>
                <w:rFonts w:hint="eastAsia" w:ascii="宋体" w:hAnsi="宋体"/>
                <w:bCs/>
                <w:szCs w:val="21"/>
              </w:rPr>
              <w:t>第二节</w:t>
            </w:r>
          </w:p>
          <w:p w14:paraId="7B1B6CAA">
            <w:pPr>
              <w:adjustRightInd w:val="0"/>
              <w:snapToGrid w:val="0"/>
              <w:jc w:val="center"/>
              <w:rPr>
                <w:rFonts w:hint="eastAsia" w:ascii="宋体" w:hAnsi="宋体"/>
                <w:bCs/>
                <w:szCs w:val="21"/>
              </w:rPr>
            </w:pPr>
            <w:r>
              <w:rPr>
                <w:rFonts w:hint="eastAsia" w:ascii="宋体" w:hAnsi="宋体"/>
                <w:bCs/>
                <w:szCs w:val="21"/>
              </w:rPr>
              <w:t>第1.2（6）项</w:t>
            </w:r>
          </w:p>
        </w:tc>
        <w:tc>
          <w:tcPr>
            <w:tcW w:w="1742" w:type="dxa"/>
            <w:vAlign w:val="center"/>
          </w:tcPr>
          <w:p w14:paraId="6624C2C5">
            <w:pPr>
              <w:adjustRightInd w:val="0"/>
              <w:snapToGrid w:val="0"/>
              <w:jc w:val="left"/>
              <w:rPr>
                <w:rFonts w:hint="eastAsia" w:ascii="宋体" w:hAnsi="宋体"/>
                <w:bCs/>
                <w:szCs w:val="21"/>
              </w:rPr>
            </w:pPr>
            <w:r>
              <w:rPr>
                <w:rFonts w:hint="eastAsia" w:ascii="宋体" w:hAnsi="宋体"/>
                <w:bCs/>
                <w:szCs w:val="21"/>
              </w:rPr>
              <w:t>联合体具体要求</w:t>
            </w:r>
          </w:p>
        </w:tc>
        <w:tc>
          <w:tcPr>
            <w:tcW w:w="5317" w:type="dxa"/>
            <w:vAlign w:val="center"/>
          </w:tcPr>
          <w:p w14:paraId="2B50FA13">
            <w:pPr>
              <w:adjustRightInd w:val="0"/>
              <w:snapToGrid w:val="0"/>
              <w:jc w:val="left"/>
              <w:rPr>
                <w:rFonts w:hint="eastAsia" w:ascii="宋体" w:hAnsi="宋体"/>
                <w:bCs/>
                <w:szCs w:val="21"/>
              </w:rPr>
            </w:pPr>
            <w:r>
              <w:rPr>
                <w:rFonts w:hint="eastAsia" w:ascii="宋体" w:hAnsi="宋体"/>
                <w:bCs/>
                <w:szCs w:val="21"/>
              </w:rPr>
              <w:t>本项目不涉及</w:t>
            </w:r>
          </w:p>
        </w:tc>
      </w:tr>
      <w:tr w14:paraId="09BC06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15555FDD">
            <w:pPr>
              <w:adjustRightInd w:val="0"/>
              <w:snapToGrid w:val="0"/>
              <w:jc w:val="center"/>
              <w:rPr>
                <w:rFonts w:hint="eastAsia" w:ascii="宋体" w:hAnsi="宋体"/>
                <w:bCs/>
                <w:szCs w:val="21"/>
              </w:rPr>
            </w:pPr>
            <w:r>
              <w:rPr>
                <w:rFonts w:hint="eastAsia" w:ascii="宋体" w:hAnsi="宋体"/>
                <w:bCs/>
                <w:szCs w:val="21"/>
              </w:rPr>
              <w:t>第二节</w:t>
            </w:r>
          </w:p>
          <w:p w14:paraId="074B530B">
            <w:pPr>
              <w:adjustRightInd w:val="0"/>
              <w:snapToGrid w:val="0"/>
              <w:jc w:val="center"/>
              <w:rPr>
                <w:rFonts w:hint="eastAsia" w:ascii="宋体" w:hAnsi="宋体"/>
                <w:bCs/>
                <w:szCs w:val="21"/>
              </w:rPr>
            </w:pPr>
            <w:r>
              <w:rPr>
                <w:rFonts w:hint="eastAsia" w:ascii="宋体" w:hAnsi="宋体"/>
                <w:bCs/>
                <w:szCs w:val="21"/>
              </w:rPr>
              <w:t>第1.2（7）项</w:t>
            </w:r>
          </w:p>
        </w:tc>
        <w:tc>
          <w:tcPr>
            <w:tcW w:w="1742" w:type="dxa"/>
            <w:vAlign w:val="center"/>
          </w:tcPr>
          <w:p w14:paraId="6FBD717C">
            <w:pPr>
              <w:adjustRightInd w:val="0"/>
              <w:snapToGrid w:val="0"/>
              <w:jc w:val="left"/>
              <w:rPr>
                <w:rFonts w:hint="eastAsia" w:ascii="宋体" w:hAnsi="宋体"/>
                <w:bCs/>
                <w:szCs w:val="21"/>
              </w:rPr>
            </w:pPr>
            <w:r>
              <w:rPr>
                <w:rFonts w:hint="eastAsia" w:ascii="宋体" w:hAnsi="宋体"/>
                <w:bCs/>
                <w:szCs w:val="21"/>
              </w:rPr>
              <w:t>其他术语解释</w:t>
            </w:r>
          </w:p>
        </w:tc>
        <w:tc>
          <w:tcPr>
            <w:tcW w:w="5317" w:type="dxa"/>
            <w:vAlign w:val="center"/>
          </w:tcPr>
          <w:p w14:paraId="51B78D7E">
            <w:pPr>
              <w:adjustRightInd w:val="0"/>
              <w:snapToGrid w:val="0"/>
              <w:jc w:val="left"/>
              <w:rPr>
                <w:rFonts w:hint="eastAsia" w:ascii="宋体" w:hAnsi="宋体"/>
                <w:bCs/>
                <w:szCs w:val="21"/>
              </w:rPr>
            </w:pPr>
            <w:r>
              <w:rPr>
                <w:rFonts w:hint="eastAsia" w:ascii="宋体" w:hAnsi="宋体"/>
                <w:bCs/>
                <w:szCs w:val="21"/>
              </w:rPr>
              <w:t>无</w:t>
            </w:r>
          </w:p>
        </w:tc>
      </w:tr>
      <w:tr w14:paraId="092E7B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vAlign w:val="center"/>
          </w:tcPr>
          <w:p w14:paraId="0D615D28">
            <w:pPr>
              <w:adjustRightInd w:val="0"/>
              <w:snapToGrid w:val="0"/>
              <w:jc w:val="center"/>
              <w:rPr>
                <w:rFonts w:hint="eastAsia" w:ascii="宋体" w:hAnsi="宋体"/>
                <w:bCs/>
                <w:szCs w:val="21"/>
              </w:rPr>
            </w:pPr>
            <w:r>
              <w:rPr>
                <w:rFonts w:hint="eastAsia" w:ascii="宋体" w:hAnsi="宋体"/>
                <w:bCs/>
                <w:szCs w:val="21"/>
              </w:rPr>
              <w:t>第二节</w:t>
            </w:r>
          </w:p>
          <w:p w14:paraId="6B3F7276">
            <w:pPr>
              <w:adjustRightInd w:val="0"/>
              <w:snapToGrid w:val="0"/>
              <w:jc w:val="center"/>
              <w:rPr>
                <w:rFonts w:hint="eastAsia" w:ascii="宋体" w:hAnsi="宋体"/>
                <w:bCs/>
                <w:szCs w:val="21"/>
              </w:rPr>
            </w:pPr>
            <w:r>
              <w:rPr>
                <w:rFonts w:hint="eastAsia" w:ascii="宋体" w:hAnsi="宋体"/>
                <w:bCs/>
                <w:szCs w:val="21"/>
              </w:rPr>
              <w:t>第4.4款</w:t>
            </w:r>
          </w:p>
        </w:tc>
        <w:tc>
          <w:tcPr>
            <w:tcW w:w="1742" w:type="dxa"/>
            <w:vAlign w:val="center"/>
          </w:tcPr>
          <w:p w14:paraId="7C171C23">
            <w:pPr>
              <w:adjustRightInd w:val="0"/>
              <w:snapToGrid w:val="0"/>
              <w:jc w:val="left"/>
              <w:rPr>
                <w:rFonts w:hint="eastAsia" w:ascii="宋体" w:hAnsi="宋体"/>
                <w:bCs/>
                <w:szCs w:val="21"/>
              </w:rPr>
            </w:pPr>
            <w:r>
              <w:rPr>
                <w:rFonts w:hint="eastAsia" w:ascii="宋体" w:hAnsi="宋体"/>
                <w:bCs/>
                <w:szCs w:val="21"/>
              </w:rPr>
              <w:t>履约验收中甲方提出异议或作出说明的期限</w:t>
            </w:r>
          </w:p>
        </w:tc>
        <w:tc>
          <w:tcPr>
            <w:tcW w:w="5317" w:type="dxa"/>
            <w:vAlign w:val="center"/>
          </w:tcPr>
          <w:p w14:paraId="1D9F73E9">
            <w:pPr>
              <w:adjustRightInd w:val="0"/>
              <w:snapToGrid w:val="0"/>
              <w:jc w:val="left"/>
              <w:rPr>
                <w:rFonts w:hint="eastAsia" w:ascii="宋体" w:hAnsi="宋体"/>
                <w:bCs/>
                <w:szCs w:val="21"/>
              </w:rPr>
            </w:pPr>
            <w:r>
              <w:rPr>
                <w:rFonts w:hint="eastAsia" w:ascii="宋体" w:hAnsi="宋体"/>
                <w:szCs w:val="21"/>
              </w:rPr>
              <w:t>产品交付时，甲方或甲方指定的收货人对产品的种类、规格、数量、包装、表面瑕疵进行检验，若产品数量较多，甲方或甲方指定的收货人也可随机抽验。对于不符合约定的种类、规格的产品，或包装严重破损，或存在严重表面瑕疵的产品，均视为不合格产品。对于不合格产品，甲方或甲方指定的收货人可以拒绝接收。若不合格产品的比例（若随机抽验的，则为随机抽验的不合格产品比例）达到指定比例的，甲方或甲方指定的收货人有权选择拒绝接收不合格产品或拒绝接收该次交付的全部产品。</w:t>
            </w:r>
          </w:p>
        </w:tc>
      </w:tr>
      <w:tr w14:paraId="617ABE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7488122">
            <w:pPr>
              <w:adjustRightInd w:val="0"/>
              <w:snapToGrid w:val="0"/>
              <w:jc w:val="center"/>
              <w:rPr>
                <w:rFonts w:hint="eastAsia" w:ascii="宋体" w:hAnsi="宋体"/>
                <w:bCs/>
                <w:szCs w:val="21"/>
              </w:rPr>
            </w:pPr>
            <w:r>
              <w:rPr>
                <w:rFonts w:hint="eastAsia" w:ascii="宋体" w:hAnsi="宋体"/>
                <w:bCs/>
                <w:szCs w:val="21"/>
              </w:rPr>
              <w:t>第二节</w:t>
            </w:r>
          </w:p>
          <w:p w14:paraId="138EEC6A">
            <w:pPr>
              <w:adjustRightInd w:val="0"/>
              <w:snapToGrid w:val="0"/>
              <w:jc w:val="center"/>
              <w:rPr>
                <w:rFonts w:hint="eastAsia" w:ascii="宋体" w:hAnsi="宋体"/>
                <w:bCs/>
                <w:szCs w:val="21"/>
              </w:rPr>
            </w:pPr>
            <w:r>
              <w:rPr>
                <w:rFonts w:hint="eastAsia" w:ascii="宋体" w:hAnsi="宋体"/>
                <w:bCs/>
                <w:szCs w:val="21"/>
              </w:rPr>
              <w:t>第4.6款</w:t>
            </w:r>
          </w:p>
        </w:tc>
        <w:tc>
          <w:tcPr>
            <w:tcW w:w="1742" w:type="dxa"/>
            <w:vAlign w:val="center"/>
          </w:tcPr>
          <w:p w14:paraId="6D106A08">
            <w:pPr>
              <w:adjustRightInd w:val="0"/>
              <w:snapToGrid w:val="0"/>
              <w:jc w:val="left"/>
              <w:rPr>
                <w:rFonts w:hint="eastAsia" w:ascii="宋体" w:hAnsi="宋体"/>
                <w:bCs/>
                <w:szCs w:val="21"/>
              </w:rPr>
            </w:pPr>
            <w:r>
              <w:rPr>
                <w:rFonts w:hint="eastAsia" w:ascii="宋体" w:hAnsi="宋体"/>
                <w:bCs/>
                <w:szCs w:val="21"/>
              </w:rPr>
              <w:t>约定甲方承担的其他义务和责任</w:t>
            </w:r>
          </w:p>
        </w:tc>
        <w:tc>
          <w:tcPr>
            <w:tcW w:w="5317" w:type="dxa"/>
            <w:vAlign w:val="center"/>
          </w:tcPr>
          <w:p w14:paraId="29C0B8B5">
            <w:pPr>
              <w:adjustRightInd w:val="0"/>
              <w:snapToGrid w:val="0"/>
              <w:jc w:val="left"/>
              <w:rPr>
                <w:rFonts w:hint="eastAsia" w:ascii="宋体" w:hAnsi="宋体"/>
                <w:bCs/>
                <w:szCs w:val="21"/>
              </w:rPr>
            </w:pPr>
            <w:r>
              <w:rPr>
                <w:rFonts w:hint="eastAsia" w:ascii="宋体" w:hAnsi="宋体"/>
                <w:bCs/>
                <w:szCs w:val="21"/>
              </w:rPr>
              <w:t>按照招标文件及国家法律法规的规定执行</w:t>
            </w:r>
          </w:p>
        </w:tc>
      </w:tr>
      <w:tr w14:paraId="16A1C2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CF3267B">
            <w:pPr>
              <w:adjustRightInd w:val="0"/>
              <w:snapToGrid w:val="0"/>
              <w:jc w:val="center"/>
              <w:rPr>
                <w:rFonts w:hint="eastAsia" w:ascii="宋体" w:hAnsi="宋体"/>
                <w:bCs/>
                <w:szCs w:val="21"/>
              </w:rPr>
            </w:pPr>
            <w:r>
              <w:rPr>
                <w:rFonts w:hint="eastAsia" w:ascii="宋体" w:hAnsi="宋体"/>
                <w:bCs/>
                <w:szCs w:val="21"/>
              </w:rPr>
              <w:t>第二节</w:t>
            </w:r>
          </w:p>
          <w:p w14:paraId="571818C5">
            <w:pPr>
              <w:snapToGrid w:val="0"/>
              <w:jc w:val="center"/>
              <w:rPr>
                <w:rFonts w:hint="eastAsia" w:ascii="宋体" w:hAnsi="宋体"/>
                <w:bCs/>
                <w:szCs w:val="20"/>
              </w:rPr>
            </w:pPr>
            <w:r>
              <w:rPr>
                <w:rFonts w:hint="eastAsia" w:ascii="宋体" w:hAnsi="宋体"/>
                <w:bCs/>
                <w:szCs w:val="21"/>
              </w:rPr>
              <w:t>第5.4款</w:t>
            </w:r>
          </w:p>
        </w:tc>
        <w:tc>
          <w:tcPr>
            <w:tcW w:w="1742" w:type="dxa"/>
            <w:vAlign w:val="center"/>
          </w:tcPr>
          <w:p w14:paraId="527B2079">
            <w:pPr>
              <w:adjustRightInd w:val="0"/>
              <w:snapToGrid w:val="0"/>
              <w:jc w:val="left"/>
              <w:rPr>
                <w:rFonts w:hint="eastAsia" w:ascii="宋体" w:hAnsi="宋体"/>
                <w:bCs/>
                <w:color w:val="C00000"/>
                <w:szCs w:val="21"/>
              </w:rPr>
            </w:pPr>
            <w:r>
              <w:rPr>
                <w:rFonts w:hint="eastAsia" w:ascii="宋体" w:hAnsi="宋体"/>
                <w:bCs/>
                <w:szCs w:val="21"/>
              </w:rPr>
              <w:t>约定乙方承担的其他义务和责任</w:t>
            </w:r>
          </w:p>
        </w:tc>
        <w:tc>
          <w:tcPr>
            <w:tcW w:w="5317" w:type="dxa"/>
            <w:vAlign w:val="center"/>
          </w:tcPr>
          <w:p w14:paraId="589992CE">
            <w:pPr>
              <w:adjustRightInd w:val="0"/>
              <w:snapToGrid w:val="0"/>
              <w:jc w:val="left"/>
              <w:rPr>
                <w:rFonts w:hint="eastAsia" w:ascii="宋体" w:hAnsi="宋体"/>
                <w:bCs/>
                <w:color w:val="C00000"/>
                <w:szCs w:val="21"/>
              </w:rPr>
            </w:pPr>
            <w:r>
              <w:rPr>
                <w:rFonts w:hint="eastAsia" w:ascii="宋体" w:hAnsi="宋体"/>
                <w:bCs/>
                <w:szCs w:val="21"/>
              </w:rPr>
              <w:t>按照招标文件及国家法律法规的规定执行</w:t>
            </w:r>
          </w:p>
        </w:tc>
      </w:tr>
      <w:tr w14:paraId="70AAFB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6A7D92A">
            <w:pPr>
              <w:adjustRightInd w:val="0"/>
              <w:snapToGrid w:val="0"/>
              <w:jc w:val="center"/>
              <w:rPr>
                <w:rFonts w:hint="eastAsia" w:ascii="宋体" w:hAnsi="宋体"/>
                <w:bCs/>
                <w:szCs w:val="21"/>
              </w:rPr>
            </w:pPr>
            <w:r>
              <w:rPr>
                <w:rFonts w:hint="eastAsia" w:ascii="宋体" w:hAnsi="宋体"/>
                <w:bCs/>
                <w:szCs w:val="21"/>
              </w:rPr>
              <w:t>第二节</w:t>
            </w:r>
          </w:p>
          <w:p w14:paraId="00430E42">
            <w:pPr>
              <w:snapToGrid w:val="0"/>
              <w:jc w:val="center"/>
              <w:rPr>
                <w:rFonts w:hint="eastAsia" w:ascii="宋体" w:hAnsi="宋体"/>
                <w:bCs/>
                <w:szCs w:val="21"/>
              </w:rPr>
            </w:pPr>
            <w:r>
              <w:rPr>
                <w:rFonts w:hint="eastAsia" w:ascii="宋体" w:hAnsi="宋体"/>
                <w:bCs/>
                <w:szCs w:val="21"/>
              </w:rPr>
              <w:t>第6.1款</w:t>
            </w:r>
          </w:p>
        </w:tc>
        <w:tc>
          <w:tcPr>
            <w:tcW w:w="1742" w:type="dxa"/>
            <w:vAlign w:val="center"/>
          </w:tcPr>
          <w:p w14:paraId="27869FF8">
            <w:pPr>
              <w:adjustRightInd w:val="0"/>
              <w:snapToGrid w:val="0"/>
              <w:jc w:val="left"/>
              <w:rPr>
                <w:rFonts w:hint="eastAsia" w:ascii="宋体" w:hAnsi="宋体"/>
                <w:bCs/>
                <w:szCs w:val="21"/>
              </w:rPr>
            </w:pPr>
            <w:r>
              <w:rPr>
                <w:rFonts w:hint="eastAsia" w:ascii="宋体" w:hAnsi="宋体"/>
                <w:bCs/>
                <w:szCs w:val="21"/>
              </w:rPr>
              <w:t>履行合同义务的顺序</w:t>
            </w:r>
          </w:p>
        </w:tc>
        <w:tc>
          <w:tcPr>
            <w:tcW w:w="5317" w:type="dxa"/>
            <w:vAlign w:val="center"/>
          </w:tcPr>
          <w:p w14:paraId="72B3A417">
            <w:pPr>
              <w:adjustRightInd w:val="0"/>
              <w:snapToGrid w:val="0"/>
              <w:jc w:val="left"/>
              <w:rPr>
                <w:rFonts w:hint="eastAsia" w:ascii="宋体" w:hAnsi="宋体"/>
                <w:bCs/>
                <w:szCs w:val="21"/>
              </w:rPr>
            </w:pPr>
            <w:r>
              <w:rPr>
                <w:rFonts w:hint="eastAsia" w:ascii="宋体" w:hAnsi="宋体"/>
                <w:szCs w:val="21"/>
              </w:rPr>
              <w:t>同时履行</w:t>
            </w:r>
          </w:p>
        </w:tc>
      </w:tr>
      <w:tr w14:paraId="051CF3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6A6CC19C">
            <w:pPr>
              <w:adjustRightInd w:val="0"/>
              <w:snapToGrid w:val="0"/>
              <w:jc w:val="center"/>
              <w:rPr>
                <w:rFonts w:hint="eastAsia" w:ascii="宋体" w:hAnsi="宋体"/>
                <w:bCs/>
                <w:szCs w:val="21"/>
              </w:rPr>
            </w:pPr>
            <w:r>
              <w:rPr>
                <w:rFonts w:hint="eastAsia" w:ascii="宋体" w:hAnsi="宋体"/>
                <w:bCs/>
                <w:szCs w:val="21"/>
              </w:rPr>
              <w:t>第二节</w:t>
            </w:r>
          </w:p>
          <w:p w14:paraId="694C72EF">
            <w:pPr>
              <w:adjustRightInd w:val="0"/>
              <w:snapToGrid w:val="0"/>
              <w:jc w:val="center"/>
              <w:rPr>
                <w:rFonts w:hint="eastAsia" w:ascii="宋体" w:hAnsi="宋体"/>
                <w:bCs/>
                <w:szCs w:val="21"/>
              </w:rPr>
            </w:pPr>
            <w:r>
              <w:rPr>
                <w:rFonts w:hint="eastAsia" w:ascii="宋体" w:hAnsi="宋体"/>
                <w:bCs/>
                <w:szCs w:val="21"/>
              </w:rPr>
              <w:t>第7.1款</w:t>
            </w:r>
          </w:p>
        </w:tc>
        <w:tc>
          <w:tcPr>
            <w:tcW w:w="1742" w:type="dxa"/>
            <w:vAlign w:val="center"/>
          </w:tcPr>
          <w:p w14:paraId="34E21EEE">
            <w:pPr>
              <w:adjustRightInd w:val="0"/>
              <w:snapToGrid w:val="0"/>
              <w:jc w:val="left"/>
              <w:rPr>
                <w:rFonts w:hint="eastAsia" w:ascii="宋体" w:hAnsi="宋体"/>
                <w:bCs/>
                <w:szCs w:val="21"/>
              </w:rPr>
            </w:pPr>
            <w:r>
              <w:rPr>
                <w:rFonts w:hint="eastAsia" w:ascii="宋体" w:hAnsi="宋体"/>
                <w:bCs/>
                <w:szCs w:val="21"/>
              </w:rPr>
              <w:t>包装特殊要求</w:t>
            </w:r>
          </w:p>
        </w:tc>
        <w:tc>
          <w:tcPr>
            <w:tcW w:w="5317" w:type="dxa"/>
            <w:vAlign w:val="center"/>
          </w:tcPr>
          <w:p w14:paraId="61C95DB6">
            <w:pPr>
              <w:rPr>
                <w:rFonts w:hint="eastAsia" w:ascii="宋体" w:hAnsi="宋体"/>
                <w:bCs/>
                <w:szCs w:val="20"/>
              </w:rPr>
            </w:pPr>
            <w:r>
              <w:rPr>
                <w:rFonts w:hint="eastAsia"/>
              </w:rPr>
              <w:t>无</w:t>
            </w:r>
          </w:p>
        </w:tc>
      </w:tr>
      <w:tr w14:paraId="191E02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42B15EB3">
            <w:pPr>
              <w:adjustRightInd w:val="0"/>
              <w:snapToGrid w:val="0"/>
              <w:jc w:val="center"/>
              <w:rPr>
                <w:rFonts w:hint="eastAsia" w:ascii="宋体" w:hAnsi="宋体"/>
                <w:bCs/>
                <w:szCs w:val="21"/>
              </w:rPr>
            </w:pPr>
          </w:p>
        </w:tc>
        <w:tc>
          <w:tcPr>
            <w:tcW w:w="1742" w:type="dxa"/>
            <w:vAlign w:val="center"/>
          </w:tcPr>
          <w:p w14:paraId="298AD50A">
            <w:pPr>
              <w:adjustRightInd w:val="0"/>
              <w:snapToGrid w:val="0"/>
              <w:jc w:val="left"/>
              <w:rPr>
                <w:rFonts w:hint="eastAsia" w:ascii="宋体" w:hAnsi="宋体"/>
                <w:bCs/>
                <w:szCs w:val="21"/>
              </w:rPr>
            </w:pPr>
            <w:r>
              <w:rPr>
                <w:rFonts w:hint="eastAsia" w:ascii="宋体" w:hAnsi="宋体"/>
                <w:bCs/>
                <w:szCs w:val="21"/>
              </w:rPr>
              <w:t>指定现场</w:t>
            </w:r>
          </w:p>
        </w:tc>
        <w:tc>
          <w:tcPr>
            <w:tcW w:w="5317" w:type="dxa"/>
            <w:vAlign w:val="center"/>
          </w:tcPr>
          <w:p w14:paraId="4E1BBC92">
            <w:pPr>
              <w:rPr>
                <w:rFonts w:hint="eastAsia" w:ascii="宋体" w:hAnsi="宋体"/>
                <w:bCs/>
                <w:szCs w:val="20"/>
              </w:rPr>
            </w:pPr>
            <w:r>
              <w:rPr>
                <w:rFonts w:hint="eastAsia"/>
              </w:rPr>
              <w:t>采购人指定地点</w:t>
            </w:r>
          </w:p>
        </w:tc>
      </w:tr>
      <w:tr w14:paraId="172C9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2F3FDFD1">
            <w:pPr>
              <w:adjustRightInd w:val="0"/>
              <w:snapToGrid w:val="0"/>
              <w:jc w:val="center"/>
              <w:rPr>
                <w:rFonts w:hint="eastAsia" w:ascii="宋体" w:hAnsi="宋体"/>
                <w:bCs/>
                <w:szCs w:val="21"/>
              </w:rPr>
            </w:pPr>
            <w:r>
              <w:rPr>
                <w:rFonts w:hint="eastAsia" w:ascii="宋体" w:hAnsi="宋体"/>
                <w:bCs/>
                <w:szCs w:val="21"/>
              </w:rPr>
              <w:t>第二节</w:t>
            </w:r>
          </w:p>
          <w:p w14:paraId="407A2DA4">
            <w:pPr>
              <w:adjustRightInd w:val="0"/>
              <w:snapToGrid w:val="0"/>
              <w:jc w:val="center"/>
              <w:rPr>
                <w:rFonts w:hint="eastAsia" w:ascii="宋体" w:hAnsi="宋体"/>
                <w:bCs/>
                <w:szCs w:val="21"/>
              </w:rPr>
            </w:pPr>
            <w:r>
              <w:rPr>
                <w:rFonts w:hint="eastAsia" w:ascii="宋体" w:hAnsi="宋体"/>
                <w:bCs/>
                <w:szCs w:val="21"/>
              </w:rPr>
              <w:t>第7.2款</w:t>
            </w:r>
          </w:p>
        </w:tc>
        <w:tc>
          <w:tcPr>
            <w:tcW w:w="1742" w:type="dxa"/>
            <w:vAlign w:val="center"/>
          </w:tcPr>
          <w:p w14:paraId="2A35C8D1">
            <w:pPr>
              <w:adjustRightInd w:val="0"/>
              <w:snapToGrid w:val="0"/>
              <w:jc w:val="left"/>
              <w:rPr>
                <w:rFonts w:hint="eastAsia" w:ascii="宋体" w:hAnsi="宋体"/>
                <w:bCs/>
                <w:szCs w:val="21"/>
              </w:rPr>
            </w:pPr>
            <w:r>
              <w:rPr>
                <w:rFonts w:hint="eastAsia" w:ascii="宋体" w:hAnsi="宋体"/>
                <w:bCs/>
                <w:szCs w:val="21"/>
              </w:rPr>
              <w:t>运输特殊要求</w:t>
            </w:r>
          </w:p>
        </w:tc>
        <w:tc>
          <w:tcPr>
            <w:tcW w:w="5317" w:type="dxa"/>
            <w:vAlign w:val="center"/>
          </w:tcPr>
          <w:p w14:paraId="6C65C467">
            <w:pPr>
              <w:rPr>
                <w:rFonts w:hint="eastAsia" w:ascii="宋体" w:hAnsi="宋体"/>
                <w:bCs/>
                <w:szCs w:val="20"/>
              </w:rPr>
            </w:pPr>
            <w:r>
              <w:rPr>
                <w:rFonts w:hint="eastAsia"/>
              </w:rPr>
              <w:t>无</w:t>
            </w:r>
          </w:p>
        </w:tc>
      </w:tr>
      <w:tr w14:paraId="29AAEE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23F8BA41">
            <w:pPr>
              <w:adjustRightInd w:val="0"/>
              <w:snapToGrid w:val="0"/>
              <w:jc w:val="center"/>
              <w:rPr>
                <w:rFonts w:hint="eastAsia" w:ascii="宋体" w:hAnsi="宋体"/>
                <w:bCs/>
                <w:szCs w:val="21"/>
              </w:rPr>
            </w:pPr>
            <w:r>
              <w:rPr>
                <w:rFonts w:hint="eastAsia" w:ascii="宋体" w:hAnsi="宋体"/>
                <w:bCs/>
                <w:szCs w:val="21"/>
              </w:rPr>
              <w:t>第二节</w:t>
            </w:r>
          </w:p>
          <w:p w14:paraId="180E24BC">
            <w:pPr>
              <w:adjustRightInd w:val="0"/>
              <w:snapToGrid w:val="0"/>
              <w:jc w:val="center"/>
              <w:rPr>
                <w:rFonts w:hint="eastAsia" w:ascii="宋体" w:hAnsi="宋体"/>
                <w:bCs/>
                <w:szCs w:val="21"/>
              </w:rPr>
            </w:pPr>
            <w:r>
              <w:rPr>
                <w:rFonts w:hint="eastAsia" w:ascii="宋体" w:hAnsi="宋体"/>
                <w:bCs/>
                <w:szCs w:val="21"/>
              </w:rPr>
              <w:t>第7.3款</w:t>
            </w:r>
          </w:p>
        </w:tc>
        <w:tc>
          <w:tcPr>
            <w:tcW w:w="1742" w:type="dxa"/>
            <w:vAlign w:val="center"/>
          </w:tcPr>
          <w:p w14:paraId="71A400F5">
            <w:pPr>
              <w:adjustRightInd w:val="0"/>
              <w:snapToGrid w:val="0"/>
              <w:jc w:val="left"/>
              <w:rPr>
                <w:rFonts w:hint="eastAsia" w:ascii="宋体" w:hAnsi="宋体"/>
                <w:bCs/>
                <w:szCs w:val="21"/>
              </w:rPr>
            </w:pPr>
            <w:r>
              <w:rPr>
                <w:rFonts w:hint="eastAsia" w:ascii="宋体" w:hAnsi="宋体"/>
                <w:bCs/>
                <w:szCs w:val="21"/>
              </w:rPr>
              <w:t>保险要求</w:t>
            </w:r>
          </w:p>
        </w:tc>
        <w:tc>
          <w:tcPr>
            <w:tcW w:w="5317" w:type="dxa"/>
            <w:vAlign w:val="center"/>
          </w:tcPr>
          <w:p w14:paraId="3BC5ADD7">
            <w:pPr>
              <w:rPr>
                <w:rFonts w:hint="eastAsia" w:ascii="宋体" w:hAnsi="宋体"/>
                <w:bCs/>
                <w:szCs w:val="20"/>
              </w:rPr>
            </w:pPr>
            <w:r>
              <w:rPr>
                <w:rFonts w:hint="eastAsia" w:ascii="宋体" w:hAnsi="宋体"/>
                <w:bCs/>
                <w:szCs w:val="20"/>
              </w:rPr>
              <w:t>无</w:t>
            </w:r>
          </w:p>
        </w:tc>
      </w:tr>
      <w:tr w14:paraId="0930AE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D8291E6">
            <w:pPr>
              <w:adjustRightInd w:val="0"/>
              <w:snapToGrid w:val="0"/>
              <w:jc w:val="center"/>
              <w:rPr>
                <w:rFonts w:hint="eastAsia" w:ascii="宋体" w:hAnsi="宋体"/>
                <w:bCs/>
                <w:szCs w:val="21"/>
              </w:rPr>
            </w:pPr>
            <w:r>
              <w:rPr>
                <w:rFonts w:hint="eastAsia" w:ascii="宋体" w:hAnsi="宋体"/>
                <w:bCs/>
                <w:szCs w:val="21"/>
              </w:rPr>
              <w:t>第二节</w:t>
            </w:r>
          </w:p>
          <w:p w14:paraId="3523E212">
            <w:pPr>
              <w:adjustRightInd w:val="0"/>
              <w:snapToGrid w:val="0"/>
              <w:jc w:val="center"/>
              <w:rPr>
                <w:rFonts w:hint="eastAsia" w:ascii="宋体" w:hAnsi="宋体"/>
                <w:bCs/>
                <w:szCs w:val="21"/>
              </w:rPr>
            </w:pPr>
            <w:r>
              <w:rPr>
                <w:rFonts w:hint="eastAsia" w:ascii="宋体" w:hAnsi="宋体"/>
                <w:bCs/>
                <w:szCs w:val="21"/>
              </w:rPr>
              <w:t>第8.2（1）项</w:t>
            </w:r>
          </w:p>
        </w:tc>
        <w:tc>
          <w:tcPr>
            <w:tcW w:w="1742" w:type="dxa"/>
            <w:vAlign w:val="center"/>
          </w:tcPr>
          <w:p w14:paraId="3CA4AB40">
            <w:pPr>
              <w:adjustRightInd w:val="0"/>
              <w:snapToGrid w:val="0"/>
              <w:jc w:val="left"/>
              <w:rPr>
                <w:rFonts w:hint="eastAsia" w:ascii="宋体" w:hAnsi="宋体"/>
                <w:bCs/>
                <w:szCs w:val="21"/>
              </w:rPr>
            </w:pPr>
            <w:r>
              <w:rPr>
                <w:rFonts w:hint="eastAsia" w:ascii="宋体" w:hAnsi="宋体"/>
                <w:bCs/>
                <w:szCs w:val="21"/>
              </w:rPr>
              <w:t>质量保证期</w:t>
            </w:r>
          </w:p>
        </w:tc>
        <w:tc>
          <w:tcPr>
            <w:tcW w:w="5317" w:type="dxa"/>
            <w:vAlign w:val="center"/>
          </w:tcPr>
          <w:p w14:paraId="144A8082">
            <w:pPr>
              <w:autoSpaceDE w:val="0"/>
              <w:autoSpaceDN w:val="0"/>
              <w:adjustRightInd w:val="0"/>
              <w:snapToGrid w:val="0"/>
              <w:jc w:val="left"/>
              <w:rPr>
                <w:rFonts w:hint="eastAsia" w:ascii="宋体" w:hAnsi="宋体"/>
                <w:bCs/>
                <w:szCs w:val="21"/>
              </w:rPr>
            </w:pPr>
          </w:p>
        </w:tc>
      </w:tr>
      <w:tr w14:paraId="444898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BB3A0AD">
            <w:pPr>
              <w:adjustRightInd w:val="0"/>
              <w:snapToGrid w:val="0"/>
              <w:jc w:val="center"/>
              <w:rPr>
                <w:rFonts w:hint="eastAsia" w:ascii="宋体" w:hAnsi="宋体"/>
                <w:bCs/>
                <w:szCs w:val="21"/>
              </w:rPr>
            </w:pPr>
            <w:r>
              <w:rPr>
                <w:rFonts w:hint="eastAsia" w:ascii="宋体" w:hAnsi="宋体"/>
                <w:bCs/>
                <w:szCs w:val="21"/>
              </w:rPr>
              <w:t>第二节</w:t>
            </w:r>
          </w:p>
          <w:p w14:paraId="2527D9E0">
            <w:pPr>
              <w:adjustRightInd w:val="0"/>
              <w:snapToGrid w:val="0"/>
              <w:jc w:val="center"/>
              <w:rPr>
                <w:rFonts w:hint="eastAsia" w:ascii="宋体" w:hAnsi="宋体"/>
                <w:bCs/>
                <w:szCs w:val="21"/>
              </w:rPr>
            </w:pPr>
            <w:r>
              <w:rPr>
                <w:rFonts w:hint="eastAsia" w:ascii="宋体" w:hAnsi="宋体"/>
                <w:bCs/>
                <w:szCs w:val="21"/>
              </w:rPr>
              <w:t>第8.2（3）项</w:t>
            </w:r>
          </w:p>
        </w:tc>
        <w:tc>
          <w:tcPr>
            <w:tcW w:w="1742" w:type="dxa"/>
            <w:vAlign w:val="center"/>
          </w:tcPr>
          <w:p w14:paraId="04DE35BA">
            <w:pPr>
              <w:adjustRightInd w:val="0"/>
              <w:snapToGrid w:val="0"/>
              <w:jc w:val="left"/>
              <w:rPr>
                <w:rFonts w:hint="eastAsia" w:ascii="宋体" w:hAnsi="宋体"/>
                <w:bCs/>
                <w:szCs w:val="21"/>
              </w:rPr>
            </w:pPr>
            <w:r>
              <w:rPr>
                <w:rFonts w:hint="eastAsia" w:ascii="宋体" w:hAnsi="宋体"/>
                <w:bCs/>
                <w:szCs w:val="21"/>
              </w:rPr>
              <w:t>货物质量缺陷</w:t>
            </w:r>
          </w:p>
          <w:p w14:paraId="5BBFE1C2">
            <w:pPr>
              <w:adjustRightInd w:val="0"/>
              <w:snapToGrid w:val="0"/>
              <w:jc w:val="left"/>
              <w:rPr>
                <w:rFonts w:hint="eastAsia" w:ascii="宋体" w:hAnsi="宋体"/>
                <w:bCs/>
                <w:szCs w:val="21"/>
              </w:rPr>
            </w:pPr>
            <w:r>
              <w:rPr>
                <w:rFonts w:hint="eastAsia" w:ascii="宋体" w:hAnsi="宋体"/>
                <w:bCs/>
                <w:szCs w:val="21"/>
              </w:rPr>
              <w:t>响应时间</w:t>
            </w:r>
          </w:p>
        </w:tc>
        <w:tc>
          <w:tcPr>
            <w:tcW w:w="5317" w:type="dxa"/>
            <w:vAlign w:val="center"/>
          </w:tcPr>
          <w:p w14:paraId="6B44AA5D">
            <w:pPr>
              <w:adjustRightInd w:val="0"/>
              <w:snapToGrid w:val="0"/>
              <w:jc w:val="left"/>
              <w:rPr>
                <w:rFonts w:hint="eastAsia" w:ascii="宋体" w:hAnsi="宋体"/>
                <w:bCs/>
                <w:szCs w:val="21"/>
              </w:rPr>
            </w:pPr>
            <w:r>
              <w:rPr>
                <w:rFonts w:hint="eastAsia"/>
                <w:sz w:val="24"/>
              </w:rPr>
              <w:t>按照国家相关规定执行</w:t>
            </w:r>
          </w:p>
        </w:tc>
      </w:tr>
      <w:tr w14:paraId="2D50E3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00714F1">
            <w:pPr>
              <w:snapToGrid w:val="0"/>
              <w:jc w:val="center"/>
              <w:rPr>
                <w:rFonts w:hint="eastAsia" w:ascii="宋体" w:hAnsi="宋体" w:cs="宋体"/>
                <w:bCs/>
                <w:szCs w:val="21"/>
              </w:rPr>
            </w:pPr>
            <w:r>
              <w:rPr>
                <w:rFonts w:hint="eastAsia" w:ascii="宋体" w:hAnsi="宋体" w:cs="宋体"/>
                <w:bCs/>
                <w:szCs w:val="21"/>
              </w:rPr>
              <w:t>第二节</w:t>
            </w:r>
          </w:p>
          <w:p w14:paraId="1ABB3506">
            <w:pPr>
              <w:widowControl/>
              <w:autoSpaceDE w:val="0"/>
              <w:autoSpaceDN w:val="0"/>
              <w:adjustRightInd w:val="0"/>
              <w:jc w:val="center"/>
              <w:rPr>
                <w:rFonts w:hint="eastAsia" w:ascii="宋体" w:hAnsi="宋体" w:cs="华文楷体"/>
                <w:bCs/>
                <w:kern w:val="0"/>
                <w:sz w:val="22"/>
                <w:szCs w:val="21"/>
              </w:rPr>
            </w:pPr>
            <w:r>
              <w:rPr>
                <w:rFonts w:hint="eastAsia" w:ascii="宋体" w:hAnsi="宋体" w:cs="宋体"/>
                <w:bCs/>
                <w:kern w:val="0"/>
                <w:sz w:val="22"/>
                <w:szCs w:val="21"/>
              </w:rPr>
              <w:t>第11.1款</w:t>
            </w:r>
          </w:p>
        </w:tc>
        <w:tc>
          <w:tcPr>
            <w:tcW w:w="1742" w:type="dxa"/>
            <w:vAlign w:val="center"/>
          </w:tcPr>
          <w:p w14:paraId="1AEDE7FF">
            <w:pPr>
              <w:adjustRightInd w:val="0"/>
              <w:snapToGrid w:val="0"/>
              <w:rPr>
                <w:rFonts w:hint="eastAsia" w:ascii="宋体" w:hAnsi="宋体"/>
                <w:bCs/>
                <w:szCs w:val="21"/>
              </w:rPr>
            </w:pPr>
            <w:r>
              <w:rPr>
                <w:rFonts w:hint="eastAsia" w:ascii="宋体" w:hAnsi="宋体"/>
                <w:bCs/>
                <w:szCs w:val="21"/>
              </w:rPr>
              <w:t>其他应当保密的信息</w:t>
            </w:r>
          </w:p>
        </w:tc>
        <w:tc>
          <w:tcPr>
            <w:tcW w:w="5317" w:type="dxa"/>
            <w:vAlign w:val="center"/>
          </w:tcPr>
          <w:p w14:paraId="33E9D9AF">
            <w:pPr>
              <w:adjustRightInd w:val="0"/>
              <w:snapToGrid w:val="0"/>
              <w:jc w:val="left"/>
              <w:rPr>
                <w:rFonts w:hint="eastAsia" w:ascii="宋体" w:hAnsi="宋体"/>
                <w:bCs/>
                <w:szCs w:val="21"/>
              </w:rPr>
            </w:pPr>
            <w:r>
              <w:rPr>
                <w:rFonts w:hint="eastAsia"/>
                <w:sz w:val="24"/>
              </w:rPr>
              <w:t>按照国家相关规定执行</w:t>
            </w:r>
          </w:p>
        </w:tc>
      </w:tr>
      <w:tr w14:paraId="1ABB97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132D84FA">
            <w:pPr>
              <w:adjustRightInd w:val="0"/>
              <w:snapToGrid w:val="0"/>
              <w:jc w:val="center"/>
              <w:rPr>
                <w:rFonts w:hint="eastAsia" w:ascii="宋体" w:hAnsi="宋体"/>
                <w:bCs/>
                <w:szCs w:val="21"/>
              </w:rPr>
            </w:pPr>
            <w:r>
              <w:rPr>
                <w:rFonts w:hint="eastAsia" w:ascii="宋体" w:hAnsi="宋体"/>
                <w:bCs/>
                <w:szCs w:val="21"/>
              </w:rPr>
              <w:t>第二节</w:t>
            </w:r>
          </w:p>
          <w:p w14:paraId="54532989">
            <w:pPr>
              <w:adjustRightInd w:val="0"/>
              <w:snapToGrid w:val="0"/>
              <w:jc w:val="center"/>
              <w:rPr>
                <w:rFonts w:hint="eastAsia" w:ascii="宋体" w:hAnsi="宋体"/>
                <w:bCs/>
                <w:szCs w:val="21"/>
              </w:rPr>
            </w:pPr>
            <w:r>
              <w:rPr>
                <w:rFonts w:hint="eastAsia" w:ascii="宋体" w:hAnsi="宋体"/>
                <w:bCs/>
                <w:szCs w:val="21"/>
              </w:rPr>
              <w:t>第12.2款</w:t>
            </w:r>
          </w:p>
        </w:tc>
        <w:tc>
          <w:tcPr>
            <w:tcW w:w="1742" w:type="dxa"/>
            <w:vAlign w:val="center"/>
          </w:tcPr>
          <w:p w14:paraId="156D47E3">
            <w:pPr>
              <w:adjustRightInd w:val="0"/>
              <w:snapToGrid w:val="0"/>
              <w:jc w:val="left"/>
              <w:rPr>
                <w:rFonts w:hint="eastAsia" w:ascii="宋体" w:hAnsi="宋体"/>
                <w:bCs/>
                <w:szCs w:val="21"/>
              </w:rPr>
            </w:pPr>
            <w:r>
              <w:rPr>
                <w:rFonts w:hint="eastAsia" w:ascii="宋体" w:hAnsi="宋体"/>
                <w:bCs/>
                <w:szCs w:val="21"/>
              </w:rPr>
              <w:t>合同价款支付时间</w:t>
            </w:r>
          </w:p>
        </w:tc>
        <w:tc>
          <w:tcPr>
            <w:tcW w:w="5317" w:type="dxa"/>
            <w:vAlign w:val="center"/>
          </w:tcPr>
          <w:p w14:paraId="1C6B7E26">
            <w:pPr>
              <w:spacing w:line="360" w:lineRule="auto"/>
              <w:rPr>
                <w:rFonts w:hint="eastAsia" w:ascii="宋体" w:hAnsi="宋体" w:cs="仿宋"/>
                <w:sz w:val="24"/>
              </w:rPr>
            </w:pPr>
            <w:r>
              <w:rPr>
                <w:rFonts w:ascii="宋体" w:hAnsi="宋体" w:cs="仿宋"/>
                <w:sz w:val="24"/>
              </w:rPr>
              <w:t>第一次付款：合同签订后15个工作日内，成交人向采购人提供发票后，采购人向成交人支付合同额的50%的首付款。</w:t>
            </w:r>
          </w:p>
          <w:p w14:paraId="62D3317F">
            <w:pPr>
              <w:spacing w:line="360" w:lineRule="auto"/>
              <w:rPr>
                <w:rFonts w:hint="eastAsia" w:ascii="宋体" w:hAnsi="宋体" w:cs="仿宋"/>
                <w:sz w:val="24"/>
              </w:rPr>
            </w:pPr>
            <w:r>
              <w:rPr>
                <w:rFonts w:ascii="宋体" w:hAnsi="宋体" w:cs="仿宋"/>
                <w:sz w:val="24"/>
              </w:rPr>
              <w:t>第二次付款：所有设备安装到位、项目验收合格后，成交人向采购人汇款合同金额3%的</w:t>
            </w:r>
            <w:r>
              <w:rPr>
                <w:rFonts w:hint="eastAsia" w:ascii="宋体" w:hAnsi="宋体" w:cs="仿宋"/>
                <w:sz w:val="24"/>
              </w:rPr>
              <w:t>履约保证金</w:t>
            </w:r>
            <w:r>
              <w:rPr>
                <w:rFonts w:ascii="宋体" w:hAnsi="宋体" w:cs="仿宋"/>
                <w:sz w:val="24"/>
              </w:rPr>
              <w:t>，在提供发票后5个工作日内，采购人向成交人支付合同金额的50%。</w:t>
            </w:r>
          </w:p>
          <w:p w14:paraId="5C3354D6">
            <w:pPr>
              <w:spacing w:line="360" w:lineRule="auto"/>
              <w:rPr>
                <w:rFonts w:hint="eastAsia" w:ascii="宋体" w:hAnsi="宋体" w:cs="仿宋"/>
                <w:sz w:val="24"/>
              </w:rPr>
            </w:pPr>
            <w:r>
              <w:rPr>
                <w:rFonts w:ascii="宋体" w:hAnsi="宋体" w:cs="仿宋"/>
                <w:sz w:val="24"/>
              </w:rPr>
              <w:t>第三次付款：验收合格两年后，采购人向成交人无息退还乙方支付的3%</w:t>
            </w:r>
            <w:r>
              <w:rPr>
                <w:rFonts w:hint="eastAsia" w:ascii="宋体" w:hAnsi="宋体" w:cs="仿宋"/>
                <w:sz w:val="24"/>
              </w:rPr>
              <w:t>履约保证金</w:t>
            </w:r>
            <w:r>
              <w:rPr>
                <w:rFonts w:ascii="宋体" w:hAnsi="宋体" w:cs="仿宋"/>
                <w:sz w:val="24"/>
              </w:rPr>
              <w:t>。</w:t>
            </w:r>
          </w:p>
          <w:p w14:paraId="384A701B">
            <w:pPr>
              <w:adjustRightInd w:val="0"/>
              <w:snapToGrid w:val="0"/>
              <w:jc w:val="left"/>
              <w:rPr>
                <w:rFonts w:hint="eastAsia" w:ascii="宋体" w:hAnsi="宋体"/>
                <w:bCs/>
                <w:color w:val="000000" w:themeColor="text1"/>
                <w:szCs w:val="21"/>
                <w:highlight w:val="yellow"/>
                <w14:textFill>
                  <w14:solidFill>
                    <w14:schemeClr w14:val="tx1"/>
                  </w14:solidFill>
                </w14:textFill>
              </w:rPr>
            </w:pPr>
          </w:p>
        </w:tc>
      </w:tr>
      <w:tr w14:paraId="37BB3E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29BF0F19">
            <w:pPr>
              <w:adjustRightInd w:val="0"/>
              <w:snapToGrid w:val="0"/>
              <w:jc w:val="center"/>
              <w:rPr>
                <w:rFonts w:hint="eastAsia" w:ascii="宋体" w:hAnsi="宋体"/>
                <w:bCs/>
                <w:szCs w:val="21"/>
              </w:rPr>
            </w:pPr>
            <w:r>
              <w:rPr>
                <w:rFonts w:hint="eastAsia" w:ascii="宋体" w:hAnsi="宋体"/>
                <w:bCs/>
                <w:szCs w:val="21"/>
              </w:rPr>
              <w:t>第二节</w:t>
            </w:r>
          </w:p>
          <w:p w14:paraId="21B302EF">
            <w:pPr>
              <w:adjustRightInd w:val="0"/>
              <w:snapToGrid w:val="0"/>
              <w:jc w:val="center"/>
              <w:rPr>
                <w:rFonts w:hint="eastAsia" w:ascii="宋体" w:hAnsi="宋体"/>
                <w:bCs/>
                <w:szCs w:val="21"/>
              </w:rPr>
            </w:pPr>
            <w:r>
              <w:rPr>
                <w:rFonts w:hint="eastAsia" w:ascii="宋体" w:hAnsi="宋体"/>
                <w:bCs/>
                <w:szCs w:val="21"/>
              </w:rPr>
              <w:t>第13.2款</w:t>
            </w:r>
          </w:p>
        </w:tc>
        <w:tc>
          <w:tcPr>
            <w:tcW w:w="1742" w:type="dxa"/>
            <w:vAlign w:val="center"/>
          </w:tcPr>
          <w:p w14:paraId="6B843DEC">
            <w:pPr>
              <w:adjustRightInd w:val="0"/>
              <w:snapToGrid w:val="0"/>
              <w:jc w:val="left"/>
              <w:rPr>
                <w:rFonts w:hint="eastAsia" w:ascii="宋体" w:hAnsi="宋体"/>
                <w:bCs/>
                <w:szCs w:val="21"/>
              </w:rPr>
            </w:pPr>
            <w:r>
              <w:rPr>
                <w:rFonts w:hint="eastAsia" w:ascii="宋体" w:hAnsi="宋体"/>
                <w:bCs/>
                <w:szCs w:val="21"/>
              </w:rPr>
              <w:t>履约保证金不予退还的情形</w:t>
            </w:r>
          </w:p>
        </w:tc>
        <w:tc>
          <w:tcPr>
            <w:tcW w:w="5317" w:type="dxa"/>
            <w:vAlign w:val="center"/>
          </w:tcPr>
          <w:p w14:paraId="4B48824A">
            <w:pPr>
              <w:adjustRightInd w:val="0"/>
              <w:snapToGrid w:val="0"/>
              <w:jc w:val="left"/>
              <w:rPr>
                <w:rFonts w:hint="eastAsia" w:ascii="宋体" w:hAnsi="宋体"/>
                <w:bCs/>
                <w:szCs w:val="21"/>
              </w:rPr>
            </w:pPr>
          </w:p>
        </w:tc>
      </w:tr>
      <w:tr w14:paraId="479AEF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56AE9F6">
            <w:pPr>
              <w:adjustRightInd w:val="0"/>
              <w:snapToGrid w:val="0"/>
              <w:jc w:val="center"/>
              <w:rPr>
                <w:rFonts w:hint="eastAsia" w:ascii="宋体" w:hAnsi="宋体"/>
                <w:bCs/>
                <w:szCs w:val="21"/>
              </w:rPr>
            </w:pPr>
            <w:r>
              <w:rPr>
                <w:rFonts w:hint="eastAsia" w:ascii="宋体" w:hAnsi="宋体"/>
                <w:bCs/>
                <w:szCs w:val="21"/>
              </w:rPr>
              <w:t>第二节</w:t>
            </w:r>
          </w:p>
          <w:p w14:paraId="119E5B9C">
            <w:pPr>
              <w:adjustRightInd w:val="0"/>
              <w:snapToGrid w:val="0"/>
              <w:jc w:val="center"/>
              <w:rPr>
                <w:rFonts w:hint="eastAsia" w:ascii="宋体" w:hAnsi="宋体"/>
                <w:bCs/>
                <w:szCs w:val="21"/>
              </w:rPr>
            </w:pPr>
            <w:r>
              <w:rPr>
                <w:rFonts w:hint="eastAsia" w:ascii="宋体" w:hAnsi="宋体"/>
                <w:bCs/>
                <w:szCs w:val="21"/>
              </w:rPr>
              <w:t>第13.3款</w:t>
            </w:r>
          </w:p>
        </w:tc>
        <w:tc>
          <w:tcPr>
            <w:tcW w:w="1742" w:type="dxa"/>
            <w:vAlign w:val="center"/>
          </w:tcPr>
          <w:p w14:paraId="032D2FF7">
            <w:pPr>
              <w:adjustRightInd w:val="0"/>
              <w:snapToGrid w:val="0"/>
              <w:jc w:val="left"/>
              <w:rPr>
                <w:rFonts w:hint="eastAsia" w:ascii="宋体" w:hAnsi="宋体"/>
                <w:bCs/>
                <w:szCs w:val="21"/>
              </w:rPr>
            </w:pPr>
            <w:r>
              <w:rPr>
                <w:rFonts w:hint="eastAsia" w:ascii="宋体" w:hAnsi="宋体"/>
                <w:bCs/>
                <w:szCs w:val="21"/>
              </w:rPr>
              <w:t>履约保证金退还时间及逾期退还的违约金</w:t>
            </w:r>
          </w:p>
        </w:tc>
        <w:tc>
          <w:tcPr>
            <w:tcW w:w="5317" w:type="dxa"/>
            <w:vAlign w:val="center"/>
          </w:tcPr>
          <w:p w14:paraId="7795C45C">
            <w:pPr>
              <w:adjustRightInd w:val="0"/>
              <w:snapToGrid w:val="0"/>
              <w:jc w:val="left"/>
              <w:rPr>
                <w:rFonts w:hint="eastAsia" w:ascii="宋体" w:hAnsi="宋体"/>
                <w:bCs/>
                <w:szCs w:val="21"/>
              </w:rPr>
            </w:pPr>
          </w:p>
        </w:tc>
      </w:tr>
      <w:tr w14:paraId="507869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DD04519">
            <w:pPr>
              <w:adjustRightInd w:val="0"/>
              <w:snapToGrid w:val="0"/>
              <w:jc w:val="center"/>
              <w:rPr>
                <w:rFonts w:hint="eastAsia" w:ascii="宋体" w:hAnsi="宋体"/>
                <w:bCs/>
                <w:szCs w:val="21"/>
              </w:rPr>
            </w:pPr>
            <w:r>
              <w:rPr>
                <w:rFonts w:hint="eastAsia" w:ascii="宋体" w:hAnsi="宋体"/>
                <w:bCs/>
                <w:szCs w:val="21"/>
              </w:rPr>
              <w:t>第二节</w:t>
            </w:r>
          </w:p>
          <w:p w14:paraId="59F77EFC">
            <w:pPr>
              <w:adjustRightInd w:val="0"/>
              <w:snapToGrid w:val="0"/>
              <w:jc w:val="center"/>
              <w:rPr>
                <w:rFonts w:hint="eastAsia" w:ascii="宋体" w:hAnsi="宋体"/>
                <w:bCs/>
                <w:szCs w:val="21"/>
              </w:rPr>
            </w:pPr>
            <w:r>
              <w:rPr>
                <w:rFonts w:hint="eastAsia" w:ascii="宋体" w:hAnsi="宋体"/>
                <w:bCs/>
                <w:szCs w:val="21"/>
              </w:rPr>
              <w:t>第14.1（3）项</w:t>
            </w:r>
          </w:p>
        </w:tc>
        <w:tc>
          <w:tcPr>
            <w:tcW w:w="1742" w:type="dxa"/>
            <w:vAlign w:val="center"/>
          </w:tcPr>
          <w:p w14:paraId="06CF7E84">
            <w:pPr>
              <w:adjustRightInd w:val="0"/>
              <w:snapToGrid w:val="0"/>
              <w:jc w:val="left"/>
              <w:rPr>
                <w:rFonts w:hint="eastAsia" w:ascii="宋体" w:hAnsi="宋体"/>
                <w:bCs/>
                <w:szCs w:val="21"/>
              </w:rPr>
            </w:pPr>
            <w:r>
              <w:rPr>
                <w:rFonts w:hint="eastAsia" w:ascii="宋体" w:hAnsi="宋体"/>
                <w:bCs/>
                <w:szCs w:val="21"/>
              </w:rPr>
              <w:t>运行监督、维修期限</w:t>
            </w:r>
          </w:p>
        </w:tc>
        <w:tc>
          <w:tcPr>
            <w:tcW w:w="5317" w:type="dxa"/>
            <w:vAlign w:val="center"/>
          </w:tcPr>
          <w:p w14:paraId="61352FD2">
            <w:pPr>
              <w:adjustRightInd w:val="0"/>
              <w:snapToGrid w:val="0"/>
              <w:jc w:val="left"/>
              <w:rPr>
                <w:rFonts w:hint="eastAsia" w:ascii="宋体" w:hAnsi="宋体"/>
                <w:bCs/>
                <w:szCs w:val="21"/>
              </w:rPr>
            </w:pPr>
          </w:p>
        </w:tc>
      </w:tr>
      <w:tr w14:paraId="194967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3661EDF0">
            <w:pPr>
              <w:adjustRightInd w:val="0"/>
              <w:snapToGrid w:val="0"/>
              <w:jc w:val="center"/>
              <w:rPr>
                <w:rFonts w:hint="eastAsia" w:ascii="宋体" w:hAnsi="宋体"/>
                <w:bCs/>
                <w:szCs w:val="21"/>
              </w:rPr>
            </w:pPr>
            <w:r>
              <w:rPr>
                <w:rFonts w:hint="eastAsia" w:ascii="宋体" w:hAnsi="宋体"/>
                <w:bCs/>
                <w:szCs w:val="21"/>
              </w:rPr>
              <w:t>第二节</w:t>
            </w:r>
          </w:p>
          <w:p w14:paraId="65F1D319">
            <w:pPr>
              <w:adjustRightInd w:val="0"/>
              <w:snapToGrid w:val="0"/>
              <w:jc w:val="center"/>
              <w:rPr>
                <w:rFonts w:hint="eastAsia" w:ascii="宋体" w:hAnsi="宋体"/>
                <w:bCs/>
                <w:szCs w:val="21"/>
              </w:rPr>
            </w:pPr>
            <w:r>
              <w:rPr>
                <w:rFonts w:hint="eastAsia" w:ascii="宋体" w:hAnsi="宋体"/>
                <w:bCs/>
                <w:szCs w:val="21"/>
              </w:rPr>
              <w:t>第14.1（5）项</w:t>
            </w:r>
          </w:p>
        </w:tc>
        <w:tc>
          <w:tcPr>
            <w:tcW w:w="1742" w:type="dxa"/>
            <w:vAlign w:val="center"/>
          </w:tcPr>
          <w:p w14:paraId="093C47CB">
            <w:pPr>
              <w:adjustRightInd w:val="0"/>
              <w:snapToGrid w:val="0"/>
              <w:jc w:val="left"/>
              <w:rPr>
                <w:rFonts w:hint="eastAsia" w:ascii="宋体" w:hAnsi="宋体"/>
                <w:bCs/>
                <w:szCs w:val="21"/>
              </w:rPr>
            </w:pPr>
            <w:r>
              <w:rPr>
                <w:rFonts w:hint="eastAsia" w:ascii="宋体" w:hAnsi="宋体"/>
                <w:bCs/>
                <w:szCs w:val="21"/>
              </w:rPr>
              <w:t>货物回收的约定</w:t>
            </w:r>
          </w:p>
        </w:tc>
        <w:tc>
          <w:tcPr>
            <w:tcW w:w="5317" w:type="dxa"/>
            <w:vAlign w:val="center"/>
          </w:tcPr>
          <w:p w14:paraId="689AE4D3">
            <w:pPr>
              <w:adjustRightInd w:val="0"/>
              <w:snapToGrid w:val="0"/>
              <w:jc w:val="left"/>
              <w:rPr>
                <w:rFonts w:hint="eastAsia" w:ascii="宋体" w:hAnsi="宋体"/>
                <w:bCs/>
                <w:szCs w:val="21"/>
              </w:rPr>
            </w:pPr>
            <w:r>
              <w:rPr>
                <w:rFonts w:hint="eastAsia" w:ascii="宋体" w:hAnsi="宋体"/>
                <w:bCs/>
                <w:szCs w:val="21"/>
              </w:rPr>
              <w:t>无</w:t>
            </w:r>
          </w:p>
        </w:tc>
      </w:tr>
      <w:tr w14:paraId="3F092C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01BC080">
            <w:pPr>
              <w:adjustRightInd w:val="0"/>
              <w:snapToGrid w:val="0"/>
              <w:jc w:val="center"/>
              <w:rPr>
                <w:rFonts w:hint="eastAsia" w:ascii="宋体" w:hAnsi="宋体"/>
                <w:bCs/>
                <w:szCs w:val="21"/>
              </w:rPr>
            </w:pPr>
            <w:r>
              <w:rPr>
                <w:rFonts w:hint="eastAsia" w:ascii="宋体" w:hAnsi="宋体"/>
                <w:bCs/>
                <w:szCs w:val="21"/>
              </w:rPr>
              <w:t>第二节</w:t>
            </w:r>
          </w:p>
          <w:p w14:paraId="33B4C81E">
            <w:pPr>
              <w:adjustRightInd w:val="0"/>
              <w:snapToGrid w:val="0"/>
              <w:jc w:val="center"/>
              <w:rPr>
                <w:rFonts w:hint="eastAsia" w:ascii="宋体" w:hAnsi="宋体"/>
                <w:bCs/>
                <w:szCs w:val="21"/>
              </w:rPr>
            </w:pPr>
            <w:r>
              <w:rPr>
                <w:rFonts w:hint="eastAsia" w:ascii="宋体" w:hAnsi="宋体"/>
                <w:bCs/>
                <w:szCs w:val="21"/>
              </w:rPr>
              <w:t>第14.1（6）项</w:t>
            </w:r>
          </w:p>
        </w:tc>
        <w:tc>
          <w:tcPr>
            <w:tcW w:w="1742" w:type="dxa"/>
            <w:vAlign w:val="center"/>
          </w:tcPr>
          <w:p w14:paraId="396DE3AA">
            <w:pPr>
              <w:adjustRightInd w:val="0"/>
              <w:snapToGrid w:val="0"/>
              <w:jc w:val="left"/>
              <w:rPr>
                <w:rFonts w:hint="eastAsia" w:ascii="宋体" w:hAnsi="宋体"/>
                <w:bCs/>
                <w:szCs w:val="21"/>
              </w:rPr>
            </w:pPr>
            <w:r>
              <w:rPr>
                <w:rFonts w:hint="eastAsia" w:ascii="宋体" w:hAnsi="宋体"/>
                <w:bCs/>
                <w:szCs w:val="21"/>
              </w:rPr>
              <w:t>乙方提供的其他服务</w:t>
            </w:r>
          </w:p>
        </w:tc>
        <w:tc>
          <w:tcPr>
            <w:tcW w:w="5317" w:type="dxa"/>
            <w:vAlign w:val="center"/>
          </w:tcPr>
          <w:p w14:paraId="47C3D683">
            <w:pPr>
              <w:adjustRightInd w:val="0"/>
              <w:snapToGrid w:val="0"/>
              <w:jc w:val="left"/>
              <w:rPr>
                <w:rFonts w:hint="eastAsia" w:ascii="宋体" w:hAnsi="宋体"/>
                <w:bCs/>
              </w:rPr>
            </w:pPr>
            <w:r>
              <w:rPr>
                <w:rFonts w:hint="eastAsia" w:ascii="宋体" w:hAnsi="宋体"/>
                <w:bCs/>
                <w:szCs w:val="21"/>
              </w:rPr>
              <w:t>免费提供原厂技术人员对采购人的操作技术培训和提供货物相关技术资料</w:t>
            </w:r>
          </w:p>
        </w:tc>
      </w:tr>
      <w:tr w14:paraId="61EE79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E04589E">
            <w:pPr>
              <w:adjustRightInd w:val="0"/>
              <w:snapToGrid w:val="0"/>
              <w:jc w:val="center"/>
              <w:rPr>
                <w:rFonts w:hint="eastAsia" w:ascii="宋体" w:hAnsi="宋体"/>
                <w:bCs/>
                <w:szCs w:val="21"/>
              </w:rPr>
            </w:pPr>
            <w:r>
              <w:rPr>
                <w:rFonts w:hint="eastAsia" w:ascii="宋体" w:hAnsi="宋体"/>
                <w:bCs/>
                <w:szCs w:val="21"/>
              </w:rPr>
              <w:t>第二节</w:t>
            </w:r>
          </w:p>
          <w:p w14:paraId="67C888D4">
            <w:pPr>
              <w:adjustRightInd w:val="0"/>
              <w:snapToGrid w:val="0"/>
              <w:jc w:val="center"/>
              <w:rPr>
                <w:rFonts w:hint="eastAsia" w:ascii="宋体" w:hAnsi="宋体"/>
                <w:bCs/>
                <w:szCs w:val="21"/>
              </w:rPr>
            </w:pPr>
            <w:r>
              <w:rPr>
                <w:rFonts w:hint="eastAsia" w:ascii="宋体" w:hAnsi="宋体"/>
                <w:bCs/>
                <w:szCs w:val="21"/>
              </w:rPr>
              <w:t>第15.1款</w:t>
            </w:r>
          </w:p>
        </w:tc>
        <w:tc>
          <w:tcPr>
            <w:tcW w:w="1742" w:type="dxa"/>
            <w:vAlign w:val="center"/>
          </w:tcPr>
          <w:p w14:paraId="13360848">
            <w:pPr>
              <w:adjustRightInd w:val="0"/>
              <w:snapToGrid w:val="0"/>
              <w:jc w:val="left"/>
              <w:rPr>
                <w:rFonts w:hint="eastAsia" w:ascii="宋体" w:hAnsi="宋体"/>
                <w:bCs/>
                <w:szCs w:val="21"/>
              </w:rPr>
            </w:pPr>
            <w:r>
              <w:rPr>
                <w:rFonts w:hint="eastAsia" w:ascii="宋体" w:hAnsi="宋体"/>
                <w:bCs/>
                <w:szCs w:val="21"/>
              </w:rPr>
              <w:t>修理、重作、更换相关具体规定</w:t>
            </w:r>
          </w:p>
        </w:tc>
        <w:tc>
          <w:tcPr>
            <w:tcW w:w="5317" w:type="dxa"/>
            <w:vAlign w:val="center"/>
          </w:tcPr>
          <w:p w14:paraId="1AE86EC7">
            <w:pPr>
              <w:adjustRightInd w:val="0"/>
              <w:snapToGrid w:val="0"/>
              <w:jc w:val="left"/>
              <w:rPr>
                <w:rFonts w:hint="eastAsia" w:ascii="宋体" w:hAnsi="宋体"/>
                <w:bCs/>
                <w:szCs w:val="21"/>
              </w:rPr>
            </w:pPr>
            <w:r>
              <w:rPr>
                <w:rFonts w:hint="eastAsia" w:ascii="宋体" w:hAnsi="宋体"/>
                <w:bCs/>
                <w:szCs w:val="21"/>
              </w:rPr>
              <w:t>执行国家标准</w:t>
            </w:r>
          </w:p>
        </w:tc>
      </w:tr>
      <w:tr w14:paraId="2C2627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4C169BC">
            <w:pPr>
              <w:adjustRightInd w:val="0"/>
              <w:snapToGrid w:val="0"/>
              <w:jc w:val="center"/>
              <w:rPr>
                <w:rFonts w:hint="eastAsia" w:ascii="宋体" w:hAnsi="宋体"/>
                <w:bCs/>
                <w:szCs w:val="21"/>
              </w:rPr>
            </w:pPr>
            <w:r>
              <w:rPr>
                <w:rFonts w:hint="eastAsia" w:ascii="宋体" w:hAnsi="宋体"/>
                <w:bCs/>
                <w:szCs w:val="21"/>
              </w:rPr>
              <w:t>第二节</w:t>
            </w:r>
          </w:p>
          <w:p w14:paraId="5B020080">
            <w:pPr>
              <w:adjustRightInd w:val="0"/>
              <w:snapToGrid w:val="0"/>
              <w:jc w:val="center"/>
              <w:rPr>
                <w:rFonts w:hint="eastAsia" w:ascii="宋体" w:hAnsi="宋体"/>
                <w:bCs/>
                <w:szCs w:val="21"/>
              </w:rPr>
            </w:pPr>
            <w:r>
              <w:rPr>
                <w:rFonts w:hint="eastAsia" w:ascii="宋体" w:hAnsi="宋体"/>
                <w:bCs/>
                <w:szCs w:val="21"/>
              </w:rPr>
              <w:t>第15.2（2）项</w:t>
            </w:r>
          </w:p>
        </w:tc>
        <w:tc>
          <w:tcPr>
            <w:tcW w:w="1742" w:type="dxa"/>
            <w:vAlign w:val="center"/>
          </w:tcPr>
          <w:p w14:paraId="76DA18F8">
            <w:pPr>
              <w:adjustRightInd w:val="0"/>
              <w:snapToGrid w:val="0"/>
              <w:jc w:val="left"/>
              <w:rPr>
                <w:rFonts w:hint="eastAsia" w:ascii="宋体" w:hAnsi="宋体"/>
                <w:bCs/>
                <w:szCs w:val="21"/>
              </w:rPr>
            </w:pPr>
            <w:r>
              <w:rPr>
                <w:rFonts w:hint="eastAsia" w:ascii="宋体" w:hAnsi="宋体"/>
                <w:bCs/>
                <w:szCs w:val="21"/>
              </w:rPr>
              <w:t>迟延交货赔偿费</w:t>
            </w:r>
          </w:p>
        </w:tc>
        <w:tc>
          <w:tcPr>
            <w:tcW w:w="5317" w:type="dxa"/>
            <w:vAlign w:val="center"/>
          </w:tcPr>
          <w:p w14:paraId="27FCE692">
            <w:pPr>
              <w:adjustRightInd w:val="0"/>
              <w:snapToGrid w:val="0"/>
              <w:jc w:val="left"/>
              <w:rPr>
                <w:rFonts w:hint="eastAsia" w:ascii="宋体" w:hAnsi="宋体"/>
                <w:bCs/>
                <w:szCs w:val="21"/>
              </w:rPr>
            </w:pPr>
            <w:r>
              <w:rPr>
                <w:rFonts w:hint="eastAsia" w:ascii="宋体" w:hAnsi="宋体"/>
                <w:bCs/>
                <w:szCs w:val="21"/>
              </w:rPr>
              <w:t>乙方如不能按期交货（不可抗力因素除外），逾期后开始甲方每周按合同总价的 3‰ 支付给甲方逾期违约金，直至交货为止。超过 3 个月仍不能交付的，甲方有权拒收货物，乙方返还甲方所有的预付款项，并支付合同总额的10% 作为违约金。甲方可以直接从货物最终成交总额中扣除上述逾期违约金</w:t>
            </w:r>
          </w:p>
        </w:tc>
      </w:tr>
      <w:tr w14:paraId="147DAA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vAlign w:val="center"/>
          </w:tcPr>
          <w:p w14:paraId="4ED5EA50">
            <w:pPr>
              <w:adjustRightInd w:val="0"/>
              <w:snapToGrid w:val="0"/>
              <w:jc w:val="center"/>
              <w:rPr>
                <w:rFonts w:hint="eastAsia" w:ascii="宋体" w:hAnsi="宋体"/>
                <w:bCs/>
                <w:szCs w:val="21"/>
              </w:rPr>
            </w:pPr>
            <w:r>
              <w:rPr>
                <w:rFonts w:hint="eastAsia" w:ascii="宋体" w:hAnsi="宋体"/>
                <w:bCs/>
                <w:szCs w:val="21"/>
              </w:rPr>
              <w:t>第二节</w:t>
            </w:r>
          </w:p>
          <w:p w14:paraId="7F8AE2A3">
            <w:pPr>
              <w:adjustRightInd w:val="0"/>
              <w:snapToGrid w:val="0"/>
              <w:jc w:val="center"/>
              <w:rPr>
                <w:rFonts w:hint="eastAsia" w:ascii="宋体" w:hAnsi="宋体"/>
                <w:bCs/>
                <w:szCs w:val="21"/>
              </w:rPr>
            </w:pPr>
            <w:r>
              <w:rPr>
                <w:rFonts w:hint="eastAsia" w:ascii="宋体" w:hAnsi="宋体"/>
                <w:bCs/>
                <w:szCs w:val="21"/>
              </w:rPr>
              <w:t>第15.3款</w:t>
            </w:r>
          </w:p>
        </w:tc>
        <w:tc>
          <w:tcPr>
            <w:tcW w:w="1742" w:type="dxa"/>
            <w:vAlign w:val="center"/>
          </w:tcPr>
          <w:p w14:paraId="0E2596C8">
            <w:pPr>
              <w:adjustRightInd w:val="0"/>
              <w:snapToGrid w:val="0"/>
              <w:jc w:val="left"/>
              <w:rPr>
                <w:rFonts w:hint="eastAsia" w:ascii="宋体" w:hAnsi="宋体"/>
                <w:bCs/>
                <w:szCs w:val="21"/>
              </w:rPr>
            </w:pPr>
            <w:r>
              <w:rPr>
                <w:rFonts w:hint="eastAsia" w:ascii="宋体" w:hAnsi="宋体"/>
                <w:bCs/>
                <w:szCs w:val="21"/>
              </w:rPr>
              <w:t>逾期付款利息</w:t>
            </w:r>
          </w:p>
        </w:tc>
        <w:tc>
          <w:tcPr>
            <w:tcW w:w="5317" w:type="dxa"/>
            <w:vAlign w:val="center"/>
          </w:tcPr>
          <w:p w14:paraId="53162B08">
            <w:pPr>
              <w:adjustRightInd w:val="0"/>
              <w:snapToGrid w:val="0"/>
              <w:jc w:val="left"/>
              <w:rPr>
                <w:rFonts w:hint="eastAsia" w:ascii="宋体" w:hAnsi="宋体"/>
                <w:bCs/>
                <w:szCs w:val="21"/>
                <w:u w:val="single"/>
              </w:rPr>
            </w:pPr>
            <w:r>
              <w:rPr>
                <w:rFonts w:hint="eastAsia" w:ascii="宋体" w:hAnsi="宋体"/>
                <w:bCs/>
                <w:szCs w:val="21"/>
                <w:u w:val="single"/>
              </w:rPr>
              <w:t>无</w:t>
            </w:r>
          </w:p>
        </w:tc>
      </w:tr>
      <w:tr w14:paraId="0BDBC7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8" w:hRule="atLeast"/>
        </w:trPr>
        <w:tc>
          <w:tcPr>
            <w:tcW w:w="1607" w:type="dxa"/>
            <w:tcBorders>
              <w:bottom w:val="single" w:color="auto" w:sz="2" w:space="0"/>
              <w:right w:val="single" w:color="auto" w:sz="2" w:space="0"/>
            </w:tcBorders>
            <w:vAlign w:val="center"/>
          </w:tcPr>
          <w:p w14:paraId="3401B242">
            <w:pPr>
              <w:adjustRightInd w:val="0"/>
              <w:snapToGrid w:val="0"/>
              <w:jc w:val="center"/>
              <w:rPr>
                <w:rFonts w:hint="eastAsia" w:ascii="宋体" w:hAnsi="宋体"/>
                <w:bCs/>
                <w:szCs w:val="21"/>
              </w:rPr>
            </w:pPr>
            <w:r>
              <w:rPr>
                <w:rFonts w:hint="eastAsia" w:ascii="宋体" w:hAnsi="宋体"/>
                <w:bCs/>
                <w:szCs w:val="21"/>
              </w:rPr>
              <w:t>第二节</w:t>
            </w:r>
          </w:p>
          <w:p w14:paraId="402060B3">
            <w:pPr>
              <w:adjustRightInd w:val="0"/>
              <w:snapToGrid w:val="0"/>
              <w:jc w:val="center"/>
              <w:rPr>
                <w:rFonts w:hint="eastAsia" w:ascii="宋体" w:hAnsi="宋体"/>
                <w:bCs/>
                <w:szCs w:val="21"/>
              </w:rPr>
            </w:pPr>
            <w:r>
              <w:rPr>
                <w:rFonts w:hint="eastAsia" w:ascii="宋体" w:hAnsi="宋体"/>
                <w:bCs/>
                <w:szCs w:val="21"/>
              </w:rPr>
              <w:t>第15.4款</w:t>
            </w:r>
          </w:p>
        </w:tc>
        <w:tc>
          <w:tcPr>
            <w:tcW w:w="1742" w:type="dxa"/>
            <w:tcBorders>
              <w:left w:val="single" w:color="auto" w:sz="2" w:space="0"/>
              <w:bottom w:val="single" w:color="auto" w:sz="2" w:space="0"/>
              <w:right w:val="single" w:color="auto" w:sz="2" w:space="0"/>
            </w:tcBorders>
            <w:vAlign w:val="center"/>
          </w:tcPr>
          <w:p w14:paraId="352A7AE2">
            <w:pPr>
              <w:adjustRightInd w:val="0"/>
              <w:snapToGrid w:val="0"/>
              <w:jc w:val="left"/>
              <w:rPr>
                <w:rFonts w:hint="eastAsia" w:ascii="宋体" w:hAnsi="宋体"/>
                <w:bCs/>
                <w:szCs w:val="21"/>
              </w:rPr>
            </w:pPr>
            <w:r>
              <w:rPr>
                <w:rFonts w:hint="eastAsia" w:ascii="宋体" w:hAnsi="宋体"/>
                <w:bCs/>
                <w:szCs w:val="21"/>
              </w:rPr>
              <w:t>其他违约责任</w:t>
            </w:r>
          </w:p>
        </w:tc>
        <w:tc>
          <w:tcPr>
            <w:tcW w:w="5317" w:type="dxa"/>
            <w:tcBorders>
              <w:left w:val="single" w:color="auto" w:sz="2" w:space="0"/>
              <w:bottom w:val="single" w:color="auto" w:sz="2" w:space="0"/>
            </w:tcBorders>
            <w:vAlign w:val="center"/>
          </w:tcPr>
          <w:p w14:paraId="39B9115C">
            <w:pPr>
              <w:adjustRightInd w:val="0"/>
              <w:snapToGrid w:val="0"/>
              <w:jc w:val="left"/>
              <w:rPr>
                <w:rFonts w:hint="eastAsia" w:ascii="宋体" w:hAnsi="宋体"/>
                <w:bCs/>
                <w:szCs w:val="21"/>
                <w:u w:val="single"/>
              </w:rPr>
            </w:pPr>
            <w:r>
              <w:rPr>
                <w:rFonts w:hint="eastAsia" w:ascii="宋体" w:hAnsi="宋体"/>
                <w:bCs/>
                <w:szCs w:val="21"/>
                <w:u w:val="single"/>
              </w:rPr>
              <w:t>无</w:t>
            </w:r>
          </w:p>
        </w:tc>
      </w:tr>
      <w:tr w14:paraId="6B833B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097E3B47">
            <w:pPr>
              <w:adjustRightInd w:val="0"/>
              <w:snapToGrid w:val="0"/>
              <w:jc w:val="center"/>
              <w:rPr>
                <w:rFonts w:hint="eastAsia" w:ascii="宋体" w:hAnsi="宋体"/>
                <w:bCs/>
                <w:szCs w:val="21"/>
              </w:rPr>
            </w:pPr>
            <w:r>
              <w:rPr>
                <w:rFonts w:hint="eastAsia" w:ascii="宋体" w:hAnsi="宋体"/>
                <w:bCs/>
                <w:szCs w:val="21"/>
              </w:rPr>
              <w:t>第二节</w:t>
            </w:r>
          </w:p>
          <w:p w14:paraId="4AB4B961">
            <w:pPr>
              <w:adjustRightInd w:val="0"/>
              <w:snapToGrid w:val="0"/>
              <w:jc w:val="center"/>
              <w:rPr>
                <w:rFonts w:hint="eastAsia" w:ascii="宋体" w:hAnsi="宋体"/>
                <w:bCs/>
                <w:szCs w:val="21"/>
              </w:rPr>
            </w:pPr>
            <w:r>
              <w:rPr>
                <w:rFonts w:hint="eastAsia" w:ascii="宋体" w:hAnsi="宋体"/>
                <w:bCs/>
                <w:szCs w:val="21"/>
              </w:rPr>
              <w:t>第19.2款</w:t>
            </w:r>
          </w:p>
        </w:tc>
        <w:tc>
          <w:tcPr>
            <w:tcW w:w="1742" w:type="dxa"/>
            <w:tcBorders>
              <w:top w:val="single" w:color="auto" w:sz="2" w:space="0"/>
              <w:left w:val="single" w:color="auto" w:sz="2" w:space="0"/>
              <w:right w:val="single" w:color="auto" w:sz="2" w:space="0"/>
            </w:tcBorders>
            <w:vAlign w:val="center"/>
          </w:tcPr>
          <w:p w14:paraId="1238ACFC">
            <w:pPr>
              <w:adjustRightInd w:val="0"/>
              <w:snapToGrid w:val="0"/>
              <w:jc w:val="left"/>
              <w:rPr>
                <w:rFonts w:hint="eastAsia" w:ascii="宋体" w:hAnsi="宋体"/>
                <w:bCs/>
                <w:szCs w:val="21"/>
              </w:rPr>
            </w:pPr>
            <w:r>
              <w:rPr>
                <w:rFonts w:hint="eastAsia" w:ascii="宋体" w:hAnsi="宋体"/>
                <w:bCs/>
                <w:szCs w:val="21"/>
              </w:rPr>
              <w:t>解决争议的方法</w:t>
            </w:r>
          </w:p>
        </w:tc>
        <w:tc>
          <w:tcPr>
            <w:tcW w:w="5317" w:type="dxa"/>
            <w:tcBorders>
              <w:top w:val="single" w:color="auto" w:sz="2" w:space="0"/>
              <w:left w:val="single" w:color="auto" w:sz="2" w:space="0"/>
            </w:tcBorders>
            <w:vAlign w:val="center"/>
          </w:tcPr>
          <w:p w14:paraId="235104DC">
            <w:pPr>
              <w:autoSpaceDE w:val="0"/>
              <w:autoSpaceDN w:val="0"/>
              <w:adjustRightInd w:val="0"/>
              <w:snapToGrid w:val="0"/>
              <w:jc w:val="left"/>
              <w:rPr>
                <w:rFonts w:hint="eastAsia" w:ascii="宋体" w:hAnsi="宋体" w:cs="宋体"/>
                <w:bCs/>
                <w:iCs/>
                <w:szCs w:val="21"/>
              </w:rPr>
            </w:pPr>
            <w:r>
              <w:rPr>
                <w:rFonts w:hint="eastAsia" w:ascii="宋体" w:hAnsi="宋体" w:cs="宋体"/>
                <w:bCs/>
                <w:iCs/>
                <w:szCs w:val="21"/>
              </w:rPr>
              <w:t>因本合同及合同有关事项发生的争议，按下列第</w:t>
            </w:r>
            <w:r>
              <w:rPr>
                <w:rFonts w:ascii="宋体" w:hAnsi="宋体" w:cs="宋体"/>
                <w:bCs/>
                <w:iCs/>
                <w:szCs w:val="21"/>
                <w:u w:val="single"/>
              </w:rPr>
              <w:t>2</w:t>
            </w:r>
            <w:r>
              <w:rPr>
                <w:rFonts w:hint="eastAsia" w:ascii="宋体" w:hAnsi="宋体" w:cs="宋体"/>
                <w:bCs/>
                <w:iCs/>
                <w:szCs w:val="21"/>
              </w:rPr>
              <w:t>种方式解决：</w:t>
            </w:r>
          </w:p>
          <w:p w14:paraId="76342012">
            <w:pPr>
              <w:autoSpaceDE w:val="0"/>
              <w:autoSpaceDN w:val="0"/>
              <w:adjustRightInd w:val="0"/>
              <w:snapToGrid w:val="0"/>
              <w:jc w:val="left"/>
              <w:rPr>
                <w:rFonts w:hint="eastAsia" w:ascii="宋体" w:hAnsi="宋体" w:cs="宋体"/>
                <w:bCs/>
                <w:iCs/>
                <w:szCs w:val="21"/>
              </w:rPr>
            </w:pPr>
            <w:r>
              <w:rPr>
                <w:rFonts w:hint="eastAsia" w:ascii="宋体" w:hAnsi="宋体" w:cs="宋体"/>
                <w:bCs/>
                <w:iCs/>
                <w:szCs w:val="21"/>
              </w:rPr>
              <w:t>（1）向仲裁委员会申请仲裁，仲裁地点为；</w:t>
            </w:r>
          </w:p>
          <w:p w14:paraId="48BF3C90">
            <w:pPr>
              <w:adjustRightInd w:val="0"/>
              <w:snapToGrid w:val="0"/>
              <w:jc w:val="left"/>
              <w:rPr>
                <w:rFonts w:hint="eastAsia" w:ascii="宋体" w:hAnsi="宋体"/>
                <w:bCs/>
                <w:szCs w:val="21"/>
                <w:u w:val="single"/>
              </w:rPr>
            </w:pPr>
            <w:r>
              <w:rPr>
                <w:rFonts w:hint="eastAsia" w:ascii="宋体" w:hAnsi="宋体" w:cs="宋体"/>
                <w:bCs/>
                <w:iCs/>
                <w:szCs w:val="21"/>
              </w:rPr>
              <w:t>（2）向</w:t>
            </w:r>
            <w:r>
              <w:rPr>
                <w:rFonts w:hint="eastAsia" w:ascii="宋体" w:hAnsi="宋体" w:cs="宋体"/>
                <w:iCs/>
                <w:szCs w:val="21"/>
                <w:u w:val="single"/>
              </w:rPr>
              <w:t>采购人所在地的</w:t>
            </w:r>
            <w:r>
              <w:rPr>
                <w:rFonts w:hint="eastAsia" w:ascii="宋体" w:hAnsi="宋体" w:cs="宋体"/>
                <w:bCs/>
                <w:iCs/>
                <w:szCs w:val="21"/>
              </w:rPr>
              <w:t>人民法院起诉。</w:t>
            </w:r>
          </w:p>
        </w:tc>
      </w:tr>
      <w:tr w14:paraId="1D78F2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3" w:hRule="atLeast"/>
        </w:trPr>
        <w:tc>
          <w:tcPr>
            <w:tcW w:w="1607" w:type="dxa"/>
            <w:vAlign w:val="center"/>
          </w:tcPr>
          <w:p w14:paraId="247D3A4A">
            <w:pPr>
              <w:adjustRightInd w:val="0"/>
              <w:snapToGrid w:val="0"/>
              <w:jc w:val="center"/>
              <w:rPr>
                <w:rFonts w:hint="eastAsia" w:ascii="宋体" w:hAnsi="宋体"/>
                <w:bCs/>
                <w:szCs w:val="21"/>
              </w:rPr>
            </w:pPr>
            <w:r>
              <w:rPr>
                <w:rFonts w:hint="eastAsia" w:ascii="宋体" w:hAnsi="宋体"/>
                <w:bCs/>
                <w:szCs w:val="21"/>
              </w:rPr>
              <w:t>第二节</w:t>
            </w:r>
          </w:p>
          <w:p w14:paraId="7331F754">
            <w:pPr>
              <w:adjustRightInd w:val="0"/>
              <w:snapToGrid w:val="0"/>
              <w:jc w:val="center"/>
              <w:rPr>
                <w:rFonts w:hint="eastAsia" w:ascii="宋体" w:hAnsi="宋体"/>
                <w:bCs/>
                <w:szCs w:val="21"/>
              </w:rPr>
            </w:pPr>
            <w:r>
              <w:rPr>
                <w:rFonts w:hint="eastAsia" w:ascii="宋体" w:hAnsi="宋体"/>
                <w:bCs/>
                <w:szCs w:val="21"/>
              </w:rPr>
              <w:t>第23.1款</w:t>
            </w:r>
          </w:p>
        </w:tc>
        <w:tc>
          <w:tcPr>
            <w:tcW w:w="1742" w:type="dxa"/>
            <w:vAlign w:val="center"/>
          </w:tcPr>
          <w:p w14:paraId="5EEA5889">
            <w:pPr>
              <w:adjustRightInd w:val="0"/>
              <w:snapToGrid w:val="0"/>
              <w:jc w:val="left"/>
              <w:rPr>
                <w:rFonts w:hint="eastAsia" w:ascii="宋体" w:hAnsi="宋体"/>
                <w:bCs/>
                <w:szCs w:val="21"/>
              </w:rPr>
            </w:pPr>
            <w:r>
              <w:rPr>
                <w:rFonts w:hint="eastAsia" w:ascii="宋体" w:hAnsi="宋体"/>
                <w:bCs/>
                <w:szCs w:val="21"/>
              </w:rPr>
              <w:t>其他专用条款</w:t>
            </w:r>
          </w:p>
        </w:tc>
        <w:tc>
          <w:tcPr>
            <w:tcW w:w="5317" w:type="dxa"/>
            <w:vAlign w:val="center"/>
          </w:tcPr>
          <w:p w14:paraId="5F5365E5">
            <w:pPr>
              <w:spacing w:after="120"/>
            </w:pPr>
          </w:p>
        </w:tc>
      </w:tr>
    </w:tbl>
    <w:p w14:paraId="43EDEA6D">
      <w:pPr>
        <w:pStyle w:val="5"/>
      </w:pPr>
    </w:p>
    <w:p w14:paraId="19473CE7">
      <w:pPr>
        <w:pStyle w:val="5"/>
      </w:pPr>
    </w:p>
    <w:p w14:paraId="5CF83392">
      <w:pPr>
        <w:pStyle w:val="5"/>
      </w:pPr>
    </w:p>
    <w:p w14:paraId="38DF5715">
      <w:pPr>
        <w:pStyle w:val="5"/>
      </w:pPr>
    </w:p>
    <w:p w14:paraId="6B1CA1CF">
      <w:pPr>
        <w:widowControl/>
        <w:jc w:val="left"/>
        <w:rPr>
          <w:rFonts w:hint="eastAsia" w:ascii="宋体" w:hAnsi="宋体"/>
          <w:sz w:val="24"/>
        </w:rPr>
      </w:pPr>
      <w:r>
        <w:rPr>
          <w:rFonts w:hint="eastAsia" w:ascii="宋体" w:hAnsi="宋体"/>
          <w:sz w:val="24"/>
        </w:rPr>
        <w:br w:type="page"/>
      </w:r>
    </w:p>
    <w:p w14:paraId="44787297">
      <w:pPr>
        <w:widowControl/>
        <w:jc w:val="left"/>
        <w:rPr>
          <w:rFonts w:hint="eastAsia" w:ascii="宋体" w:hAnsi="宋体" w:cs="宋体"/>
          <w:bCs/>
          <w:sz w:val="24"/>
        </w:rPr>
      </w:pPr>
    </w:p>
    <w:p w14:paraId="5BD0F660">
      <w:pPr>
        <w:spacing w:line="360" w:lineRule="auto"/>
        <w:jc w:val="center"/>
        <w:outlineLvl w:val="0"/>
        <w:rPr>
          <w:rFonts w:hint="eastAsia" w:ascii="宋体" w:hAnsi="宋体" w:cs="宋体"/>
          <w:b/>
          <w:sz w:val="36"/>
          <w:szCs w:val="36"/>
        </w:rPr>
      </w:pPr>
      <w:bookmarkStart w:id="686" w:name="_Toc224722688"/>
      <w:bookmarkStart w:id="687" w:name="_Toc213056345"/>
      <w:r>
        <w:rPr>
          <w:rFonts w:hint="eastAsia" w:ascii="宋体" w:hAnsi="宋体" w:cs="宋体"/>
          <w:b/>
          <w:sz w:val="36"/>
          <w:szCs w:val="36"/>
        </w:rPr>
        <w:t>第六章   响应文件格式</w:t>
      </w:r>
      <w:bookmarkEnd w:id="686"/>
      <w:bookmarkEnd w:id="687"/>
    </w:p>
    <w:p w14:paraId="7A88B3D0">
      <w:pPr>
        <w:widowControl/>
        <w:spacing w:line="360" w:lineRule="auto"/>
        <w:ind w:firstLine="484"/>
        <w:jc w:val="left"/>
        <w:rPr>
          <w:rFonts w:hint="eastAsia" w:ascii="宋体" w:hAnsi="宋体" w:cs="宋体"/>
          <w:b/>
          <w:sz w:val="24"/>
        </w:rPr>
      </w:pPr>
    </w:p>
    <w:p w14:paraId="696724D3">
      <w:pPr>
        <w:tabs>
          <w:tab w:val="left" w:pos="900"/>
          <w:tab w:val="left" w:pos="1980"/>
        </w:tabs>
        <w:snapToGrid w:val="0"/>
        <w:spacing w:line="360" w:lineRule="auto"/>
        <w:ind w:left="142" w:firstLine="484"/>
        <w:rPr>
          <w:rFonts w:hint="eastAsia" w:ascii="宋体" w:hAnsi="宋体" w:cs="宋体"/>
          <w:b/>
          <w:kern w:val="0"/>
          <w:sz w:val="24"/>
        </w:rPr>
      </w:pPr>
      <w:r>
        <w:rPr>
          <w:rFonts w:hint="eastAsia" w:ascii="宋体" w:hAnsi="宋体" w:cs="宋体"/>
          <w:b/>
          <w:kern w:val="0"/>
          <w:sz w:val="24"/>
        </w:rPr>
        <w:t>供应商编制文件须知</w:t>
      </w:r>
    </w:p>
    <w:p w14:paraId="34FCB301">
      <w:pPr>
        <w:tabs>
          <w:tab w:val="left" w:pos="900"/>
          <w:tab w:val="left" w:pos="1980"/>
        </w:tabs>
        <w:snapToGrid w:val="0"/>
        <w:spacing w:line="360" w:lineRule="auto"/>
        <w:ind w:left="142" w:firstLine="482"/>
        <w:rPr>
          <w:rFonts w:hint="eastAsia" w:ascii="宋体" w:hAnsi="宋体" w:cs="宋体"/>
          <w:sz w:val="24"/>
        </w:rPr>
      </w:pPr>
      <w:r>
        <w:rPr>
          <w:rFonts w:hint="eastAsia" w:ascii="宋体" w:hAnsi="宋体" w:cs="宋体"/>
          <w:sz w:val="24"/>
        </w:rPr>
        <w:t>1、供应商按照本部分的顺序编制响应文件，编制中涉及格式资料的，应按照本部分提供的内容和格式（所有表格的格式可扩展）填写提交。</w:t>
      </w:r>
    </w:p>
    <w:p w14:paraId="5D6C0CF8">
      <w:pPr>
        <w:tabs>
          <w:tab w:val="left" w:pos="900"/>
          <w:tab w:val="left" w:pos="1980"/>
        </w:tabs>
        <w:snapToGrid w:val="0"/>
        <w:spacing w:line="360" w:lineRule="auto"/>
        <w:ind w:left="142" w:firstLine="482"/>
        <w:rPr>
          <w:rFonts w:hint="eastAsia" w:ascii="宋体" w:hAnsi="宋体" w:cs="宋体"/>
          <w:kern w:val="0"/>
          <w:sz w:val="24"/>
        </w:rPr>
      </w:pPr>
      <w:r>
        <w:rPr>
          <w:rFonts w:hint="eastAsia" w:ascii="宋体" w:hAnsi="宋体" w:cs="宋体"/>
          <w:sz w:val="24"/>
        </w:rPr>
        <w:t>2、</w:t>
      </w:r>
      <w:r>
        <w:rPr>
          <w:rFonts w:hint="eastAsia" w:ascii="宋体" w:hAnsi="宋体" w:cs="宋体"/>
          <w:kern w:val="0"/>
          <w:sz w:val="24"/>
        </w:rPr>
        <w:t>对于竞争性磋商文件中标记了“实质性格式”文件的，供应商</w:t>
      </w:r>
      <w:r>
        <w:rPr>
          <w:rFonts w:hint="eastAsia" w:ascii="宋体" w:hAnsi="宋体" w:cs="宋体"/>
          <w:sz w:val="24"/>
        </w:rPr>
        <w:t>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b/>
          <w:kern w:val="0"/>
          <w:sz w:val="24"/>
        </w:rPr>
        <w:t>否则响应无效</w:t>
      </w:r>
      <w:r>
        <w:rPr>
          <w:rFonts w:hint="eastAsia" w:ascii="宋体" w:hAnsi="宋体" w:cs="宋体"/>
          <w:kern w:val="0"/>
          <w:sz w:val="24"/>
        </w:rPr>
        <w:t>。未标记“实质性格式”的文件和竞争性磋商文件未提供格式的内容，可由供应商自行编写。</w:t>
      </w:r>
    </w:p>
    <w:p w14:paraId="153A7D9B">
      <w:pPr>
        <w:tabs>
          <w:tab w:val="left" w:pos="900"/>
          <w:tab w:val="left" w:pos="1980"/>
        </w:tabs>
        <w:snapToGrid w:val="0"/>
        <w:spacing w:line="360" w:lineRule="auto"/>
        <w:ind w:left="142" w:firstLine="482"/>
        <w:rPr>
          <w:rFonts w:hint="eastAsia" w:ascii="宋体" w:hAnsi="宋体" w:cs="宋体"/>
          <w:sz w:val="24"/>
        </w:rPr>
      </w:pPr>
      <w:r>
        <w:rPr>
          <w:rFonts w:hint="eastAsia" w:ascii="宋体" w:hAnsi="宋体" w:cs="宋体"/>
          <w:sz w:val="24"/>
        </w:rPr>
        <w:t>3、全部声明和问题的回答及所附材料必须是真实的、准确的和完整的。</w:t>
      </w:r>
    </w:p>
    <w:p w14:paraId="7FF17248">
      <w:pPr>
        <w:widowControl/>
        <w:spacing w:line="360" w:lineRule="auto"/>
        <w:contextualSpacing/>
        <w:rPr>
          <w:rFonts w:hint="eastAsia" w:ascii="宋体" w:hAnsi="宋体" w:cstheme="minorBidi"/>
          <w:sz w:val="24"/>
        </w:rPr>
      </w:pPr>
      <w:r>
        <w:rPr>
          <w:rFonts w:hint="eastAsia" w:ascii="宋体" w:hAnsi="宋体" w:cs="宋体"/>
          <w:bCs/>
          <w:sz w:val="24"/>
        </w:rPr>
        <w:br w:type="page"/>
      </w:r>
    </w:p>
    <w:p w14:paraId="6CBA1F3A">
      <w:pPr>
        <w:widowControl/>
        <w:ind w:firstLine="482"/>
        <w:jc w:val="left"/>
        <w:rPr>
          <w:rFonts w:hint="eastAsia" w:ascii="宋体" w:hAnsi="宋体" w:cs="仿宋"/>
          <w:b/>
          <w:bCs/>
          <w:sz w:val="24"/>
          <w:szCs w:val="20"/>
        </w:rPr>
      </w:pPr>
    </w:p>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14:paraId="3B4CE3A4">
      <w:pPr>
        <w:ind w:firstLine="565"/>
        <w:rPr>
          <w:rFonts w:hint="eastAsia" w:ascii="宋体" w:hAnsi="宋体" w:cs="宋体"/>
          <w:b/>
          <w:sz w:val="24"/>
        </w:rPr>
      </w:pPr>
      <w:r>
        <w:rPr>
          <w:rFonts w:hint="eastAsia" w:ascii="宋体" w:hAnsi="宋体" w:cs="宋体"/>
          <w:b/>
          <w:spacing w:val="20"/>
          <w:sz w:val="24"/>
        </w:rPr>
        <w:t>响应文件</w:t>
      </w:r>
      <w:r>
        <w:rPr>
          <w:rFonts w:hint="eastAsia" w:ascii="宋体" w:hAnsi="宋体" w:cs="宋体"/>
          <w:b/>
          <w:sz w:val="24"/>
        </w:rPr>
        <w:t>封面（非实质性格式）</w:t>
      </w:r>
    </w:p>
    <w:p w14:paraId="0FC5CFE4">
      <w:pPr>
        <w:ind w:firstLine="422"/>
        <w:jc w:val="center"/>
        <w:rPr>
          <w:rFonts w:hint="eastAsia" w:ascii="宋体" w:hAnsi="宋体" w:cs="宋体"/>
          <w:szCs w:val="21"/>
        </w:rPr>
      </w:pPr>
    </w:p>
    <w:p w14:paraId="32C511FB">
      <w:pPr>
        <w:ind w:firstLine="1936"/>
        <w:jc w:val="center"/>
        <w:rPr>
          <w:rFonts w:hint="eastAsia" w:ascii="宋体" w:hAnsi="宋体" w:cs="宋体"/>
          <w:b/>
          <w:spacing w:val="60"/>
          <w:sz w:val="84"/>
          <w:szCs w:val="84"/>
        </w:rPr>
      </w:pPr>
    </w:p>
    <w:p w14:paraId="4D4F8DD8">
      <w:pPr>
        <w:jc w:val="center"/>
        <w:rPr>
          <w:rFonts w:hint="eastAsia" w:ascii="宋体" w:hAnsi="宋体" w:cs="宋体"/>
          <w:b/>
          <w:spacing w:val="60"/>
          <w:sz w:val="84"/>
          <w:szCs w:val="84"/>
        </w:rPr>
      </w:pPr>
    </w:p>
    <w:p w14:paraId="00017223">
      <w:pPr>
        <w:jc w:val="center"/>
        <w:rPr>
          <w:rFonts w:hint="eastAsia" w:ascii="宋体" w:hAnsi="宋体" w:cs="宋体"/>
          <w:b/>
          <w:spacing w:val="60"/>
          <w:sz w:val="84"/>
          <w:szCs w:val="84"/>
        </w:rPr>
      </w:pPr>
      <w:r>
        <w:rPr>
          <w:rFonts w:hint="eastAsia" w:ascii="宋体" w:hAnsi="宋体" w:cs="宋体"/>
          <w:b/>
          <w:spacing w:val="60"/>
          <w:sz w:val="84"/>
          <w:szCs w:val="84"/>
        </w:rPr>
        <w:t>响 应 文 件</w:t>
      </w:r>
    </w:p>
    <w:p w14:paraId="528453F3">
      <w:pPr>
        <w:ind w:firstLine="1290"/>
        <w:jc w:val="center"/>
        <w:rPr>
          <w:rFonts w:hint="eastAsia" w:ascii="宋体" w:hAnsi="宋体" w:cs="宋体"/>
          <w:b/>
          <w:spacing w:val="60"/>
          <w:sz w:val="52"/>
          <w:szCs w:val="52"/>
        </w:rPr>
      </w:pPr>
    </w:p>
    <w:p w14:paraId="399563B3">
      <w:pPr>
        <w:ind w:firstLine="542" w:firstLineChars="150"/>
        <w:rPr>
          <w:rFonts w:hint="eastAsia" w:ascii="宋体" w:hAnsi="宋体" w:cs="宋体"/>
          <w:b/>
          <w:spacing w:val="20"/>
          <w:sz w:val="32"/>
          <w:szCs w:val="32"/>
        </w:rPr>
      </w:pPr>
    </w:p>
    <w:p w14:paraId="331EAA3D">
      <w:pPr>
        <w:ind w:firstLine="542" w:firstLineChars="150"/>
        <w:rPr>
          <w:rFonts w:hint="eastAsia" w:ascii="宋体" w:hAnsi="宋体" w:cs="宋体"/>
          <w:b/>
          <w:spacing w:val="20"/>
          <w:sz w:val="32"/>
          <w:szCs w:val="32"/>
        </w:rPr>
      </w:pPr>
    </w:p>
    <w:p w14:paraId="3A75A254">
      <w:pPr>
        <w:spacing w:line="480" w:lineRule="auto"/>
        <w:ind w:firstLine="542" w:firstLineChars="150"/>
        <w:rPr>
          <w:rFonts w:hint="eastAsia" w:ascii="宋体" w:hAnsi="宋体" w:cs="宋体"/>
          <w:b/>
          <w:spacing w:val="20"/>
          <w:sz w:val="32"/>
          <w:szCs w:val="32"/>
        </w:rPr>
      </w:pPr>
      <w:r>
        <w:rPr>
          <w:rFonts w:hint="eastAsia" w:ascii="宋体" w:hAnsi="宋体" w:cs="宋体"/>
          <w:b/>
          <w:spacing w:val="20"/>
          <w:sz w:val="32"/>
          <w:szCs w:val="32"/>
        </w:rPr>
        <w:t>项目名称:</w:t>
      </w:r>
    </w:p>
    <w:p w14:paraId="4DE144E2">
      <w:pPr>
        <w:spacing w:line="480" w:lineRule="auto"/>
        <w:ind w:firstLine="542" w:firstLineChars="150"/>
        <w:rPr>
          <w:rFonts w:hint="eastAsia" w:ascii="宋体" w:hAnsi="宋体" w:cs="宋体"/>
          <w:b/>
          <w:spacing w:val="20"/>
          <w:sz w:val="32"/>
          <w:szCs w:val="32"/>
        </w:rPr>
      </w:pPr>
      <w:r>
        <w:rPr>
          <w:rFonts w:hint="eastAsia" w:ascii="宋体" w:hAnsi="宋体" w:cs="宋体"/>
          <w:b/>
          <w:spacing w:val="20"/>
          <w:sz w:val="32"/>
          <w:szCs w:val="32"/>
        </w:rPr>
        <w:t>项目编号/包号</w:t>
      </w:r>
      <w:r>
        <w:rPr>
          <w:rFonts w:ascii="宋体" w:hAnsi="宋体" w:cs="宋体"/>
          <w:b/>
          <w:spacing w:val="20"/>
          <w:sz w:val="32"/>
          <w:szCs w:val="32"/>
        </w:rPr>
        <w:t xml:space="preserve"> </w:t>
      </w:r>
      <w:r>
        <w:rPr>
          <w:rFonts w:hint="eastAsia" w:ascii="宋体" w:hAnsi="宋体" w:cs="宋体"/>
          <w:b/>
          <w:spacing w:val="20"/>
          <w:sz w:val="32"/>
          <w:szCs w:val="32"/>
        </w:rPr>
        <w:t>：</w:t>
      </w:r>
    </w:p>
    <w:p w14:paraId="561C802C">
      <w:pPr>
        <w:ind w:firstLine="542" w:firstLineChars="150"/>
        <w:rPr>
          <w:rFonts w:hint="eastAsia" w:ascii="宋体" w:hAnsi="宋体" w:cs="宋体"/>
          <w:b/>
          <w:spacing w:val="20"/>
          <w:sz w:val="32"/>
          <w:szCs w:val="32"/>
        </w:rPr>
      </w:pPr>
    </w:p>
    <w:p w14:paraId="1E6DEB4F">
      <w:pPr>
        <w:ind w:firstLine="542" w:firstLineChars="150"/>
        <w:rPr>
          <w:rFonts w:hint="eastAsia" w:ascii="宋体" w:hAnsi="宋体" w:cs="宋体"/>
          <w:b/>
          <w:spacing w:val="20"/>
          <w:sz w:val="32"/>
          <w:szCs w:val="32"/>
        </w:rPr>
      </w:pPr>
    </w:p>
    <w:p w14:paraId="79E8E893">
      <w:pPr>
        <w:ind w:firstLine="646"/>
        <w:jc w:val="center"/>
        <w:rPr>
          <w:rFonts w:hint="eastAsia" w:ascii="宋体" w:hAnsi="宋体" w:cs="宋体"/>
          <w:b/>
          <w:sz w:val="32"/>
          <w:szCs w:val="32"/>
        </w:rPr>
      </w:pPr>
    </w:p>
    <w:p w14:paraId="772F360D">
      <w:pPr>
        <w:ind w:firstLine="646"/>
        <w:jc w:val="center"/>
        <w:rPr>
          <w:rFonts w:hint="eastAsia" w:ascii="宋体" w:hAnsi="宋体" w:cs="宋体"/>
          <w:b/>
          <w:sz w:val="32"/>
          <w:szCs w:val="32"/>
        </w:rPr>
      </w:pPr>
    </w:p>
    <w:p w14:paraId="69398B3A">
      <w:pPr>
        <w:ind w:firstLine="646"/>
        <w:jc w:val="center"/>
        <w:rPr>
          <w:rFonts w:hint="eastAsia" w:ascii="宋体" w:hAnsi="宋体" w:cs="宋体"/>
          <w:b/>
          <w:sz w:val="32"/>
          <w:szCs w:val="32"/>
        </w:rPr>
      </w:pPr>
    </w:p>
    <w:p w14:paraId="5F9F2FAC">
      <w:pPr>
        <w:ind w:firstLine="726"/>
        <w:jc w:val="center"/>
        <w:rPr>
          <w:rFonts w:hint="eastAsia" w:ascii="宋体" w:hAnsi="宋体" w:cs="宋体"/>
          <w:b/>
          <w:spacing w:val="20"/>
          <w:sz w:val="32"/>
          <w:szCs w:val="32"/>
        </w:rPr>
      </w:pPr>
    </w:p>
    <w:p w14:paraId="78F4C022">
      <w:pPr>
        <w:ind w:firstLine="726"/>
        <w:jc w:val="center"/>
        <w:rPr>
          <w:rFonts w:hint="eastAsia" w:ascii="宋体" w:hAnsi="宋体" w:cs="宋体"/>
          <w:b/>
          <w:spacing w:val="20"/>
          <w:sz w:val="32"/>
          <w:szCs w:val="32"/>
        </w:rPr>
      </w:pPr>
    </w:p>
    <w:p w14:paraId="607BD2B5">
      <w:pPr>
        <w:ind w:firstLine="726"/>
        <w:jc w:val="center"/>
        <w:rPr>
          <w:rFonts w:hint="eastAsia" w:ascii="宋体" w:hAnsi="宋体" w:cs="宋体"/>
          <w:b/>
          <w:spacing w:val="20"/>
          <w:sz w:val="32"/>
          <w:szCs w:val="32"/>
        </w:rPr>
      </w:pPr>
    </w:p>
    <w:p w14:paraId="094F5B6C">
      <w:pPr>
        <w:spacing w:line="360" w:lineRule="auto"/>
        <w:ind w:firstLine="723" w:firstLineChars="200"/>
        <w:jc w:val="left"/>
        <w:rPr>
          <w:rFonts w:hint="eastAsia" w:ascii="宋体" w:hAnsi="宋体" w:cs="宋体"/>
          <w:b/>
          <w:spacing w:val="20"/>
          <w:sz w:val="32"/>
          <w:szCs w:val="32"/>
        </w:rPr>
      </w:pPr>
      <w:r>
        <w:rPr>
          <w:rFonts w:hint="eastAsia" w:ascii="宋体" w:hAnsi="宋体" w:cs="宋体"/>
          <w:b/>
          <w:spacing w:val="20"/>
          <w:sz w:val="32"/>
          <w:szCs w:val="32"/>
        </w:rPr>
        <w:t>供应商名称：</w:t>
      </w:r>
    </w:p>
    <w:p w14:paraId="447306C4">
      <w:pPr>
        <w:ind w:firstLine="646"/>
        <w:jc w:val="center"/>
        <w:rPr>
          <w:rFonts w:hint="eastAsia" w:ascii="宋体" w:hAnsi="宋体" w:cs="宋体"/>
          <w:b/>
          <w:sz w:val="32"/>
          <w:szCs w:val="32"/>
        </w:rPr>
      </w:pPr>
    </w:p>
    <w:p w14:paraId="0BD76074">
      <w:pPr>
        <w:ind w:firstLine="726"/>
        <w:rPr>
          <w:rFonts w:hint="eastAsia" w:ascii="宋体" w:hAnsi="宋体" w:cs="宋体"/>
          <w:b/>
        </w:rPr>
      </w:pPr>
      <w:r>
        <w:rPr>
          <w:rFonts w:hint="eastAsia" w:ascii="宋体" w:hAnsi="宋体" w:cs="宋体"/>
          <w:b/>
          <w:spacing w:val="20"/>
          <w:sz w:val="32"/>
          <w:szCs w:val="32"/>
        </w:rPr>
        <w:br w:type="page"/>
      </w:r>
    </w:p>
    <w:p w14:paraId="609BEE0C">
      <w:pPr>
        <w:tabs>
          <w:tab w:val="left" w:pos="360"/>
        </w:tabs>
        <w:snapToGrid w:val="0"/>
        <w:spacing w:line="360" w:lineRule="auto"/>
        <w:ind w:firstLine="482"/>
        <w:outlineLvl w:val="1"/>
        <w:rPr>
          <w:rFonts w:hint="eastAsia" w:ascii="宋体" w:hAnsi="宋体" w:cs="宋体"/>
          <w:sz w:val="24"/>
        </w:rPr>
      </w:pPr>
      <w:r>
        <w:rPr>
          <w:rFonts w:hint="eastAsia" w:ascii="宋体" w:hAnsi="宋体" w:cs="宋体"/>
          <w:sz w:val="24"/>
        </w:rPr>
        <w:t>1 满足《中华人民共和国政府采购法》第二十二条规定</w:t>
      </w:r>
    </w:p>
    <w:p w14:paraId="59082D22">
      <w:pPr>
        <w:spacing w:line="360" w:lineRule="auto"/>
        <w:ind w:firstLine="482"/>
        <w:outlineLvl w:val="2"/>
        <w:rPr>
          <w:rFonts w:hint="eastAsia" w:ascii="宋体" w:hAnsi="宋体" w:cs="宋体"/>
          <w:sz w:val="24"/>
        </w:rPr>
      </w:pPr>
      <w:r>
        <w:rPr>
          <w:rFonts w:hint="eastAsia" w:ascii="宋体" w:hAnsi="宋体" w:cs="宋体"/>
          <w:sz w:val="24"/>
        </w:rPr>
        <w:t>1-1 营业执照等证明文件，复印件</w:t>
      </w:r>
      <w:r>
        <w:rPr>
          <w:rFonts w:hint="eastAsia" w:ascii="宋体" w:hAnsi="宋体"/>
          <w:sz w:val="24"/>
        </w:rPr>
        <w:t>加盖供应商公章</w:t>
      </w:r>
    </w:p>
    <w:p w14:paraId="29B844F9">
      <w:pPr>
        <w:tabs>
          <w:tab w:val="left" w:pos="1080"/>
        </w:tabs>
        <w:snapToGrid w:val="0"/>
        <w:ind w:firstLine="482"/>
        <w:rPr>
          <w:rFonts w:hint="eastAsia" w:ascii="宋体" w:hAnsi="宋体" w:cs="宋体"/>
          <w:sz w:val="24"/>
        </w:rPr>
      </w:pPr>
    </w:p>
    <w:p w14:paraId="1D3AD336">
      <w:pPr>
        <w:widowControl/>
        <w:ind w:firstLine="482"/>
        <w:jc w:val="left"/>
        <w:rPr>
          <w:rFonts w:hint="eastAsia" w:ascii="宋体" w:hAnsi="宋体" w:cs="宋体"/>
          <w:sz w:val="24"/>
          <w:szCs w:val="20"/>
        </w:rPr>
      </w:pPr>
      <w:r>
        <w:rPr>
          <w:rFonts w:hint="eastAsia" w:ascii="宋体" w:hAnsi="宋体" w:cs="宋体"/>
          <w:sz w:val="24"/>
        </w:rPr>
        <w:br w:type="page"/>
      </w:r>
    </w:p>
    <w:p w14:paraId="74C56E6B">
      <w:pPr>
        <w:keepNext/>
        <w:keepLines/>
        <w:autoSpaceDE w:val="0"/>
        <w:autoSpaceDN w:val="0"/>
        <w:adjustRightInd w:val="0"/>
        <w:spacing w:before="360" w:after="120" w:line="278" w:lineRule="auto"/>
        <w:jc w:val="left"/>
        <w:outlineLvl w:val="2"/>
        <w:rPr>
          <w:rFonts w:eastAsiaTheme="minorEastAsia"/>
          <w:bCs/>
          <w:color w:val="000000" w:themeColor="text1"/>
          <w:kern w:val="0"/>
          <w:sz w:val="24"/>
          <w14:textFill>
            <w14:solidFill>
              <w14:schemeClr w14:val="tx1"/>
            </w14:solidFill>
          </w14:textFill>
        </w:rPr>
      </w:pPr>
      <w:r>
        <w:rPr>
          <w:rFonts w:eastAsiaTheme="minorEastAsia"/>
          <w:color w:val="000000" w:themeColor="text1"/>
          <w:kern w:val="0"/>
          <w:sz w:val="24"/>
          <w14:textFill>
            <w14:solidFill>
              <w14:schemeClr w14:val="tx1"/>
            </w14:solidFill>
          </w14:textFill>
        </w:rPr>
        <w:t>1-2 供应商资格声明书</w:t>
      </w:r>
    </w:p>
    <w:p w14:paraId="5529FABA">
      <w:pPr>
        <w:spacing w:after="160" w:line="278"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供应商资格声明书</w:t>
      </w:r>
    </w:p>
    <w:p w14:paraId="46849526">
      <w:pPr>
        <w:tabs>
          <w:tab w:val="left" w:pos="5580"/>
        </w:tabs>
        <w:spacing w:after="160" w:line="360" w:lineRule="auto"/>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致：</w:t>
      </w:r>
      <w:r>
        <w:rPr>
          <w:rFonts w:eastAsiaTheme="minorEastAsia"/>
          <w:color w:val="000000" w:themeColor="text1"/>
          <w:sz w:val="24"/>
          <w:u w:val="single"/>
          <w14:textFill>
            <w14:solidFill>
              <w14:schemeClr w14:val="tx1"/>
            </w14:solidFill>
          </w14:textFill>
        </w:rPr>
        <w:t>采购人或采购代理机构</w:t>
      </w:r>
    </w:p>
    <w:p w14:paraId="675ABC00">
      <w:pPr>
        <w:spacing w:after="160"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在参与本次项目磋商中，我单位承诺：</w:t>
      </w:r>
    </w:p>
    <w:p w14:paraId="1EEB4D1B">
      <w:pPr>
        <w:spacing w:after="160" w:line="360" w:lineRule="auto"/>
        <w:ind w:left="1134" w:hanging="720"/>
        <w:rPr>
          <w:rFonts w:eastAsiaTheme="minorEastAsia"/>
          <w:color w:val="000000" w:themeColor="text1"/>
          <w:sz w:val="24"/>
          <w:szCs w:val="22"/>
          <w14:textFill>
            <w14:solidFill>
              <w14:schemeClr w14:val="tx1"/>
            </w14:solidFill>
          </w14:textFill>
        </w:rPr>
      </w:pPr>
      <w:r>
        <w:rPr>
          <w:rFonts w:eastAsiaTheme="minorEastAsia"/>
          <w:color w:val="000000" w:themeColor="text1"/>
          <w:sz w:val="24"/>
          <w:szCs w:val="22"/>
          <w14:textFill>
            <w14:solidFill>
              <w14:schemeClr w14:val="tx1"/>
            </w14:solidFill>
          </w14:textFill>
        </w:rPr>
        <w:t>（一）</w:t>
      </w:r>
      <w:r>
        <w:rPr>
          <w:rFonts w:eastAsiaTheme="minorEastAsia"/>
          <w:color w:val="000000" w:themeColor="text1"/>
          <w:sz w:val="24"/>
          <w:szCs w:val="22"/>
          <w14:textFill>
            <w14:solidFill>
              <w14:schemeClr w14:val="tx1"/>
            </w14:solidFill>
          </w14:textFill>
        </w:rPr>
        <w:tab/>
      </w:r>
      <w:r>
        <w:rPr>
          <w:rFonts w:eastAsiaTheme="minorEastAsia"/>
          <w:color w:val="000000" w:themeColor="text1"/>
          <w:sz w:val="24"/>
          <w:szCs w:val="22"/>
          <w14:textFill>
            <w14:solidFill>
              <w14:schemeClr w14:val="tx1"/>
            </w14:solidFill>
          </w14:textFill>
        </w:rPr>
        <w:t>具有良好的商业信誉和健全的财务会计制度；</w:t>
      </w:r>
    </w:p>
    <w:p w14:paraId="43F9B703">
      <w:pPr>
        <w:spacing w:after="160" w:line="360" w:lineRule="auto"/>
        <w:ind w:left="1134" w:hanging="720"/>
        <w:rPr>
          <w:rFonts w:eastAsiaTheme="minorEastAsia"/>
          <w:color w:val="000000" w:themeColor="text1"/>
          <w:sz w:val="24"/>
          <w:szCs w:val="22"/>
          <w14:textFill>
            <w14:solidFill>
              <w14:schemeClr w14:val="tx1"/>
            </w14:solidFill>
          </w14:textFill>
        </w:rPr>
      </w:pPr>
      <w:r>
        <w:rPr>
          <w:rFonts w:eastAsiaTheme="minorEastAsia"/>
          <w:color w:val="000000" w:themeColor="text1"/>
          <w:sz w:val="24"/>
          <w:szCs w:val="22"/>
          <w14:textFill>
            <w14:solidFill>
              <w14:schemeClr w14:val="tx1"/>
            </w14:solidFill>
          </w14:textFill>
        </w:rPr>
        <w:t>（二）</w:t>
      </w:r>
      <w:r>
        <w:rPr>
          <w:rFonts w:eastAsiaTheme="minorEastAsia"/>
          <w:color w:val="000000" w:themeColor="text1"/>
          <w:sz w:val="24"/>
          <w:szCs w:val="22"/>
          <w14:textFill>
            <w14:solidFill>
              <w14:schemeClr w14:val="tx1"/>
            </w14:solidFill>
          </w14:textFill>
        </w:rPr>
        <w:tab/>
      </w:r>
      <w:r>
        <w:rPr>
          <w:rFonts w:eastAsiaTheme="minorEastAsia"/>
          <w:color w:val="000000" w:themeColor="text1"/>
          <w:sz w:val="24"/>
          <w:szCs w:val="22"/>
          <w14:textFill>
            <w14:solidFill>
              <w14:schemeClr w14:val="tx1"/>
            </w14:solidFill>
          </w14:textFill>
        </w:rPr>
        <w:t>具有履行合同所必需的设备和专业技术能力；</w:t>
      </w:r>
    </w:p>
    <w:p w14:paraId="5DEEBC63">
      <w:pPr>
        <w:spacing w:after="160" w:line="360" w:lineRule="auto"/>
        <w:ind w:left="1134" w:hanging="720"/>
        <w:rPr>
          <w:rFonts w:eastAsiaTheme="minorEastAsia"/>
          <w:color w:val="000000" w:themeColor="text1"/>
          <w:sz w:val="24"/>
          <w:szCs w:val="22"/>
          <w14:textFill>
            <w14:solidFill>
              <w14:schemeClr w14:val="tx1"/>
            </w14:solidFill>
          </w14:textFill>
        </w:rPr>
      </w:pPr>
      <w:r>
        <w:rPr>
          <w:rFonts w:eastAsiaTheme="minorEastAsia"/>
          <w:color w:val="000000" w:themeColor="text1"/>
          <w:sz w:val="24"/>
          <w:szCs w:val="22"/>
          <w14:textFill>
            <w14:solidFill>
              <w14:schemeClr w14:val="tx1"/>
            </w14:solidFill>
          </w14:textFill>
        </w:rPr>
        <w:t>（三）</w:t>
      </w:r>
      <w:r>
        <w:rPr>
          <w:rFonts w:eastAsiaTheme="minorEastAsia"/>
          <w:color w:val="000000" w:themeColor="text1"/>
          <w:sz w:val="24"/>
          <w:szCs w:val="22"/>
          <w14:textFill>
            <w14:solidFill>
              <w14:schemeClr w14:val="tx1"/>
            </w14:solidFill>
          </w14:textFill>
        </w:rPr>
        <w:tab/>
      </w:r>
      <w:r>
        <w:rPr>
          <w:rFonts w:eastAsiaTheme="minorEastAsia"/>
          <w:color w:val="000000" w:themeColor="text1"/>
          <w:sz w:val="24"/>
          <w:szCs w:val="22"/>
          <w14:textFill>
            <w14:solidFill>
              <w14:schemeClr w14:val="tx1"/>
            </w14:solidFill>
          </w14:textFill>
        </w:rPr>
        <w:t>有依法缴纳税收和社会保障资金的良好记录；</w:t>
      </w:r>
    </w:p>
    <w:p w14:paraId="2ABE1B0D">
      <w:pPr>
        <w:spacing w:after="160" w:line="360" w:lineRule="auto"/>
        <w:ind w:left="1134" w:hanging="720"/>
        <w:rPr>
          <w:rFonts w:eastAsiaTheme="minorEastAsia"/>
          <w:color w:val="000000" w:themeColor="text1"/>
          <w:sz w:val="24"/>
          <w:szCs w:val="22"/>
          <w14:textFill>
            <w14:solidFill>
              <w14:schemeClr w14:val="tx1"/>
            </w14:solidFill>
          </w14:textFill>
        </w:rPr>
      </w:pPr>
      <w:r>
        <w:rPr>
          <w:rFonts w:eastAsiaTheme="minorEastAsia"/>
          <w:color w:val="000000" w:themeColor="text1"/>
          <w:sz w:val="24"/>
          <w:szCs w:val="22"/>
          <w14:textFill>
            <w14:solidFill>
              <w14:schemeClr w14:val="tx1"/>
            </w14:solidFill>
          </w14:textFill>
        </w:rPr>
        <w:t>（四）</w:t>
      </w:r>
      <w:r>
        <w:rPr>
          <w:rFonts w:eastAsiaTheme="minorEastAsia"/>
          <w:color w:val="000000" w:themeColor="text1"/>
          <w:sz w:val="24"/>
          <w:szCs w:val="22"/>
          <w14:textFill>
            <w14:solidFill>
              <w14:schemeClr w14:val="tx1"/>
            </w14:solidFill>
          </w14:textFill>
        </w:rPr>
        <w:tab/>
      </w:r>
      <w:r>
        <w:rPr>
          <w:rFonts w:eastAsiaTheme="minorEastAsia"/>
          <w:color w:val="000000" w:themeColor="text1"/>
          <w:sz w:val="24"/>
          <w:szCs w:val="22"/>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A208994">
      <w:pPr>
        <w:spacing w:after="160" w:line="360" w:lineRule="auto"/>
        <w:ind w:left="1134" w:hanging="720"/>
        <w:rPr>
          <w:rFonts w:eastAsiaTheme="minorEastAsia"/>
          <w:color w:val="000000" w:themeColor="text1"/>
          <w:sz w:val="24"/>
          <w:szCs w:val="22"/>
          <w14:textFill>
            <w14:solidFill>
              <w14:schemeClr w14:val="tx1"/>
            </w14:solidFill>
          </w14:textFill>
        </w:rPr>
      </w:pPr>
      <w:r>
        <w:rPr>
          <w:rFonts w:eastAsiaTheme="minorEastAsia"/>
          <w:color w:val="000000" w:themeColor="text1"/>
          <w:sz w:val="24"/>
          <w:szCs w:val="22"/>
          <w14:textFill>
            <w14:solidFill>
              <w14:schemeClr w14:val="tx1"/>
            </w14:solidFill>
          </w14:textFill>
        </w:rPr>
        <w:t>（五）</w:t>
      </w:r>
      <w:r>
        <w:rPr>
          <w:rFonts w:eastAsiaTheme="minorEastAsia"/>
          <w:color w:val="000000" w:themeColor="text1"/>
          <w:sz w:val="24"/>
          <w:szCs w:val="22"/>
          <w14:textFill>
            <w14:solidFill>
              <w14:schemeClr w14:val="tx1"/>
            </w14:solidFill>
          </w14:textFill>
        </w:rPr>
        <w:tab/>
      </w:r>
      <w:r>
        <w:rPr>
          <w:rFonts w:eastAsiaTheme="minorEastAsia"/>
          <w:color w:val="000000" w:themeColor="text1"/>
          <w:sz w:val="24"/>
          <w:szCs w:val="22"/>
          <w14:textFill>
            <w14:solidFill>
              <w14:schemeClr w14:val="tx1"/>
            </w14:solidFill>
          </w14:textFill>
        </w:rPr>
        <w:t>我单位不属于政府采购法律、行政法规规定的公益一类事业单位、或使用事业编制且由财政拨款保障的群团组织（仅适用于政府购买服务项目）；</w:t>
      </w:r>
    </w:p>
    <w:p w14:paraId="2D4AD406">
      <w:pPr>
        <w:spacing w:after="160" w:line="360" w:lineRule="auto"/>
        <w:ind w:left="1134" w:hanging="720"/>
        <w:rPr>
          <w:rFonts w:eastAsiaTheme="minorEastAsia"/>
          <w:color w:val="000000" w:themeColor="text1"/>
          <w:sz w:val="24"/>
          <w:szCs w:val="22"/>
          <w14:textFill>
            <w14:solidFill>
              <w14:schemeClr w14:val="tx1"/>
            </w14:solidFill>
          </w14:textFill>
        </w:rPr>
      </w:pPr>
      <w:r>
        <w:rPr>
          <w:rFonts w:eastAsiaTheme="minorEastAsia"/>
          <w:color w:val="000000" w:themeColor="text1"/>
          <w:sz w:val="24"/>
          <w:szCs w:val="22"/>
          <w14:textFill>
            <w14:solidFill>
              <w14:schemeClr w14:val="tx1"/>
            </w14:solidFill>
          </w14:textFill>
        </w:rPr>
        <w:t>（六）</w:t>
      </w:r>
      <w:r>
        <w:rPr>
          <w:rFonts w:eastAsiaTheme="minorEastAsia"/>
          <w:color w:val="000000" w:themeColor="text1"/>
          <w:sz w:val="24"/>
          <w:szCs w:val="22"/>
          <w14:textFill>
            <w14:solidFill>
              <w14:schemeClr w14:val="tx1"/>
            </w14:solidFill>
          </w14:textFill>
        </w:rPr>
        <w:tab/>
      </w:r>
      <w:r>
        <w:rPr>
          <w:rFonts w:eastAsiaTheme="minorEastAsia"/>
          <w:color w:val="000000" w:themeColor="text1"/>
          <w:sz w:val="24"/>
          <w:szCs w:val="22"/>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14:paraId="2AB4BB2E">
      <w:pPr>
        <w:spacing w:after="160" w:line="360" w:lineRule="auto"/>
        <w:ind w:left="1134" w:hanging="720"/>
        <w:rPr>
          <w:rFonts w:eastAsiaTheme="minorEastAsia"/>
          <w:color w:val="000000" w:themeColor="text1"/>
          <w:sz w:val="24"/>
          <w:szCs w:val="22"/>
          <w14:textFill>
            <w14:solidFill>
              <w14:schemeClr w14:val="tx1"/>
            </w14:solidFill>
          </w14:textFill>
        </w:rPr>
      </w:pPr>
      <w:r>
        <w:rPr>
          <w:rFonts w:eastAsiaTheme="minorEastAsia"/>
          <w:color w:val="000000" w:themeColor="text1"/>
          <w:sz w:val="24"/>
          <w:szCs w:val="22"/>
          <w14:textFill>
            <w14:solidFill>
              <w14:schemeClr w14:val="tx1"/>
            </w14:solidFill>
          </w14:textFill>
        </w:rPr>
        <w:t>（七）</w:t>
      </w:r>
      <w:r>
        <w:rPr>
          <w:rFonts w:eastAsiaTheme="minorEastAsia"/>
          <w:color w:val="000000" w:themeColor="text1"/>
          <w:sz w:val="24"/>
          <w:szCs w:val="22"/>
          <w14:textFill>
            <w14:solidFill>
              <w14:schemeClr w14:val="tx1"/>
            </w14:solidFill>
          </w14:textFill>
        </w:rPr>
        <w:tab/>
      </w:r>
      <w:r>
        <w:rPr>
          <w:rFonts w:eastAsiaTheme="minorEastAsia"/>
          <w:color w:val="000000" w:themeColor="text1"/>
          <w:sz w:val="24"/>
          <w:szCs w:val="22"/>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25C5F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27D94BF">
            <w:pPr>
              <w:spacing w:after="160" w:line="278" w:lineRule="auto"/>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序号</w:t>
            </w:r>
          </w:p>
        </w:tc>
        <w:tc>
          <w:tcPr>
            <w:tcW w:w="4574" w:type="dxa"/>
            <w:vAlign w:val="center"/>
          </w:tcPr>
          <w:p w14:paraId="56C056B3">
            <w:pPr>
              <w:spacing w:after="160" w:line="278" w:lineRule="auto"/>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单位名称</w:t>
            </w:r>
          </w:p>
        </w:tc>
        <w:tc>
          <w:tcPr>
            <w:tcW w:w="2976" w:type="dxa"/>
            <w:vAlign w:val="center"/>
          </w:tcPr>
          <w:p w14:paraId="2BCAFFD9">
            <w:pPr>
              <w:spacing w:after="160" w:line="278" w:lineRule="auto"/>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相互关系</w:t>
            </w:r>
          </w:p>
        </w:tc>
      </w:tr>
      <w:tr w14:paraId="1D6F9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632AC91">
            <w:pPr>
              <w:spacing w:after="160" w:line="278" w:lineRule="auto"/>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w:t>
            </w:r>
          </w:p>
        </w:tc>
        <w:tc>
          <w:tcPr>
            <w:tcW w:w="4574" w:type="dxa"/>
            <w:vAlign w:val="center"/>
          </w:tcPr>
          <w:p w14:paraId="5112FAB6">
            <w:pPr>
              <w:spacing w:after="160" w:line="278" w:lineRule="auto"/>
              <w:jc w:val="center"/>
              <w:rPr>
                <w:rFonts w:eastAsiaTheme="minorEastAsia"/>
                <w:color w:val="000000" w:themeColor="text1"/>
                <w:sz w:val="24"/>
                <w14:textFill>
                  <w14:solidFill>
                    <w14:schemeClr w14:val="tx1"/>
                  </w14:solidFill>
                </w14:textFill>
              </w:rPr>
            </w:pPr>
          </w:p>
        </w:tc>
        <w:tc>
          <w:tcPr>
            <w:tcW w:w="2976" w:type="dxa"/>
            <w:vAlign w:val="center"/>
          </w:tcPr>
          <w:p w14:paraId="6028EF42">
            <w:pPr>
              <w:spacing w:after="160" w:line="278" w:lineRule="auto"/>
              <w:jc w:val="center"/>
              <w:rPr>
                <w:rFonts w:eastAsiaTheme="minorEastAsia"/>
                <w:color w:val="000000" w:themeColor="text1"/>
                <w:sz w:val="24"/>
                <w14:textFill>
                  <w14:solidFill>
                    <w14:schemeClr w14:val="tx1"/>
                  </w14:solidFill>
                </w14:textFill>
              </w:rPr>
            </w:pPr>
          </w:p>
        </w:tc>
      </w:tr>
      <w:tr w14:paraId="70187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D80832C">
            <w:pPr>
              <w:spacing w:after="160" w:line="278" w:lineRule="auto"/>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w:t>
            </w:r>
          </w:p>
        </w:tc>
        <w:tc>
          <w:tcPr>
            <w:tcW w:w="4574" w:type="dxa"/>
            <w:vAlign w:val="center"/>
          </w:tcPr>
          <w:p w14:paraId="26351616">
            <w:pPr>
              <w:spacing w:after="160" w:line="278" w:lineRule="auto"/>
              <w:jc w:val="center"/>
              <w:rPr>
                <w:rFonts w:eastAsiaTheme="minorEastAsia"/>
                <w:color w:val="000000" w:themeColor="text1"/>
                <w:sz w:val="24"/>
                <w14:textFill>
                  <w14:solidFill>
                    <w14:schemeClr w14:val="tx1"/>
                  </w14:solidFill>
                </w14:textFill>
              </w:rPr>
            </w:pPr>
          </w:p>
        </w:tc>
        <w:tc>
          <w:tcPr>
            <w:tcW w:w="2976" w:type="dxa"/>
            <w:vAlign w:val="center"/>
          </w:tcPr>
          <w:p w14:paraId="5D9D216F">
            <w:pPr>
              <w:spacing w:after="160" w:line="278" w:lineRule="auto"/>
              <w:jc w:val="center"/>
              <w:rPr>
                <w:rFonts w:eastAsiaTheme="minorEastAsia"/>
                <w:color w:val="000000" w:themeColor="text1"/>
                <w:sz w:val="24"/>
                <w14:textFill>
                  <w14:solidFill>
                    <w14:schemeClr w14:val="tx1"/>
                  </w14:solidFill>
                </w14:textFill>
              </w:rPr>
            </w:pPr>
          </w:p>
        </w:tc>
      </w:tr>
      <w:tr w14:paraId="3F6D7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5C7B39C">
            <w:pPr>
              <w:spacing w:after="160" w:line="278" w:lineRule="auto"/>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w:t>
            </w:r>
          </w:p>
        </w:tc>
        <w:tc>
          <w:tcPr>
            <w:tcW w:w="4574" w:type="dxa"/>
            <w:vAlign w:val="center"/>
          </w:tcPr>
          <w:p w14:paraId="0942505A">
            <w:pPr>
              <w:spacing w:after="160" w:line="278" w:lineRule="auto"/>
              <w:jc w:val="center"/>
              <w:rPr>
                <w:rFonts w:eastAsiaTheme="minorEastAsia"/>
                <w:color w:val="000000" w:themeColor="text1"/>
                <w:sz w:val="24"/>
                <w14:textFill>
                  <w14:solidFill>
                    <w14:schemeClr w14:val="tx1"/>
                  </w14:solidFill>
                </w14:textFill>
              </w:rPr>
            </w:pPr>
          </w:p>
        </w:tc>
        <w:tc>
          <w:tcPr>
            <w:tcW w:w="2976" w:type="dxa"/>
            <w:vAlign w:val="center"/>
          </w:tcPr>
          <w:p w14:paraId="501136BB">
            <w:pPr>
              <w:spacing w:after="160" w:line="278" w:lineRule="auto"/>
              <w:jc w:val="center"/>
              <w:rPr>
                <w:rFonts w:eastAsiaTheme="minorEastAsia"/>
                <w:color w:val="000000" w:themeColor="text1"/>
                <w:sz w:val="24"/>
                <w14:textFill>
                  <w14:solidFill>
                    <w14:schemeClr w14:val="tx1"/>
                  </w14:solidFill>
                </w14:textFill>
              </w:rPr>
            </w:pPr>
          </w:p>
        </w:tc>
      </w:tr>
    </w:tbl>
    <w:p w14:paraId="65EC4D32">
      <w:pPr>
        <w:spacing w:after="160" w:line="278" w:lineRule="auto"/>
        <w:ind w:firstLine="480" w:firstLineChars="200"/>
        <w:rPr>
          <w:rFonts w:eastAsiaTheme="minorEastAsia"/>
          <w:color w:val="000000" w:themeColor="text1"/>
          <w:sz w:val="24"/>
          <w:szCs w:val="22"/>
          <w14:textFill>
            <w14:solidFill>
              <w14:schemeClr w14:val="tx1"/>
            </w14:solidFill>
          </w14:textFill>
        </w:rPr>
      </w:pPr>
      <w:r>
        <w:rPr>
          <w:rFonts w:eastAsiaTheme="minorEastAsia"/>
          <w:color w:val="000000" w:themeColor="text1"/>
          <w:sz w:val="24"/>
          <w14:textFill>
            <w14:solidFill>
              <w14:schemeClr w14:val="tx1"/>
            </w14:solidFill>
          </w14:textFill>
        </w:rPr>
        <w:t>上述声明真实有效，否则我方负全部责任。</w:t>
      </w:r>
    </w:p>
    <w:p w14:paraId="355A62E9">
      <w:pPr>
        <w:autoSpaceDE w:val="0"/>
        <w:autoSpaceDN w:val="0"/>
        <w:adjustRightInd w:val="0"/>
        <w:snapToGrid w:val="0"/>
        <w:spacing w:before="25" w:after="25" w:line="360" w:lineRule="auto"/>
        <w:ind w:right="360"/>
        <w:jc w:val="right"/>
        <w:rPr>
          <w:rFonts w:eastAsiaTheme="minorEastAsia"/>
          <w:color w:val="000000" w:themeColor="text1"/>
          <w:sz w:val="24"/>
          <w:lang w:val="zh-CN"/>
          <w14:textFill>
            <w14:solidFill>
              <w14:schemeClr w14:val="tx1"/>
            </w14:solidFill>
          </w14:textFill>
        </w:rPr>
      </w:pPr>
      <w:r>
        <w:rPr>
          <w:rFonts w:eastAsiaTheme="minorEastAsia"/>
          <w:color w:val="000000" w:themeColor="text1"/>
          <w:sz w:val="24"/>
          <w14:textFill>
            <w14:solidFill>
              <w14:schemeClr w14:val="tx1"/>
            </w14:solidFill>
          </w14:textFill>
        </w:rPr>
        <w:t>供应商名称（加盖公章）</w:t>
      </w:r>
      <w:r>
        <w:rPr>
          <w:rFonts w:eastAsiaTheme="minorEastAsia"/>
          <w:color w:val="000000" w:themeColor="text1"/>
          <w:sz w:val="24"/>
          <w:lang w:val="zh-CN"/>
          <w14:textFill>
            <w14:solidFill>
              <w14:schemeClr w14:val="tx1"/>
            </w14:solidFill>
          </w14:textFill>
        </w:rPr>
        <w:t>：</w:t>
      </w:r>
      <w:r>
        <w:rPr>
          <w:rFonts w:eastAsiaTheme="minorEastAsia"/>
          <w:color w:val="000000" w:themeColor="text1"/>
          <w:sz w:val="24"/>
          <w14:textFill>
            <w14:solidFill>
              <w14:schemeClr w14:val="tx1"/>
            </w14:solidFill>
          </w14:textFill>
        </w:rPr>
        <w:t>______</w:t>
      </w:r>
    </w:p>
    <w:p w14:paraId="67916620">
      <w:pPr>
        <w:spacing w:after="160" w:line="360" w:lineRule="auto"/>
        <w:ind w:right="360" w:firstLine="480"/>
        <w:jc w:val="right"/>
        <w:rPr>
          <w:rFonts w:eastAsiaTheme="minorEastAsia"/>
          <w:color w:val="000000" w:themeColor="text1"/>
          <w:sz w:val="24"/>
          <w14:textFill>
            <w14:solidFill>
              <w14:schemeClr w14:val="tx1"/>
            </w14:solidFill>
          </w14:textFill>
        </w:rPr>
      </w:pPr>
      <w:r>
        <w:rPr>
          <w:rFonts w:eastAsiaTheme="minorEastAsia"/>
          <w:color w:val="000000" w:themeColor="text1"/>
          <w:sz w:val="24"/>
          <w:szCs w:val="20"/>
          <w14:textFill>
            <w14:solidFill>
              <w14:schemeClr w14:val="tx1"/>
            </w14:solidFill>
          </w14:textFill>
        </w:rPr>
        <w:t xml:space="preserve">日期：____年____月____日   </w:t>
      </w:r>
    </w:p>
    <w:p w14:paraId="5007BF87">
      <w:pPr>
        <w:spacing w:after="160" w:line="360" w:lineRule="auto"/>
        <w:rPr>
          <w:rFonts w:eastAsiaTheme="minorEastAsia"/>
          <w:color w:val="000000" w:themeColor="text1"/>
          <w:sz w:val="24"/>
          <w14:textFill>
            <w14:solidFill>
              <w14:schemeClr w14:val="tx1"/>
            </w14:solidFill>
          </w14:textFill>
        </w:rPr>
      </w:pPr>
      <w:r>
        <w:rPr>
          <w:color w:val="000000" w:themeColor="text1"/>
          <w:sz w:val="24"/>
          <w14:textFill>
            <w14:solidFill>
              <w14:schemeClr w14:val="tx1"/>
            </w14:solidFill>
          </w14:textFill>
        </w:rPr>
        <w:t>说明：供应商承诺不实的，依据《政府采购法》第七十七条“提供虚假材料谋取中标、成交的”有关规定予以处理。</w:t>
      </w:r>
    </w:p>
    <w:p w14:paraId="0993D8C6">
      <w:pPr>
        <w:ind w:firstLine="422"/>
        <w:sectPr>
          <w:headerReference r:id="rId15" w:type="first"/>
          <w:footerReference r:id="rId17" w:type="first"/>
          <w:headerReference r:id="rId14" w:type="even"/>
          <w:footerReference r:id="rId16" w:type="even"/>
          <w:pgSz w:w="11907" w:h="16840"/>
          <w:pgMar w:top="1418" w:right="1134" w:bottom="1418" w:left="1701" w:header="851" w:footer="851" w:gutter="0"/>
          <w:cols w:space="720" w:num="1"/>
          <w:docGrid w:linePitch="462" w:charSpace="0"/>
        </w:sectPr>
      </w:pPr>
    </w:p>
    <w:p w14:paraId="07EFD9A8">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177DBE93">
      <w:pPr>
        <w:spacing w:line="360" w:lineRule="auto"/>
        <w:outlineLvl w:val="2"/>
        <w:rPr>
          <w:rFonts w:eastAsiaTheme="minorEastAsia"/>
          <w:sz w:val="24"/>
          <w:szCs w:val="20"/>
        </w:rPr>
      </w:pPr>
      <w:r>
        <w:rPr>
          <w:rFonts w:eastAsiaTheme="minorEastAsia"/>
          <w:sz w:val="24"/>
          <w:szCs w:val="20"/>
        </w:rPr>
        <w:t>2-1 中小企业</w:t>
      </w:r>
      <w:r>
        <w:rPr>
          <w:rFonts w:hint="eastAsia" w:eastAsiaTheme="minorEastAsia"/>
          <w:sz w:val="24"/>
          <w:szCs w:val="20"/>
        </w:rPr>
        <w:t>政策</w:t>
      </w:r>
      <w:r>
        <w:rPr>
          <w:rFonts w:eastAsiaTheme="minorEastAsia"/>
          <w:sz w:val="24"/>
          <w:szCs w:val="20"/>
        </w:rPr>
        <w:t>证明文件</w:t>
      </w:r>
    </w:p>
    <w:p w14:paraId="4E04DE40">
      <w:pPr>
        <w:tabs>
          <w:tab w:val="left" w:pos="5580"/>
        </w:tabs>
        <w:spacing w:line="360" w:lineRule="auto"/>
        <w:rPr>
          <w:rFonts w:eastAsiaTheme="minorEastAsia"/>
          <w:sz w:val="24"/>
        </w:rPr>
      </w:pPr>
      <w:r>
        <w:rPr>
          <w:rFonts w:eastAsiaTheme="minorEastAsia"/>
          <w:sz w:val="24"/>
        </w:rPr>
        <w:t>说明：</w:t>
      </w:r>
    </w:p>
    <w:p w14:paraId="2BCF16B7">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sz w:val="24"/>
        </w:rPr>
        <w:t>否则不享受相关中小企业扶持政策</w:t>
      </w:r>
      <w:r>
        <w:rPr>
          <w:sz w:val="24"/>
        </w:rPr>
        <w:t>。</w:t>
      </w:r>
    </w:p>
    <w:p w14:paraId="42A73FAD">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2542977B">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06BA160A">
      <w:pPr>
        <w:tabs>
          <w:tab w:val="left" w:pos="5580"/>
        </w:tabs>
        <w:spacing w:line="360" w:lineRule="auto"/>
        <w:rPr>
          <w:sz w:val="24"/>
        </w:rPr>
      </w:pPr>
      <w:r>
        <w:rPr>
          <w:rFonts w:eastAsiaTheme="minorEastAsia"/>
          <w:sz w:val="24"/>
        </w:rPr>
        <w:t>（4）</w:t>
      </w:r>
      <w:r>
        <w:rPr>
          <w:sz w:val="24"/>
        </w:rPr>
        <w:t>中小企业声明函填写注意事项</w:t>
      </w:r>
    </w:p>
    <w:p w14:paraId="2BEC34A2">
      <w:pPr>
        <w:tabs>
          <w:tab w:val="left" w:pos="5580"/>
        </w:tabs>
        <w:spacing w:line="360" w:lineRule="auto"/>
        <w:rPr>
          <w:sz w:val="24"/>
        </w:rPr>
      </w:pPr>
      <w:r>
        <w:rPr>
          <w:sz w:val="24"/>
        </w:rPr>
        <w:t>1）《中小企业声明函》由参加政府采购活动的供应商出具。联合体参与的，《中小企业声明函》可由牵头人出具。</w:t>
      </w:r>
    </w:p>
    <w:p w14:paraId="1FABEAC5">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15A38B9">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1D3ECAAE">
      <w:pPr>
        <w:tabs>
          <w:tab w:val="left" w:pos="5580"/>
        </w:tabs>
        <w:spacing w:line="360" w:lineRule="auto"/>
        <w:rPr>
          <w:rFonts w:eastAsiaTheme="minorEastAsia"/>
          <w:sz w:val="24"/>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sz w:val="36"/>
          <w:szCs w:val="36"/>
        </w:rPr>
        <w:br w:type="page"/>
      </w:r>
    </w:p>
    <w:p w14:paraId="0CF234E7">
      <w:pPr>
        <w:pStyle w:val="6"/>
        <w:spacing w:before="240" w:after="240"/>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14:paraId="42E44488">
      <w:pPr>
        <w:spacing w:before="240" w:beforeLines="100" w:after="240" w:afterLines="100" w:line="360" w:lineRule="auto"/>
        <w:jc w:val="center"/>
        <w:rPr>
          <w:rFonts w:eastAsiaTheme="minorEastAsia"/>
          <w:b/>
          <w:sz w:val="36"/>
          <w:szCs w:val="36"/>
        </w:rPr>
      </w:pPr>
      <w:r>
        <w:rPr>
          <w:rFonts w:eastAsiaTheme="minorEastAsia"/>
          <w:b/>
          <w:bCs/>
          <w:sz w:val="36"/>
          <w:szCs w:val="36"/>
        </w:rPr>
        <w:t>中小企业声明函（货物）格式</w:t>
      </w:r>
    </w:p>
    <w:p w14:paraId="4A25DB3D">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9589817">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14:paraId="46CF7788">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，从业人员______人，营业收入为______万元，资产总额为______万元，属于</w:t>
      </w:r>
      <w:r>
        <w:rPr>
          <w:rFonts w:eastAsiaTheme="minorEastAsia"/>
          <w:spacing w:val="6"/>
          <w:sz w:val="24"/>
          <w:u w:val="single"/>
        </w:rPr>
        <w:t>（中型企业、小型企业、微型企业）</w:t>
      </w:r>
      <w:r>
        <w:rPr>
          <w:rFonts w:eastAsiaTheme="minorEastAsia"/>
          <w:spacing w:val="6"/>
          <w:sz w:val="24"/>
        </w:rPr>
        <w:t>；</w:t>
      </w:r>
    </w:p>
    <w:p w14:paraId="202979B2">
      <w:pPr>
        <w:spacing w:line="360" w:lineRule="auto"/>
        <w:ind w:firstLine="504"/>
        <w:rPr>
          <w:rFonts w:eastAsiaTheme="minorEastAsia"/>
          <w:spacing w:val="6"/>
          <w:sz w:val="24"/>
        </w:rPr>
      </w:pPr>
      <w:r>
        <w:rPr>
          <w:rFonts w:eastAsiaTheme="minorEastAsia"/>
          <w:spacing w:val="6"/>
          <w:sz w:val="24"/>
        </w:rPr>
        <w:t>……</w:t>
      </w:r>
    </w:p>
    <w:p w14:paraId="722E5A9B">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7756EE4E">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5D012C3B">
      <w:pPr>
        <w:spacing w:line="360" w:lineRule="auto"/>
        <w:ind w:firstLine="504"/>
        <w:rPr>
          <w:rFonts w:eastAsiaTheme="minorEastAsia"/>
          <w:spacing w:val="6"/>
          <w:sz w:val="24"/>
        </w:rPr>
      </w:pPr>
    </w:p>
    <w:p w14:paraId="110AC40E">
      <w:pPr>
        <w:spacing w:line="360" w:lineRule="auto"/>
        <w:ind w:right="360" w:firstLine="480"/>
        <w:jc w:val="right"/>
        <w:rPr>
          <w:rFonts w:eastAsiaTheme="minorEastAsia"/>
          <w:sz w:val="24"/>
        </w:rPr>
      </w:pPr>
      <w:r>
        <w:rPr>
          <w:rFonts w:eastAsiaTheme="minorEastAsia"/>
          <w:sz w:val="24"/>
        </w:rPr>
        <w:t>企业名称（盖章）：______</w:t>
      </w:r>
    </w:p>
    <w:p w14:paraId="651000C9">
      <w:pPr>
        <w:spacing w:line="360" w:lineRule="auto"/>
        <w:ind w:right="360" w:firstLine="480"/>
        <w:jc w:val="right"/>
        <w:rPr>
          <w:rFonts w:eastAsiaTheme="minorEastAsia"/>
          <w:sz w:val="24"/>
        </w:rPr>
      </w:pPr>
      <w:r>
        <w:rPr>
          <w:rFonts w:eastAsiaTheme="minorEastAsia"/>
          <w:sz w:val="24"/>
        </w:rPr>
        <w:t>日 期：______</w:t>
      </w:r>
    </w:p>
    <w:p w14:paraId="31FB0599">
      <w:pPr>
        <w:spacing w:line="360" w:lineRule="auto"/>
        <w:ind w:right="360" w:firstLine="480"/>
        <w:jc w:val="right"/>
        <w:rPr>
          <w:rFonts w:eastAsiaTheme="minorEastAsia"/>
          <w:sz w:val="24"/>
        </w:rPr>
      </w:pPr>
    </w:p>
    <w:p w14:paraId="06128B9D">
      <w:pPr>
        <w:spacing w:line="360" w:lineRule="auto"/>
        <w:ind w:right="360" w:firstLine="480"/>
        <w:jc w:val="right"/>
        <w:rPr>
          <w:rFonts w:eastAsiaTheme="minorEastAsia"/>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0813A5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082AF06">
            <w:pPr>
              <w:adjustRightInd w:val="0"/>
              <w:snapToGrid w:val="0"/>
              <w:jc w:val="left"/>
              <w:rPr>
                <w:rFonts w:eastAsiaTheme="minorEastAsia"/>
                <w:szCs w:val="21"/>
              </w:rPr>
            </w:pPr>
            <w:r>
              <w:rPr>
                <w:rFonts w:eastAsiaTheme="minorEastAsia"/>
                <w:szCs w:val="21"/>
                <w:vertAlign w:val="superscript"/>
              </w:rPr>
              <w:t>1</w:t>
            </w:r>
            <w:r>
              <w:rPr>
                <w:rFonts w:eastAsiaTheme="minorEastAsia"/>
                <w:szCs w:val="21"/>
              </w:rPr>
              <w:t>从业人员、营业收入、资产总额填报上一年度数据，无上一年度数据的新成立企业可不填报。</w:t>
            </w:r>
          </w:p>
        </w:tc>
      </w:tr>
    </w:tbl>
    <w:p w14:paraId="78A90309">
      <w:pPr>
        <w:autoSpaceDE w:val="0"/>
        <w:autoSpaceDN w:val="0"/>
        <w:adjustRightInd w:val="0"/>
        <w:ind w:firstLine="420"/>
        <w:jc w:val="left"/>
        <w:rPr>
          <w:rFonts w:eastAsiaTheme="minorEastAsia"/>
          <w:sz w:val="24"/>
        </w:rPr>
      </w:pPr>
    </w:p>
    <w:p w14:paraId="06E656C7">
      <w:pPr>
        <w:spacing w:line="360" w:lineRule="auto"/>
        <w:rPr>
          <w:rFonts w:eastAsiaTheme="minorEastAsia"/>
          <w:sz w:val="24"/>
        </w:rPr>
      </w:pPr>
    </w:p>
    <w:p w14:paraId="4D9BBB87">
      <w:pPr>
        <w:spacing w:before="240" w:beforeLines="100" w:after="240" w:afterLines="100" w:line="360" w:lineRule="auto"/>
        <w:jc w:val="center"/>
        <w:rPr>
          <w:rFonts w:eastAsiaTheme="minorEastAsia"/>
          <w:b/>
          <w:bCs/>
          <w:sz w:val="36"/>
          <w:szCs w:val="36"/>
        </w:rPr>
      </w:pPr>
      <w:r>
        <w:rPr>
          <w:rFonts w:eastAsiaTheme="minorEastAsia"/>
          <w:sz w:val="24"/>
        </w:rPr>
        <w:br w:type="page"/>
      </w:r>
      <w:r>
        <w:rPr>
          <w:rFonts w:eastAsiaTheme="minorEastAsia"/>
          <w:b/>
          <w:bCs/>
          <w:sz w:val="36"/>
          <w:szCs w:val="36"/>
        </w:rPr>
        <w:t>中小企业声明函（工程、服务）格式</w:t>
      </w:r>
    </w:p>
    <w:p w14:paraId="6A75FC76">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B633394">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37BE8025">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2246DAF1">
      <w:pPr>
        <w:spacing w:line="360" w:lineRule="auto"/>
        <w:ind w:firstLine="504"/>
        <w:rPr>
          <w:rFonts w:eastAsiaTheme="minorEastAsia"/>
          <w:spacing w:val="6"/>
          <w:sz w:val="24"/>
        </w:rPr>
      </w:pPr>
    </w:p>
    <w:p w14:paraId="134A1EAE">
      <w:pPr>
        <w:spacing w:line="360" w:lineRule="auto"/>
        <w:ind w:firstLine="504"/>
        <w:rPr>
          <w:rFonts w:eastAsiaTheme="minorEastAsia"/>
          <w:spacing w:val="6"/>
          <w:sz w:val="24"/>
        </w:rPr>
      </w:pPr>
      <w:r>
        <w:rPr>
          <w:rFonts w:eastAsiaTheme="minorEastAsia"/>
          <w:spacing w:val="6"/>
          <w:sz w:val="24"/>
        </w:rPr>
        <w:t>……</w:t>
      </w:r>
    </w:p>
    <w:p w14:paraId="1D87A57F">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77E4BA06">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1CC15D8F">
      <w:pPr>
        <w:spacing w:line="360" w:lineRule="auto"/>
        <w:ind w:right="360" w:firstLine="480"/>
        <w:jc w:val="right"/>
        <w:rPr>
          <w:rFonts w:eastAsiaTheme="minorEastAsia"/>
          <w:sz w:val="24"/>
        </w:rPr>
      </w:pPr>
    </w:p>
    <w:p w14:paraId="412F07A6">
      <w:pPr>
        <w:spacing w:line="360" w:lineRule="auto"/>
        <w:ind w:right="360" w:firstLine="480"/>
        <w:jc w:val="right"/>
        <w:rPr>
          <w:rFonts w:eastAsiaTheme="minorEastAsia"/>
          <w:sz w:val="24"/>
        </w:rPr>
      </w:pPr>
      <w:r>
        <w:rPr>
          <w:rFonts w:eastAsiaTheme="minorEastAsia"/>
          <w:sz w:val="24"/>
        </w:rPr>
        <w:t>企业名称（盖章）：______</w:t>
      </w:r>
    </w:p>
    <w:p w14:paraId="444536D5">
      <w:pPr>
        <w:spacing w:line="360" w:lineRule="auto"/>
        <w:ind w:right="360" w:firstLine="480"/>
        <w:jc w:val="right"/>
        <w:rPr>
          <w:rFonts w:eastAsiaTheme="minorEastAsia"/>
          <w:sz w:val="24"/>
        </w:rPr>
      </w:pPr>
      <w:r>
        <w:rPr>
          <w:rFonts w:eastAsiaTheme="minorEastAsia"/>
          <w:sz w:val="24"/>
        </w:rPr>
        <w:t>日 期：______</w:t>
      </w:r>
    </w:p>
    <w:p w14:paraId="2E5566D1">
      <w:pPr>
        <w:adjustRightInd w:val="0"/>
        <w:snapToGrid w:val="0"/>
        <w:jc w:val="left"/>
        <w:rPr>
          <w:rFonts w:eastAsiaTheme="minorEastAsia"/>
          <w:sz w:val="24"/>
          <w:szCs w:val="21"/>
        </w:rPr>
      </w:pPr>
    </w:p>
    <w:p w14:paraId="1D5626CF">
      <w:pPr>
        <w:adjustRightInd w:val="0"/>
        <w:snapToGrid w:val="0"/>
        <w:jc w:val="left"/>
        <w:rPr>
          <w:rFonts w:eastAsiaTheme="minorEastAsia"/>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8D2F56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0D1BA699">
            <w:pPr>
              <w:adjustRightInd w:val="0"/>
              <w:snapToGrid w:val="0"/>
              <w:jc w:val="left"/>
              <w:rPr>
                <w:rFonts w:eastAsiaTheme="minorEastAsia"/>
                <w:szCs w:val="21"/>
              </w:rPr>
            </w:pPr>
            <w:r>
              <w:rPr>
                <w:rFonts w:eastAsiaTheme="minorEastAsia"/>
                <w:szCs w:val="21"/>
                <w:vertAlign w:val="superscript"/>
              </w:rPr>
              <w:t>1</w:t>
            </w:r>
            <w:r>
              <w:rPr>
                <w:rFonts w:eastAsiaTheme="minorEastAsia"/>
                <w:szCs w:val="21"/>
              </w:rPr>
              <w:t>从业人员、营业收入、资产总额填报上一年度数据，无上一年度数据的新成立企业可不填报。</w:t>
            </w:r>
          </w:p>
        </w:tc>
      </w:tr>
    </w:tbl>
    <w:p w14:paraId="501E3921">
      <w:pPr>
        <w:adjustRightInd w:val="0"/>
        <w:snapToGrid w:val="0"/>
        <w:jc w:val="left"/>
        <w:rPr>
          <w:rFonts w:eastAsiaTheme="minorEastAsia"/>
          <w:szCs w:val="21"/>
          <w:vertAlign w:val="superscript"/>
        </w:rPr>
      </w:pPr>
    </w:p>
    <w:p w14:paraId="32827B6F">
      <w:pPr>
        <w:adjustRightInd w:val="0"/>
        <w:snapToGrid w:val="0"/>
        <w:ind w:firstLine="422"/>
        <w:jc w:val="left"/>
        <w:rPr>
          <w:rFonts w:hint="eastAsia" w:ascii="宋体" w:hAnsi="宋体" w:cs="宋体"/>
          <w:szCs w:val="21"/>
          <w:vertAlign w:val="superscript"/>
        </w:rPr>
      </w:pPr>
    </w:p>
    <w:p w14:paraId="52C62000">
      <w:pPr>
        <w:spacing w:line="360" w:lineRule="auto"/>
        <w:ind w:right="360" w:firstLine="482"/>
        <w:jc w:val="right"/>
        <w:rPr>
          <w:rFonts w:hint="eastAsia" w:ascii="宋体" w:hAnsi="宋体" w:cs="宋体"/>
          <w:sz w:val="24"/>
        </w:rPr>
      </w:pPr>
    </w:p>
    <w:p w14:paraId="15C66F34">
      <w:pPr>
        <w:spacing w:line="360" w:lineRule="auto"/>
        <w:ind w:right="360" w:firstLine="482"/>
        <w:jc w:val="right"/>
        <w:rPr>
          <w:rFonts w:hint="eastAsia" w:ascii="宋体" w:hAnsi="宋体" w:cs="宋体"/>
          <w:sz w:val="24"/>
        </w:rPr>
      </w:pPr>
    </w:p>
    <w:p w14:paraId="78A4D123">
      <w:pPr>
        <w:spacing w:line="360" w:lineRule="auto"/>
        <w:ind w:right="360" w:firstLine="482"/>
        <w:jc w:val="right"/>
        <w:rPr>
          <w:rFonts w:hint="eastAsia" w:ascii="宋体" w:hAnsi="宋体" w:cs="宋体"/>
          <w:sz w:val="24"/>
          <w:szCs w:val="20"/>
        </w:rPr>
      </w:pPr>
      <w:r>
        <w:rPr>
          <w:rFonts w:hint="eastAsia" w:ascii="宋体" w:hAnsi="宋体" w:cs="宋体"/>
          <w:sz w:val="24"/>
          <w:szCs w:val="20"/>
        </w:rPr>
        <w:br w:type="page"/>
      </w:r>
    </w:p>
    <w:p w14:paraId="65F83535">
      <w:pPr>
        <w:spacing w:before="240" w:beforeLines="100" w:after="240" w:afterLines="100" w:line="360" w:lineRule="auto"/>
        <w:ind w:firstLine="726"/>
        <w:jc w:val="center"/>
        <w:rPr>
          <w:rFonts w:hint="eastAsia" w:ascii="宋体" w:hAnsi="宋体" w:cs="宋体"/>
          <w:b/>
          <w:sz w:val="36"/>
          <w:szCs w:val="36"/>
        </w:rPr>
      </w:pPr>
      <w:r>
        <w:rPr>
          <w:rFonts w:hint="eastAsia" w:ascii="宋体" w:hAnsi="宋体" w:cs="宋体"/>
          <w:b/>
          <w:bCs/>
          <w:sz w:val="36"/>
          <w:szCs w:val="36"/>
        </w:rPr>
        <w:t>残疾人福利性单位声明函格式</w:t>
      </w:r>
      <w:r>
        <w:rPr>
          <w:rFonts w:hint="eastAsia" w:ascii="宋体" w:hAnsi="宋体" w:cs="宋体"/>
          <w:b/>
          <w:sz w:val="36"/>
          <w:szCs w:val="36"/>
        </w:rPr>
        <w:t xml:space="preserve">       </w:t>
      </w:r>
    </w:p>
    <w:p w14:paraId="7E1E1814">
      <w:pPr>
        <w:spacing w:line="588" w:lineRule="exact"/>
        <w:ind w:firstLine="507"/>
        <w:rPr>
          <w:rFonts w:hint="eastAsia"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 141</w:t>
      </w:r>
      <w:r>
        <w:rPr>
          <w:rFonts w:hint="eastAsia" w:ascii="宋体" w:hAnsi="宋体" w:cs="宋体"/>
          <w:spacing w:val="6"/>
          <w:sz w:val="24"/>
        </w:rPr>
        <w:t>号）的规定，本单位</w:t>
      </w:r>
      <w:r>
        <w:rPr>
          <w:rFonts w:hint="eastAsia" w:ascii="宋体" w:hAnsi="宋体" w:cs="宋体"/>
          <w:b/>
          <w:sz w:val="24"/>
        </w:rPr>
        <w:t>（请进行选择）</w:t>
      </w:r>
      <w:r>
        <w:rPr>
          <w:rFonts w:hint="eastAsia" w:ascii="宋体" w:hAnsi="宋体" w:cs="宋体"/>
          <w:spacing w:val="6"/>
          <w:sz w:val="24"/>
        </w:rPr>
        <w:t>：</w:t>
      </w:r>
    </w:p>
    <w:p w14:paraId="638EB1B2">
      <w:pPr>
        <w:spacing w:line="588" w:lineRule="exact"/>
        <w:ind w:firstLine="484"/>
        <w:rPr>
          <w:rFonts w:hint="eastAsia"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7443F25F">
      <w:pPr>
        <w:spacing w:line="588" w:lineRule="exact"/>
        <w:ind w:firstLine="484"/>
        <w:rPr>
          <w:rFonts w:hint="eastAsia"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w:t>
      </w:r>
      <w:r>
        <w:rPr>
          <w:rFonts w:hint="eastAsia" w:ascii="宋体" w:hAnsi="宋体" w:cs="宋体"/>
          <w:sz w:val="24"/>
        </w:rPr>
        <w:t>______</w:t>
      </w:r>
      <w:r>
        <w:rPr>
          <w:rFonts w:hint="eastAsia" w:ascii="宋体" w:hAnsi="宋体" w:cs="宋体"/>
          <w:spacing w:val="6"/>
          <w:sz w:val="24"/>
        </w:rPr>
        <w:t>单位的</w:t>
      </w:r>
      <w:r>
        <w:rPr>
          <w:rFonts w:hint="eastAsia" w:ascii="宋体" w:hAnsi="宋体" w:cs="宋体"/>
          <w:sz w:val="24"/>
        </w:rPr>
        <w:t>______</w:t>
      </w:r>
      <w:r>
        <w:rPr>
          <w:rFonts w:hint="eastAsia" w:ascii="宋体" w:hAnsi="宋体" w:cs="宋体"/>
          <w:spacing w:val="6"/>
          <w:sz w:val="24"/>
        </w:rPr>
        <w:t>项目采购活动提供本单位制造的货物（由本单位承担工程/提供服务），或者提供其他残疾人福利性单位制造的货物（不包括使用非残疾人福利性单位注册商标的货物）。</w:t>
      </w:r>
    </w:p>
    <w:p w14:paraId="6DB61840">
      <w:pPr>
        <w:spacing w:line="588" w:lineRule="exact"/>
        <w:ind w:firstLine="506" w:firstLineChars="200"/>
        <w:rPr>
          <w:rFonts w:hint="eastAsia" w:ascii="宋体" w:hAnsi="宋体" w:cs="宋体"/>
          <w:spacing w:val="6"/>
          <w:sz w:val="24"/>
        </w:rPr>
      </w:pPr>
      <w:r>
        <w:rPr>
          <w:rFonts w:hint="eastAsia" w:ascii="宋体" w:hAnsi="宋体" w:cs="宋体"/>
          <w:b/>
          <w:spacing w:val="6"/>
          <w:sz w:val="24"/>
        </w:rPr>
        <w:t>本单位对上述声明的真实性负责。如有虚假，将依法承担相应责任。</w:t>
      </w:r>
    </w:p>
    <w:p w14:paraId="7DCD4542">
      <w:pPr>
        <w:spacing w:line="588" w:lineRule="exact"/>
        <w:ind w:firstLine="504" w:firstLineChars="200"/>
        <w:rPr>
          <w:rFonts w:hint="eastAsia" w:ascii="宋体" w:hAnsi="宋体" w:cs="宋体"/>
          <w:spacing w:val="6"/>
          <w:sz w:val="24"/>
        </w:rPr>
      </w:pPr>
    </w:p>
    <w:p w14:paraId="46E6F87A">
      <w:pPr>
        <w:spacing w:line="588" w:lineRule="exact"/>
        <w:ind w:firstLine="504" w:firstLineChars="200"/>
        <w:rPr>
          <w:rFonts w:hint="eastAsia" w:ascii="宋体" w:hAnsi="宋体" w:cs="宋体"/>
          <w:spacing w:val="6"/>
          <w:sz w:val="24"/>
        </w:rPr>
      </w:pPr>
    </w:p>
    <w:p w14:paraId="25D731C5">
      <w:pPr>
        <w:tabs>
          <w:tab w:val="left" w:pos="4860"/>
        </w:tabs>
        <w:spacing w:line="588" w:lineRule="exact"/>
        <w:ind w:right="1560" w:firstLine="504" w:firstLineChars="200"/>
        <w:jc w:val="right"/>
        <w:rPr>
          <w:rFonts w:hint="eastAsia" w:ascii="宋体" w:hAnsi="宋体" w:cs="宋体"/>
          <w:spacing w:val="6"/>
          <w:sz w:val="24"/>
        </w:rPr>
      </w:pPr>
      <w:r>
        <w:rPr>
          <w:rFonts w:hint="eastAsia" w:ascii="宋体" w:hAnsi="宋体" w:cs="宋体"/>
          <w:spacing w:val="6"/>
          <w:sz w:val="24"/>
        </w:rPr>
        <w:t xml:space="preserve">          单位名称（盖章）：</w:t>
      </w:r>
      <w:r>
        <w:rPr>
          <w:rFonts w:hint="eastAsia" w:ascii="宋体" w:hAnsi="宋体" w:cs="宋体"/>
          <w:sz w:val="24"/>
        </w:rPr>
        <w:t>______</w:t>
      </w:r>
    </w:p>
    <w:p w14:paraId="4B9D170D">
      <w:pPr>
        <w:tabs>
          <w:tab w:val="left" w:pos="4860"/>
        </w:tabs>
        <w:spacing w:line="588" w:lineRule="exact"/>
        <w:ind w:right="1560" w:firstLine="504" w:firstLineChars="200"/>
        <w:jc w:val="right"/>
        <w:rPr>
          <w:rFonts w:hint="eastAsia" w:ascii="宋体" w:hAnsi="宋体" w:cs="宋体"/>
          <w:spacing w:val="6"/>
          <w:sz w:val="24"/>
        </w:rPr>
      </w:pPr>
      <w:r>
        <w:rPr>
          <w:rFonts w:hint="eastAsia" w:ascii="宋体" w:hAnsi="宋体" w:cs="宋体"/>
          <w:spacing w:val="6"/>
          <w:sz w:val="24"/>
        </w:rPr>
        <w:t xml:space="preserve">       日  期：</w:t>
      </w:r>
      <w:r>
        <w:rPr>
          <w:rFonts w:hint="eastAsia" w:ascii="宋体" w:hAnsi="宋体" w:cs="宋体"/>
          <w:sz w:val="24"/>
        </w:rPr>
        <w:t>______</w:t>
      </w:r>
    </w:p>
    <w:p w14:paraId="648A284F">
      <w:pPr>
        <w:widowControl/>
        <w:ind w:firstLine="482"/>
        <w:jc w:val="left"/>
        <w:rPr>
          <w:rFonts w:hint="eastAsia" w:ascii="宋体" w:hAnsi="宋体" w:cs="宋体"/>
          <w:sz w:val="24"/>
          <w:szCs w:val="20"/>
        </w:rPr>
      </w:pPr>
      <w:r>
        <w:rPr>
          <w:rFonts w:hint="eastAsia" w:ascii="宋体" w:hAnsi="宋体" w:cs="宋体"/>
          <w:sz w:val="24"/>
          <w:szCs w:val="20"/>
        </w:rPr>
        <w:br w:type="page"/>
      </w:r>
    </w:p>
    <w:p w14:paraId="23394FB1">
      <w:pPr>
        <w:pStyle w:val="6"/>
        <w:spacing w:before="240" w:after="240"/>
        <w:rPr>
          <w:rFonts w:ascii="Times New Roman" w:hAnsi="Times New Roman" w:eastAsiaTheme="majorEastAsia"/>
          <w:b w:val="0"/>
          <w:sz w:val="24"/>
        </w:rPr>
      </w:pPr>
      <w:r>
        <w:rPr>
          <w:rFonts w:ascii="Times New Roman" w:hAnsi="Times New Roman" w:eastAsiaTheme="majorEastAsia"/>
          <w:b w:val="0"/>
          <w:sz w:val="24"/>
        </w:rPr>
        <w:t xml:space="preserve">2-1-2 </w:t>
      </w:r>
      <w:r>
        <w:rPr>
          <w:rFonts w:hint="eastAsia" w:ascii="Times New Roman" w:hAnsi="Times New Roman" w:eastAsiaTheme="majorEastAsia"/>
          <w:b w:val="0"/>
          <w:sz w:val="24"/>
        </w:rPr>
        <w:t>拟分包情况说明及分包意向协议</w:t>
      </w:r>
    </w:p>
    <w:p w14:paraId="68B30FD7">
      <w:pPr>
        <w:tabs>
          <w:tab w:val="left" w:pos="5580"/>
        </w:tabs>
        <w:spacing w:line="360" w:lineRule="auto"/>
        <w:rPr>
          <w:rFonts w:eastAsiaTheme="minorEastAsia"/>
          <w:sz w:val="24"/>
        </w:rPr>
      </w:pPr>
      <w:r>
        <w:rPr>
          <w:rFonts w:eastAsiaTheme="minorEastAsia"/>
          <w:sz w:val="24"/>
        </w:rPr>
        <w:t>说明：</w:t>
      </w:r>
    </w:p>
    <w:p w14:paraId="3873A371">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14:paraId="4751F4F3">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14:paraId="2E2EF262">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14:paraId="5A1566DA">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02179D74">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14:paraId="5F001FF7">
      <w:pPr>
        <w:autoSpaceDE w:val="0"/>
        <w:autoSpaceDN w:val="0"/>
        <w:adjustRightInd w:val="0"/>
        <w:rPr>
          <w:rFonts w:eastAsiaTheme="minorEastAsia"/>
          <w:sz w:val="30"/>
          <w:szCs w:val="30"/>
        </w:rPr>
      </w:pPr>
    </w:p>
    <w:p w14:paraId="22D722BF">
      <w:pPr>
        <w:widowControl/>
        <w:jc w:val="left"/>
        <w:rPr>
          <w:rFonts w:eastAsiaTheme="minorEastAsia"/>
          <w:b/>
          <w:sz w:val="36"/>
          <w:szCs w:val="36"/>
        </w:rPr>
      </w:pPr>
      <w:r>
        <w:rPr>
          <w:rFonts w:eastAsiaTheme="minorEastAsia"/>
          <w:b/>
          <w:sz w:val="36"/>
          <w:szCs w:val="36"/>
        </w:rPr>
        <w:br w:type="page"/>
      </w:r>
    </w:p>
    <w:p w14:paraId="325CC5F7">
      <w:pPr>
        <w:autoSpaceDE w:val="0"/>
        <w:autoSpaceDN w:val="0"/>
        <w:adjustRightInd w:val="0"/>
        <w:spacing w:line="360" w:lineRule="auto"/>
        <w:jc w:val="center"/>
        <w:rPr>
          <w:rFonts w:eastAsiaTheme="minorEastAsia"/>
          <w:b/>
          <w:sz w:val="36"/>
          <w:szCs w:val="36"/>
        </w:rPr>
      </w:pPr>
      <w:r>
        <w:rPr>
          <w:rFonts w:hint="eastAsia" w:eastAsiaTheme="minorEastAsia"/>
          <w:b/>
          <w:sz w:val="36"/>
          <w:szCs w:val="36"/>
        </w:rPr>
        <w:t>拟分包情况说明</w:t>
      </w:r>
    </w:p>
    <w:p w14:paraId="2C2360A2">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643F00C3">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49"/>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7BFB0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600D37D7">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6" w:type="dxa"/>
            <w:tcBorders>
              <w:top w:val="single" w:color="000000" w:sz="4" w:space="0"/>
              <w:left w:val="single" w:color="000000" w:sz="4" w:space="0"/>
              <w:bottom w:val="single" w:color="000000" w:sz="4" w:space="0"/>
              <w:right w:val="single" w:color="000000" w:sz="4" w:space="0"/>
            </w:tcBorders>
            <w:vAlign w:val="center"/>
          </w:tcPr>
          <w:p w14:paraId="76242EBC">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521D742">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2" w:type="dxa"/>
            <w:tcBorders>
              <w:top w:val="single" w:color="000000" w:sz="4" w:space="0"/>
              <w:left w:val="single" w:color="000000" w:sz="4" w:space="0"/>
              <w:bottom w:val="single" w:color="000000" w:sz="4" w:space="0"/>
              <w:right w:val="single" w:color="000000" w:sz="4" w:space="0"/>
            </w:tcBorders>
            <w:vAlign w:val="center"/>
          </w:tcPr>
          <w:p w14:paraId="5E4BEDA5">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21E8B7A6">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77DA1393">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042DD80E">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60" w:type="dxa"/>
            <w:tcBorders>
              <w:top w:val="single" w:color="000000" w:sz="4" w:space="0"/>
              <w:left w:val="single" w:color="000000" w:sz="4" w:space="0"/>
              <w:bottom w:val="single" w:color="000000" w:sz="4" w:space="0"/>
              <w:right w:val="single" w:color="000000" w:sz="4" w:space="0"/>
            </w:tcBorders>
            <w:vAlign w:val="center"/>
          </w:tcPr>
          <w:p w14:paraId="6DC6490E">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6AED9239">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7" w:type="dxa"/>
            <w:tcBorders>
              <w:top w:val="single" w:color="000000" w:sz="4" w:space="0"/>
              <w:left w:val="single" w:color="000000" w:sz="4" w:space="0"/>
              <w:bottom w:val="single" w:color="000000" w:sz="4" w:space="0"/>
              <w:right w:val="single" w:color="000000" w:sz="4" w:space="0"/>
            </w:tcBorders>
            <w:vAlign w:val="center"/>
          </w:tcPr>
          <w:p w14:paraId="370F8387">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9359E65">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490A660D">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3" w:type="dxa"/>
            <w:tcBorders>
              <w:top w:val="single" w:color="000000" w:sz="4" w:space="0"/>
              <w:left w:val="single" w:color="000000" w:sz="4" w:space="0"/>
              <w:bottom w:val="single" w:color="000000" w:sz="4" w:space="0"/>
              <w:right w:val="single" w:color="000000" w:sz="4" w:space="0"/>
            </w:tcBorders>
            <w:vAlign w:val="center"/>
          </w:tcPr>
          <w:p w14:paraId="2EF9E700">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441FC284">
            <w:pPr>
              <w:pStyle w:val="248"/>
              <w:ind w:firstLine="482"/>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117621CA">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3AA08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678B5583">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6" w:type="dxa"/>
            <w:tcBorders>
              <w:top w:val="single" w:color="000000" w:sz="4" w:space="0"/>
              <w:left w:val="single" w:color="000000" w:sz="4" w:space="0"/>
              <w:bottom w:val="single" w:color="000000" w:sz="4" w:space="0"/>
              <w:right w:val="single" w:color="000000" w:sz="4" w:space="0"/>
            </w:tcBorders>
            <w:vAlign w:val="center"/>
          </w:tcPr>
          <w:p w14:paraId="675C6EDC">
            <w:pPr>
              <w:pStyle w:val="248"/>
              <w:ind w:firstLine="600"/>
              <w:jc w:val="center"/>
              <w:rPr>
                <w:rFonts w:ascii="Times New Roman" w:hAnsi="Times New Roman" w:cs="Times New Roman" w:eastAsiaTheme="minorEastAsia"/>
                <w:sz w:val="30"/>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6015D9D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152165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5300BA2">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1F3AFB47">
            <w:pPr>
              <w:pStyle w:val="248"/>
              <w:ind w:firstLine="600"/>
              <w:jc w:val="center"/>
              <w:rPr>
                <w:rFonts w:ascii="Times New Roman" w:hAnsi="Times New Roman" w:cs="Times New Roman" w:eastAsiaTheme="minorEastAsia"/>
                <w:sz w:val="30"/>
                <w:lang w:eastAsia="zh-CN"/>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34C699D3">
            <w:pPr>
              <w:pStyle w:val="248"/>
              <w:ind w:firstLine="600"/>
              <w:jc w:val="center"/>
              <w:rPr>
                <w:rFonts w:ascii="Times New Roman" w:hAnsi="Times New Roman" w:cs="Times New Roman" w:eastAsiaTheme="minorEastAsia"/>
                <w:sz w:val="30"/>
                <w:lang w:eastAsia="zh-CN"/>
              </w:rPr>
            </w:pPr>
          </w:p>
        </w:tc>
        <w:tc>
          <w:tcPr>
            <w:tcW w:w="1497" w:type="dxa"/>
            <w:tcBorders>
              <w:top w:val="single" w:color="000000" w:sz="4" w:space="0"/>
              <w:left w:val="single" w:color="000000" w:sz="4" w:space="0"/>
              <w:bottom w:val="single" w:color="000000" w:sz="4" w:space="0"/>
              <w:right w:val="single" w:color="000000" w:sz="4" w:space="0"/>
            </w:tcBorders>
            <w:vAlign w:val="center"/>
          </w:tcPr>
          <w:p w14:paraId="420814FC">
            <w:pPr>
              <w:pStyle w:val="248"/>
              <w:ind w:firstLine="600"/>
              <w:jc w:val="center"/>
              <w:rPr>
                <w:rFonts w:ascii="Times New Roman" w:hAnsi="Times New Roman" w:cs="Times New Roman" w:eastAsiaTheme="minorEastAsia"/>
                <w:sz w:val="30"/>
                <w:lang w:eastAsia="zh-CN"/>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4B19DF83">
            <w:pPr>
              <w:pStyle w:val="248"/>
              <w:ind w:firstLine="600"/>
              <w:jc w:val="center"/>
              <w:rPr>
                <w:rFonts w:ascii="Times New Roman" w:hAnsi="Times New Roman" w:cs="Times New Roman" w:eastAsiaTheme="minorEastAsia"/>
                <w:sz w:val="30"/>
                <w:lang w:eastAsia="zh-CN"/>
              </w:rPr>
            </w:pPr>
          </w:p>
        </w:tc>
      </w:tr>
      <w:tr w14:paraId="42616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3B894357">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6" w:type="dxa"/>
            <w:tcBorders>
              <w:top w:val="single" w:color="000000" w:sz="4" w:space="0"/>
              <w:left w:val="single" w:color="000000" w:sz="4" w:space="0"/>
              <w:bottom w:val="single" w:color="000000" w:sz="4" w:space="0"/>
              <w:right w:val="single" w:color="000000" w:sz="4" w:space="0"/>
            </w:tcBorders>
            <w:vAlign w:val="center"/>
          </w:tcPr>
          <w:p w14:paraId="1BE92578">
            <w:pPr>
              <w:pStyle w:val="248"/>
              <w:ind w:firstLine="600"/>
              <w:jc w:val="center"/>
              <w:rPr>
                <w:rFonts w:ascii="Times New Roman" w:hAnsi="Times New Roman" w:cs="Times New Roman" w:eastAsiaTheme="minorEastAsia"/>
                <w:sz w:val="30"/>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5A4F1D4C">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823C8F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FE2B70C">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37955473">
            <w:pPr>
              <w:pStyle w:val="248"/>
              <w:ind w:firstLine="600"/>
              <w:jc w:val="center"/>
              <w:rPr>
                <w:rFonts w:ascii="Times New Roman" w:hAnsi="Times New Roman" w:cs="Times New Roman" w:eastAsiaTheme="minorEastAsia"/>
                <w:sz w:val="30"/>
                <w:lang w:eastAsia="zh-CN"/>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76D59AD0">
            <w:pPr>
              <w:pStyle w:val="248"/>
              <w:ind w:firstLine="600"/>
              <w:jc w:val="center"/>
              <w:rPr>
                <w:rFonts w:ascii="Times New Roman" w:hAnsi="Times New Roman" w:cs="Times New Roman" w:eastAsiaTheme="minorEastAsia"/>
                <w:sz w:val="30"/>
                <w:lang w:eastAsia="zh-CN"/>
              </w:rPr>
            </w:pPr>
          </w:p>
        </w:tc>
        <w:tc>
          <w:tcPr>
            <w:tcW w:w="1497" w:type="dxa"/>
            <w:tcBorders>
              <w:top w:val="single" w:color="000000" w:sz="4" w:space="0"/>
              <w:left w:val="single" w:color="000000" w:sz="4" w:space="0"/>
              <w:bottom w:val="single" w:color="000000" w:sz="4" w:space="0"/>
              <w:right w:val="single" w:color="000000" w:sz="4" w:space="0"/>
            </w:tcBorders>
            <w:vAlign w:val="center"/>
          </w:tcPr>
          <w:p w14:paraId="7BA111FF">
            <w:pPr>
              <w:pStyle w:val="248"/>
              <w:ind w:firstLine="600"/>
              <w:jc w:val="center"/>
              <w:rPr>
                <w:rFonts w:ascii="Times New Roman" w:hAnsi="Times New Roman" w:cs="Times New Roman" w:eastAsiaTheme="minorEastAsia"/>
                <w:sz w:val="30"/>
                <w:lang w:eastAsia="zh-CN"/>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6D3C6E54">
            <w:pPr>
              <w:pStyle w:val="248"/>
              <w:ind w:firstLine="600"/>
              <w:jc w:val="center"/>
              <w:rPr>
                <w:rFonts w:ascii="Times New Roman" w:hAnsi="Times New Roman" w:cs="Times New Roman" w:eastAsiaTheme="minorEastAsia"/>
                <w:sz w:val="30"/>
                <w:lang w:eastAsia="zh-CN"/>
              </w:rPr>
            </w:pPr>
          </w:p>
        </w:tc>
      </w:tr>
      <w:tr w14:paraId="6C920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0" w:type="dxa"/>
            <w:gridSpan w:val="5"/>
            <w:tcBorders>
              <w:top w:val="single" w:color="000000" w:sz="4" w:space="0"/>
              <w:left w:val="single" w:color="000000" w:sz="4" w:space="0"/>
              <w:bottom w:val="single" w:color="000000" w:sz="4" w:space="0"/>
              <w:right w:val="single" w:color="000000" w:sz="4" w:space="0"/>
            </w:tcBorders>
            <w:vAlign w:val="center"/>
          </w:tcPr>
          <w:p w14:paraId="2EE27452">
            <w:pPr>
              <w:pStyle w:val="248"/>
              <w:ind w:right="57" w:rightChars="27" w:firstLine="480"/>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7" w:type="dxa"/>
            <w:tcBorders>
              <w:top w:val="single" w:color="000000" w:sz="4" w:space="0"/>
              <w:left w:val="single" w:color="000000" w:sz="4" w:space="0"/>
              <w:bottom w:val="single" w:color="000000" w:sz="4" w:space="0"/>
              <w:right w:val="single" w:color="000000" w:sz="4" w:space="0"/>
            </w:tcBorders>
            <w:vAlign w:val="center"/>
          </w:tcPr>
          <w:p w14:paraId="40954CF3">
            <w:pPr>
              <w:pStyle w:val="248"/>
              <w:ind w:firstLine="600"/>
              <w:jc w:val="center"/>
              <w:rPr>
                <w:rFonts w:ascii="Times New Roman" w:hAnsi="Times New Roman" w:cs="Times New Roman" w:eastAsiaTheme="minorEastAsia"/>
                <w:sz w:val="30"/>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3AB5D3FB">
            <w:pPr>
              <w:pStyle w:val="248"/>
              <w:ind w:firstLine="600"/>
              <w:jc w:val="center"/>
              <w:rPr>
                <w:rFonts w:ascii="Times New Roman" w:hAnsi="Times New Roman" w:cs="Times New Roman" w:eastAsiaTheme="minorEastAsia"/>
                <w:sz w:val="30"/>
              </w:rPr>
            </w:pPr>
          </w:p>
        </w:tc>
      </w:tr>
    </w:tbl>
    <w:p w14:paraId="38EAA824">
      <w:pPr>
        <w:adjustRightInd w:val="0"/>
        <w:snapToGrid w:val="0"/>
        <w:spacing w:line="360" w:lineRule="auto"/>
        <w:jc w:val="left"/>
        <w:rPr>
          <w:rFonts w:eastAsiaTheme="minorEastAsia"/>
          <w:sz w:val="24"/>
        </w:rPr>
      </w:pPr>
    </w:p>
    <w:p w14:paraId="1D414B6A">
      <w:pPr>
        <w:autoSpaceDE w:val="0"/>
        <w:autoSpaceDN w:val="0"/>
        <w:adjustRightInd w:val="0"/>
        <w:snapToGrid w:val="0"/>
        <w:spacing w:before="240" w:after="240" w:line="360" w:lineRule="auto"/>
        <w:jc w:val="right"/>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rPr>
        <w:t>______</w:t>
      </w:r>
    </w:p>
    <w:p w14:paraId="6CF6EF48">
      <w:pPr>
        <w:spacing w:line="360" w:lineRule="auto"/>
        <w:ind w:right="-57" w:firstLine="480"/>
        <w:jc w:val="right"/>
        <w:rPr>
          <w:rFonts w:eastAsiaTheme="minorEastAsia"/>
          <w:sz w:val="24"/>
        </w:rPr>
      </w:pPr>
      <w:r>
        <w:rPr>
          <w:rFonts w:eastAsiaTheme="minorEastAsia"/>
          <w:sz w:val="24"/>
          <w:szCs w:val="20"/>
        </w:rPr>
        <w:t>日期：</w:t>
      </w:r>
      <w:r>
        <w:rPr>
          <w:rFonts w:eastAsiaTheme="minorEastAsia"/>
          <w:sz w:val="24"/>
        </w:rPr>
        <w:t>___</w:t>
      </w:r>
      <w:r>
        <w:rPr>
          <w:rFonts w:eastAsiaTheme="minorEastAsia"/>
          <w:sz w:val="24"/>
          <w:szCs w:val="20"/>
        </w:rPr>
        <w:t>年</w:t>
      </w:r>
      <w:r>
        <w:rPr>
          <w:rFonts w:eastAsiaTheme="minorEastAsia"/>
          <w:sz w:val="24"/>
        </w:rPr>
        <w:t>___</w:t>
      </w:r>
      <w:r>
        <w:rPr>
          <w:rFonts w:eastAsiaTheme="minorEastAsia"/>
          <w:sz w:val="24"/>
          <w:szCs w:val="20"/>
        </w:rPr>
        <w:t>月</w:t>
      </w:r>
      <w:r>
        <w:rPr>
          <w:rFonts w:eastAsiaTheme="minorEastAsia"/>
          <w:sz w:val="24"/>
        </w:rPr>
        <w:t>___</w:t>
      </w:r>
      <w:r>
        <w:rPr>
          <w:rFonts w:eastAsiaTheme="minorEastAsia"/>
          <w:sz w:val="24"/>
          <w:szCs w:val="20"/>
        </w:rPr>
        <w:t>日</w:t>
      </w:r>
    </w:p>
    <w:p w14:paraId="58468BD3">
      <w:pPr>
        <w:adjustRightInd w:val="0"/>
        <w:snapToGrid w:val="0"/>
        <w:spacing w:line="360" w:lineRule="auto"/>
        <w:jc w:val="left"/>
        <w:rPr>
          <w:rFonts w:eastAsiaTheme="minorEastAsia"/>
          <w:sz w:val="24"/>
        </w:rPr>
      </w:pPr>
    </w:p>
    <w:p w14:paraId="256F026F">
      <w:pPr>
        <w:adjustRightInd w:val="0"/>
        <w:snapToGrid w:val="0"/>
        <w:spacing w:line="360" w:lineRule="auto"/>
        <w:jc w:val="left"/>
        <w:rPr>
          <w:rFonts w:eastAsiaTheme="minorEastAsia"/>
          <w:sz w:val="24"/>
        </w:rPr>
      </w:pPr>
      <w:r>
        <w:rPr>
          <w:rFonts w:eastAsiaTheme="minorEastAsia"/>
          <w:sz w:val="24"/>
        </w:rPr>
        <w:t>注：</w:t>
      </w:r>
    </w:p>
    <w:p w14:paraId="2EBD1B91">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27D748D8">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09123EAB">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1BFAE271">
      <w:pPr>
        <w:autoSpaceDE w:val="0"/>
        <w:autoSpaceDN w:val="0"/>
        <w:adjustRightInd w:val="0"/>
        <w:spacing w:line="360" w:lineRule="auto"/>
        <w:jc w:val="center"/>
        <w:rPr>
          <w:rFonts w:eastAsiaTheme="minorEastAsia"/>
          <w:b/>
          <w:sz w:val="36"/>
          <w:szCs w:val="36"/>
        </w:rPr>
      </w:pPr>
      <w:r>
        <w:rPr>
          <w:rFonts w:eastAsiaTheme="minorEastAsia"/>
          <w:sz w:val="30"/>
          <w:szCs w:val="30"/>
        </w:rPr>
        <w:br w:type="page"/>
      </w:r>
      <w:r>
        <w:rPr>
          <w:rFonts w:hint="eastAsia" w:eastAsiaTheme="minorEastAsia"/>
          <w:b/>
          <w:sz w:val="36"/>
          <w:szCs w:val="36"/>
        </w:rPr>
        <w:t>分包意向协议</w:t>
      </w:r>
    </w:p>
    <w:p w14:paraId="02CDC4FF">
      <w:pPr>
        <w:adjustRightInd w:val="0"/>
        <w:snapToGrid w:val="0"/>
        <w:spacing w:line="360" w:lineRule="auto"/>
        <w:ind w:firstLine="480" w:firstLineChars="200"/>
        <w:jc w:val="left"/>
        <w:rPr>
          <w:rFonts w:eastAsiaTheme="minorEastAsia"/>
          <w:sz w:val="24"/>
        </w:rPr>
      </w:pPr>
      <w:r>
        <w:rPr>
          <w:rFonts w:eastAsiaTheme="minorEastAsia"/>
          <w:sz w:val="24"/>
        </w:rPr>
        <w:t>甲方（供应商）：______</w:t>
      </w:r>
    </w:p>
    <w:p w14:paraId="2B0B2A1A">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w:t>
      </w:r>
    </w:p>
    <w:p w14:paraId="665AFB84">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甲方承诺，一旦在______（采购项目名称）（项目编号/包号为：______）采购项目中获得采购合同，将按照下述约定将合同项下部分内容分包给乙方：</w:t>
      </w:r>
    </w:p>
    <w:p w14:paraId="4B6FE027">
      <w:pPr>
        <w:adjustRightInd w:val="0"/>
        <w:snapToGrid w:val="0"/>
        <w:spacing w:line="360" w:lineRule="auto"/>
        <w:ind w:firstLine="480" w:firstLineChars="200"/>
        <w:jc w:val="left"/>
        <w:rPr>
          <w:rFonts w:eastAsiaTheme="minorEastAsia"/>
          <w:sz w:val="24"/>
        </w:rPr>
      </w:pPr>
      <w:r>
        <w:rPr>
          <w:rFonts w:eastAsiaTheme="minorEastAsia"/>
          <w:sz w:val="24"/>
        </w:rPr>
        <w:t>1.分包内容：______。</w:t>
      </w:r>
    </w:p>
    <w:p w14:paraId="1DF712E9">
      <w:pPr>
        <w:adjustRightInd w:val="0"/>
        <w:snapToGrid w:val="0"/>
        <w:spacing w:line="360" w:lineRule="auto"/>
        <w:ind w:firstLine="480" w:firstLineChars="200"/>
        <w:jc w:val="left"/>
        <w:rPr>
          <w:rFonts w:eastAsiaTheme="minorEastAsia"/>
          <w:sz w:val="24"/>
        </w:rPr>
      </w:pPr>
      <w:r>
        <w:rPr>
          <w:rFonts w:eastAsiaTheme="minorEastAsia"/>
          <w:sz w:val="24"/>
        </w:rPr>
        <w:t>2.分包金额：______，该金额占该采购包合同金额的比例为______%。</w:t>
      </w:r>
    </w:p>
    <w:p w14:paraId="2A9D26D9">
      <w:pPr>
        <w:adjustRightInd w:val="0"/>
        <w:snapToGrid w:val="0"/>
        <w:spacing w:line="360" w:lineRule="auto"/>
        <w:ind w:firstLine="480" w:firstLineChars="200"/>
        <w:jc w:val="left"/>
        <w:rPr>
          <w:rFonts w:eastAsiaTheme="minorEastAsia"/>
          <w:bCs/>
          <w:sz w:val="24"/>
        </w:rPr>
      </w:pPr>
      <w:r>
        <w:rPr>
          <w:rFonts w:eastAsiaTheme="minorEastAsia"/>
          <w:sz w:val="24"/>
        </w:rPr>
        <w:t>乙方承诺将在上述情况下与甲方签订分包合同。</w:t>
      </w:r>
    </w:p>
    <w:p w14:paraId="69E82121">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14:paraId="094BE813">
      <w:pPr>
        <w:spacing w:line="360" w:lineRule="auto"/>
        <w:ind w:firstLine="471"/>
        <w:rPr>
          <w:rFonts w:eastAsiaTheme="minorEastAsia"/>
          <w:b/>
          <w:sz w:val="24"/>
        </w:rPr>
      </w:pPr>
    </w:p>
    <w:p w14:paraId="4012E8C2">
      <w:pPr>
        <w:spacing w:line="360" w:lineRule="auto"/>
        <w:ind w:firstLine="471"/>
        <w:rPr>
          <w:rFonts w:eastAsiaTheme="minorEastAsia"/>
          <w:b/>
          <w:sz w:val="24"/>
        </w:rPr>
      </w:pPr>
      <w:r>
        <w:rPr>
          <w:rFonts w:eastAsiaTheme="minorEastAsia"/>
          <w:sz w:val="24"/>
        </w:rPr>
        <w:t>甲方（盖章）：______                     乙方（盖章）：______</w:t>
      </w:r>
    </w:p>
    <w:p w14:paraId="30783BBC">
      <w:pPr>
        <w:spacing w:line="360" w:lineRule="auto"/>
        <w:ind w:left="480"/>
        <w:jc w:val="right"/>
        <w:rPr>
          <w:rFonts w:eastAsiaTheme="minorEastAsia"/>
          <w:sz w:val="24"/>
        </w:rPr>
      </w:pPr>
    </w:p>
    <w:p w14:paraId="0F986C4C">
      <w:pPr>
        <w:wordWrap w:val="0"/>
        <w:spacing w:line="360" w:lineRule="auto"/>
        <w:ind w:left="480"/>
        <w:jc w:val="right"/>
        <w:rPr>
          <w:rFonts w:eastAsiaTheme="minorEastAsia"/>
          <w:b/>
          <w:sz w:val="24"/>
        </w:rPr>
      </w:pPr>
      <w:r>
        <w:rPr>
          <w:rFonts w:eastAsiaTheme="minorEastAsia"/>
          <w:sz w:val="24"/>
          <w:szCs w:val="20"/>
        </w:rPr>
        <w:t>日期：</w:t>
      </w:r>
      <w:r>
        <w:rPr>
          <w:rFonts w:eastAsiaTheme="minorEastAsia"/>
          <w:sz w:val="24"/>
        </w:rPr>
        <w:t>______</w:t>
      </w:r>
      <w:r>
        <w:rPr>
          <w:rFonts w:eastAsiaTheme="minorEastAsia"/>
          <w:sz w:val="24"/>
          <w:szCs w:val="20"/>
        </w:rPr>
        <w:t>年</w:t>
      </w:r>
      <w:r>
        <w:rPr>
          <w:rFonts w:eastAsiaTheme="minorEastAsia"/>
          <w:sz w:val="24"/>
        </w:rPr>
        <w:t>______</w:t>
      </w:r>
      <w:r>
        <w:rPr>
          <w:rFonts w:eastAsiaTheme="minorEastAsia"/>
          <w:sz w:val="24"/>
          <w:szCs w:val="20"/>
        </w:rPr>
        <w:t>月</w:t>
      </w:r>
      <w:r>
        <w:rPr>
          <w:rFonts w:eastAsiaTheme="minorEastAsia"/>
          <w:sz w:val="24"/>
        </w:rPr>
        <w:t>______</w:t>
      </w:r>
      <w:r>
        <w:rPr>
          <w:rFonts w:eastAsiaTheme="minorEastAsia"/>
          <w:sz w:val="24"/>
          <w:szCs w:val="20"/>
        </w:rPr>
        <w:t xml:space="preserve">日   </w:t>
      </w:r>
    </w:p>
    <w:p w14:paraId="657F60A5">
      <w:pPr>
        <w:tabs>
          <w:tab w:val="left" w:pos="8280"/>
        </w:tabs>
        <w:spacing w:line="360" w:lineRule="auto"/>
        <w:ind w:firstLine="480"/>
        <w:rPr>
          <w:rFonts w:eastAsiaTheme="minorEastAsia"/>
          <w:sz w:val="24"/>
        </w:rPr>
      </w:pPr>
    </w:p>
    <w:p w14:paraId="62AB8D41">
      <w:pPr>
        <w:tabs>
          <w:tab w:val="left" w:pos="8280"/>
        </w:tabs>
        <w:spacing w:line="360" w:lineRule="auto"/>
        <w:rPr>
          <w:rFonts w:eastAsiaTheme="minorEastAsia"/>
          <w:sz w:val="24"/>
        </w:rPr>
      </w:pPr>
      <w:r>
        <w:rPr>
          <w:rFonts w:eastAsiaTheme="minorEastAsia"/>
          <w:sz w:val="24"/>
        </w:rPr>
        <w:t>注：</w:t>
      </w:r>
    </w:p>
    <w:p w14:paraId="6A56E55B">
      <w:pPr>
        <w:tabs>
          <w:tab w:val="left" w:pos="8280"/>
        </w:tabs>
        <w:spacing w:line="360" w:lineRule="auto"/>
        <w:rPr>
          <w:sz w:val="24"/>
        </w:rPr>
      </w:pPr>
      <w:r>
        <w:rPr>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14:paraId="22A9BFBC">
      <w:pPr>
        <w:tabs>
          <w:tab w:val="left" w:pos="8280"/>
        </w:tabs>
        <w:spacing w:line="360" w:lineRule="auto"/>
        <w:rPr>
          <w:rFonts w:eastAsiaTheme="minorEastAsia"/>
          <w:sz w:val="24"/>
        </w:rPr>
      </w:pPr>
      <w:r>
        <w:rPr>
          <w:sz w:val="24"/>
        </w:rPr>
        <w:t>（2）</w:t>
      </w:r>
      <w:r>
        <w:rPr>
          <w:rFonts w:eastAsiaTheme="minorEastAsia"/>
          <w:sz w:val="24"/>
        </w:rPr>
        <w:t>供应商须与所有拟分包单位分别签订《分包意向协议》，每单位签订一份，并在响应文件中提交全部协议原件的电子件，否则</w:t>
      </w:r>
      <w:r>
        <w:rPr>
          <w:rFonts w:eastAsiaTheme="minorEastAsia"/>
          <w:b/>
          <w:sz w:val="24"/>
        </w:rPr>
        <w:t>响应无效</w:t>
      </w:r>
      <w:r>
        <w:rPr>
          <w:rFonts w:eastAsiaTheme="minorEastAsia"/>
          <w:sz w:val="24"/>
        </w:rPr>
        <w:t>。</w:t>
      </w:r>
    </w:p>
    <w:p w14:paraId="652D4372">
      <w:pPr>
        <w:widowControl/>
        <w:jc w:val="left"/>
        <w:rPr>
          <w:rFonts w:hint="eastAsia" w:ascii="宋体" w:hAnsi="宋体" w:cs="宋体"/>
          <w:sz w:val="24"/>
        </w:rPr>
      </w:pPr>
      <w:r>
        <w:rPr>
          <w:rFonts w:hint="eastAsia" w:ascii="宋体" w:hAnsi="宋体" w:cs="宋体"/>
          <w:sz w:val="24"/>
        </w:rPr>
        <w:br w:type="page"/>
      </w:r>
    </w:p>
    <w:p w14:paraId="14815671">
      <w:pPr>
        <w:spacing w:line="360" w:lineRule="auto"/>
        <w:outlineLvl w:val="2"/>
        <w:rPr>
          <w:rFonts w:eastAsiaTheme="minorEastAsia"/>
          <w:sz w:val="24"/>
          <w:szCs w:val="20"/>
        </w:rPr>
      </w:pPr>
      <w:r>
        <w:rPr>
          <w:rFonts w:eastAsiaTheme="minorEastAsia"/>
          <w:sz w:val="24"/>
          <w:szCs w:val="20"/>
        </w:rPr>
        <w:t xml:space="preserve">2-2 </w:t>
      </w:r>
      <w:r>
        <w:rPr>
          <w:rFonts w:eastAsiaTheme="minorEastAsia"/>
          <w:sz w:val="24"/>
        </w:rPr>
        <w:t>其它落实政府采购政策的资格要求</w:t>
      </w:r>
      <w:r>
        <w:rPr>
          <w:rFonts w:eastAsiaTheme="minorEastAsia"/>
          <w:sz w:val="24"/>
          <w:szCs w:val="20"/>
        </w:rPr>
        <w:t>（如有）</w:t>
      </w:r>
    </w:p>
    <w:p w14:paraId="24B8674D">
      <w:pPr>
        <w:tabs>
          <w:tab w:val="left" w:pos="8280"/>
        </w:tabs>
        <w:spacing w:line="360" w:lineRule="auto"/>
        <w:ind w:firstLine="482"/>
        <w:rPr>
          <w:rFonts w:hint="eastAsia" w:ascii="宋体" w:hAnsi="宋体" w:cs="宋体"/>
          <w:sz w:val="24"/>
        </w:rPr>
        <w:sectPr>
          <w:headerReference r:id="rId19" w:type="first"/>
          <w:footerReference r:id="rId21" w:type="first"/>
          <w:headerReference r:id="rId18" w:type="even"/>
          <w:footerReference r:id="rId20" w:type="even"/>
          <w:pgSz w:w="11907" w:h="16840"/>
          <w:pgMar w:top="1418" w:right="1134" w:bottom="1418" w:left="1701" w:header="851" w:footer="851" w:gutter="0"/>
          <w:cols w:space="720" w:num="1"/>
          <w:docGrid w:linePitch="462" w:charSpace="0"/>
        </w:sectPr>
      </w:pPr>
    </w:p>
    <w:p w14:paraId="515FCCDD">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14:paraId="63431698">
      <w:pPr>
        <w:spacing w:line="360" w:lineRule="auto"/>
        <w:outlineLvl w:val="2"/>
        <w:rPr>
          <w:rFonts w:eastAsiaTheme="minorEastAsia"/>
          <w:sz w:val="24"/>
          <w:szCs w:val="20"/>
        </w:rPr>
      </w:pPr>
      <w:r>
        <w:rPr>
          <w:rFonts w:eastAsiaTheme="minorEastAsia"/>
          <w:sz w:val="24"/>
          <w:szCs w:val="20"/>
        </w:rPr>
        <w:t>3-1 联合协议（如有）</w:t>
      </w:r>
    </w:p>
    <w:p w14:paraId="1FC6BD08">
      <w:pPr>
        <w:autoSpaceDE w:val="0"/>
        <w:autoSpaceDN w:val="0"/>
        <w:adjustRightInd w:val="0"/>
        <w:spacing w:line="360" w:lineRule="auto"/>
        <w:jc w:val="center"/>
        <w:rPr>
          <w:rFonts w:eastAsiaTheme="minorEastAsia"/>
          <w:b/>
          <w:sz w:val="36"/>
          <w:szCs w:val="36"/>
        </w:rPr>
      </w:pPr>
      <w:r>
        <w:rPr>
          <w:rFonts w:eastAsiaTheme="minorEastAsia"/>
          <w:b/>
          <w:sz w:val="36"/>
          <w:szCs w:val="36"/>
        </w:rPr>
        <w:t>联合协议</w:t>
      </w:r>
    </w:p>
    <w:p w14:paraId="264EA065">
      <w:pPr>
        <w:spacing w:line="360" w:lineRule="auto"/>
        <w:ind w:firstLine="828" w:firstLineChars="345"/>
        <w:rPr>
          <w:rFonts w:eastAsiaTheme="minorEastAsia"/>
          <w:bCs/>
        </w:rPr>
      </w:pPr>
      <w:r>
        <w:rPr>
          <w:rFonts w:eastAsiaTheme="minorEastAsia"/>
          <w:sz w:val="24"/>
        </w:rPr>
        <w:t>______</w:t>
      </w:r>
      <w:r>
        <w:rPr>
          <w:rFonts w:eastAsiaTheme="minorEastAsia"/>
          <w:bCs/>
          <w:sz w:val="24"/>
        </w:rPr>
        <w:t xml:space="preserve"> 、</w:t>
      </w:r>
      <w:r>
        <w:rPr>
          <w:rFonts w:eastAsiaTheme="minorEastAsia"/>
          <w:sz w:val="24"/>
        </w:rPr>
        <w:t>______</w:t>
      </w:r>
      <w:r>
        <w:rPr>
          <w:rFonts w:eastAsiaTheme="minorEastAsia"/>
          <w:bCs/>
          <w:sz w:val="24"/>
        </w:rPr>
        <w:t>及</w:t>
      </w:r>
      <w:r>
        <w:rPr>
          <w:rFonts w:eastAsiaTheme="minorEastAsia"/>
          <w:sz w:val="24"/>
        </w:rPr>
        <w:t>______</w:t>
      </w:r>
      <w:r>
        <w:rPr>
          <w:rFonts w:eastAsiaTheme="minorEastAsia"/>
          <w:bCs/>
          <w:sz w:val="24"/>
        </w:rPr>
        <w:t>就“</w:t>
      </w:r>
      <w:r>
        <w:rPr>
          <w:rFonts w:eastAsiaTheme="minorEastAsia"/>
          <w:sz w:val="24"/>
        </w:rPr>
        <w:t>______</w:t>
      </w:r>
      <w:r>
        <w:rPr>
          <w:rFonts w:eastAsiaTheme="minorEastAsia"/>
          <w:bCs/>
          <w:sz w:val="24"/>
        </w:rPr>
        <w:t>（项目名称）</w:t>
      </w:r>
      <w:r>
        <w:rPr>
          <w:rFonts w:eastAsiaTheme="minorEastAsia"/>
          <w:sz w:val="24"/>
        </w:rPr>
        <w:t>” ______包</w:t>
      </w:r>
      <w:r>
        <w:rPr>
          <w:rFonts w:eastAsiaTheme="minorEastAsia"/>
          <w:bCs/>
          <w:sz w:val="24"/>
        </w:rPr>
        <w:t>采购项目的磋商事宜，经各方充分协商一致，达成如下协议：</w:t>
      </w:r>
    </w:p>
    <w:p w14:paraId="316BF6EB">
      <w:pPr>
        <w:tabs>
          <w:tab w:val="left" w:pos="780"/>
        </w:tabs>
        <w:spacing w:line="360" w:lineRule="auto"/>
        <w:ind w:left="780" w:hanging="600"/>
        <w:rPr>
          <w:rFonts w:eastAsiaTheme="minorEastAsia"/>
          <w:bCs/>
          <w:sz w:val="24"/>
        </w:rPr>
      </w:pPr>
      <w:r>
        <w:rPr>
          <w:rFonts w:hint="eastAsia" w:eastAsiaTheme="minorEastAsia"/>
          <w:bCs/>
          <w:sz w:val="24"/>
        </w:rPr>
        <w:t>一、</w:t>
      </w:r>
      <w:r>
        <w:rPr>
          <w:rFonts w:hint="eastAsia" w:eastAsiaTheme="minorEastAsia"/>
          <w:bCs/>
          <w:sz w:val="24"/>
        </w:rPr>
        <w:tab/>
      </w:r>
      <w:r>
        <w:rPr>
          <w:rFonts w:eastAsiaTheme="minorEastAsia"/>
          <w:bCs/>
          <w:sz w:val="24"/>
        </w:rPr>
        <w:t>由</w:t>
      </w:r>
      <w:r>
        <w:rPr>
          <w:rFonts w:eastAsiaTheme="minorEastAsia"/>
          <w:sz w:val="24"/>
        </w:rPr>
        <w:t>____</w:t>
      </w:r>
      <w:r>
        <w:rPr>
          <w:bCs/>
          <w:sz w:val="24"/>
        </w:rPr>
        <w:t>__</w:t>
      </w:r>
      <w:r>
        <w:rPr>
          <w:rFonts w:eastAsiaTheme="minorEastAsia"/>
          <w:sz w:val="24"/>
        </w:rPr>
        <w:t>__</w:t>
      </w:r>
      <w:r>
        <w:rPr>
          <w:rFonts w:eastAsiaTheme="minorEastAsia"/>
          <w:bCs/>
          <w:sz w:val="24"/>
        </w:rPr>
        <w:t>牵头，</w:t>
      </w:r>
      <w:r>
        <w:rPr>
          <w:rFonts w:eastAsiaTheme="minorEastAsia"/>
          <w:sz w:val="24"/>
        </w:rPr>
        <w:t>___</w:t>
      </w:r>
      <w:r>
        <w:rPr>
          <w:bCs/>
          <w:sz w:val="24"/>
        </w:rPr>
        <w:t>__</w:t>
      </w:r>
      <w:r>
        <w:rPr>
          <w:rFonts w:eastAsiaTheme="minorEastAsia"/>
          <w:sz w:val="24"/>
        </w:rPr>
        <w:t>___</w:t>
      </w:r>
      <w:r>
        <w:rPr>
          <w:rFonts w:eastAsiaTheme="minorEastAsia"/>
          <w:bCs/>
          <w:sz w:val="24"/>
        </w:rPr>
        <w:t>、</w:t>
      </w:r>
      <w:r>
        <w:rPr>
          <w:rFonts w:eastAsiaTheme="minorEastAsia"/>
          <w:sz w:val="24"/>
        </w:rPr>
        <w:t>___</w:t>
      </w:r>
      <w:r>
        <w:rPr>
          <w:bCs/>
          <w:sz w:val="24"/>
        </w:rPr>
        <w:t>__</w:t>
      </w:r>
      <w:r>
        <w:rPr>
          <w:rFonts w:eastAsiaTheme="minorEastAsia"/>
          <w:sz w:val="24"/>
        </w:rPr>
        <w:t>___</w:t>
      </w:r>
      <w:r>
        <w:rPr>
          <w:rFonts w:eastAsiaTheme="minorEastAsia"/>
          <w:bCs/>
          <w:sz w:val="24"/>
        </w:rPr>
        <w:t>参加，组成联合体共同进行采购项目的磋商工作。</w:t>
      </w:r>
    </w:p>
    <w:p w14:paraId="15EC6001">
      <w:pPr>
        <w:tabs>
          <w:tab w:val="left" w:pos="780"/>
        </w:tabs>
        <w:spacing w:line="360" w:lineRule="auto"/>
        <w:ind w:left="780" w:hanging="600"/>
        <w:rPr>
          <w:rFonts w:eastAsiaTheme="minorEastAsia"/>
          <w:bCs/>
          <w:sz w:val="24"/>
        </w:rPr>
      </w:pPr>
      <w:r>
        <w:rPr>
          <w:rFonts w:hint="eastAsia" w:eastAsiaTheme="minorEastAsia"/>
          <w:bCs/>
          <w:sz w:val="24"/>
        </w:rPr>
        <w:t>二、</w:t>
      </w:r>
      <w:r>
        <w:rPr>
          <w:rFonts w:hint="eastAsia" w:eastAsiaTheme="minorEastAsia"/>
          <w:bCs/>
          <w:sz w:val="24"/>
        </w:rPr>
        <w:tab/>
      </w:r>
      <w:r>
        <w:rPr>
          <w:rFonts w:eastAsiaTheme="minorEastAsia"/>
          <w:bCs/>
          <w:sz w:val="24"/>
        </w:rPr>
        <w:t>联合体成交后，联合体各方共同与采购人签订合同，就</w:t>
      </w:r>
      <w:r>
        <w:rPr>
          <w:rFonts w:eastAsiaTheme="minorEastAsia"/>
          <w:sz w:val="24"/>
          <w:szCs w:val="20"/>
        </w:rPr>
        <w:t>采购合同约定的事项</w:t>
      </w:r>
      <w:r>
        <w:rPr>
          <w:rFonts w:eastAsiaTheme="minorEastAsia"/>
          <w:bCs/>
          <w:sz w:val="24"/>
        </w:rPr>
        <w:t>对采购人承担连带责任。</w:t>
      </w:r>
    </w:p>
    <w:p w14:paraId="282BB68B">
      <w:pPr>
        <w:tabs>
          <w:tab w:val="left" w:pos="780"/>
        </w:tabs>
        <w:spacing w:line="360" w:lineRule="auto"/>
        <w:ind w:left="780" w:hanging="600"/>
        <w:rPr>
          <w:rFonts w:eastAsiaTheme="minorEastAsia"/>
          <w:bCs/>
          <w:sz w:val="24"/>
        </w:rPr>
      </w:pPr>
      <w:r>
        <w:rPr>
          <w:rFonts w:hint="eastAsia" w:eastAsiaTheme="minorEastAsia"/>
          <w:bCs/>
          <w:sz w:val="24"/>
        </w:rPr>
        <w:t>三、</w:t>
      </w:r>
      <w:r>
        <w:rPr>
          <w:rFonts w:hint="eastAsia" w:eastAsiaTheme="minorEastAsia"/>
          <w:bCs/>
          <w:sz w:val="24"/>
        </w:rPr>
        <w:tab/>
      </w:r>
      <w:r>
        <w:rPr>
          <w:rFonts w:eastAsiaTheme="minorEastAsia"/>
          <w:bCs/>
          <w:sz w:val="24"/>
        </w:rPr>
        <w:t>联合体各方均同意由牵头人代表其他联合体成员单位按竞争性磋商文件要求出具《授权委托书》。</w:t>
      </w:r>
    </w:p>
    <w:p w14:paraId="3006C478">
      <w:pPr>
        <w:tabs>
          <w:tab w:val="left" w:pos="780"/>
        </w:tabs>
        <w:spacing w:line="360" w:lineRule="auto"/>
        <w:ind w:left="780" w:hanging="600"/>
        <w:rPr>
          <w:rFonts w:eastAsiaTheme="minorEastAsia"/>
          <w:bCs/>
          <w:sz w:val="24"/>
        </w:rPr>
      </w:pPr>
      <w:r>
        <w:rPr>
          <w:rFonts w:hint="eastAsia" w:eastAsiaTheme="minorEastAsia"/>
          <w:bCs/>
          <w:sz w:val="24"/>
        </w:rPr>
        <w:t>四、</w:t>
      </w:r>
      <w:r>
        <w:rPr>
          <w:rFonts w:hint="eastAsia" w:eastAsiaTheme="minorEastAsia"/>
          <w:bCs/>
          <w:sz w:val="24"/>
        </w:rPr>
        <w:tab/>
      </w:r>
      <w:r>
        <w:rPr>
          <w:rFonts w:eastAsiaTheme="minorEastAsia"/>
          <w:bCs/>
          <w:sz w:val="24"/>
        </w:rPr>
        <w:t>牵头人为项目的总负责单位；组织各参加方进行项目实施工作。</w:t>
      </w:r>
    </w:p>
    <w:p w14:paraId="0EABFE7F">
      <w:pPr>
        <w:tabs>
          <w:tab w:val="left" w:pos="780"/>
        </w:tabs>
        <w:spacing w:line="360" w:lineRule="auto"/>
        <w:ind w:left="780" w:hanging="600"/>
        <w:rPr>
          <w:rFonts w:eastAsiaTheme="minorEastAsia"/>
          <w:bCs/>
          <w:sz w:val="24"/>
        </w:rPr>
      </w:pPr>
      <w:r>
        <w:rPr>
          <w:rFonts w:hint="eastAsia" w:eastAsiaTheme="minorEastAsia"/>
          <w:bCs/>
          <w:sz w:val="24"/>
        </w:rPr>
        <w:t>五、</w:t>
      </w:r>
      <w:r>
        <w:rPr>
          <w:rFonts w:hint="eastAsia" w:eastAsiaTheme="minorEastAsia"/>
          <w:bCs/>
          <w:sz w:val="24"/>
        </w:rPr>
        <w:tab/>
      </w:r>
      <w:r>
        <w:rPr>
          <w:rFonts w:eastAsiaTheme="minorEastAsia"/>
          <w:sz w:val="24"/>
        </w:rPr>
        <w:t>______</w:t>
      </w:r>
      <w:r>
        <w:rPr>
          <w:rFonts w:eastAsiaTheme="minorEastAsia"/>
          <w:bCs/>
          <w:sz w:val="24"/>
        </w:rPr>
        <w:t>负责</w:t>
      </w:r>
      <w:r>
        <w:rPr>
          <w:rFonts w:eastAsiaTheme="minorEastAsia"/>
          <w:sz w:val="24"/>
        </w:rPr>
        <w:t>______</w:t>
      </w:r>
      <w:r>
        <w:rPr>
          <w:rFonts w:eastAsiaTheme="minorEastAsia"/>
          <w:bCs/>
          <w:sz w:val="24"/>
        </w:rPr>
        <w:t>，具体工作范围、内容以响应文件及合同为准。</w:t>
      </w:r>
    </w:p>
    <w:p w14:paraId="774F0BE0">
      <w:pPr>
        <w:tabs>
          <w:tab w:val="left" w:pos="780"/>
        </w:tabs>
        <w:spacing w:line="360" w:lineRule="auto"/>
        <w:ind w:left="780" w:hanging="600"/>
        <w:rPr>
          <w:rFonts w:eastAsiaTheme="minorEastAsia"/>
          <w:bCs/>
          <w:sz w:val="24"/>
        </w:rPr>
      </w:pPr>
      <w:r>
        <w:rPr>
          <w:rFonts w:hint="eastAsia" w:eastAsiaTheme="minorEastAsia"/>
          <w:bCs/>
          <w:sz w:val="24"/>
        </w:rPr>
        <w:t>六、</w:t>
      </w:r>
      <w:r>
        <w:rPr>
          <w:rFonts w:hint="eastAsia" w:eastAsiaTheme="minorEastAsia"/>
          <w:bCs/>
          <w:sz w:val="24"/>
        </w:rPr>
        <w:tab/>
      </w:r>
      <w:r>
        <w:rPr>
          <w:rFonts w:eastAsiaTheme="minorEastAsia"/>
          <w:sz w:val="24"/>
        </w:rPr>
        <w:t>______</w:t>
      </w:r>
      <w:r>
        <w:rPr>
          <w:rFonts w:eastAsiaTheme="minorEastAsia"/>
          <w:bCs/>
          <w:sz w:val="24"/>
        </w:rPr>
        <w:t>负责</w:t>
      </w:r>
      <w:r>
        <w:rPr>
          <w:rFonts w:eastAsiaTheme="minorEastAsia"/>
          <w:sz w:val="24"/>
        </w:rPr>
        <w:t>______</w:t>
      </w:r>
      <w:r>
        <w:rPr>
          <w:rFonts w:eastAsiaTheme="minorEastAsia"/>
          <w:bCs/>
          <w:sz w:val="24"/>
        </w:rPr>
        <w:t>，具体工作范围、内容以响应文件及合同为准。</w:t>
      </w:r>
    </w:p>
    <w:p w14:paraId="2E8783FE">
      <w:pPr>
        <w:tabs>
          <w:tab w:val="left" w:pos="780"/>
        </w:tabs>
        <w:spacing w:line="360" w:lineRule="auto"/>
        <w:ind w:left="780" w:hanging="600"/>
        <w:rPr>
          <w:rFonts w:eastAsiaTheme="minorEastAsia"/>
          <w:bCs/>
          <w:sz w:val="24"/>
        </w:rPr>
      </w:pPr>
      <w:r>
        <w:rPr>
          <w:rFonts w:hint="eastAsia" w:eastAsiaTheme="minorEastAsia"/>
          <w:bCs/>
          <w:sz w:val="24"/>
        </w:rPr>
        <w:t>七、</w:t>
      </w:r>
      <w:r>
        <w:rPr>
          <w:rFonts w:hint="eastAsia" w:eastAsiaTheme="minorEastAsia"/>
          <w:bCs/>
          <w:sz w:val="24"/>
        </w:rPr>
        <w:tab/>
      </w:r>
      <w:r>
        <w:rPr>
          <w:rFonts w:eastAsiaTheme="minorEastAsia"/>
          <w:sz w:val="24"/>
        </w:rPr>
        <w:t>______</w:t>
      </w:r>
      <w:r>
        <w:rPr>
          <w:rFonts w:eastAsiaTheme="minorEastAsia"/>
          <w:bCs/>
          <w:sz w:val="24"/>
        </w:rPr>
        <w:t>负责</w:t>
      </w:r>
      <w:r>
        <w:rPr>
          <w:rFonts w:eastAsiaTheme="minorEastAsia"/>
          <w:sz w:val="24"/>
        </w:rPr>
        <w:t>______</w:t>
      </w:r>
      <w:r>
        <w:rPr>
          <w:rFonts w:eastAsiaTheme="minorEastAsia"/>
          <w:bCs/>
          <w:sz w:val="24"/>
        </w:rPr>
        <w:t>（如有），具体工作范围、内容以响应文件及合同为准。</w:t>
      </w:r>
    </w:p>
    <w:p w14:paraId="1FDF653E">
      <w:pPr>
        <w:tabs>
          <w:tab w:val="left" w:pos="780"/>
        </w:tabs>
        <w:spacing w:line="360" w:lineRule="auto"/>
        <w:ind w:left="780" w:hanging="600"/>
        <w:rPr>
          <w:rFonts w:eastAsiaTheme="minorEastAsia"/>
          <w:sz w:val="24"/>
        </w:rPr>
      </w:pPr>
      <w:r>
        <w:rPr>
          <w:rFonts w:hint="eastAsia" w:eastAsiaTheme="minorEastAsia"/>
          <w:sz w:val="24"/>
        </w:rPr>
        <w:t>八、</w:t>
      </w:r>
      <w:r>
        <w:rPr>
          <w:rFonts w:hint="eastAsia" w:eastAsiaTheme="minorEastAsia"/>
          <w:sz w:val="24"/>
        </w:rPr>
        <w:tab/>
      </w:r>
      <w:r>
        <w:rPr>
          <w:rFonts w:eastAsiaTheme="minorEastAsia"/>
          <w:sz w:val="24"/>
        </w:rPr>
        <w:t>本项目联合协议合同总额为______元，联合体各成员按照如下比例分摊（按联合体成员分别列明）：</w:t>
      </w:r>
    </w:p>
    <w:p w14:paraId="583BB751">
      <w:pPr>
        <w:tabs>
          <w:tab w:val="left" w:pos="720"/>
          <w:tab w:val="left" w:pos="900"/>
        </w:tabs>
        <w:spacing w:line="360" w:lineRule="auto"/>
        <w:ind w:left="851"/>
        <w:rPr>
          <w:rFonts w:eastAsiaTheme="minorEastAsia"/>
          <w:sz w:val="24"/>
          <w:szCs w:val="20"/>
        </w:rPr>
      </w:pPr>
      <w:r>
        <w:rPr>
          <w:rFonts w:eastAsiaTheme="minorEastAsia"/>
          <w:sz w:val="24"/>
          <w:szCs w:val="20"/>
        </w:rPr>
        <w:t>（1）</w:t>
      </w:r>
      <w:r>
        <w:rPr>
          <w:rFonts w:eastAsiaTheme="minorEastAsia"/>
          <w:sz w:val="24"/>
        </w:rPr>
        <w:t>______</w:t>
      </w:r>
      <w:r>
        <w:rPr>
          <w:rFonts w:eastAsiaTheme="minorEastAsia"/>
          <w:sz w:val="24"/>
          <w:szCs w:val="20"/>
        </w:rPr>
        <w:t>为□大型企业□中型企业、□小微企业（包含监狱企业、残疾人福利性单位）、□其他，合同金额为</w:t>
      </w:r>
      <w:r>
        <w:rPr>
          <w:rFonts w:eastAsiaTheme="minorEastAsia"/>
          <w:sz w:val="24"/>
        </w:rPr>
        <w:t>______</w:t>
      </w:r>
      <w:r>
        <w:rPr>
          <w:rFonts w:eastAsiaTheme="minorEastAsia"/>
          <w:sz w:val="24"/>
          <w:szCs w:val="20"/>
        </w:rPr>
        <w:t>元；</w:t>
      </w:r>
    </w:p>
    <w:p w14:paraId="05F47652">
      <w:pPr>
        <w:tabs>
          <w:tab w:val="left" w:pos="720"/>
          <w:tab w:val="left" w:pos="900"/>
        </w:tabs>
        <w:spacing w:line="360" w:lineRule="auto"/>
        <w:ind w:left="851"/>
        <w:rPr>
          <w:rFonts w:eastAsiaTheme="minorEastAsia"/>
          <w:sz w:val="24"/>
          <w:szCs w:val="20"/>
        </w:rPr>
      </w:pPr>
      <w:r>
        <w:rPr>
          <w:rFonts w:eastAsiaTheme="minorEastAsia"/>
          <w:sz w:val="24"/>
          <w:szCs w:val="20"/>
        </w:rPr>
        <w:t>（2）</w:t>
      </w:r>
      <w:r>
        <w:rPr>
          <w:rFonts w:eastAsiaTheme="minorEastAsia"/>
          <w:sz w:val="24"/>
        </w:rPr>
        <w:t>______</w:t>
      </w:r>
      <w:r>
        <w:rPr>
          <w:rFonts w:eastAsiaTheme="minorEastAsia"/>
          <w:sz w:val="24"/>
          <w:szCs w:val="20"/>
        </w:rPr>
        <w:t>为□大型企业□中型企业、□小微企业（包含监狱企业、残疾人福利性单位）、□其他，合同金额为</w:t>
      </w:r>
      <w:r>
        <w:rPr>
          <w:rFonts w:eastAsiaTheme="minorEastAsia"/>
          <w:sz w:val="24"/>
        </w:rPr>
        <w:t>______</w:t>
      </w:r>
      <w:r>
        <w:rPr>
          <w:rFonts w:eastAsiaTheme="minorEastAsia"/>
          <w:sz w:val="24"/>
          <w:szCs w:val="20"/>
        </w:rPr>
        <w:t>元；</w:t>
      </w:r>
    </w:p>
    <w:p w14:paraId="0E6BDDBE">
      <w:pPr>
        <w:tabs>
          <w:tab w:val="left" w:pos="720"/>
          <w:tab w:val="left" w:pos="900"/>
        </w:tabs>
        <w:spacing w:line="360" w:lineRule="auto"/>
        <w:ind w:left="851"/>
        <w:rPr>
          <w:rFonts w:eastAsiaTheme="minorEastAsia"/>
          <w:sz w:val="24"/>
          <w:szCs w:val="20"/>
        </w:rPr>
      </w:pPr>
      <w:r>
        <w:rPr>
          <w:rFonts w:eastAsiaTheme="minorEastAsia"/>
          <w:sz w:val="24"/>
          <w:szCs w:val="20"/>
        </w:rPr>
        <w:t>（…）</w:t>
      </w:r>
      <w:r>
        <w:rPr>
          <w:rFonts w:eastAsiaTheme="minorEastAsia"/>
          <w:sz w:val="24"/>
        </w:rPr>
        <w:t>______</w:t>
      </w:r>
      <w:r>
        <w:rPr>
          <w:rFonts w:eastAsiaTheme="minorEastAsia"/>
          <w:sz w:val="24"/>
          <w:szCs w:val="20"/>
        </w:rPr>
        <w:t>为□大型企业□中型企业、□小微企业（包含监狱企业、残疾人福利性单位）、□其他，合同金额为</w:t>
      </w:r>
      <w:r>
        <w:rPr>
          <w:rFonts w:eastAsiaTheme="minorEastAsia"/>
          <w:sz w:val="24"/>
        </w:rPr>
        <w:t>______</w:t>
      </w:r>
      <w:r>
        <w:rPr>
          <w:rFonts w:eastAsiaTheme="minorEastAsia"/>
          <w:sz w:val="24"/>
          <w:szCs w:val="20"/>
        </w:rPr>
        <w:t>元。</w:t>
      </w:r>
    </w:p>
    <w:p w14:paraId="5B266D1B">
      <w:pPr>
        <w:tabs>
          <w:tab w:val="left" w:pos="780"/>
          <w:tab w:val="left" w:pos="993"/>
        </w:tabs>
        <w:spacing w:line="360" w:lineRule="auto"/>
        <w:ind w:left="780" w:hanging="600"/>
        <w:rPr>
          <w:rFonts w:eastAsiaTheme="minorEastAsia"/>
          <w:bCs/>
          <w:sz w:val="24"/>
        </w:rPr>
      </w:pPr>
      <w:r>
        <w:rPr>
          <w:rFonts w:hint="eastAsia" w:eastAsiaTheme="minorEastAsia"/>
          <w:bCs/>
          <w:sz w:val="24"/>
        </w:rPr>
        <w:t>九、</w:t>
      </w:r>
      <w:r>
        <w:rPr>
          <w:rFonts w:hint="eastAsia" w:eastAsiaTheme="minorEastAsia"/>
          <w:bCs/>
          <w:sz w:val="24"/>
        </w:rPr>
        <w:tab/>
      </w:r>
      <w:r>
        <w:rPr>
          <w:rFonts w:eastAsiaTheme="minorEastAsia"/>
          <w:sz w:val="24"/>
          <w:szCs w:val="20"/>
        </w:rPr>
        <w:t>以联合体形式参加政府采购活动的，联合体各方不得再单独参加或者与其他供应商另外组成联合体参加同一合同项下的政府采购活动。</w:t>
      </w:r>
    </w:p>
    <w:p w14:paraId="6C348FA7">
      <w:pPr>
        <w:tabs>
          <w:tab w:val="left" w:pos="780"/>
        </w:tabs>
        <w:spacing w:line="360" w:lineRule="auto"/>
        <w:ind w:left="780" w:hanging="600"/>
        <w:rPr>
          <w:rFonts w:eastAsiaTheme="minorEastAsia"/>
          <w:bCs/>
          <w:sz w:val="24"/>
        </w:rPr>
      </w:pPr>
      <w:r>
        <w:rPr>
          <w:rFonts w:hint="eastAsia" w:eastAsiaTheme="minorEastAsia"/>
          <w:bCs/>
          <w:sz w:val="24"/>
        </w:rPr>
        <w:t>十、</w:t>
      </w:r>
      <w:r>
        <w:rPr>
          <w:rFonts w:hint="eastAsia" w:eastAsiaTheme="minorEastAsia"/>
          <w:bCs/>
          <w:sz w:val="24"/>
        </w:rPr>
        <w:tab/>
      </w:r>
      <w:r>
        <w:rPr>
          <w:rFonts w:eastAsiaTheme="minorEastAsia"/>
          <w:bCs/>
          <w:sz w:val="24"/>
        </w:rPr>
        <w:t>其他约定（如有）：</w:t>
      </w:r>
      <w:r>
        <w:rPr>
          <w:rFonts w:eastAsiaTheme="minorEastAsia"/>
          <w:sz w:val="24"/>
        </w:rPr>
        <w:t>______。</w:t>
      </w:r>
    </w:p>
    <w:p w14:paraId="3777FA9F">
      <w:pPr>
        <w:tabs>
          <w:tab w:val="left" w:pos="780"/>
        </w:tabs>
        <w:spacing w:line="360" w:lineRule="auto"/>
        <w:ind w:left="180" w:firstLine="480" w:firstLineChars="200"/>
        <w:rPr>
          <w:sz w:val="24"/>
        </w:rPr>
      </w:pPr>
      <w:r>
        <w:rPr>
          <w:rFonts w:eastAsiaTheme="minorEastAsia"/>
          <w:bCs/>
          <w:sz w:val="24"/>
        </w:rPr>
        <w:t>本协议自各方盖章后生效，采购合同履行完毕后自动失效。如未成交，本协议自动终止。</w:t>
      </w:r>
      <w:r>
        <w:rPr>
          <w:rFonts w:eastAsiaTheme="minorEastAsia"/>
          <w:sz w:val="24"/>
        </w:rPr>
        <w:br w:type="page"/>
      </w:r>
    </w:p>
    <w:p w14:paraId="10D67078">
      <w:pPr>
        <w:spacing w:line="360" w:lineRule="auto"/>
        <w:ind w:firstLine="471"/>
        <w:rPr>
          <w:sz w:val="24"/>
        </w:rPr>
      </w:pPr>
      <w:r>
        <w:rPr>
          <w:sz w:val="24"/>
        </w:rPr>
        <w:t>联合体牵头人名称：</w:t>
      </w:r>
      <w:r>
        <w:rPr>
          <w:sz w:val="24"/>
          <w:szCs w:val="20"/>
        </w:rPr>
        <w:t>______</w:t>
      </w:r>
      <w:r>
        <w:rPr>
          <w:sz w:val="24"/>
        </w:rPr>
        <w:tab/>
      </w:r>
      <w:r>
        <w:rPr>
          <w:sz w:val="24"/>
        </w:rPr>
        <w:tab/>
      </w:r>
      <w:r>
        <w:rPr>
          <w:sz w:val="24"/>
        </w:rPr>
        <w:tab/>
      </w:r>
      <w:r>
        <w:rPr>
          <w:sz w:val="24"/>
        </w:rPr>
        <w:tab/>
      </w:r>
      <w:r>
        <w:rPr>
          <w:sz w:val="24"/>
        </w:rPr>
        <w:tab/>
      </w:r>
      <w:r>
        <w:rPr>
          <w:sz w:val="24"/>
        </w:rPr>
        <w:t xml:space="preserve"> 联合体成员名称：</w:t>
      </w:r>
      <w:r>
        <w:rPr>
          <w:sz w:val="24"/>
          <w:szCs w:val="20"/>
        </w:rPr>
        <w:t>______</w:t>
      </w:r>
    </w:p>
    <w:p w14:paraId="0DA562BF">
      <w:pPr>
        <w:spacing w:line="360" w:lineRule="auto"/>
        <w:ind w:firstLine="471"/>
        <w:rPr>
          <w:sz w:val="24"/>
        </w:rPr>
      </w:pPr>
      <w:r>
        <w:rPr>
          <w:sz w:val="24"/>
        </w:rPr>
        <w:t>盖章：</w:t>
      </w:r>
      <w:r>
        <w:rPr>
          <w:sz w:val="24"/>
          <w:szCs w:val="20"/>
        </w:rPr>
        <w:t>______</w:t>
      </w:r>
      <w:r>
        <w:rPr>
          <w:sz w:val="24"/>
        </w:rPr>
        <w:t xml:space="preserve">                           盖章：</w:t>
      </w:r>
      <w:r>
        <w:rPr>
          <w:sz w:val="24"/>
          <w:szCs w:val="20"/>
        </w:rPr>
        <w:t>______</w:t>
      </w:r>
    </w:p>
    <w:p w14:paraId="1CC9E0E0">
      <w:pPr>
        <w:spacing w:line="360" w:lineRule="auto"/>
        <w:ind w:firstLine="471"/>
        <w:rPr>
          <w:sz w:val="24"/>
        </w:rPr>
      </w:pPr>
    </w:p>
    <w:p w14:paraId="07C4C0A7">
      <w:pPr>
        <w:spacing w:line="360" w:lineRule="auto"/>
        <w:ind w:firstLine="471"/>
        <w:rPr>
          <w:sz w:val="24"/>
        </w:rPr>
      </w:pPr>
    </w:p>
    <w:p w14:paraId="221F80E4">
      <w:pPr>
        <w:spacing w:line="360" w:lineRule="auto"/>
        <w:ind w:firstLine="471"/>
        <w:rPr>
          <w:sz w:val="24"/>
        </w:rPr>
      </w:pPr>
      <w:r>
        <w:rPr>
          <w:sz w:val="24"/>
        </w:rPr>
        <w:t>联合体成员名称：</w:t>
      </w:r>
      <w:r>
        <w:rPr>
          <w:sz w:val="24"/>
          <w:szCs w:val="20"/>
        </w:rPr>
        <w:t>______</w:t>
      </w:r>
    </w:p>
    <w:p w14:paraId="2DA0637A">
      <w:pPr>
        <w:widowControl/>
        <w:ind w:firstLine="480" w:firstLineChars="200"/>
        <w:jc w:val="left"/>
        <w:rPr>
          <w:rFonts w:eastAsiaTheme="minorEastAsia"/>
          <w:sz w:val="24"/>
        </w:rPr>
      </w:pPr>
      <w:r>
        <w:rPr>
          <w:sz w:val="24"/>
        </w:rPr>
        <w:t>盖章：</w:t>
      </w:r>
      <w:r>
        <w:rPr>
          <w:sz w:val="24"/>
          <w:szCs w:val="20"/>
        </w:rPr>
        <w:t>______</w:t>
      </w:r>
      <w:r>
        <w:rPr>
          <w:sz w:val="24"/>
        </w:rPr>
        <w:t xml:space="preserve">        </w:t>
      </w:r>
      <w:r>
        <w:rPr>
          <w:rFonts w:eastAsiaTheme="minorEastAsia"/>
          <w:sz w:val="24"/>
        </w:rPr>
        <w:t xml:space="preserve"> </w:t>
      </w:r>
    </w:p>
    <w:p w14:paraId="7D14FF15">
      <w:pPr>
        <w:spacing w:line="360" w:lineRule="auto"/>
        <w:ind w:left="480"/>
        <w:jc w:val="right"/>
        <w:rPr>
          <w:rFonts w:eastAsiaTheme="minorEastAsia"/>
          <w:sz w:val="24"/>
        </w:rPr>
      </w:pPr>
    </w:p>
    <w:p w14:paraId="298AB893">
      <w:pPr>
        <w:spacing w:line="360" w:lineRule="auto"/>
        <w:ind w:left="480"/>
        <w:jc w:val="right"/>
        <w:rPr>
          <w:rFonts w:eastAsiaTheme="minorEastAsia"/>
          <w:sz w:val="24"/>
        </w:rPr>
      </w:pPr>
      <w:r>
        <w:rPr>
          <w:rFonts w:eastAsiaTheme="minorEastAsia"/>
          <w:sz w:val="24"/>
          <w:szCs w:val="20"/>
        </w:rPr>
        <w:t>日期：</w:t>
      </w:r>
      <w:r>
        <w:rPr>
          <w:rFonts w:eastAsiaTheme="minorEastAsia"/>
          <w:sz w:val="24"/>
        </w:rPr>
        <w:t>______</w:t>
      </w:r>
      <w:r>
        <w:rPr>
          <w:rFonts w:eastAsiaTheme="minorEastAsia"/>
          <w:sz w:val="24"/>
          <w:szCs w:val="20"/>
        </w:rPr>
        <w:t>年</w:t>
      </w:r>
      <w:r>
        <w:rPr>
          <w:rFonts w:eastAsiaTheme="minorEastAsia"/>
          <w:sz w:val="24"/>
        </w:rPr>
        <w:t>______</w:t>
      </w:r>
      <w:r>
        <w:rPr>
          <w:rFonts w:eastAsiaTheme="minorEastAsia"/>
          <w:sz w:val="24"/>
          <w:szCs w:val="20"/>
        </w:rPr>
        <w:t>月</w:t>
      </w:r>
      <w:r>
        <w:rPr>
          <w:rFonts w:eastAsiaTheme="minorEastAsia"/>
          <w:sz w:val="24"/>
        </w:rPr>
        <w:t>______</w:t>
      </w:r>
      <w:r>
        <w:rPr>
          <w:rFonts w:eastAsiaTheme="minorEastAsia"/>
          <w:sz w:val="24"/>
          <w:szCs w:val="20"/>
        </w:rPr>
        <w:t>日</w:t>
      </w:r>
    </w:p>
    <w:p w14:paraId="49D7A144">
      <w:pPr>
        <w:spacing w:line="360" w:lineRule="auto"/>
        <w:ind w:left="480"/>
        <w:jc w:val="right"/>
        <w:rPr>
          <w:rFonts w:eastAsiaTheme="minorEastAsia"/>
          <w:b/>
          <w:sz w:val="24"/>
        </w:rPr>
      </w:pPr>
    </w:p>
    <w:p w14:paraId="70527A94">
      <w:pPr>
        <w:tabs>
          <w:tab w:val="left" w:pos="8280"/>
        </w:tabs>
        <w:spacing w:line="360" w:lineRule="auto"/>
        <w:ind w:firstLine="480"/>
        <w:rPr>
          <w:rFonts w:eastAsiaTheme="minorEastAsia"/>
          <w:sz w:val="24"/>
        </w:rPr>
      </w:pPr>
    </w:p>
    <w:p w14:paraId="2735678B">
      <w:pPr>
        <w:tabs>
          <w:tab w:val="left" w:pos="8280"/>
        </w:tabs>
        <w:spacing w:line="360" w:lineRule="auto"/>
        <w:ind w:firstLine="480"/>
        <w:rPr>
          <w:rFonts w:eastAsiaTheme="minorEastAsia"/>
          <w:sz w:val="24"/>
        </w:rPr>
      </w:pPr>
    </w:p>
    <w:p w14:paraId="46D20900">
      <w:pPr>
        <w:spacing w:line="360" w:lineRule="auto"/>
        <w:ind w:left="719" w:leftChars="228" w:hanging="240" w:hangingChars="100"/>
        <w:rPr>
          <w:rFonts w:eastAsiaTheme="minorEastAsia"/>
          <w:sz w:val="24"/>
        </w:rPr>
      </w:pPr>
      <w:r>
        <w:rPr>
          <w:rFonts w:eastAsiaTheme="minorEastAsia"/>
          <w:sz w:val="24"/>
        </w:rPr>
        <w:t>注：</w:t>
      </w:r>
    </w:p>
    <w:p w14:paraId="02B0261C">
      <w:pPr>
        <w:spacing w:line="360" w:lineRule="auto"/>
        <w:ind w:left="719" w:leftChars="228" w:hanging="240" w:hangingChars="100"/>
        <w:rPr>
          <w:rFonts w:eastAsiaTheme="minorEastAsia"/>
          <w:sz w:val="24"/>
        </w:rPr>
      </w:pPr>
      <w:r>
        <w:rPr>
          <w:rFonts w:eastAsiaTheme="minorEastAsia"/>
          <w:sz w:val="24"/>
        </w:rPr>
        <w:t>1. 如本项目（包）接受供应商以联合体形式参加采购活动，且供应商以联合体形式参与时，须提供《联合协议》，否则</w:t>
      </w:r>
      <w:r>
        <w:rPr>
          <w:rFonts w:eastAsiaTheme="minorEastAsia"/>
          <w:b/>
          <w:sz w:val="24"/>
        </w:rPr>
        <w:t>响应无效</w:t>
      </w:r>
      <w:r>
        <w:rPr>
          <w:rFonts w:eastAsiaTheme="minorEastAsia"/>
          <w:sz w:val="24"/>
        </w:rPr>
        <w:t>。</w:t>
      </w:r>
    </w:p>
    <w:p w14:paraId="3AB2C33C">
      <w:pPr>
        <w:spacing w:line="360" w:lineRule="auto"/>
        <w:ind w:left="719" w:leftChars="228" w:hanging="240" w:hangingChars="100"/>
        <w:rPr>
          <w:rFonts w:eastAsiaTheme="minorEastAsia"/>
          <w:sz w:val="24"/>
        </w:rPr>
      </w:pPr>
      <w:r>
        <w:rPr>
          <w:rFonts w:eastAsiaTheme="minorEastAsia"/>
          <w:sz w:val="24"/>
        </w:rPr>
        <w:t>2. 联合体各方成员</w:t>
      </w:r>
      <w:r>
        <w:rPr>
          <w:rFonts w:hint="eastAsia" w:eastAsiaTheme="minorEastAsia"/>
          <w:sz w:val="24"/>
        </w:rPr>
        <w:t>须</w:t>
      </w:r>
      <w:r>
        <w:rPr>
          <w:rFonts w:eastAsiaTheme="minorEastAsia"/>
          <w:sz w:val="24"/>
        </w:rPr>
        <w:t>在本协议上共同盖章。</w:t>
      </w:r>
    </w:p>
    <w:p w14:paraId="76F89E13">
      <w:pPr>
        <w:widowControl/>
        <w:jc w:val="left"/>
        <w:rPr>
          <w:rFonts w:eastAsiaTheme="minorEastAsia"/>
          <w:sz w:val="24"/>
        </w:rPr>
      </w:pPr>
      <w:r>
        <w:rPr>
          <w:rFonts w:eastAsiaTheme="minorEastAsia"/>
          <w:sz w:val="24"/>
        </w:rPr>
        <w:br w:type="page"/>
      </w:r>
    </w:p>
    <w:p w14:paraId="3AD54879">
      <w:pPr>
        <w:spacing w:line="360" w:lineRule="auto"/>
        <w:outlineLvl w:val="2"/>
        <w:rPr>
          <w:rFonts w:eastAsiaTheme="minorEastAsia"/>
          <w:sz w:val="24"/>
          <w:szCs w:val="20"/>
        </w:rPr>
      </w:pPr>
      <w:r>
        <w:rPr>
          <w:rFonts w:eastAsiaTheme="minorEastAsia"/>
          <w:sz w:val="24"/>
          <w:szCs w:val="20"/>
        </w:rPr>
        <w:t xml:space="preserve">3-2 </w:t>
      </w:r>
      <w:r>
        <w:rPr>
          <w:rFonts w:hint="eastAsia" w:eastAsiaTheme="minorEastAsia"/>
          <w:sz w:val="24"/>
          <w:szCs w:val="20"/>
        </w:rPr>
        <w:t>其他特定资格要求</w:t>
      </w:r>
    </w:p>
    <w:p w14:paraId="234A1051">
      <w:pPr>
        <w:widowControl/>
        <w:ind w:firstLine="482"/>
        <w:jc w:val="left"/>
        <w:rPr>
          <w:rFonts w:hint="eastAsia" w:ascii="宋体" w:hAnsi="宋体" w:cs="宋体"/>
          <w:sz w:val="24"/>
          <w:szCs w:val="20"/>
        </w:rPr>
      </w:pPr>
      <w:r>
        <w:rPr>
          <w:rFonts w:ascii="宋体" w:hAnsi="宋体" w:cs="宋体"/>
          <w:sz w:val="24"/>
          <w:szCs w:val="20"/>
        </w:rPr>
        <w:br w:type="page"/>
      </w:r>
    </w:p>
    <w:p w14:paraId="6B60BC67">
      <w:pPr>
        <w:tabs>
          <w:tab w:val="left" w:pos="360"/>
        </w:tabs>
        <w:snapToGrid w:val="0"/>
        <w:spacing w:line="360" w:lineRule="auto"/>
        <w:ind w:firstLine="482"/>
        <w:outlineLvl w:val="1"/>
        <w:rPr>
          <w:rFonts w:hint="eastAsia" w:ascii="宋体" w:hAnsi="宋体" w:cs="宋体"/>
          <w:sz w:val="24"/>
        </w:rPr>
      </w:pPr>
      <w:r>
        <w:rPr>
          <w:rFonts w:hint="eastAsia" w:ascii="宋体" w:hAnsi="宋体" w:cs="宋体"/>
          <w:sz w:val="24"/>
        </w:rPr>
        <w:t>4 磋商保证金凭证/交款单据电子件</w:t>
      </w:r>
    </w:p>
    <w:p w14:paraId="7928B878">
      <w:pPr>
        <w:widowControl/>
        <w:ind w:firstLine="484"/>
        <w:jc w:val="left"/>
        <w:rPr>
          <w:rFonts w:hint="eastAsia" w:ascii="宋体" w:hAnsi="宋体" w:cs="宋体"/>
          <w:kern w:val="0"/>
          <w:sz w:val="24"/>
          <w:szCs w:val="20"/>
        </w:rPr>
      </w:pPr>
      <w:r>
        <w:rPr>
          <w:rFonts w:hint="eastAsia" w:ascii="宋体" w:hAnsi="宋体" w:cs="宋体"/>
          <w:b/>
          <w:sz w:val="24"/>
        </w:rPr>
        <w:br w:type="page"/>
      </w:r>
    </w:p>
    <w:p w14:paraId="2A39D9F1">
      <w:pPr>
        <w:tabs>
          <w:tab w:val="left" w:pos="360"/>
        </w:tabs>
        <w:snapToGrid w:val="0"/>
        <w:spacing w:line="360" w:lineRule="auto"/>
        <w:ind w:firstLine="482"/>
        <w:outlineLvl w:val="1"/>
        <w:rPr>
          <w:rFonts w:hint="eastAsia" w:ascii="宋体" w:hAnsi="宋体" w:cs="宋体"/>
          <w:sz w:val="24"/>
        </w:rPr>
      </w:pPr>
      <w:bookmarkStart w:id="688" w:name="_Hlt520274065"/>
      <w:bookmarkEnd w:id="688"/>
      <w:bookmarkStart w:id="689" w:name="_Hlt520343000"/>
      <w:bookmarkEnd w:id="689"/>
      <w:bookmarkStart w:id="690" w:name="_Hlt520350918"/>
      <w:bookmarkEnd w:id="690"/>
      <w:bookmarkStart w:id="691" w:name="_Hlt520274407"/>
      <w:bookmarkEnd w:id="691"/>
      <w:bookmarkStart w:id="692" w:name="_Hlt520273711"/>
      <w:bookmarkEnd w:id="692"/>
      <w:bookmarkStart w:id="693" w:name="_Hlt520355504"/>
      <w:bookmarkEnd w:id="693"/>
      <w:bookmarkStart w:id="694" w:name="_Hlt520271212"/>
      <w:bookmarkEnd w:id="694"/>
      <w:bookmarkStart w:id="695" w:name="_Hlt520343392"/>
      <w:bookmarkEnd w:id="695"/>
      <w:bookmarkStart w:id="696" w:name="_Hlt520274393"/>
      <w:bookmarkEnd w:id="696"/>
      <w:bookmarkStart w:id="697" w:name="_Hlt520274121"/>
      <w:bookmarkEnd w:id="697"/>
      <w:bookmarkStart w:id="698" w:name="_Toc480942349"/>
      <w:bookmarkStart w:id="699" w:name="_Ref467988698"/>
      <w:bookmarkStart w:id="700" w:name="_Toc226309800"/>
      <w:bookmarkStart w:id="701" w:name="_Toc127151556"/>
      <w:bookmarkStart w:id="702" w:name="_Toc226337252"/>
      <w:bookmarkStart w:id="703" w:name="_Toc150774761"/>
      <w:bookmarkStart w:id="704" w:name="_Toc226965829"/>
      <w:bookmarkStart w:id="705" w:name="_Toc150480794"/>
      <w:bookmarkStart w:id="706" w:name="_Toc142311058"/>
      <w:bookmarkStart w:id="707" w:name="_Toc226965746"/>
      <w:bookmarkStart w:id="708" w:name="_Toc520356217"/>
      <w:bookmarkStart w:id="709" w:name="_Toc195842921"/>
      <w:r>
        <w:rPr>
          <w:rFonts w:hint="eastAsia" w:ascii="宋体" w:hAnsi="宋体" w:cs="宋体"/>
          <w:sz w:val="24"/>
        </w:rPr>
        <w:t xml:space="preserve">5  </w:t>
      </w:r>
      <w:bookmarkEnd w:id="698"/>
      <w:bookmarkEnd w:id="699"/>
      <w:r>
        <w:rPr>
          <w:rFonts w:hint="eastAsia" w:ascii="宋体" w:hAnsi="宋体" w:cs="宋体"/>
          <w:sz w:val="24"/>
        </w:rPr>
        <w:t>响应书</w:t>
      </w:r>
      <w:bookmarkEnd w:id="700"/>
      <w:bookmarkEnd w:id="701"/>
      <w:bookmarkEnd w:id="702"/>
      <w:bookmarkEnd w:id="703"/>
      <w:bookmarkEnd w:id="704"/>
      <w:bookmarkEnd w:id="705"/>
      <w:bookmarkEnd w:id="706"/>
      <w:bookmarkEnd w:id="707"/>
      <w:bookmarkEnd w:id="708"/>
      <w:bookmarkEnd w:id="709"/>
      <w:r>
        <w:rPr>
          <w:rFonts w:hint="eastAsia" w:ascii="宋体" w:hAnsi="宋体" w:cs="宋体"/>
          <w:sz w:val="24"/>
        </w:rPr>
        <w:t>（实质性格式）</w:t>
      </w:r>
    </w:p>
    <w:p w14:paraId="086AC041">
      <w:pPr>
        <w:tabs>
          <w:tab w:val="left" w:pos="5580"/>
        </w:tabs>
        <w:spacing w:line="360" w:lineRule="auto"/>
        <w:ind w:firstLine="482"/>
        <w:rPr>
          <w:rFonts w:hint="eastAsia" w:ascii="宋体" w:hAnsi="宋体" w:cs="宋体"/>
          <w:sz w:val="24"/>
        </w:rPr>
      </w:pPr>
    </w:p>
    <w:p w14:paraId="025E3EF4">
      <w:pPr>
        <w:spacing w:line="360" w:lineRule="auto"/>
        <w:ind w:firstLine="726"/>
        <w:jc w:val="center"/>
        <w:rPr>
          <w:rFonts w:hint="eastAsia" w:ascii="宋体" w:hAnsi="宋体" w:cs="宋体"/>
          <w:b/>
          <w:sz w:val="36"/>
          <w:szCs w:val="36"/>
        </w:rPr>
      </w:pPr>
      <w:r>
        <w:rPr>
          <w:rFonts w:hint="eastAsia" w:ascii="宋体" w:hAnsi="宋体" w:cs="宋体"/>
          <w:b/>
          <w:sz w:val="36"/>
          <w:szCs w:val="36"/>
        </w:rPr>
        <w:t>响应书</w:t>
      </w:r>
    </w:p>
    <w:p w14:paraId="74A1D919">
      <w:pPr>
        <w:tabs>
          <w:tab w:val="left" w:pos="5580"/>
        </w:tabs>
        <w:spacing w:line="360" w:lineRule="auto"/>
        <w:ind w:firstLine="482"/>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001298B6">
      <w:pPr>
        <w:tabs>
          <w:tab w:val="left" w:pos="5580"/>
        </w:tabs>
        <w:spacing w:line="360" w:lineRule="auto"/>
        <w:ind w:firstLine="482"/>
        <w:rPr>
          <w:rFonts w:hint="eastAsia" w:ascii="宋体" w:hAnsi="宋体" w:cs="宋体"/>
          <w:sz w:val="24"/>
          <w:szCs w:val="20"/>
        </w:rPr>
      </w:pPr>
    </w:p>
    <w:p w14:paraId="647935A3">
      <w:pPr>
        <w:tabs>
          <w:tab w:val="left" w:pos="5580"/>
        </w:tabs>
        <w:spacing w:line="360" w:lineRule="auto"/>
        <w:ind w:firstLine="482"/>
        <w:rPr>
          <w:rFonts w:hint="eastAsia" w:ascii="宋体" w:hAnsi="宋体" w:cs="宋体"/>
          <w:sz w:val="24"/>
          <w:szCs w:val="20"/>
        </w:rPr>
      </w:pPr>
      <w:r>
        <w:rPr>
          <w:rFonts w:hint="eastAsia" w:ascii="宋体" w:hAnsi="宋体" w:cs="宋体"/>
          <w:sz w:val="24"/>
          <w:szCs w:val="20"/>
        </w:rPr>
        <w:t>我方参加你方就</w:t>
      </w:r>
      <w:r>
        <w:rPr>
          <w:rFonts w:hint="eastAsia" w:ascii="宋体" w:hAnsi="宋体" w:cs="宋体"/>
          <w:sz w:val="24"/>
        </w:rPr>
        <w:t>______</w:t>
      </w:r>
      <w:r>
        <w:rPr>
          <w:rFonts w:hint="eastAsia" w:ascii="宋体" w:hAnsi="宋体" w:cs="宋体"/>
          <w:sz w:val="24"/>
          <w:szCs w:val="20"/>
        </w:rPr>
        <w:t>（项目名称，项目</w:t>
      </w:r>
      <w:r>
        <w:rPr>
          <w:rFonts w:eastAsiaTheme="minorEastAsia"/>
          <w:sz w:val="24"/>
          <w:szCs w:val="20"/>
        </w:rPr>
        <w:t>编号/包号</w:t>
      </w:r>
      <w:r>
        <w:rPr>
          <w:rFonts w:hint="eastAsia" w:ascii="宋体" w:hAnsi="宋体" w:cs="宋体"/>
          <w:sz w:val="24"/>
          <w:szCs w:val="20"/>
        </w:rPr>
        <w:t>）组织的采购活动，并对此项目进行磋商。</w:t>
      </w:r>
    </w:p>
    <w:p w14:paraId="190B9EE9">
      <w:pPr>
        <w:tabs>
          <w:tab w:val="left" w:pos="5580"/>
        </w:tabs>
        <w:spacing w:line="360" w:lineRule="auto"/>
        <w:ind w:firstLine="482"/>
        <w:rPr>
          <w:rFonts w:hint="eastAsia" w:ascii="宋体" w:hAnsi="宋体" w:cs="宋体"/>
          <w:sz w:val="24"/>
          <w:szCs w:val="20"/>
        </w:rPr>
      </w:pPr>
      <w:r>
        <w:rPr>
          <w:rFonts w:hint="eastAsia" w:ascii="宋体" w:hAnsi="宋体" w:cs="宋体"/>
          <w:sz w:val="24"/>
          <w:szCs w:val="20"/>
        </w:rPr>
        <w:t>1. 我方</w:t>
      </w:r>
      <w:r>
        <w:rPr>
          <w:rFonts w:hint="eastAsia" w:ascii="宋体" w:hAnsi="宋体" w:cs="宋体"/>
          <w:sz w:val="24"/>
        </w:rPr>
        <w:t>已详细审查全部竞争性磋商文件</w:t>
      </w:r>
      <w:r>
        <w:rPr>
          <w:rFonts w:hint="eastAsia" w:ascii="宋体" w:hAnsi="宋体" w:cs="宋体"/>
          <w:sz w:val="24"/>
          <w:szCs w:val="20"/>
        </w:rPr>
        <w:t>，自愿参与磋商并承诺如下：</w:t>
      </w:r>
    </w:p>
    <w:p w14:paraId="6DDC18F3">
      <w:pPr>
        <w:tabs>
          <w:tab w:val="left" w:pos="720"/>
          <w:tab w:val="left" w:pos="900"/>
        </w:tabs>
        <w:spacing w:line="360" w:lineRule="auto"/>
        <w:ind w:left="360" w:firstLine="72" w:firstLineChars="30"/>
        <w:rPr>
          <w:rFonts w:hint="eastAsia" w:ascii="宋体" w:hAnsi="宋体" w:cs="宋体"/>
          <w:sz w:val="24"/>
          <w:szCs w:val="20"/>
        </w:rPr>
      </w:pPr>
      <w:r>
        <w:rPr>
          <w:rFonts w:hint="eastAsia" w:ascii="宋体" w:hAnsi="宋体" w:cs="宋体"/>
          <w:sz w:val="24"/>
          <w:szCs w:val="20"/>
        </w:rPr>
        <w:t>（1）本响应有效期为自响应文件提交截止之日起</w:t>
      </w:r>
      <w:r>
        <w:rPr>
          <w:rFonts w:hint="eastAsia" w:ascii="宋体" w:hAnsi="宋体" w:cs="宋体"/>
          <w:sz w:val="24"/>
        </w:rPr>
        <w:t>_</w:t>
      </w:r>
      <w:r>
        <w:rPr>
          <w:rFonts w:hint="eastAsia" w:ascii="宋体" w:hAnsi="宋体" w:cs="宋体"/>
          <w:sz w:val="24"/>
          <w:szCs w:val="20"/>
        </w:rPr>
        <w:t>个日历日。</w:t>
      </w:r>
    </w:p>
    <w:p w14:paraId="2FB606FB">
      <w:pPr>
        <w:tabs>
          <w:tab w:val="left" w:pos="720"/>
          <w:tab w:val="left" w:pos="900"/>
        </w:tabs>
        <w:spacing w:line="360" w:lineRule="auto"/>
        <w:ind w:left="360" w:firstLine="72" w:firstLineChars="30"/>
        <w:rPr>
          <w:rFonts w:hint="eastAsia" w:ascii="宋体" w:hAnsi="宋体" w:cs="宋体"/>
          <w:sz w:val="24"/>
          <w:szCs w:val="20"/>
        </w:rPr>
      </w:pPr>
      <w:r>
        <w:rPr>
          <w:rFonts w:hint="eastAsia" w:ascii="宋体" w:hAnsi="宋体" w:cs="宋体"/>
          <w:sz w:val="24"/>
          <w:szCs w:val="20"/>
        </w:rPr>
        <w:t>（2）除合同条款及采购需求偏离表列出的偏离外，我方响应竞争性磋商文件的全部要求。</w:t>
      </w:r>
    </w:p>
    <w:p w14:paraId="7536A9D1">
      <w:pPr>
        <w:tabs>
          <w:tab w:val="left" w:pos="5580"/>
        </w:tabs>
        <w:spacing w:line="360" w:lineRule="auto"/>
        <w:ind w:firstLine="420" w:firstLineChars="175"/>
        <w:rPr>
          <w:rFonts w:hint="eastAsia" w:ascii="宋体" w:hAnsi="宋体" w:cs="宋体"/>
          <w:sz w:val="24"/>
          <w:szCs w:val="20"/>
        </w:rPr>
      </w:pPr>
      <w:r>
        <w:rPr>
          <w:rFonts w:hint="eastAsia" w:ascii="宋体" w:hAnsi="宋体" w:cs="宋体"/>
          <w:sz w:val="24"/>
          <w:szCs w:val="20"/>
        </w:rPr>
        <w:t>（3）我方已提供的全部文件资料是真实、准确的，并对此承担一切法律后果。</w:t>
      </w:r>
    </w:p>
    <w:p w14:paraId="4D1DA093">
      <w:pPr>
        <w:tabs>
          <w:tab w:val="left" w:pos="5580"/>
        </w:tabs>
        <w:spacing w:line="360" w:lineRule="auto"/>
        <w:ind w:firstLine="420" w:firstLineChars="175"/>
        <w:rPr>
          <w:rFonts w:hint="eastAsia" w:ascii="宋体" w:hAnsi="宋体" w:cs="宋体"/>
          <w:sz w:val="24"/>
        </w:rPr>
      </w:pPr>
      <w:r>
        <w:rPr>
          <w:rFonts w:hint="eastAsia" w:ascii="宋体" w:hAnsi="宋体" w:cs="宋体"/>
          <w:sz w:val="24"/>
          <w:szCs w:val="20"/>
        </w:rPr>
        <w:t>（4）如我方成交，我方将在法律规定的期限内与你方签订合同，按照竞争性磋商文件要求提交履约保证金，并在合同约定的期限内完成合同规定的全部义务。</w:t>
      </w:r>
    </w:p>
    <w:p w14:paraId="04A605BE">
      <w:pPr>
        <w:spacing w:line="360" w:lineRule="auto"/>
        <w:ind w:left="420" w:firstLine="482"/>
        <w:rPr>
          <w:rFonts w:hint="eastAsia" w:ascii="宋体" w:hAnsi="宋体" w:cs="宋体"/>
          <w:sz w:val="24"/>
        </w:rPr>
      </w:pPr>
      <w:r>
        <w:rPr>
          <w:rFonts w:hint="eastAsia" w:ascii="宋体" w:hAnsi="宋体" w:cs="宋体"/>
          <w:sz w:val="24"/>
        </w:rPr>
        <w:t>2. 其他补充条款（如有）：______。</w:t>
      </w:r>
    </w:p>
    <w:p w14:paraId="7036F16F">
      <w:pPr>
        <w:spacing w:line="360" w:lineRule="auto"/>
        <w:ind w:firstLine="480" w:firstLineChars="200"/>
        <w:rPr>
          <w:rFonts w:hint="eastAsia" w:ascii="宋体" w:hAnsi="宋体" w:cs="宋体"/>
          <w:sz w:val="24"/>
        </w:rPr>
      </w:pPr>
      <w:r>
        <w:rPr>
          <w:rFonts w:hint="eastAsia" w:ascii="宋体" w:hAnsi="宋体" w:cs="宋体"/>
          <w:sz w:val="24"/>
        </w:rPr>
        <w:t>与本磋商有关的一切正式往来信函请寄：</w:t>
      </w:r>
    </w:p>
    <w:p w14:paraId="06D91DFF">
      <w:pPr>
        <w:tabs>
          <w:tab w:val="left" w:pos="5580"/>
        </w:tabs>
        <w:spacing w:line="360" w:lineRule="auto"/>
        <w:ind w:left="420" w:firstLine="482"/>
        <w:rPr>
          <w:rFonts w:hint="eastAsia" w:ascii="宋体" w:hAnsi="宋体" w:cs="宋体"/>
          <w:sz w:val="24"/>
          <w:szCs w:val="20"/>
        </w:rPr>
      </w:pPr>
    </w:p>
    <w:p w14:paraId="52607E0D">
      <w:pPr>
        <w:tabs>
          <w:tab w:val="left" w:pos="5580"/>
        </w:tabs>
        <w:spacing w:line="360" w:lineRule="auto"/>
        <w:ind w:left="420" w:firstLine="482"/>
        <w:rPr>
          <w:rFonts w:hint="eastAsia" w:ascii="宋体" w:hAnsi="宋体" w:cs="宋体"/>
          <w:sz w:val="24"/>
          <w:szCs w:val="20"/>
        </w:rPr>
      </w:pPr>
      <w:r>
        <w:rPr>
          <w:rFonts w:hint="eastAsia" w:ascii="宋体" w:hAnsi="宋体" w:cs="宋体"/>
          <w:sz w:val="24"/>
          <w:szCs w:val="20"/>
        </w:rPr>
        <w:t>地址</w:t>
      </w:r>
      <w:r>
        <w:rPr>
          <w:rFonts w:hint="eastAsia" w:ascii="宋体" w:hAnsi="宋体" w:cs="宋体"/>
          <w:bCs/>
          <w:sz w:val="24"/>
        </w:rPr>
        <w:t>_________________________</w:t>
      </w:r>
      <w:r>
        <w:rPr>
          <w:rFonts w:hint="eastAsia" w:ascii="宋体" w:hAnsi="宋体" w:cs="宋体"/>
          <w:sz w:val="24"/>
          <w:szCs w:val="20"/>
        </w:rPr>
        <w:t xml:space="preserve">      传   真</w:t>
      </w:r>
      <w:r>
        <w:rPr>
          <w:rFonts w:hint="eastAsia" w:ascii="宋体" w:hAnsi="宋体" w:cs="宋体"/>
          <w:bCs/>
          <w:sz w:val="24"/>
        </w:rPr>
        <w:t>_________________________</w:t>
      </w:r>
    </w:p>
    <w:p w14:paraId="5AD09E53">
      <w:pPr>
        <w:tabs>
          <w:tab w:val="left" w:pos="5580"/>
        </w:tabs>
        <w:spacing w:line="360" w:lineRule="auto"/>
        <w:ind w:left="420" w:firstLine="482"/>
        <w:rPr>
          <w:rFonts w:hint="eastAsia" w:ascii="宋体" w:hAnsi="宋体" w:cs="宋体"/>
          <w:sz w:val="24"/>
          <w:szCs w:val="20"/>
        </w:rPr>
      </w:pPr>
      <w:r>
        <w:rPr>
          <w:rFonts w:hint="eastAsia" w:ascii="宋体" w:hAnsi="宋体" w:cs="宋体"/>
          <w:sz w:val="24"/>
          <w:szCs w:val="20"/>
        </w:rPr>
        <w:t>电话</w:t>
      </w:r>
      <w:r>
        <w:rPr>
          <w:rFonts w:hint="eastAsia" w:ascii="宋体" w:hAnsi="宋体" w:cs="宋体"/>
          <w:bCs/>
          <w:sz w:val="24"/>
        </w:rPr>
        <w:t>_________________________</w:t>
      </w:r>
      <w:r>
        <w:rPr>
          <w:rFonts w:hint="eastAsia" w:ascii="宋体" w:hAnsi="宋体" w:cs="宋体"/>
          <w:sz w:val="24"/>
          <w:szCs w:val="20"/>
        </w:rPr>
        <w:t xml:space="preserve">      电子函件</w:t>
      </w:r>
      <w:r>
        <w:rPr>
          <w:rFonts w:hint="eastAsia" w:ascii="宋体" w:hAnsi="宋体" w:cs="宋体"/>
          <w:bCs/>
          <w:sz w:val="24"/>
        </w:rPr>
        <w:t>_________________________</w:t>
      </w:r>
    </w:p>
    <w:p w14:paraId="1056BBAF">
      <w:pPr>
        <w:tabs>
          <w:tab w:val="left" w:pos="5580"/>
        </w:tabs>
        <w:spacing w:line="360" w:lineRule="auto"/>
        <w:ind w:left="420" w:firstLine="482"/>
        <w:rPr>
          <w:rFonts w:hint="eastAsia" w:ascii="宋体" w:hAnsi="宋体" w:cs="宋体"/>
          <w:sz w:val="24"/>
          <w:szCs w:val="20"/>
        </w:rPr>
      </w:pPr>
    </w:p>
    <w:p w14:paraId="6A6AE0C5">
      <w:pPr>
        <w:tabs>
          <w:tab w:val="left" w:pos="5580"/>
        </w:tabs>
        <w:spacing w:line="360" w:lineRule="auto"/>
        <w:ind w:left="420" w:firstLine="482"/>
        <w:rPr>
          <w:rFonts w:hint="eastAsia" w:ascii="宋体" w:hAnsi="宋体" w:cs="宋体"/>
          <w:sz w:val="24"/>
          <w:szCs w:val="20"/>
        </w:rPr>
      </w:pPr>
    </w:p>
    <w:p w14:paraId="213DC840">
      <w:pPr>
        <w:tabs>
          <w:tab w:val="left" w:pos="5580"/>
        </w:tabs>
        <w:spacing w:line="360" w:lineRule="auto"/>
        <w:ind w:left="420" w:firstLine="482"/>
        <w:rPr>
          <w:rFonts w:hint="eastAsia" w:ascii="宋体" w:hAnsi="宋体" w:cs="宋体"/>
          <w:sz w:val="24"/>
          <w:szCs w:val="20"/>
        </w:rPr>
      </w:pPr>
    </w:p>
    <w:p w14:paraId="5A37FB31">
      <w:pPr>
        <w:autoSpaceDE w:val="0"/>
        <w:autoSpaceDN w:val="0"/>
        <w:adjustRightInd w:val="0"/>
        <w:snapToGrid w:val="0"/>
        <w:spacing w:before="240" w:after="240" w:line="360" w:lineRule="auto"/>
        <w:ind w:right="360" w:firstLine="360" w:firstLineChars="150"/>
        <w:rPr>
          <w:rFonts w:hint="eastAsia" w:ascii="宋体" w:hAnsi="宋体" w:cs="宋体"/>
          <w:sz w:val="24"/>
        </w:rPr>
      </w:pPr>
      <w:r>
        <w:rPr>
          <w:rFonts w:hint="eastAsia" w:ascii="宋体" w:hAnsi="宋体" w:cs="宋体"/>
          <w:sz w:val="24"/>
        </w:rPr>
        <w:t>供应商名称（加盖公章）</w:t>
      </w:r>
      <w:r>
        <w:rPr>
          <w:rFonts w:hint="eastAsia" w:ascii="宋体" w:hAnsi="宋体" w:cs="宋体"/>
          <w:sz w:val="24"/>
          <w:lang w:val="zh-CN"/>
        </w:rPr>
        <w:t>：</w:t>
      </w:r>
      <w:r>
        <w:rPr>
          <w:rFonts w:hint="eastAsia" w:ascii="宋体" w:hAnsi="宋体" w:cs="宋体"/>
          <w:sz w:val="24"/>
        </w:rPr>
        <w:t>______</w:t>
      </w:r>
    </w:p>
    <w:p w14:paraId="30AC6CA1">
      <w:pPr>
        <w:autoSpaceDE w:val="0"/>
        <w:autoSpaceDN w:val="0"/>
        <w:adjustRightInd w:val="0"/>
        <w:snapToGrid w:val="0"/>
        <w:spacing w:before="240" w:after="240" w:line="360" w:lineRule="auto"/>
        <w:ind w:right="360" w:firstLine="360" w:firstLineChars="150"/>
        <w:rPr>
          <w:rFonts w:hint="eastAsia" w:ascii="宋体" w:hAnsi="宋体" w:cs="宋体"/>
          <w:sz w:val="24"/>
        </w:rPr>
      </w:pPr>
      <w:r>
        <w:rPr>
          <w:rFonts w:hint="eastAsia" w:ascii="宋体" w:hAnsi="宋体" w:cs="宋体"/>
          <w:sz w:val="24"/>
        </w:rPr>
        <w:t>供应商法定代表人或其授权代表签字：________________</w:t>
      </w:r>
    </w:p>
    <w:p w14:paraId="61D0308E">
      <w:pPr>
        <w:tabs>
          <w:tab w:val="left" w:pos="5580"/>
        </w:tabs>
        <w:spacing w:line="360" w:lineRule="auto"/>
        <w:ind w:firstLine="360" w:firstLineChars="150"/>
        <w:rPr>
          <w:rFonts w:hint="eastAsia" w:ascii="宋体" w:hAnsi="宋体" w:cs="宋体"/>
          <w:sz w:val="24"/>
        </w:rPr>
      </w:pPr>
      <w:r>
        <w:rPr>
          <w:rFonts w:hint="eastAsia" w:ascii="宋体" w:hAnsi="宋体" w:cs="宋体"/>
          <w:sz w:val="24"/>
        </w:rPr>
        <w:t xml:space="preserve">日期：____年____月____日  </w:t>
      </w:r>
    </w:p>
    <w:p w14:paraId="0AE3B026">
      <w:pPr>
        <w:tabs>
          <w:tab w:val="left" w:pos="5580"/>
        </w:tabs>
        <w:spacing w:line="360" w:lineRule="auto"/>
        <w:ind w:left="420" w:firstLine="482"/>
        <w:jc w:val="left"/>
        <w:rPr>
          <w:rFonts w:hint="eastAsia" w:ascii="宋体" w:hAnsi="宋体" w:cs="宋体"/>
          <w:sz w:val="24"/>
        </w:rPr>
      </w:pPr>
    </w:p>
    <w:p w14:paraId="5BE95F3F">
      <w:pPr>
        <w:widowControl/>
        <w:ind w:firstLine="484"/>
        <w:jc w:val="left"/>
        <w:rPr>
          <w:rFonts w:hint="eastAsia" w:ascii="宋体" w:hAnsi="宋体" w:cs="宋体"/>
          <w:b/>
          <w:sz w:val="24"/>
          <w:szCs w:val="20"/>
        </w:rPr>
      </w:pPr>
      <w:r>
        <w:rPr>
          <w:rFonts w:hint="eastAsia" w:ascii="宋体" w:hAnsi="宋体" w:cs="宋体"/>
          <w:b/>
          <w:sz w:val="24"/>
          <w:szCs w:val="20"/>
        </w:rPr>
        <w:br w:type="page"/>
      </w:r>
    </w:p>
    <w:p w14:paraId="22F7CBA1">
      <w:pPr>
        <w:tabs>
          <w:tab w:val="left" w:pos="360"/>
        </w:tabs>
        <w:snapToGrid w:val="0"/>
        <w:spacing w:line="360" w:lineRule="auto"/>
        <w:ind w:firstLine="482"/>
        <w:outlineLvl w:val="1"/>
        <w:rPr>
          <w:rFonts w:hint="eastAsia" w:ascii="宋体" w:hAnsi="宋体" w:cs="宋体"/>
          <w:sz w:val="24"/>
        </w:rPr>
      </w:pPr>
      <w:bookmarkStart w:id="710" w:name="_Hlt520356243"/>
      <w:bookmarkEnd w:id="710"/>
      <w:bookmarkStart w:id="711" w:name="_Hlt520355938"/>
      <w:bookmarkEnd w:id="711"/>
      <w:bookmarkStart w:id="712" w:name="_Toc127151557"/>
      <w:bookmarkStart w:id="713" w:name="_Toc480942350"/>
      <w:bookmarkStart w:id="714" w:name="_Ref467988705"/>
      <w:bookmarkStart w:id="715" w:name="_Toc305158825"/>
      <w:bookmarkStart w:id="716" w:name="_Toc226337253"/>
      <w:bookmarkStart w:id="717" w:name="_Toc150774762"/>
      <w:bookmarkStart w:id="718" w:name="_Toc226309801"/>
      <w:bookmarkStart w:id="719" w:name="_Toc305158899"/>
      <w:bookmarkStart w:id="720" w:name="_Toc520356218"/>
      <w:bookmarkStart w:id="721" w:name="_Toc226965747"/>
      <w:bookmarkStart w:id="722" w:name="_Toc142311059"/>
      <w:bookmarkStart w:id="723" w:name="_Toc195842922"/>
      <w:bookmarkStart w:id="724" w:name="_Toc265228395"/>
      <w:bookmarkStart w:id="725" w:name="_Toc226965830"/>
      <w:bookmarkStart w:id="726" w:name="_Toc264969247"/>
      <w:bookmarkStart w:id="727" w:name="_Toc150480795"/>
      <w:r>
        <w:rPr>
          <w:rFonts w:hint="eastAsia" w:ascii="宋体" w:hAnsi="宋体" w:cs="宋体"/>
          <w:sz w:val="24"/>
        </w:rPr>
        <w:t>6  授权委托书（实质性格式）</w:t>
      </w:r>
    </w:p>
    <w:p w14:paraId="174BADDE">
      <w:pPr>
        <w:autoSpaceDE w:val="0"/>
        <w:autoSpaceDN w:val="0"/>
        <w:adjustRightInd w:val="0"/>
        <w:spacing w:line="360" w:lineRule="auto"/>
        <w:ind w:firstLine="726"/>
        <w:jc w:val="center"/>
        <w:rPr>
          <w:rFonts w:hint="eastAsia" w:ascii="宋体" w:hAnsi="宋体" w:cs="宋体"/>
          <w:b/>
          <w:sz w:val="36"/>
          <w:szCs w:val="36"/>
        </w:rPr>
      </w:pPr>
      <w:r>
        <w:rPr>
          <w:rFonts w:hint="eastAsia" w:ascii="宋体" w:hAnsi="宋体" w:cs="宋体"/>
          <w:b/>
          <w:sz w:val="36"/>
          <w:szCs w:val="36"/>
        </w:rPr>
        <w:t>授权委托书</w:t>
      </w:r>
    </w:p>
    <w:p w14:paraId="4D59D0F9">
      <w:pPr>
        <w:spacing w:line="360" w:lineRule="auto"/>
        <w:ind w:firstLine="482"/>
        <w:rPr>
          <w:rFonts w:hint="eastAsia" w:ascii="宋体" w:hAnsi="宋体" w:cs="宋体"/>
          <w:sz w:val="24"/>
          <w:szCs w:val="20"/>
        </w:rPr>
      </w:pPr>
      <w:r>
        <w:rPr>
          <w:rFonts w:hint="eastAsia" w:ascii="宋体" w:hAnsi="宋体" w:cs="宋体"/>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09B2CA8F">
      <w:pPr>
        <w:spacing w:line="360" w:lineRule="auto"/>
        <w:ind w:firstLine="482"/>
        <w:rPr>
          <w:rFonts w:hint="eastAsia" w:ascii="宋体" w:hAnsi="宋体" w:cs="宋体"/>
          <w:sz w:val="24"/>
          <w:szCs w:val="20"/>
        </w:rPr>
      </w:pPr>
      <w:r>
        <w:rPr>
          <w:rFonts w:hint="eastAsia" w:ascii="宋体" w:hAnsi="宋体" w:cs="宋体"/>
          <w:sz w:val="24"/>
          <w:szCs w:val="20"/>
        </w:rPr>
        <w:t>委托期限：自本授权委托书签署之日起至响应有效期届满之日止。</w:t>
      </w:r>
    </w:p>
    <w:p w14:paraId="2B118B38">
      <w:pPr>
        <w:spacing w:line="360" w:lineRule="auto"/>
        <w:ind w:firstLine="482"/>
        <w:rPr>
          <w:rFonts w:hint="eastAsia" w:ascii="宋体" w:hAnsi="宋体" w:cs="宋体"/>
          <w:sz w:val="24"/>
          <w:szCs w:val="20"/>
        </w:rPr>
      </w:pPr>
      <w:r>
        <w:rPr>
          <w:rFonts w:hint="eastAsia" w:ascii="宋体" w:hAnsi="宋体" w:cs="宋体"/>
          <w:sz w:val="24"/>
          <w:szCs w:val="20"/>
        </w:rPr>
        <w:t>代理人无转委托权。</w:t>
      </w:r>
      <w:r>
        <w:rPr>
          <w:rFonts w:hint="eastAsia" w:ascii="宋体" w:hAnsi="宋体" w:cs="宋体"/>
          <w:sz w:val="24"/>
          <w:szCs w:val="20"/>
        </w:rPr>
        <w:cr/>
      </w:r>
    </w:p>
    <w:p w14:paraId="5B16B0D1">
      <w:pPr>
        <w:spacing w:line="360" w:lineRule="auto"/>
        <w:ind w:firstLine="482"/>
        <w:rPr>
          <w:rFonts w:hint="eastAsia" w:ascii="宋体" w:hAnsi="宋体" w:cs="宋体"/>
          <w:sz w:val="24"/>
          <w:lang w:val="zh-CN"/>
        </w:rPr>
      </w:pPr>
      <w:r>
        <w:rPr>
          <w:rFonts w:hint="eastAsia" w:ascii="宋体" w:hAnsi="宋体" w:cs="宋体"/>
          <w:sz w:val="24"/>
        </w:rPr>
        <w:t>供应商名称（加盖公章）</w:t>
      </w:r>
      <w:r>
        <w:rPr>
          <w:rFonts w:hint="eastAsia" w:ascii="宋体" w:hAnsi="宋体" w:cs="宋体"/>
          <w:sz w:val="24"/>
          <w:lang w:val="zh-CN"/>
        </w:rPr>
        <w:t>：</w:t>
      </w:r>
      <w:r>
        <w:rPr>
          <w:rFonts w:hint="eastAsia" w:ascii="宋体" w:hAnsi="宋体" w:cs="宋体"/>
          <w:sz w:val="24"/>
          <w:szCs w:val="20"/>
        </w:rPr>
        <w:t>______________</w:t>
      </w:r>
    </w:p>
    <w:p w14:paraId="108A3B17">
      <w:pPr>
        <w:spacing w:line="360" w:lineRule="auto"/>
        <w:ind w:firstLine="482"/>
        <w:rPr>
          <w:rFonts w:hint="eastAsia" w:ascii="宋体" w:hAnsi="宋体" w:cs="宋体"/>
          <w:sz w:val="24"/>
          <w:szCs w:val="20"/>
        </w:rPr>
      </w:pPr>
      <w:r>
        <w:rPr>
          <w:rFonts w:hint="eastAsia" w:ascii="宋体" w:hAnsi="宋体" w:cs="宋体"/>
          <w:sz w:val="24"/>
          <w:szCs w:val="20"/>
        </w:rPr>
        <w:t>法定代表人（单位负责人）（签字或签章）：______________</w:t>
      </w:r>
    </w:p>
    <w:p w14:paraId="220989D2">
      <w:pPr>
        <w:autoSpaceDE w:val="0"/>
        <w:autoSpaceDN w:val="0"/>
        <w:adjustRightInd w:val="0"/>
        <w:snapToGrid w:val="0"/>
        <w:spacing w:line="360" w:lineRule="auto"/>
        <w:ind w:firstLine="482"/>
        <w:rPr>
          <w:rFonts w:hint="eastAsia" w:ascii="宋体" w:hAnsi="宋体" w:cs="宋体"/>
          <w:sz w:val="24"/>
          <w:lang w:val="zh-CN"/>
        </w:rPr>
      </w:pPr>
      <w:r>
        <w:rPr>
          <w:rFonts w:hint="eastAsia" w:ascii="宋体" w:hAnsi="宋体" w:cs="宋体"/>
          <w:sz w:val="24"/>
        </w:rPr>
        <w:t>委托代理人（签字</w:t>
      </w:r>
      <w:r>
        <w:rPr>
          <w:rFonts w:hint="eastAsia" w:ascii="宋体" w:hAnsi="宋体" w:cs="宋体"/>
          <w:sz w:val="24"/>
          <w:szCs w:val="20"/>
        </w:rPr>
        <w:t>或签章</w:t>
      </w:r>
      <w:r>
        <w:rPr>
          <w:rFonts w:hint="eastAsia" w:ascii="宋体" w:hAnsi="宋体" w:cs="宋体"/>
          <w:sz w:val="24"/>
        </w:rPr>
        <w:t>）：</w:t>
      </w:r>
      <w:r>
        <w:rPr>
          <w:rFonts w:hint="eastAsia" w:ascii="宋体" w:hAnsi="宋体" w:cs="宋体"/>
          <w:sz w:val="24"/>
          <w:szCs w:val="20"/>
        </w:rPr>
        <w:t>______________</w:t>
      </w:r>
      <w:r>
        <w:rPr>
          <w:rFonts w:hint="eastAsia" w:ascii="宋体" w:hAnsi="宋体" w:cs="宋体"/>
          <w:sz w:val="24"/>
          <w:lang w:val="zh-CN"/>
        </w:rPr>
        <w:t xml:space="preserve">        </w:t>
      </w:r>
    </w:p>
    <w:p w14:paraId="62F8F40F">
      <w:pPr>
        <w:autoSpaceDE w:val="0"/>
        <w:autoSpaceDN w:val="0"/>
        <w:adjustRightInd w:val="0"/>
        <w:snapToGrid w:val="0"/>
        <w:spacing w:line="360" w:lineRule="auto"/>
        <w:ind w:firstLine="482"/>
        <w:rPr>
          <w:rFonts w:hint="eastAsia" w:ascii="宋体" w:hAnsi="宋体" w:cs="宋体"/>
          <w:sz w:val="24"/>
          <w:lang w:val="zh-CN"/>
        </w:rPr>
      </w:pPr>
      <w:r>
        <w:rPr>
          <w:rFonts w:hint="eastAsia" w:ascii="宋体" w:hAnsi="宋体" w:cs="宋体"/>
          <w:sz w:val="24"/>
        </w:rPr>
        <w:t>日期：</w:t>
      </w:r>
      <w:r>
        <w:rPr>
          <w:rFonts w:hint="eastAsia" w:ascii="宋体" w:hAnsi="宋体" w:cs="宋体"/>
          <w:sz w:val="24"/>
          <w:szCs w:val="20"/>
        </w:rPr>
        <w:t>____</w:t>
      </w:r>
      <w:r>
        <w:rPr>
          <w:rFonts w:hint="eastAsia" w:ascii="宋体" w:hAnsi="宋体" w:cs="宋体"/>
          <w:sz w:val="24"/>
        </w:rPr>
        <w:t>年</w:t>
      </w:r>
      <w:r>
        <w:rPr>
          <w:rFonts w:hint="eastAsia" w:ascii="宋体" w:hAnsi="宋体" w:cs="宋体"/>
          <w:sz w:val="24"/>
          <w:szCs w:val="20"/>
        </w:rPr>
        <w:t>____</w:t>
      </w:r>
      <w:r>
        <w:rPr>
          <w:rFonts w:hint="eastAsia" w:ascii="宋体" w:hAnsi="宋体" w:cs="宋体"/>
          <w:sz w:val="24"/>
        </w:rPr>
        <w:t>月</w:t>
      </w:r>
      <w:r>
        <w:rPr>
          <w:rFonts w:hint="eastAsia" w:ascii="宋体" w:hAnsi="宋体" w:cs="宋体"/>
          <w:sz w:val="24"/>
          <w:szCs w:val="20"/>
        </w:rPr>
        <w:t>____</w:t>
      </w:r>
      <w:r>
        <w:rPr>
          <w:rFonts w:hint="eastAsia" w:ascii="宋体" w:hAnsi="宋体" w:cs="宋体"/>
          <w:sz w:val="24"/>
        </w:rPr>
        <w:t>日</w:t>
      </w:r>
    </w:p>
    <w:p w14:paraId="03B7DB30">
      <w:pPr>
        <w:tabs>
          <w:tab w:val="left" w:pos="5580"/>
        </w:tabs>
        <w:spacing w:line="360" w:lineRule="auto"/>
        <w:ind w:firstLine="480" w:firstLineChars="200"/>
        <w:rPr>
          <w:rFonts w:hint="eastAsia" w:ascii="宋体" w:hAnsi="宋体" w:cs="宋体"/>
          <w:sz w:val="24"/>
          <w:szCs w:val="20"/>
        </w:rPr>
      </w:pPr>
    </w:p>
    <w:p w14:paraId="3F607DF4">
      <w:pPr>
        <w:tabs>
          <w:tab w:val="left" w:pos="5580"/>
        </w:tabs>
        <w:spacing w:line="360" w:lineRule="auto"/>
        <w:ind w:firstLine="482"/>
        <w:rPr>
          <w:rFonts w:hint="eastAsia" w:ascii="宋体" w:hAnsi="宋体" w:cs="宋体"/>
          <w:sz w:val="24"/>
          <w:szCs w:val="20"/>
        </w:rPr>
      </w:pPr>
      <w:r>
        <w:rPr>
          <w:rFonts w:hint="eastAsia" w:ascii="宋体" w:hAnsi="宋体" w:cs="宋体"/>
          <w:sz w:val="24"/>
          <w:szCs w:val="20"/>
        </w:rPr>
        <w:t>附：法定代表人（单位负责人）及委托代理人身份证明文件电子件：</w:t>
      </w:r>
    </w:p>
    <w:tbl>
      <w:tblPr>
        <w:tblStyle w:val="4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1494B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49" w:hRule="atLeast"/>
        </w:trPr>
        <w:tc>
          <w:tcPr>
            <w:tcW w:w="8296" w:type="dxa"/>
          </w:tcPr>
          <w:p w14:paraId="73CCD859">
            <w:pPr>
              <w:tabs>
                <w:tab w:val="left" w:pos="5580"/>
              </w:tabs>
              <w:spacing w:line="360" w:lineRule="auto"/>
              <w:ind w:firstLine="482"/>
              <w:rPr>
                <w:rFonts w:hint="eastAsia" w:ascii="宋体" w:hAnsi="宋体" w:cs="宋体"/>
                <w:sz w:val="24"/>
                <w:szCs w:val="20"/>
              </w:rPr>
            </w:pPr>
          </w:p>
        </w:tc>
      </w:tr>
    </w:tbl>
    <w:p w14:paraId="296E4A6B">
      <w:pPr>
        <w:tabs>
          <w:tab w:val="left" w:pos="5580"/>
        </w:tabs>
        <w:spacing w:line="360" w:lineRule="auto"/>
        <w:ind w:firstLine="482"/>
        <w:jc w:val="left"/>
        <w:rPr>
          <w:rFonts w:hint="eastAsia" w:ascii="宋体" w:hAnsi="宋体" w:cs="宋体"/>
          <w:sz w:val="24"/>
          <w:szCs w:val="20"/>
        </w:rPr>
      </w:pPr>
      <w:r>
        <w:rPr>
          <w:rFonts w:hint="eastAsia" w:ascii="宋体" w:hAnsi="宋体" w:cs="宋体"/>
          <w:sz w:val="24"/>
          <w:szCs w:val="20"/>
        </w:rPr>
        <w:t>说明：</w:t>
      </w:r>
    </w:p>
    <w:p w14:paraId="0729B20F">
      <w:pPr>
        <w:tabs>
          <w:tab w:val="left" w:pos="5580"/>
        </w:tabs>
        <w:spacing w:line="360" w:lineRule="auto"/>
        <w:ind w:firstLine="482"/>
        <w:jc w:val="left"/>
        <w:rPr>
          <w:rFonts w:hint="eastAsia" w:ascii="宋体" w:hAnsi="宋体" w:cs="宋体"/>
          <w:sz w:val="24"/>
          <w:szCs w:val="20"/>
        </w:rPr>
      </w:pPr>
      <w:r>
        <w:rPr>
          <w:rFonts w:hint="eastAsia" w:ascii="宋体" w:hAnsi="宋体" w:cs="宋体"/>
          <w:sz w:val="24"/>
          <w:szCs w:val="20"/>
        </w:rPr>
        <w:t>1.若供应商为事业单位或其他组织或分支机构，则法定代表人（单位负责人）处的签署人可为单位负责人。</w:t>
      </w:r>
    </w:p>
    <w:p w14:paraId="65A08BFD">
      <w:pPr>
        <w:tabs>
          <w:tab w:val="left" w:pos="5580"/>
        </w:tabs>
        <w:spacing w:line="360" w:lineRule="auto"/>
        <w:ind w:firstLine="482"/>
        <w:jc w:val="left"/>
        <w:rPr>
          <w:rFonts w:hint="eastAsia" w:ascii="宋体" w:hAnsi="宋体" w:cs="宋体"/>
          <w:sz w:val="24"/>
          <w:szCs w:val="20"/>
        </w:rPr>
      </w:pPr>
      <w:r>
        <w:rPr>
          <w:rFonts w:hint="eastAsia" w:ascii="宋体" w:hAnsi="宋体" w:cs="宋体"/>
          <w:sz w:val="24"/>
          <w:szCs w:val="20"/>
        </w:rPr>
        <w:t>2.若响应文件中签字之处均为法定代表人（单位负责人）本人签署，则可不提供本《授权委托书》，但须提供《法定代表人（单位负责人）身份证明》；否则，不需要提供《法定代表人（单位负责人）身份证明》。</w:t>
      </w:r>
    </w:p>
    <w:p w14:paraId="5B275EFF">
      <w:pPr>
        <w:tabs>
          <w:tab w:val="left" w:pos="5580"/>
        </w:tabs>
        <w:spacing w:line="360" w:lineRule="auto"/>
        <w:ind w:firstLine="482"/>
        <w:jc w:val="left"/>
        <w:rPr>
          <w:rFonts w:hint="eastAsia" w:ascii="宋体" w:hAnsi="宋体" w:cs="宋体"/>
          <w:sz w:val="24"/>
          <w:szCs w:val="20"/>
        </w:rPr>
      </w:pPr>
      <w:r>
        <w:rPr>
          <w:rFonts w:hint="eastAsia" w:ascii="宋体" w:hAnsi="宋体" w:cs="宋体"/>
          <w:sz w:val="24"/>
          <w:szCs w:val="20"/>
        </w:rPr>
        <w:t>3.供应商为自然人的情形，可不提供本《授权委托书》。</w:t>
      </w:r>
    </w:p>
    <w:p w14:paraId="107440AB">
      <w:pPr>
        <w:tabs>
          <w:tab w:val="left" w:pos="5580"/>
        </w:tabs>
        <w:spacing w:line="360" w:lineRule="auto"/>
        <w:ind w:firstLine="482"/>
        <w:jc w:val="left"/>
        <w:rPr>
          <w:rFonts w:hint="eastAsia" w:ascii="宋体" w:hAnsi="宋体" w:cs="宋体"/>
          <w:sz w:val="30"/>
          <w:szCs w:val="30"/>
        </w:rPr>
      </w:pPr>
      <w:r>
        <w:rPr>
          <w:rFonts w:hint="eastAsia" w:ascii="宋体" w:hAnsi="宋体" w:cs="宋体"/>
          <w:sz w:val="24"/>
          <w:szCs w:val="20"/>
        </w:rPr>
        <w:t>4.供应商应随本《授权委托书》同时提供法定代表人（单位负责人）及委托代理人的有效的身份证或护照等身份证明文件电子件。提供身份证的，应同时提供身份证</w:t>
      </w:r>
      <w:r>
        <w:rPr>
          <w:rFonts w:hint="eastAsia" w:ascii="宋体" w:hAnsi="宋体" w:cs="宋体"/>
          <w:b/>
          <w:sz w:val="24"/>
          <w:szCs w:val="20"/>
        </w:rPr>
        <w:t>双面</w:t>
      </w:r>
      <w:r>
        <w:rPr>
          <w:rFonts w:hint="eastAsia" w:ascii="宋体" w:hAnsi="宋体" w:cs="宋体"/>
          <w:sz w:val="24"/>
          <w:szCs w:val="20"/>
        </w:rPr>
        <w:t>电子件。</w:t>
      </w:r>
      <w:r>
        <w:rPr>
          <w:rFonts w:hint="eastAsia" w:ascii="宋体" w:hAnsi="宋体" w:cs="宋体"/>
          <w:sz w:val="30"/>
          <w:szCs w:val="30"/>
        </w:rPr>
        <w:br w:type="page"/>
      </w:r>
    </w:p>
    <w:p w14:paraId="56E1A667">
      <w:pPr>
        <w:autoSpaceDE w:val="0"/>
        <w:autoSpaceDN w:val="0"/>
        <w:adjustRightInd w:val="0"/>
        <w:spacing w:line="360" w:lineRule="auto"/>
        <w:ind w:firstLine="726"/>
        <w:jc w:val="center"/>
        <w:rPr>
          <w:rFonts w:hint="eastAsia" w:ascii="宋体" w:hAnsi="宋体" w:cs="宋体"/>
          <w:b/>
          <w:sz w:val="36"/>
          <w:szCs w:val="36"/>
        </w:rPr>
      </w:pPr>
      <w:r>
        <w:rPr>
          <w:rFonts w:hint="eastAsia" w:ascii="宋体" w:hAnsi="宋体" w:cs="宋体"/>
          <w:b/>
          <w:sz w:val="36"/>
          <w:szCs w:val="36"/>
        </w:rPr>
        <w:t>法定代表人（单位负责人）身份证明</w:t>
      </w:r>
    </w:p>
    <w:p w14:paraId="29B9A5CB">
      <w:pPr>
        <w:kinsoku w:val="0"/>
        <w:overflowPunct w:val="0"/>
        <w:spacing w:line="200" w:lineRule="exact"/>
        <w:ind w:firstLine="402"/>
        <w:rPr>
          <w:rFonts w:hint="eastAsia" w:ascii="宋体" w:hAnsi="宋体" w:cs="宋体"/>
          <w:sz w:val="20"/>
          <w:szCs w:val="20"/>
        </w:rPr>
      </w:pPr>
    </w:p>
    <w:p w14:paraId="521A378F">
      <w:pPr>
        <w:tabs>
          <w:tab w:val="left" w:pos="5580"/>
        </w:tabs>
        <w:spacing w:line="360" w:lineRule="auto"/>
        <w:ind w:firstLine="482"/>
        <w:rPr>
          <w:rFonts w:hint="eastAsia" w:ascii="宋体" w:hAnsi="宋体" w:cs="宋体"/>
          <w:sz w:val="24"/>
        </w:rPr>
      </w:pPr>
      <w:r>
        <w:rPr>
          <w:rFonts w:hint="eastAsia" w:ascii="宋体" w:hAnsi="宋体" w:cs="宋体"/>
          <w:sz w:val="24"/>
        </w:rPr>
        <w:t>致：</w:t>
      </w:r>
      <w:r>
        <w:rPr>
          <w:rFonts w:hint="eastAsia" w:ascii="宋体" w:hAnsi="宋体" w:cs="宋体"/>
          <w:sz w:val="24"/>
          <w:szCs w:val="20"/>
        </w:rPr>
        <w:t>____</w:t>
      </w:r>
      <w:r>
        <w:rPr>
          <w:rFonts w:hint="eastAsia" w:ascii="宋体" w:hAnsi="宋体" w:cs="宋体"/>
          <w:sz w:val="24"/>
        </w:rPr>
        <w:t>（采购人或采购代理机构）</w:t>
      </w:r>
    </w:p>
    <w:p w14:paraId="52D2487B">
      <w:pPr>
        <w:pStyle w:val="17"/>
        <w:tabs>
          <w:tab w:val="left" w:pos="2412"/>
          <w:tab w:val="left" w:pos="3883"/>
          <w:tab w:val="left" w:pos="5352"/>
          <w:tab w:val="left" w:pos="6821"/>
        </w:tabs>
        <w:kinsoku w:val="0"/>
        <w:overflowPunct w:val="0"/>
        <w:spacing w:before="240" w:line="335" w:lineRule="exact"/>
        <w:ind w:firstLine="480" w:firstLineChars="200"/>
        <w:rPr>
          <w:rFonts w:hint="eastAsia" w:cs="宋体"/>
        </w:rPr>
      </w:pPr>
      <w:r>
        <w:rPr>
          <w:rFonts w:hint="eastAsia" w:cs="宋体"/>
        </w:rPr>
        <w:t>兹证明，</w:t>
      </w:r>
    </w:p>
    <w:p w14:paraId="68338739">
      <w:pPr>
        <w:pStyle w:val="17"/>
        <w:tabs>
          <w:tab w:val="left" w:pos="1690"/>
          <w:tab w:val="left" w:pos="3400"/>
          <w:tab w:val="left" w:pos="5110"/>
          <w:tab w:val="left" w:pos="6821"/>
        </w:tabs>
        <w:kinsoku w:val="0"/>
        <w:overflowPunct w:val="0"/>
        <w:spacing w:before="240" w:line="335" w:lineRule="exact"/>
        <w:ind w:firstLine="482"/>
        <w:rPr>
          <w:rFonts w:hint="eastAsia" w:cs="宋体"/>
        </w:rPr>
      </w:pPr>
      <w:r>
        <w:rPr>
          <w:rFonts w:hint="eastAsia" w:cs="宋体"/>
        </w:rPr>
        <w:t>姓名：</w:t>
      </w:r>
      <w:r>
        <w:rPr>
          <w:rFonts w:hint="eastAsia" w:cs="宋体"/>
          <w:szCs w:val="20"/>
        </w:rPr>
        <w:t>____</w:t>
      </w:r>
      <w:r>
        <w:rPr>
          <w:rFonts w:hint="eastAsia" w:cs="宋体"/>
        </w:rPr>
        <w:t>性别：</w:t>
      </w:r>
      <w:r>
        <w:rPr>
          <w:rFonts w:hint="eastAsia" w:cs="宋体"/>
          <w:szCs w:val="20"/>
        </w:rPr>
        <w:t>____</w:t>
      </w:r>
      <w:r>
        <w:rPr>
          <w:rFonts w:hint="eastAsia" w:cs="宋体"/>
        </w:rPr>
        <w:t>年龄：</w:t>
      </w:r>
      <w:r>
        <w:rPr>
          <w:rFonts w:hint="eastAsia" w:cs="宋体"/>
          <w:szCs w:val="20"/>
        </w:rPr>
        <w:t>____</w:t>
      </w:r>
      <w:r>
        <w:rPr>
          <w:rFonts w:hint="eastAsia" w:cs="宋体"/>
        </w:rPr>
        <w:t>职务：</w:t>
      </w:r>
      <w:r>
        <w:rPr>
          <w:rFonts w:hint="eastAsia" w:cs="宋体"/>
          <w:szCs w:val="20"/>
        </w:rPr>
        <w:t>____</w:t>
      </w:r>
    </w:p>
    <w:p w14:paraId="1BD78F2B">
      <w:pPr>
        <w:pStyle w:val="17"/>
        <w:tabs>
          <w:tab w:val="left" w:pos="2412"/>
          <w:tab w:val="left" w:pos="3883"/>
          <w:tab w:val="left" w:pos="5352"/>
          <w:tab w:val="left" w:pos="6821"/>
        </w:tabs>
        <w:kinsoku w:val="0"/>
        <w:overflowPunct w:val="0"/>
        <w:spacing w:before="240" w:line="335" w:lineRule="exact"/>
        <w:ind w:firstLine="482"/>
        <w:rPr>
          <w:rFonts w:hint="eastAsia" w:cs="宋体"/>
        </w:rPr>
      </w:pPr>
    </w:p>
    <w:p w14:paraId="379C28F5">
      <w:pPr>
        <w:pStyle w:val="17"/>
        <w:tabs>
          <w:tab w:val="left" w:pos="2250"/>
          <w:tab w:val="left" w:pos="2412"/>
          <w:tab w:val="left" w:pos="3883"/>
          <w:tab w:val="left" w:pos="5352"/>
          <w:tab w:val="left" w:pos="6821"/>
          <w:tab w:val="clear" w:pos="567"/>
        </w:tabs>
        <w:kinsoku w:val="0"/>
        <w:overflowPunct w:val="0"/>
        <w:spacing w:before="240" w:line="335" w:lineRule="exact"/>
        <w:ind w:firstLine="482"/>
        <w:rPr>
          <w:rFonts w:hint="eastAsia" w:cs="宋体"/>
        </w:rPr>
      </w:pPr>
      <w:r>
        <w:rPr>
          <w:rFonts w:hint="eastAsia" w:cs="宋体"/>
        </w:rPr>
        <w:t>系</w:t>
      </w:r>
      <w:r>
        <w:rPr>
          <w:rFonts w:hint="eastAsia" w:cs="宋体"/>
          <w:szCs w:val="20"/>
        </w:rPr>
        <w:t>__________</w:t>
      </w:r>
      <w:r>
        <w:rPr>
          <w:rFonts w:hint="eastAsia" w:cs="宋体"/>
        </w:rPr>
        <w:t>（供应商名称）的法定代表人（单位负责人）。</w:t>
      </w:r>
    </w:p>
    <w:p w14:paraId="7CDC0BA7">
      <w:pPr>
        <w:pStyle w:val="17"/>
        <w:tabs>
          <w:tab w:val="left" w:pos="2412"/>
          <w:tab w:val="left" w:pos="3883"/>
          <w:tab w:val="left" w:pos="5352"/>
          <w:tab w:val="left" w:pos="6821"/>
        </w:tabs>
        <w:kinsoku w:val="0"/>
        <w:overflowPunct w:val="0"/>
        <w:spacing w:before="240" w:line="335" w:lineRule="exact"/>
        <w:ind w:firstLine="482"/>
        <w:rPr>
          <w:rFonts w:hint="eastAsia" w:cs="宋体"/>
        </w:rPr>
      </w:pPr>
    </w:p>
    <w:p w14:paraId="20B7FEE7">
      <w:pPr>
        <w:pStyle w:val="17"/>
        <w:tabs>
          <w:tab w:val="left" w:pos="2412"/>
          <w:tab w:val="left" w:pos="3883"/>
          <w:tab w:val="left" w:pos="5352"/>
          <w:tab w:val="left" w:pos="6821"/>
        </w:tabs>
        <w:kinsoku w:val="0"/>
        <w:overflowPunct w:val="0"/>
        <w:spacing w:before="240" w:line="335" w:lineRule="exact"/>
        <w:ind w:firstLine="482"/>
        <w:rPr>
          <w:rFonts w:hint="eastAsia" w:cs="宋体"/>
        </w:rPr>
      </w:pPr>
    </w:p>
    <w:p w14:paraId="4DBAB9DC">
      <w:pPr>
        <w:pStyle w:val="17"/>
        <w:kinsoku w:val="0"/>
        <w:overflowPunct w:val="0"/>
        <w:spacing w:before="240" w:line="583" w:lineRule="auto"/>
        <w:ind w:right="-46" w:firstLine="482"/>
        <w:rPr>
          <w:rFonts w:hint="eastAsia" w:cs="宋体"/>
          <w:szCs w:val="20"/>
        </w:rPr>
      </w:pPr>
      <w:r>
        <w:rPr>
          <w:rFonts w:hint="eastAsia" w:cs="宋体"/>
          <w:szCs w:val="20"/>
        </w:rPr>
        <w:t>附：法定代表人（单位负责人）身份证或护照等身份证明文件电子件：</w:t>
      </w:r>
    </w:p>
    <w:tbl>
      <w:tblPr>
        <w:tblStyle w:val="4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62"/>
      </w:tblGrid>
      <w:tr w14:paraId="32FC4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67" w:hRule="atLeast"/>
        </w:trPr>
        <w:tc>
          <w:tcPr>
            <w:tcW w:w="9062" w:type="dxa"/>
          </w:tcPr>
          <w:p w14:paraId="0F7913E0">
            <w:pPr>
              <w:pStyle w:val="17"/>
              <w:kinsoku w:val="0"/>
              <w:overflowPunct w:val="0"/>
              <w:spacing w:before="240" w:line="583" w:lineRule="auto"/>
              <w:ind w:right="-46" w:firstLine="482"/>
              <w:rPr>
                <w:rFonts w:hint="eastAsia" w:cs="宋体"/>
                <w:szCs w:val="20"/>
              </w:rPr>
            </w:pPr>
          </w:p>
        </w:tc>
      </w:tr>
    </w:tbl>
    <w:p w14:paraId="127835D9">
      <w:pPr>
        <w:pStyle w:val="17"/>
        <w:kinsoku w:val="0"/>
        <w:overflowPunct w:val="0"/>
        <w:spacing w:before="240" w:line="583" w:lineRule="auto"/>
        <w:ind w:right="4305" w:firstLine="470"/>
        <w:rPr>
          <w:rFonts w:hint="eastAsia" w:cs="宋体"/>
          <w:spacing w:val="-3"/>
        </w:rPr>
      </w:pPr>
    </w:p>
    <w:p w14:paraId="28B688E5">
      <w:pPr>
        <w:autoSpaceDE w:val="0"/>
        <w:autoSpaceDN w:val="0"/>
        <w:adjustRightInd w:val="0"/>
        <w:snapToGrid w:val="0"/>
        <w:spacing w:line="360" w:lineRule="auto"/>
        <w:ind w:firstLine="482"/>
        <w:rPr>
          <w:rFonts w:hint="eastAsia" w:ascii="宋体" w:hAnsi="宋体" w:cs="宋体"/>
          <w:sz w:val="24"/>
          <w:lang w:val="zh-CN"/>
        </w:rPr>
      </w:pPr>
      <w:r>
        <w:rPr>
          <w:rFonts w:hint="eastAsia" w:ascii="宋体" w:hAnsi="宋体" w:cs="宋体"/>
          <w:sz w:val="24"/>
        </w:rPr>
        <w:t>供应商名称（加盖公章）</w:t>
      </w:r>
      <w:r>
        <w:rPr>
          <w:rFonts w:hint="eastAsia" w:ascii="宋体" w:hAnsi="宋体" w:cs="宋体"/>
          <w:sz w:val="24"/>
          <w:lang w:val="zh-CN"/>
        </w:rPr>
        <w:t>：</w:t>
      </w:r>
      <w:r>
        <w:rPr>
          <w:rFonts w:hint="eastAsia" w:ascii="宋体" w:hAnsi="宋体" w:cs="宋体"/>
          <w:sz w:val="24"/>
        </w:rPr>
        <w:t>______</w:t>
      </w:r>
    </w:p>
    <w:p w14:paraId="7DAE8278">
      <w:pPr>
        <w:autoSpaceDE w:val="0"/>
        <w:autoSpaceDN w:val="0"/>
        <w:adjustRightInd w:val="0"/>
        <w:snapToGrid w:val="0"/>
        <w:spacing w:line="360" w:lineRule="auto"/>
        <w:ind w:firstLine="470"/>
        <w:rPr>
          <w:rFonts w:hint="eastAsia" w:ascii="宋体" w:hAnsi="宋体" w:cs="宋体"/>
          <w:sz w:val="24"/>
          <w:lang w:val="zh-CN"/>
        </w:rPr>
      </w:pPr>
      <w:r>
        <w:rPr>
          <w:rFonts w:hint="eastAsia" w:ascii="宋体" w:hAnsi="宋体" w:cs="宋体"/>
          <w:spacing w:val="-3"/>
          <w:sz w:val="24"/>
        </w:rPr>
        <w:t>法定代表人（</w:t>
      </w:r>
      <w:r>
        <w:rPr>
          <w:rFonts w:hint="eastAsia" w:ascii="宋体" w:hAnsi="宋体" w:cs="宋体"/>
          <w:sz w:val="24"/>
        </w:rPr>
        <w:t>单位负责人</w:t>
      </w:r>
      <w:r>
        <w:rPr>
          <w:rFonts w:hint="eastAsia" w:ascii="宋体" w:hAnsi="宋体" w:cs="宋体"/>
          <w:spacing w:val="-3"/>
          <w:sz w:val="24"/>
        </w:rPr>
        <w:t>）（签字</w:t>
      </w:r>
      <w:r>
        <w:rPr>
          <w:rFonts w:hint="eastAsia" w:ascii="宋体" w:hAnsi="宋体" w:cs="宋体"/>
          <w:sz w:val="24"/>
          <w:szCs w:val="20"/>
        </w:rPr>
        <w:t>或签章</w:t>
      </w:r>
      <w:r>
        <w:rPr>
          <w:rFonts w:hint="eastAsia" w:ascii="宋体" w:hAnsi="宋体" w:cs="宋体"/>
          <w:spacing w:val="-3"/>
          <w:sz w:val="24"/>
        </w:rPr>
        <w:t>）：</w:t>
      </w:r>
      <w:r>
        <w:rPr>
          <w:rFonts w:hint="eastAsia" w:ascii="宋体" w:hAnsi="宋体" w:cs="宋体"/>
          <w:sz w:val="24"/>
        </w:rPr>
        <w:t>______</w:t>
      </w:r>
    </w:p>
    <w:p w14:paraId="2AD02829">
      <w:pPr>
        <w:autoSpaceDE w:val="0"/>
        <w:autoSpaceDN w:val="0"/>
        <w:adjustRightInd w:val="0"/>
        <w:snapToGrid w:val="0"/>
        <w:spacing w:line="360" w:lineRule="auto"/>
        <w:ind w:firstLine="482"/>
        <w:rPr>
          <w:rFonts w:hint="eastAsia" w:ascii="宋体" w:hAnsi="宋体" w:cs="宋体"/>
          <w:sz w:val="24"/>
          <w:szCs w:val="20"/>
        </w:rPr>
      </w:pPr>
      <w:r>
        <w:rPr>
          <w:rFonts w:hint="eastAsia" w:ascii="宋体" w:hAnsi="宋体" w:cs="宋体"/>
          <w:sz w:val="24"/>
        </w:rPr>
        <w:t>日期：</w:t>
      </w:r>
      <w:r>
        <w:rPr>
          <w:rFonts w:hint="eastAsia" w:ascii="宋体" w:hAnsi="宋体" w:cs="宋体"/>
          <w:sz w:val="24"/>
          <w:szCs w:val="20"/>
        </w:rPr>
        <w:t>____年____月____日</w:t>
      </w:r>
    </w:p>
    <w:p w14:paraId="0EA17C66">
      <w:pPr>
        <w:pStyle w:val="55"/>
        <w:rPr>
          <w:rFonts w:hint="eastAsia"/>
          <w:color w:val="auto"/>
        </w:rPr>
      </w:pPr>
      <w:r>
        <w:rPr>
          <w:color w:val="auto"/>
        </w:rPr>
        <w:br w:type="page"/>
      </w:r>
    </w:p>
    <w:p w14:paraId="642DFDD0">
      <w:pPr>
        <w:tabs>
          <w:tab w:val="left" w:pos="360"/>
        </w:tabs>
        <w:snapToGrid w:val="0"/>
        <w:spacing w:line="360" w:lineRule="auto"/>
        <w:ind w:firstLine="482"/>
        <w:outlineLvl w:val="1"/>
        <w:rPr>
          <w:rFonts w:hint="eastAsia" w:ascii="宋体" w:hAnsi="宋体" w:cs="宋体"/>
          <w:sz w:val="24"/>
        </w:rPr>
      </w:pPr>
      <w:r>
        <w:rPr>
          <w:rFonts w:hint="eastAsia" w:ascii="宋体" w:hAnsi="宋体" w:cs="宋体"/>
          <w:sz w:val="24"/>
        </w:rPr>
        <w:t>7  报价一览表</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536F0D92">
      <w:pPr>
        <w:spacing w:line="360" w:lineRule="exact"/>
        <w:ind w:firstLine="726"/>
        <w:jc w:val="center"/>
        <w:rPr>
          <w:rFonts w:hint="eastAsia" w:ascii="宋体" w:hAnsi="宋体" w:cs="宋体"/>
          <w:b/>
          <w:sz w:val="36"/>
          <w:szCs w:val="36"/>
        </w:rPr>
      </w:pPr>
      <w:bookmarkStart w:id="728" w:name="_Toc164608672"/>
      <w:bookmarkStart w:id="729" w:name="_Toc195842923"/>
      <w:bookmarkStart w:id="730" w:name="_Toc226309802"/>
      <w:bookmarkStart w:id="731" w:name="_Toc265228396"/>
      <w:bookmarkStart w:id="732" w:name="_Toc226337254"/>
      <w:bookmarkStart w:id="733" w:name="_Toc164608827"/>
      <w:bookmarkStart w:id="734" w:name="_Toc226965748"/>
      <w:bookmarkStart w:id="735" w:name="_Toc305158900"/>
      <w:bookmarkStart w:id="736" w:name="_Toc264969248"/>
      <w:bookmarkStart w:id="737" w:name="_Toc305158826"/>
      <w:bookmarkStart w:id="738" w:name="_Toc226965831"/>
      <w:r>
        <w:rPr>
          <w:rFonts w:hint="eastAsia" w:ascii="宋体" w:hAnsi="宋体" w:cs="宋体"/>
          <w:b/>
          <w:sz w:val="36"/>
          <w:szCs w:val="36"/>
        </w:rPr>
        <w:t>报价一览表</w:t>
      </w:r>
      <w:bookmarkEnd w:id="728"/>
      <w:bookmarkEnd w:id="729"/>
      <w:bookmarkEnd w:id="730"/>
      <w:bookmarkEnd w:id="731"/>
      <w:bookmarkEnd w:id="732"/>
      <w:bookmarkEnd w:id="733"/>
      <w:bookmarkEnd w:id="734"/>
      <w:bookmarkEnd w:id="735"/>
      <w:bookmarkEnd w:id="736"/>
      <w:bookmarkEnd w:id="737"/>
      <w:bookmarkEnd w:id="738"/>
    </w:p>
    <w:p w14:paraId="6668814A">
      <w:pPr>
        <w:tabs>
          <w:tab w:val="left" w:pos="1800"/>
          <w:tab w:val="left" w:pos="5580"/>
        </w:tabs>
        <w:spacing w:line="360" w:lineRule="auto"/>
        <w:ind w:firstLine="482"/>
        <w:jc w:val="left"/>
        <w:rPr>
          <w:rFonts w:hint="eastAsia" w:ascii="宋体" w:hAnsi="宋体" w:cs="宋体"/>
          <w:sz w:val="24"/>
        </w:rPr>
      </w:pPr>
    </w:p>
    <w:p w14:paraId="5234D943">
      <w:pPr>
        <w:tabs>
          <w:tab w:val="left" w:pos="1800"/>
          <w:tab w:val="left" w:pos="5580"/>
        </w:tabs>
        <w:spacing w:line="360" w:lineRule="auto"/>
        <w:ind w:firstLine="240" w:firstLineChars="100"/>
        <w:jc w:val="left"/>
        <w:rPr>
          <w:rFonts w:hint="eastAsia" w:ascii="宋体" w:hAnsi="宋体" w:cs="宋体"/>
          <w:sz w:val="24"/>
          <w:u w:val="single"/>
        </w:rPr>
      </w:pPr>
      <w:r>
        <w:rPr>
          <w:rFonts w:hint="eastAsia" w:ascii="宋体" w:hAnsi="宋体" w:cs="宋体"/>
          <w:sz w:val="24"/>
        </w:rPr>
        <w:t>项目编号/包号：___________     项目名称：___________</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14"/>
        <w:gridCol w:w="4549"/>
        <w:gridCol w:w="1499"/>
        <w:gridCol w:w="1600"/>
      </w:tblGrid>
      <w:tr w14:paraId="64974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780" w:type="pct"/>
            <w:vMerge w:val="restart"/>
            <w:tcBorders>
              <w:top w:val="single" w:color="auto" w:sz="4" w:space="0"/>
              <w:left w:val="single" w:color="auto" w:sz="4" w:space="0"/>
              <w:right w:val="single" w:color="auto" w:sz="4" w:space="0"/>
            </w:tcBorders>
            <w:vAlign w:val="center"/>
          </w:tcPr>
          <w:p w14:paraId="507FAFF6">
            <w:pPr>
              <w:tabs>
                <w:tab w:val="left" w:pos="5580"/>
              </w:tabs>
              <w:ind w:firstLine="484"/>
              <w:jc w:val="center"/>
              <w:rPr>
                <w:rFonts w:hint="eastAsia" w:ascii="宋体" w:hAnsi="宋体" w:cs="宋体"/>
                <w:b/>
                <w:sz w:val="24"/>
              </w:rPr>
            </w:pPr>
            <w:r>
              <w:rPr>
                <w:rFonts w:hint="eastAsia" w:ascii="宋体" w:hAnsi="宋体" w:cs="宋体"/>
                <w:b/>
                <w:sz w:val="24"/>
              </w:rPr>
              <w:t>包号</w:t>
            </w:r>
          </w:p>
        </w:tc>
        <w:tc>
          <w:tcPr>
            <w:tcW w:w="2510" w:type="pct"/>
            <w:vMerge w:val="restart"/>
            <w:tcBorders>
              <w:top w:val="single" w:color="auto" w:sz="4" w:space="0"/>
              <w:left w:val="single" w:color="auto" w:sz="4" w:space="0"/>
              <w:bottom w:val="single" w:color="auto" w:sz="4" w:space="0"/>
              <w:right w:val="single" w:color="auto" w:sz="4" w:space="0"/>
            </w:tcBorders>
            <w:vAlign w:val="center"/>
          </w:tcPr>
          <w:p w14:paraId="4D8E5B4A">
            <w:pPr>
              <w:tabs>
                <w:tab w:val="left" w:pos="5580"/>
              </w:tabs>
              <w:ind w:firstLine="484"/>
              <w:jc w:val="center"/>
              <w:rPr>
                <w:rFonts w:hint="eastAsia" w:ascii="宋体" w:hAnsi="宋体" w:cs="宋体"/>
                <w:b/>
                <w:sz w:val="24"/>
              </w:rPr>
            </w:pPr>
            <w:r>
              <w:rPr>
                <w:rFonts w:hint="eastAsia" w:ascii="宋体" w:hAnsi="宋体" w:cs="宋体"/>
                <w:b/>
                <w:sz w:val="24"/>
              </w:rPr>
              <w:t>供应商名称</w:t>
            </w:r>
          </w:p>
        </w:tc>
        <w:tc>
          <w:tcPr>
            <w:tcW w:w="1710" w:type="pct"/>
            <w:gridSpan w:val="2"/>
            <w:tcBorders>
              <w:top w:val="single" w:color="auto" w:sz="4" w:space="0"/>
              <w:left w:val="single" w:color="auto" w:sz="4" w:space="0"/>
              <w:bottom w:val="single" w:color="auto" w:sz="4" w:space="0"/>
              <w:right w:val="single" w:color="auto" w:sz="4" w:space="0"/>
            </w:tcBorders>
            <w:vAlign w:val="center"/>
          </w:tcPr>
          <w:p w14:paraId="69510770">
            <w:pPr>
              <w:tabs>
                <w:tab w:val="left" w:pos="5580"/>
              </w:tabs>
              <w:ind w:firstLine="484"/>
              <w:jc w:val="center"/>
              <w:rPr>
                <w:rFonts w:hint="eastAsia" w:ascii="宋体" w:hAnsi="宋体" w:cs="宋体"/>
                <w:b/>
                <w:sz w:val="24"/>
              </w:rPr>
            </w:pPr>
            <w:r>
              <w:rPr>
                <w:rFonts w:hint="eastAsia" w:ascii="宋体" w:hAnsi="宋体" w:cs="宋体"/>
                <w:b/>
                <w:sz w:val="24"/>
              </w:rPr>
              <w:t>报价</w:t>
            </w:r>
          </w:p>
        </w:tc>
      </w:tr>
      <w:tr w14:paraId="10FE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780" w:type="pct"/>
            <w:vMerge w:val="continue"/>
            <w:tcBorders>
              <w:left w:val="single" w:color="auto" w:sz="4" w:space="0"/>
              <w:bottom w:val="single" w:color="auto" w:sz="4" w:space="0"/>
              <w:right w:val="single" w:color="auto" w:sz="4" w:space="0"/>
            </w:tcBorders>
            <w:vAlign w:val="center"/>
          </w:tcPr>
          <w:p w14:paraId="199484DE">
            <w:pPr>
              <w:widowControl/>
              <w:ind w:firstLine="484"/>
              <w:jc w:val="left"/>
              <w:rPr>
                <w:rFonts w:hint="eastAsia" w:ascii="宋体" w:hAnsi="宋体" w:cs="宋体"/>
                <w:b/>
                <w:sz w:val="24"/>
              </w:rPr>
            </w:pPr>
          </w:p>
        </w:tc>
        <w:tc>
          <w:tcPr>
            <w:tcW w:w="2510" w:type="pct"/>
            <w:vMerge w:val="continue"/>
            <w:tcBorders>
              <w:top w:val="single" w:color="auto" w:sz="4" w:space="0"/>
              <w:left w:val="single" w:color="auto" w:sz="4" w:space="0"/>
              <w:bottom w:val="single" w:color="auto" w:sz="4" w:space="0"/>
              <w:right w:val="single" w:color="auto" w:sz="4" w:space="0"/>
            </w:tcBorders>
            <w:vAlign w:val="center"/>
          </w:tcPr>
          <w:p w14:paraId="71BA0718">
            <w:pPr>
              <w:widowControl/>
              <w:ind w:firstLine="484"/>
              <w:jc w:val="left"/>
              <w:rPr>
                <w:rFonts w:hint="eastAsia" w:ascii="宋体" w:hAnsi="宋体" w:cs="宋体"/>
                <w:b/>
                <w:sz w:val="24"/>
              </w:rPr>
            </w:pPr>
          </w:p>
        </w:tc>
        <w:tc>
          <w:tcPr>
            <w:tcW w:w="827" w:type="pct"/>
            <w:tcBorders>
              <w:top w:val="single" w:color="auto" w:sz="4" w:space="0"/>
              <w:left w:val="single" w:color="auto" w:sz="4" w:space="0"/>
              <w:bottom w:val="single" w:color="auto" w:sz="4" w:space="0"/>
              <w:right w:val="single" w:color="auto" w:sz="4" w:space="0"/>
            </w:tcBorders>
            <w:vAlign w:val="center"/>
          </w:tcPr>
          <w:p w14:paraId="08AF2ABE">
            <w:pPr>
              <w:tabs>
                <w:tab w:val="left" w:pos="5580"/>
              </w:tabs>
              <w:rPr>
                <w:rFonts w:hint="eastAsia" w:ascii="宋体" w:hAnsi="宋体" w:cs="宋体"/>
                <w:b/>
                <w:sz w:val="24"/>
              </w:rPr>
            </w:pPr>
            <w:r>
              <w:rPr>
                <w:rFonts w:hint="eastAsia" w:ascii="宋体" w:hAnsi="宋体" w:cs="宋体"/>
                <w:b/>
                <w:sz w:val="24"/>
              </w:rPr>
              <w:t>大写</w:t>
            </w:r>
          </w:p>
        </w:tc>
        <w:tc>
          <w:tcPr>
            <w:tcW w:w="883" w:type="pct"/>
            <w:tcBorders>
              <w:top w:val="single" w:color="auto" w:sz="4" w:space="0"/>
              <w:left w:val="single" w:color="auto" w:sz="4" w:space="0"/>
              <w:bottom w:val="single" w:color="auto" w:sz="4" w:space="0"/>
              <w:right w:val="single" w:color="auto" w:sz="4" w:space="0"/>
            </w:tcBorders>
            <w:vAlign w:val="center"/>
          </w:tcPr>
          <w:p w14:paraId="43077ACA">
            <w:pPr>
              <w:tabs>
                <w:tab w:val="left" w:pos="5580"/>
              </w:tabs>
              <w:rPr>
                <w:rFonts w:hint="eastAsia" w:ascii="宋体" w:hAnsi="宋体" w:cs="宋体"/>
                <w:b/>
                <w:sz w:val="24"/>
              </w:rPr>
            </w:pPr>
            <w:r>
              <w:rPr>
                <w:rFonts w:hint="eastAsia" w:ascii="宋体" w:hAnsi="宋体" w:cs="宋体"/>
                <w:b/>
                <w:sz w:val="24"/>
              </w:rPr>
              <w:t>小写</w:t>
            </w:r>
          </w:p>
        </w:tc>
      </w:tr>
      <w:tr w14:paraId="031F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780" w:type="pct"/>
            <w:tcBorders>
              <w:top w:val="single" w:color="auto" w:sz="4" w:space="0"/>
              <w:left w:val="single" w:color="auto" w:sz="4" w:space="0"/>
              <w:bottom w:val="single" w:color="auto" w:sz="4" w:space="0"/>
              <w:right w:val="single" w:color="auto" w:sz="4" w:space="0"/>
            </w:tcBorders>
            <w:vAlign w:val="center"/>
          </w:tcPr>
          <w:p w14:paraId="09DAA572">
            <w:pPr>
              <w:tabs>
                <w:tab w:val="left" w:pos="5580"/>
              </w:tabs>
              <w:ind w:firstLine="482"/>
              <w:jc w:val="center"/>
              <w:rPr>
                <w:rFonts w:hint="eastAsia" w:ascii="宋体" w:hAnsi="宋体" w:cs="宋体"/>
                <w:sz w:val="24"/>
              </w:rPr>
            </w:pPr>
          </w:p>
        </w:tc>
        <w:tc>
          <w:tcPr>
            <w:tcW w:w="2510" w:type="pct"/>
            <w:tcBorders>
              <w:top w:val="single" w:color="auto" w:sz="4" w:space="0"/>
              <w:left w:val="single" w:color="auto" w:sz="4" w:space="0"/>
              <w:bottom w:val="single" w:color="auto" w:sz="4" w:space="0"/>
              <w:right w:val="single" w:color="auto" w:sz="4" w:space="0"/>
            </w:tcBorders>
            <w:vAlign w:val="center"/>
          </w:tcPr>
          <w:p w14:paraId="2409C55B">
            <w:pPr>
              <w:tabs>
                <w:tab w:val="left" w:pos="5580"/>
              </w:tabs>
              <w:ind w:firstLine="482"/>
              <w:jc w:val="center"/>
              <w:rPr>
                <w:rFonts w:hint="eastAsia" w:ascii="宋体" w:hAnsi="宋体" w:cs="宋体"/>
                <w:sz w:val="24"/>
              </w:rPr>
            </w:pPr>
          </w:p>
        </w:tc>
        <w:tc>
          <w:tcPr>
            <w:tcW w:w="827" w:type="pct"/>
            <w:tcBorders>
              <w:top w:val="single" w:color="auto" w:sz="4" w:space="0"/>
              <w:left w:val="single" w:color="auto" w:sz="4" w:space="0"/>
              <w:bottom w:val="single" w:color="auto" w:sz="4" w:space="0"/>
              <w:right w:val="single" w:color="auto" w:sz="4" w:space="0"/>
            </w:tcBorders>
            <w:vAlign w:val="center"/>
          </w:tcPr>
          <w:p w14:paraId="25E4FDB7">
            <w:pPr>
              <w:tabs>
                <w:tab w:val="left" w:pos="5580"/>
              </w:tabs>
              <w:rPr>
                <w:rFonts w:hint="eastAsia" w:ascii="宋体" w:hAnsi="宋体" w:cs="宋体"/>
                <w:sz w:val="24"/>
              </w:rPr>
            </w:pPr>
            <w:r>
              <w:rPr>
                <w:rFonts w:hint="eastAsia" w:ascii="宋体" w:hAnsi="宋体" w:cs="宋体"/>
                <w:b/>
                <w:sz w:val="24"/>
                <w:u w:val="single"/>
              </w:rPr>
              <w:t xml:space="preserve">      </w:t>
            </w:r>
            <w:r>
              <w:rPr>
                <w:rFonts w:hint="eastAsia" w:ascii="宋体" w:hAnsi="宋体" w:cs="宋体"/>
                <w:b/>
                <w:sz w:val="24"/>
              </w:rPr>
              <w:t xml:space="preserve"> </w:t>
            </w:r>
            <w:r>
              <w:rPr>
                <w:rFonts w:ascii="宋体" w:hAnsi="宋体" w:cs="宋体"/>
                <w:b/>
                <w:sz w:val="24"/>
              </w:rPr>
              <w:t>元</w:t>
            </w:r>
          </w:p>
        </w:tc>
        <w:tc>
          <w:tcPr>
            <w:tcW w:w="883" w:type="pct"/>
            <w:tcBorders>
              <w:top w:val="single" w:color="auto" w:sz="4" w:space="0"/>
              <w:left w:val="single" w:color="auto" w:sz="4" w:space="0"/>
              <w:bottom w:val="single" w:color="auto" w:sz="4" w:space="0"/>
              <w:right w:val="single" w:color="auto" w:sz="4" w:space="0"/>
            </w:tcBorders>
            <w:vAlign w:val="center"/>
          </w:tcPr>
          <w:p w14:paraId="5CE61E29">
            <w:pPr>
              <w:tabs>
                <w:tab w:val="left" w:pos="5580"/>
              </w:tabs>
              <w:rPr>
                <w:rFonts w:hint="eastAsia" w:ascii="宋体" w:hAnsi="宋体" w:cs="宋体"/>
                <w:sz w:val="24"/>
              </w:rPr>
            </w:pPr>
            <w:r>
              <w:rPr>
                <w:rFonts w:hint="eastAsia" w:ascii="宋体" w:hAnsi="宋体" w:cs="宋体"/>
                <w:b/>
                <w:sz w:val="24"/>
                <w:u w:val="single"/>
              </w:rPr>
              <w:t xml:space="preserve">      </w:t>
            </w:r>
            <w:r>
              <w:rPr>
                <w:rFonts w:hint="eastAsia" w:ascii="宋体" w:hAnsi="宋体" w:cs="宋体"/>
                <w:b/>
                <w:sz w:val="24"/>
              </w:rPr>
              <w:t xml:space="preserve"> </w:t>
            </w:r>
            <w:r>
              <w:rPr>
                <w:rFonts w:ascii="宋体" w:hAnsi="宋体" w:cs="宋体"/>
                <w:b/>
                <w:sz w:val="24"/>
              </w:rPr>
              <w:t>元</w:t>
            </w:r>
          </w:p>
        </w:tc>
      </w:tr>
    </w:tbl>
    <w:p w14:paraId="7AB0854B">
      <w:pPr>
        <w:autoSpaceDE w:val="0"/>
        <w:autoSpaceDN w:val="0"/>
        <w:adjustRightInd w:val="0"/>
        <w:ind w:firstLine="482"/>
        <w:jc w:val="left"/>
        <w:rPr>
          <w:rFonts w:hint="eastAsia" w:ascii="宋体" w:hAnsi="宋体" w:cs="宋体"/>
          <w:kern w:val="0"/>
          <w:sz w:val="24"/>
        </w:rPr>
      </w:pPr>
    </w:p>
    <w:p w14:paraId="60F679C5">
      <w:pPr>
        <w:tabs>
          <w:tab w:val="left" w:pos="5580"/>
        </w:tabs>
        <w:ind w:firstLine="480" w:firstLineChars="200"/>
        <w:rPr>
          <w:rFonts w:hint="eastAsia" w:ascii="宋体" w:hAnsi="宋体" w:cs="宋体"/>
          <w:sz w:val="24"/>
          <w:szCs w:val="20"/>
        </w:rPr>
      </w:pPr>
    </w:p>
    <w:p w14:paraId="6AAA5E25">
      <w:pPr>
        <w:autoSpaceDE w:val="0"/>
        <w:autoSpaceDN w:val="0"/>
        <w:adjustRightInd w:val="0"/>
        <w:spacing w:line="360" w:lineRule="auto"/>
        <w:ind w:firstLine="240" w:firstLineChars="100"/>
        <w:jc w:val="left"/>
        <w:rPr>
          <w:rFonts w:hint="eastAsia" w:ascii="宋体" w:hAnsi="宋体" w:cs="宋体"/>
          <w:sz w:val="24"/>
          <w:szCs w:val="20"/>
        </w:rPr>
      </w:pPr>
      <w:r>
        <w:rPr>
          <w:rFonts w:hint="eastAsia" w:ascii="宋体" w:hAnsi="宋体" w:cs="宋体"/>
          <w:kern w:val="0"/>
          <w:sz w:val="24"/>
        </w:rPr>
        <w:t>注：1.</w:t>
      </w:r>
      <w:r>
        <w:rPr>
          <w:rFonts w:hint="eastAsia" w:ascii="宋体" w:hAnsi="宋体" w:cs="宋体"/>
          <w:sz w:val="24"/>
          <w:szCs w:val="20"/>
        </w:rPr>
        <w:t>此表中，每包的报价应和《分项报价表》中的总价相一致。总价超过预算或单价超过控制单价，报价无效。</w:t>
      </w:r>
    </w:p>
    <w:p w14:paraId="24EA9AA5">
      <w:pPr>
        <w:tabs>
          <w:tab w:val="left" w:pos="5580"/>
        </w:tabs>
        <w:ind w:firstLine="480" w:firstLineChars="200"/>
        <w:rPr>
          <w:rFonts w:eastAsiaTheme="minorEastAsia"/>
          <w:sz w:val="24"/>
          <w:szCs w:val="20"/>
        </w:rPr>
      </w:pPr>
      <w:r>
        <w:rPr>
          <w:rFonts w:hint="eastAsia" w:ascii="宋体" w:hAnsi="宋体" w:cs="宋体"/>
          <w:sz w:val="24"/>
          <w:szCs w:val="20"/>
        </w:rPr>
        <w:t>2.</w:t>
      </w:r>
      <w:r>
        <w:rPr>
          <w:rFonts w:eastAsiaTheme="minorEastAsia"/>
          <w:sz w:val="24"/>
          <w:szCs w:val="20"/>
        </w:rPr>
        <w:t>本表必须按包分别填写。</w:t>
      </w:r>
    </w:p>
    <w:p w14:paraId="573B6051">
      <w:pPr>
        <w:autoSpaceDE w:val="0"/>
        <w:autoSpaceDN w:val="0"/>
        <w:adjustRightInd w:val="0"/>
        <w:spacing w:line="360" w:lineRule="auto"/>
        <w:ind w:firstLine="240" w:firstLineChars="100"/>
        <w:jc w:val="left"/>
        <w:rPr>
          <w:rFonts w:hint="eastAsia" w:ascii="宋体" w:hAnsi="宋体" w:cs="宋体"/>
          <w:sz w:val="24"/>
          <w:szCs w:val="20"/>
        </w:rPr>
      </w:pPr>
    </w:p>
    <w:p w14:paraId="1BEADBFE">
      <w:pPr>
        <w:autoSpaceDE w:val="0"/>
        <w:autoSpaceDN w:val="0"/>
        <w:adjustRightInd w:val="0"/>
        <w:snapToGrid w:val="0"/>
        <w:spacing w:before="240" w:after="240" w:line="360" w:lineRule="auto"/>
        <w:ind w:firstLine="482"/>
        <w:rPr>
          <w:rFonts w:hint="eastAsia" w:ascii="宋体" w:hAnsi="宋体" w:cs="宋体"/>
          <w:sz w:val="24"/>
        </w:rPr>
      </w:pPr>
    </w:p>
    <w:p w14:paraId="1C066D93">
      <w:pPr>
        <w:autoSpaceDE w:val="0"/>
        <w:autoSpaceDN w:val="0"/>
        <w:adjustRightInd w:val="0"/>
        <w:snapToGrid w:val="0"/>
        <w:spacing w:before="240" w:after="240" w:line="360" w:lineRule="auto"/>
        <w:ind w:firstLine="482"/>
        <w:rPr>
          <w:rFonts w:hint="eastAsia" w:ascii="宋体" w:hAnsi="宋体" w:cs="宋体"/>
          <w:sz w:val="24"/>
        </w:rPr>
      </w:pPr>
      <w:r>
        <w:rPr>
          <w:rFonts w:hint="eastAsia" w:ascii="宋体" w:hAnsi="宋体" w:cs="宋体"/>
          <w:sz w:val="24"/>
        </w:rPr>
        <w:t>供应商名称（加盖公章）</w:t>
      </w:r>
      <w:r>
        <w:rPr>
          <w:rFonts w:hint="eastAsia" w:ascii="宋体" w:hAnsi="宋体" w:cs="宋体"/>
          <w:sz w:val="24"/>
          <w:lang w:val="zh-CN"/>
        </w:rPr>
        <w:t>：</w:t>
      </w:r>
      <w:r>
        <w:rPr>
          <w:rFonts w:hint="eastAsia" w:ascii="宋体" w:hAnsi="宋体" w:cs="宋体"/>
          <w:sz w:val="24"/>
        </w:rPr>
        <w:t>___________</w:t>
      </w:r>
    </w:p>
    <w:p w14:paraId="3DA67320">
      <w:pPr>
        <w:autoSpaceDE w:val="0"/>
        <w:autoSpaceDN w:val="0"/>
        <w:adjustRightInd w:val="0"/>
        <w:snapToGrid w:val="0"/>
        <w:spacing w:before="240" w:after="240" w:line="360" w:lineRule="auto"/>
        <w:ind w:right="360" w:firstLine="482"/>
        <w:rPr>
          <w:rFonts w:hint="eastAsia" w:ascii="宋体" w:hAnsi="宋体" w:cs="宋体"/>
          <w:sz w:val="24"/>
        </w:rPr>
      </w:pPr>
      <w:r>
        <w:rPr>
          <w:rFonts w:hint="eastAsia" w:ascii="宋体" w:hAnsi="宋体" w:cs="宋体"/>
          <w:sz w:val="24"/>
        </w:rPr>
        <w:t>供应商法定代表人或其授权代表签字：________________</w:t>
      </w:r>
    </w:p>
    <w:p w14:paraId="359B5A7B">
      <w:pPr>
        <w:autoSpaceDE w:val="0"/>
        <w:autoSpaceDN w:val="0"/>
        <w:adjustRightInd w:val="0"/>
        <w:snapToGrid w:val="0"/>
        <w:spacing w:line="360" w:lineRule="auto"/>
        <w:ind w:firstLine="482"/>
        <w:rPr>
          <w:rFonts w:hint="eastAsia" w:ascii="宋体" w:hAnsi="宋体" w:cs="宋体"/>
          <w:sz w:val="24"/>
          <w:szCs w:val="20"/>
        </w:rPr>
      </w:pPr>
      <w:r>
        <w:rPr>
          <w:rFonts w:hint="eastAsia" w:ascii="宋体" w:hAnsi="宋体" w:cs="宋体"/>
          <w:sz w:val="24"/>
        </w:rPr>
        <w:t>日期：</w:t>
      </w:r>
      <w:r>
        <w:rPr>
          <w:rFonts w:hint="eastAsia" w:ascii="宋体" w:hAnsi="宋体" w:cs="宋体"/>
          <w:sz w:val="24"/>
          <w:szCs w:val="20"/>
        </w:rPr>
        <w:t>____年____月____日</w:t>
      </w:r>
    </w:p>
    <w:p w14:paraId="23EB01F1">
      <w:pPr>
        <w:widowControl/>
        <w:ind w:firstLine="482"/>
        <w:jc w:val="left"/>
        <w:rPr>
          <w:rFonts w:hint="eastAsia" w:ascii="宋体" w:hAnsi="宋体" w:cs="宋体"/>
          <w:sz w:val="24"/>
          <w:szCs w:val="20"/>
        </w:rPr>
      </w:pPr>
      <w:r>
        <w:rPr>
          <w:rFonts w:hint="eastAsia" w:ascii="宋体" w:hAnsi="宋体" w:cs="宋体"/>
          <w:sz w:val="24"/>
          <w:szCs w:val="20"/>
        </w:rPr>
        <w:br w:type="page"/>
      </w:r>
    </w:p>
    <w:p w14:paraId="09B64B8D">
      <w:pPr>
        <w:tabs>
          <w:tab w:val="left" w:pos="360"/>
        </w:tabs>
        <w:snapToGrid w:val="0"/>
        <w:spacing w:line="360" w:lineRule="auto"/>
        <w:ind w:firstLine="482"/>
        <w:outlineLvl w:val="1"/>
        <w:rPr>
          <w:rFonts w:hint="eastAsia" w:ascii="宋体" w:hAnsi="宋体" w:cs="宋体"/>
          <w:sz w:val="24"/>
        </w:rPr>
      </w:pPr>
      <w:r>
        <w:rPr>
          <w:rFonts w:hint="eastAsia" w:ascii="宋体" w:hAnsi="宋体" w:cs="宋体"/>
          <w:sz w:val="24"/>
          <w:lang w:val="zh-CN"/>
        </w:rPr>
        <w:t>8</w:t>
      </w:r>
      <w:r>
        <w:rPr>
          <w:rFonts w:hint="eastAsia" w:ascii="宋体" w:hAnsi="宋体" w:cs="宋体"/>
          <w:sz w:val="24"/>
        </w:rPr>
        <w:t>分项报价表</w:t>
      </w:r>
    </w:p>
    <w:p w14:paraId="317D2143">
      <w:pPr>
        <w:adjustRightInd w:val="0"/>
        <w:snapToGrid w:val="0"/>
        <w:spacing w:before="240" w:beforeLines="100" w:after="240" w:afterLines="100"/>
        <w:jc w:val="left"/>
        <w:rPr>
          <w:rFonts w:eastAsiaTheme="minorEastAsia"/>
          <w:b/>
          <w:i/>
          <w:sz w:val="24"/>
        </w:rPr>
      </w:pPr>
      <w:bookmarkStart w:id="739" w:name="_Toc305158901"/>
      <w:bookmarkStart w:id="740" w:name="_Toc127151558"/>
      <w:bookmarkStart w:id="741" w:name="_Toc150774763"/>
      <w:bookmarkStart w:id="742" w:name="_Toc142311060"/>
      <w:bookmarkStart w:id="743" w:name="_Toc264969249"/>
      <w:bookmarkStart w:id="744" w:name="_Toc226965832"/>
      <w:bookmarkStart w:id="745" w:name="_Toc195842924"/>
      <w:bookmarkStart w:id="746" w:name="_Toc226309803"/>
      <w:bookmarkStart w:id="747" w:name="_Toc150480796"/>
      <w:bookmarkStart w:id="748" w:name="_Toc305158827"/>
      <w:bookmarkStart w:id="749" w:name="_Toc226337255"/>
      <w:bookmarkStart w:id="750" w:name="_Toc265228397"/>
      <w:bookmarkStart w:id="751" w:name="_Toc226965749"/>
      <w:r>
        <w:rPr>
          <w:rFonts w:eastAsiaTheme="minorEastAsia"/>
          <w:b/>
          <w:i/>
          <w:sz w:val="24"/>
        </w:rPr>
        <w:t>（格式示例一，适用于设备采购）</w:t>
      </w:r>
    </w:p>
    <w:p w14:paraId="2871D44B">
      <w:pPr>
        <w:tabs>
          <w:tab w:val="left" w:pos="1800"/>
          <w:tab w:val="left" w:pos="5580"/>
        </w:tabs>
        <w:ind w:firstLine="482"/>
        <w:rPr>
          <w:rFonts w:hint="eastAsia" w:ascii="宋体" w:hAnsi="宋体" w:cs="宋体"/>
          <w:sz w:val="24"/>
        </w:rPr>
      </w:pPr>
      <w:r>
        <w:rPr>
          <w:rFonts w:hint="eastAsia" w:ascii="宋体" w:hAnsi="宋体" w:cs="宋体"/>
          <w:sz w:val="24"/>
        </w:rPr>
        <w:t>项目编号/包号：_________ 项目名称：_________报价单位：人民币元</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599"/>
        <w:gridCol w:w="773"/>
        <w:gridCol w:w="530"/>
        <w:gridCol w:w="727"/>
        <w:gridCol w:w="727"/>
        <w:gridCol w:w="727"/>
        <w:gridCol w:w="728"/>
        <w:gridCol w:w="728"/>
        <w:gridCol w:w="728"/>
        <w:gridCol w:w="940"/>
        <w:gridCol w:w="458"/>
        <w:gridCol w:w="940"/>
      </w:tblGrid>
      <w:tr w14:paraId="0AA2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5" w:type="pct"/>
            <w:vAlign w:val="center"/>
          </w:tcPr>
          <w:p w14:paraId="31EA09A1">
            <w:pPr>
              <w:adjustRightInd w:val="0"/>
              <w:snapToGrid w:val="0"/>
              <w:jc w:val="left"/>
              <w:rPr>
                <w:b/>
                <w:sz w:val="24"/>
              </w:rPr>
            </w:pPr>
            <w:r>
              <w:rPr>
                <w:b/>
                <w:sz w:val="24"/>
              </w:rPr>
              <w:t>序号</w:t>
            </w:r>
          </w:p>
        </w:tc>
        <w:tc>
          <w:tcPr>
            <w:tcW w:w="370" w:type="pct"/>
            <w:vAlign w:val="center"/>
          </w:tcPr>
          <w:p w14:paraId="7A802ACB">
            <w:pPr>
              <w:adjustRightInd w:val="0"/>
              <w:snapToGrid w:val="0"/>
              <w:jc w:val="left"/>
              <w:rPr>
                <w:b/>
                <w:sz w:val="24"/>
              </w:rPr>
            </w:pPr>
            <w:r>
              <w:rPr>
                <w:b/>
                <w:sz w:val="24"/>
              </w:rPr>
              <w:t>分项名称</w:t>
            </w:r>
          </w:p>
        </w:tc>
        <w:tc>
          <w:tcPr>
            <w:tcW w:w="466" w:type="pct"/>
            <w:vAlign w:val="center"/>
          </w:tcPr>
          <w:p w14:paraId="21F6AEA0">
            <w:pPr>
              <w:adjustRightInd w:val="0"/>
              <w:snapToGrid w:val="0"/>
              <w:jc w:val="left"/>
              <w:rPr>
                <w:b/>
                <w:sz w:val="24"/>
              </w:rPr>
            </w:pPr>
            <w:r>
              <w:rPr>
                <w:b/>
                <w:sz w:val="24"/>
              </w:rPr>
              <w:t>制造商</w:t>
            </w:r>
          </w:p>
        </w:tc>
        <w:tc>
          <w:tcPr>
            <w:tcW w:w="332" w:type="pct"/>
            <w:vAlign w:val="center"/>
          </w:tcPr>
          <w:p w14:paraId="0F95F3CA">
            <w:pPr>
              <w:adjustRightInd w:val="0"/>
              <w:snapToGrid w:val="0"/>
              <w:jc w:val="left"/>
              <w:rPr>
                <w:b/>
                <w:sz w:val="24"/>
              </w:rPr>
            </w:pPr>
            <w:r>
              <w:rPr>
                <w:b/>
                <w:sz w:val="24"/>
              </w:rPr>
              <w:t>产地/国别</w:t>
            </w:r>
          </w:p>
        </w:tc>
        <w:tc>
          <w:tcPr>
            <w:tcW w:w="441" w:type="pct"/>
            <w:vAlign w:val="center"/>
          </w:tcPr>
          <w:p w14:paraId="06B640B0">
            <w:pPr>
              <w:jc w:val="center"/>
              <w:rPr>
                <w:b/>
                <w:sz w:val="24"/>
              </w:rPr>
            </w:pPr>
            <w:r>
              <w:rPr>
                <w:b/>
                <w:sz w:val="24"/>
              </w:rPr>
              <w:t>制造商统一</w:t>
            </w:r>
            <w:r>
              <w:rPr>
                <w:rFonts w:hint="eastAsia"/>
                <w:b/>
                <w:sz w:val="24"/>
              </w:rPr>
              <w:t>社会</w:t>
            </w:r>
            <w:r>
              <w:rPr>
                <w:b/>
                <w:sz w:val="24"/>
              </w:rPr>
              <w:t>信用代码</w:t>
            </w:r>
          </w:p>
        </w:tc>
        <w:tc>
          <w:tcPr>
            <w:tcW w:w="441" w:type="pct"/>
            <w:vAlign w:val="center"/>
          </w:tcPr>
          <w:p w14:paraId="18DC4B2D">
            <w:pPr>
              <w:jc w:val="center"/>
              <w:rPr>
                <w:b/>
                <w:sz w:val="24"/>
              </w:rPr>
            </w:pPr>
            <w:r>
              <w:rPr>
                <w:b/>
                <w:sz w:val="24"/>
              </w:rPr>
              <w:t>制造商</w:t>
            </w:r>
          </w:p>
          <w:p w14:paraId="563CA968">
            <w:pPr>
              <w:adjustRightInd w:val="0"/>
              <w:snapToGrid w:val="0"/>
              <w:jc w:val="center"/>
              <w:rPr>
                <w:b/>
                <w:sz w:val="24"/>
              </w:rPr>
            </w:pPr>
            <w:r>
              <w:rPr>
                <w:b/>
                <w:sz w:val="24"/>
              </w:rPr>
              <w:t>规模</w:t>
            </w:r>
          </w:p>
        </w:tc>
        <w:tc>
          <w:tcPr>
            <w:tcW w:w="441" w:type="pct"/>
            <w:vAlign w:val="center"/>
          </w:tcPr>
          <w:p w14:paraId="703BCD20">
            <w:pPr>
              <w:adjustRightInd w:val="0"/>
              <w:snapToGrid w:val="0"/>
              <w:jc w:val="center"/>
              <w:rPr>
                <w:b/>
                <w:sz w:val="24"/>
              </w:rPr>
            </w:pPr>
            <w:r>
              <w:rPr>
                <w:rFonts w:hint="eastAsia"/>
                <w:b/>
                <w:sz w:val="24"/>
              </w:rPr>
              <w:t>制造商所属性别</w:t>
            </w:r>
          </w:p>
        </w:tc>
        <w:tc>
          <w:tcPr>
            <w:tcW w:w="441" w:type="pct"/>
            <w:vAlign w:val="center"/>
          </w:tcPr>
          <w:p w14:paraId="4139365E">
            <w:pPr>
              <w:adjustRightInd w:val="0"/>
              <w:snapToGrid w:val="0"/>
              <w:jc w:val="center"/>
              <w:rPr>
                <w:b/>
                <w:sz w:val="24"/>
              </w:rPr>
            </w:pPr>
            <w:r>
              <w:rPr>
                <w:rFonts w:hint="eastAsia"/>
                <w:b/>
                <w:sz w:val="24"/>
              </w:rPr>
              <w:t>外商投资类型</w:t>
            </w:r>
          </w:p>
        </w:tc>
        <w:tc>
          <w:tcPr>
            <w:tcW w:w="441" w:type="pct"/>
            <w:vAlign w:val="center"/>
          </w:tcPr>
          <w:p w14:paraId="4AE783CC">
            <w:pPr>
              <w:adjustRightInd w:val="0"/>
              <w:snapToGrid w:val="0"/>
              <w:jc w:val="center"/>
              <w:rPr>
                <w:b/>
                <w:sz w:val="24"/>
              </w:rPr>
            </w:pPr>
            <w:r>
              <w:rPr>
                <w:b/>
                <w:sz w:val="24"/>
              </w:rPr>
              <w:t>品牌</w:t>
            </w:r>
          </w:p>
        </w:tc>
        <w:tc>
          <w:tcPr>
            <w:tcW w:w="441" w:type="pct"/>
            <w:vAlign w:val="center"/>
          </w:tcPr>
          <w:p w14:paraId="2EB8062C">
            <w:pPr>
              <w:adjustRightInd w:val="0"/>
              <w:snapToGrid w:val="0"/>
              <w:jc w:val="left"/>
              <w:rPr>
                <w:b/>
                <w:sz w:val="24"/>
              </w:rPr>
            </w:pPr>
            <w:r>
              <w:rPr>
                <w:b/>
                <w:sz w:val="24"/>
              </w:rPr>
              <w:t>规格、型号</w:t>
            </w:r>
          </w:p>
        </w:tc>
        <w:tc>
          <w:tcPr>
            <w:tcW w:w="360" w:type="pct"/>
            <w:vAlign w:val="center"/>
          </w:tcPr>
          <w:p w14:paraId="64D19063">
            <w:pPr>
              <w:adjustRightInd w:val="0"/>
              <w:snapToGrid w:val="0"/>
              <w:jc w:val="left"/>
              <w:rPr>
                <w:b/>
                <w:sz w:val="24"/>
              </w:rPr>
            </w:pPr>
            <w:r>
              <w:rPr>
                <w:b/>
                <w:sz w:val="24"/>
              </w:rPr>
              <w:t>单价（元）</w:t>
            </w:r>
          </w:p>
        </w:tc>
        <w:tc>
          <w:tcPr>
            <w:tcW w:w="292" w:type="pct"/>
            <w:vAlign w:val="center"/>
          </w:tcPr>
          <w:p w14:paraId="569D0DF7">
            <w:pPr>
              <w:adjustRightInd w:val="0"/>
              <w:snapToGrid w:val="0"/>
              <w:jc w:val="left"/>
              <w:rPr>
                <w:b/>
                <w:sz w:val="24"/>
              </w:rPr>
            </w:pPr>
            <w:r>
              <w:rPr>
                <w:b/>
                <w:sz w:val="24"/>
              </w:rPr>
              <w:t>数量</w:t>
            </w:r>
          </w:p>
        </w:tc>
        <w:tc>
          <w:tcPr>
            <w:tcW w:w="359" w:type="pct"/>
            <w:vAlign w:val="center"/>
          </w:tcPr>
          <w:p w14:paraId="622D9B10">
            <w:pPr>
              <w:adjustRightInd w:val="0"/>
              <w:snapToGrid w:val="0"/>
              <w:jc w:val="left"/>
              <w:rPr>
                <w:b/>
                <w:sz w:val="24"/>
              </w:rPr>
            </w:pPr>
            <w:r>
              <w:rPr>
                <w:b/>
                <w:sz w:val="24"/>
              </w:rPr>
              <w:t>合价（元）</w:t>
            </w:r>
          </w:p>
        </w:tc>
      </w:tr>
      <w:tr w14:paraId="2866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1D3860F3">
            <w:pPr>
              <w:adjustRightInd w:val="0"/>
              <w:snapToGrid w:val="0"/>
              <w:jc w:val="left"/>
              <w:rPr>
                <w:sz w:val="24"/>
              </w:rPr>
            </w:pPr>
            <w:r>
              <w:rPr>
                <w:sz w:val="24"/>
              </w:rPr>
              <w:t>1</w:t>
            </w:r>
          </w:p>
        </w:tc>
        <w:tc>
          <w:tcPr>
            <w:tcW w:w="370" w:type="pct"/>
            <w:vAlign w:val="center"/>
          </w:tcPr>
          <w:p w14:paraId="16EC089F">
            <w:pPr>
              <w:adjustRightInd w:val="0"/>
              <w:snapToGrid w:val="0"/>
              <w:jc w:val="left"/>
              <w:rPr>
                <w:sz w:val="24"/>
              </w:rPr>
            </w:pPr>
          </w:p>
        </w:tc>
        <w:tc>
          <w:tcPr>
            <w:tcW w:w="466" w:type="pct"/>
            <w:vAlign w:val="center"/>
          </w:tcPr>
          <w:p w14:paraId="78137408">
            <w:pPr>
              <w:adjustRightInd w:val="0"/>
              <w:snapToGrid w:val="0"/>
              <w:jc w:val="left"/>
              <w:rPr>
                <w:sz w:val="24"/>
              </w:rPr>
            </w:pPr>
          </w:p>
        </w:tc>
        <w:tc>
          <w:tcPr>
            <w:tcW w:w="332" w:type="pct"/>
          </w:tcPr>
          <w:p w14:paraId="1D57408F">
            <w:pPr>
              <w:adjustRightInd w:val="0"/>
              <w:snapToGrid w:val="0"/>
              <w:jc w:val="left"/>
              <w:rPr>
                <w:sz w:val="24"/>
              </w:rPr>
            </w:pPr>
          </w:p>
        </w:tc>
        <w:tc>
          <w:tcPr>
            <w:tcW w:w="441" w:type="pct"/>
            <w:vAlign w:val="center"/>
          </w:tcPr>
          <w:p w14:paraId="375465EC">
            <w:pPr>
              <w:adjustRightInd w:val="0"/>
              <w:snapToGrid w:val="0"/>
              <w:jc w:val="center"/>
              <w:rPr>
                <w:sz w:val="24"/>
              </w:rPr>
            </w:pPr>
          </w:p>
        </w:tc>
        <w:tc>
          <w:tcPr>
            <w:tcW w:w="441" w:type="pct"/>
            <w:vAlign w:val="center"/>
          </w:tcPr>
          <w:p w14:paraId="3BD6DC83">
            <w:pPr>
              <w:adjustRightInd w:val="0"/>
              <w:snapToGrid w:val="0"/>
              <w:jc w:val="center"/>
              <w:rPr>
                <w:sz w:val="24"/>
              </w:rPr>
            </w:pPr>
          </w:p>
        </w:tc>
        <w:tc>
          <w:tcPr>
            <w:tcW w:w="441" w:type="pct"/>
          </w:tcPr>
          <w:p w14:paraId="3CD655E5">
            <w:pPr>
              <w:adjustRightInd w:val="0"/>
              <w:snapToGrid w:val="0"/>
              <w:jc w:val="center"/>
              <w:rPr>
                <w:sz w:val="24"/>
              </w:rPr>
            </w:pPr>
          </w:p>
        </w:tc>
        <w:tc>
          <w:tcPr>
            <w:tcW w:w="441" w:type="pct"/>
          </w:tcPr>
          <w:p w14:paraId="05AA16E6">
            <w:pPr>
              <w:adjustRightInd w:val="0"/>
              <w:snapToGrid w:val="0"/>
              <w:jc w:val="center"/>
              <w:rPr>
                <w:sz w:val="24"/>
              </w:rPr>
            </w:pPr>
          </w:p>
        </w:tc>
        <w:tc>
          <w:tcPr>
            <w:tcW w:w="441" w:type="pct"/>
            <w:vAlign w:val="center"/>
          </w:tcPr>
          <w:p w14:paraId="693D2DD3">
            <w:pPr>
              <w:adjustRightInd w:val="0"/>
              <w:snapToGrid w:val="0"/>
              <w:jc w:val="center"/>
              <w:rPr>
                <w:sz w:val="24"/>
              </w:rPr>
            </w:pPr>
          </w:p>
        </w:tc>
        <w:tc>
          <w:tcPr>
            <w:tcW w:w="441" w:type="pct"/>
            <w:vAlign w:val="center"/>
          </w:tcPr>
          <w:p w14:paraId="6B13E14D">
            <w:pPr>
              <w:adjustRightInd w:val="0"/>
              <w:snapToGrid w:val="0"/>
              <w:jc w:val="left"/>
              <w:rPr>
                <w:sz w:val="24"/>
              </w:rPr>
            </w:pPr>
          </w:p>
        </w:tc>
        <w:tc>
          <w:tcPr>
            <w:tcW w:w="360" w:type="pct"/>
            <w:vAlign w:val="center"/>
          </w:tcPr>
          <w:p w14:paraId="74B72528">
            <w:pPr>
              <w:adjustRightInd w:val="0"/>
              <w:snapToGrid w:val="0"/>
              <w:jc w:val="left"/>
              <w:rPr>
                <w:sz w:val="24"/>
              </w:rPr>
            </w:pPr>
          </w:p>
        </w:tc>
        <w:tc>
          <w:tcPr>
            <w:tcW w:w="292" w:type="pct"/>
            <w:vAlign w:val="center"/>
          </w:tcPr>
          <w:p w14:paraId="311955CF">
            <w:pPr>
              <w:adjustRightInd w:val="0"/>
              <w:snapToGrid w:val="0"/>
              <w:jc w:val="left"/>
              <w:rPr>
                <w:sz w:val="24"/>
              </w:rPr>
            </w:pPr>
          </w:p>
        </w:tc>
        <w:tc>
          <w:tcPr>
            <w:tcW w:w="359" w:type="pct"/>
            <w:vAlign w:val="center"/>
          </w:tcPr>
          <w:p w14:paraId="33FDBDCB">
            <w:pPr>
              <w:adjustRightInd w:val="0"/>
              <w:snapToGrid w:val="0"/>
              <w:jc w:val="left"/>
              <w:rPr>
                <w:sz w:val="24"/>
              </w:rPr>
            </w:pPr>
          </w:p>
        </w:tc>
      </w:tr>
      <w:tr w14:paraId="64BFA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0C0D4E02">
            <w:pPr>
              <w:adjustRightInd w:val="0"/>
              <w:snapToGrid w:val="0"/>
              <w:jc w:val="left"/>
              <w:rPr>
                <w:sz w:val="24"/>
              </w:rPr>
            </w:pPr>
            <w:r>
              <w:rPr>
                <w:sz w:val="24"/>
              </w:rPr>
              <w:t>2</w:t>
            </w:r>
          </w:p>
        </w:tc>
        <w:tc>
          <w:tcPr>
            <w:tcW w:w="370" w:type="pct"/>
            <w:vAlign w:val="center"/>
          </w:tcPr>
          <w:p w14:paraId="757665B6">
            <w:pPr>
              <w:adjustRightInd w:val="0"/>
              <w:snapToGrid w:val="0"/>
              <w:jc w:val="left"/>
              <w:rPr>
                <w:sz w:val="24"/>
              </w:rPr>
            </w:pPr>
          </w:p>
        </w:tc>
        <w:tc>
          <w:tcPr>
            <w:tcW w:w="466" w:type="pct"/>
            <w:vAlign w:val="center"/>
          </w:tcPr>
          <w:p w14:paraId="5A28DFCA">
            <w:pPr>
              <w:adjustRightInd w:val="0"/>
              <w:snapToGrid w:val="0"/>
              <w:jc w:val="left"/>
              <w:rPr>
                <w:sz w:val="24"/>
              </w:rPr>
            </w:pPr>
          </w:p>
        </w:tc>
        <w:tc>
          <w:tcPr>
            <w:tcW w:w="332" w:type="pct"/>
          </w:tcPr>
          <w:p w14:paraId="6D1E3F24">
            <w:pPr>
              <w:adjustRightInd w:val="0"/>
              <w:snapToGrid w:val="0"/>
              <w:jc w:val="left"/>
              <w:rPr>
                <w:sz w:val="24"/>
              </w:rPr>
            </w:pPr>
          </w:p>
        </w:tc>
        <w:tc>
          <w:tcPr>
            <w:tcW w:w="441" w:type="pct"/>
            <w:vAlign w:val="center"/>
          </w:tcPr>
          <w:p w14:paraId="3C694476">
            <w:pPr>
              <w:adjustRightInd w:val="0"/>
              <w:snapToGrid w:val="0"/>
              <w:jc w:val="center"/>
              <w:rPr>
                <w:sz w:val="24"/>
              </w:rPr>
            </w:pPr>
          </w:p>
        </w:tc>
        <w:tc>
          <w:tcPr>
            <w:tcW w:w="441" w:type="pct"/>
            <w:vAlign w:val="center"/>
          </w:tcPr>
          <w:p w14:paraId="2D742A6D">
            <w:pPr>
              <w:adjustRightInd w:val="0"/>
              <w:snapToGrid w:val="0"/>
              <w:jc w:val="center"/>
              <w:rPr>
                <w:sz w:val="24"/>
              </w:rPr>
            </w:pPr>
          </w:p>
        </w:tc>
        <w:tc>
          <w:tcPr>
            <w:tcW w:w="441" w:type="pct"/>
          </w:tcPr>
          <w:p w14:paraId="5C8C5CFB">
            <w:pPr>
              <w:adjustRightInd w:val="0"/>
              <w:snapToGrid w:val="0"/>
              <w:jc w:val="center"/>
              <w:rPr>
                <w:sz w:val="24"/>
              </w:rPr>
            </w:pPr>
          </w:p>
        </w:tc>
        <w:tc>
          <w:tcPr>
            <w:tcW w:w="441" w:type="pct"/>
          </w:tcPr>
          <w:p w14:paraId="0FD7EAAB">
            <w:pPr>
              <w:adjustRightInd w:val="0"/>
              <w:snapToGrid w:val="0"/>
              <w:jc w:val="center"/>
              <w:rPr>
                <w:sz w:val="24"/>
              </w:rPr>
            </w:pPr>
          </w:p>
        </w:tc>
        <w:tc>
          <w:tcPr>
            <w:tcW w:w="441" w:type="pct"/>
            <w:vAlign w:val="center"/>
          </w:tcPr>
          <w:p w14:paraId="695261A8">
            <w:pPr>
              <w:adjustRightInd w:val="0"/>
              <w:snapToGrid w:val="0"/>
              <w:jc w:val="center"/>
              <w:rPr>
                <w:sz w:val="24"/>
              </w:rPr>
            </w:pPr>
          </w:p>
        </w:tc>
        <w:tc>
          <w:tcPr>
            <w:tcW w:w="441" w:type="pct"/>
            <w:vAlign w:val="center"/>
          </w:tcPr>
          <w:p w14:paraId="18796B6F">
            <w:pPr>
              <w:adjustRightInd w:val="0"/>
              <w:snapToGrid w:val="0"/>
              <w:jc w:val="left"/>
              <w:rPr>
                <w:sz w:val="24"/>
              </w:rPr>
            </w:pPr>
          </w:p>
        </w:tc>
        <w:tc>
          <w:tcPr>
            <w:tcW w:w="360" w:type="pct"/>
            <w:vAlign w:val="center"/>
          </w:tcPr>
          <w:p w14:paraId="051B4F67">
            <w:pPr>
              <w:adjustRightInd w:val="0"/>
              <w:snapToGrid w:val="0"/>
              <w:jc w:val="left"/>
              <w:rPr>
                <w:sz w:val="24"/>
              </w:rPr>
            </w:pPr>
          </w:p>
        </w:tc>
        <w:tc>
          <w:tcPr>
            <w:tcW w:w="292" w:type="pct"/>
            <w:vAlign w:val="center"/>
          </w:tcPr>
          <w:p w14:paraId="03C1E03D">
            <w:pPr>
              <w:adjustRightInd w:val="0"/>
              <w:snapToGrid w:val="0"/>
              <w:jc w:val="left"/>
              <w:rPr>
                <w:sz w:val="24"/>
              </w:rPr>
            </w:pPr>
          </w:p>
        </w:tc>
        <w:tc>
          <w:tcPr>
            <w:tcW w:w="359" w:type="pct"/>
            <w:vAlign w:val="center"/>
          </w:tcPr>
          <w:p w14:paraId="3FC43204">
            <w:pPr>
              <w:adjustRightInd w:val="0"/>
              <w:snapToGrid w:val="0"/>
              <w:jc w:val="left"/>
              <w:rPr>
                <w:sz w:val="24"/>
              </w:rPr>
            </w:pPr>
          </w:p>
        </w:tc>
      </w:tr>
      <w:tr w14:paraId="6D14B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26F38D0E">
            <w:pPr>
              <w:adjustRightInd w:val="0"/>
              <w:snapToGrid w:val="0"/>
              <w:jc w:val="left"/>
              <w:rPr>
                <w:sz w:val="24"/>
              </w:rPr>
            </w:pPr>
            <w:r>
              <w:rPr>
                <w:sz w:val="24"/>
              </w:rPr>
              <w:t>3</w:t>
            </w:r>
          </w:p>
        </w:tc>
        <w:tc>
          <w:tcPr>
            <w:tcW w:w="370" w:type="pct"/>
            <w:vAlign w:val="center"/>
          </w:tcPr>
          <w:p w14:paraId="68772A93">
            <w:pPr>
              <w:adjustRightInd w:val="0"/>
              <w:snapToGrid w:val="0"/>
              <w:jc w:val="left"/>
              <w:rPr>
                <w:sz w:val="24"/>
              </w:rPr>
            </w:pPr>
          </w:p>
        </w:tc>
        <w:tc>
          <w:tcPr>
            <w:tcW w:w="466" w:type="pct"/>
            <w:vAlign w:val="center"/>
          </w:tcPr>
          <w:p w14:paraId="3EA93719">
            <w:pPr>
              <w:adjustRightInd w:val="0"/>
              <w:snapToGrid w:val="0"/>
              <w:jc w:val="left"/>
              <w:rPr>
                <w:sz w:val="24"/>
              </w:rPr>
            </w:pPr>
          </w:p>
        </w:tc>
        <w:tc>
          <w:tcPr>
            <w:tcW w:w="332" w:type="pct"/>
          </w:tcPr>
          <w:p w14:paraId="7CB390EC">
            <w:pPr>
              <w:adjustRightInd w:val="0"/>
              <w:snapToGrid w:val="0"/>
              <w:jc w:val="left"/>
              <w:rPr>
                <w:sz w:val="24"/>
              </w:rPr>
            </w:pPr>
          </w:p>
        </w:tc>
        <w:tc>
          <w:tcPr>
            <w:tcW w:w="441" w:type="pct"/>
            <w:vAlign w:val="center"/>
          </w:tcPr>
          <w:p w14:paraId="0FCB9B95">
            <w:pPr>
              <w:adjustRightInd w:val="0"/>
              <w:snapToGrid w:val="0"/>
              <w:jc w:val="center"/>
              <w:rPr>
                <w:sz w:val="24"/>
              </w:rPr>
            </w:pPr>
          </w:p>
        </w:tc>
        <w:tc>
          <w:tcPr>
            <w:tcW w:w="441" w:type="pct"/>
            <w:vAlign w:val="center"/>
          </w:tcPr>
          <w:p w14:paraId="111C61B2">
            <w:pPr>
              <w:adjustRightInd w:val="0"/>
              <w:snapToGrid w:val="0"/>
              <w:jc w:val="center"/>
              <w:rPr>
                <w:sz w:val="24"/>
              </w:rPr>
            </w:pPr>
          </w:p>
        </w:tc>
        <w:tc>
          <w:tcPr>
            <w:tcW w:w="441" w:type="pct"/>
          </w:tcPr>
          <w:p w14:paraId="08DCB6D8">
            <w:pPr>
              <w:adjustRightInd w:val="0"/>
              <w:snapToGrid w:val="0"/>
              <w:jc w:val="center"/>
              <w:rPr>
                <w:sz w:val="24"/>
              </w:rPr>
            </w:pPr>
          </w:p>
        </w:tc>
        <w:tc>
          <w:tcPr>
            <w:tcW w:w="441" w:type="pct"/>
          </w:tcPr>
          <w:p w14:paraId="165F3365">
            <w:pPr>
              <w:adjustRightInd w:val="0"/>
              <w:snapToGrid w:val="0"/>
              <w:jc w:val="center"/>
              <w:rPr>
                <w:sz w:val="24"/>
              </w:rPr>
            </w:pPr>
          </w:p>
        </w:tc>
        <w:tc>
          <w:tcPr>
            <w:tcW w:w="441" w:type="pct"/>
            <w:vAlign w:val="center"/>
          </w:tcPr>
          <w:p w14:paraId="5D4362A3">
            <w:pPr>
              <w:adjustRightInd w:val="0"/>
              <w:snapToGrid w:val="0"/>
              <w:jc w:val="center"/>
              <w:rPr>
                <w:sz w:val="24"/>
              </w:rPr>
            </w:pPr>
          </w:p>
        </w:tc>
        <w:tc>
          <w:tcPr>
            <w:tcW w:w="441" w:type="pct"/>
            <w:vAlign w:val="center"/>
          </w:tcPr>
          <w:p w14:paraId="7D2BE2D9">
            <w:pPr>
              <w:adjustRightInd w:val="0"/>
              <w:snapToGrid w:val="0"/>
              <w:jc w:val="left"/>
              <w:rPr>
                <w:sz w:val="24"/>
              </w:rPr>
            </w:pPr>
          </w:p>
        </w:tc>
        <w:tc>
          <w:tcPr>
            <w:tcW w:w="360" w:type="pct"/>
            <w:vAlign w:val="center"/>
          </w:tcPr>
          <w:p w14:paraId="17AAA4A8">
            <w:pPr>
              <w:adjustRightInd w:val="0"/>
              <w:snapToGrid w:val="0"/>
              <w:jc w:val="left"/>
              <w:rPr>
                <w:sz w:val="24"/>
              </w:rPr>
            </w:pPr>
          </w:p>
        </w:tc>
        <w:tc>
          <w:tcPr>
            <w:tcW w:w="292" w:type="pct"/>
            <w:vAlign w:val="center"/>
          </w:tcPr>
          <w:p w14:paraId="087B8465">
            <w:pPr>
              <w:adjustRightInd w:val="0"/>
              <w:snapToGrid w:val="0"/>
              <w:jc w:val="left"/>
              <w:rPr>
                <w:sz w:val="24"/>
              </w:rPr>
            </w:pPr>
          </w:p>
        </w:tc>
        <w:tc>
          <w:tcPr>
            <w:tcW w:w="359" w:type="pct"/>
            <w:vAlign w:val="center"/>
          </w:tcPr>
          <w:p w14:paraId="0592D57C">
            <w:pPr>
              <w:adjustRightInd w:val="0"/>
              <w:snapToGrid w:val="0"/>
              <w:jc w:val="left"/>
              <w:rPr>
                <w:sz w:val="24"/>
              </w:rPr>
            </w:pPr>
          </w:p>
        </w:tc>
      </w:tr>
      <w:tr w14:paraId="0A13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DF47D20">
            <w:pPr>
              <w:adjustRightInd w:val="0"/>
              <w:snapToGrid w:val="0"/>
              <w:jc w:val="left"/>
              <w:rPr>
                <w:sz w:val="24"/>
              </w:rPr>
            </w:pPr>
            <w:r>
              <w:rPr>
                <w:sz w:val="24"/>
              </w:rPr>
              <w:t>4</w:t>
            </w:r>
          </w:p>
        </w:tc>
        <w:tc>
          <w:tcPr>
            <w:tcW w:w="370" w:type="pct"/>
            <w:vAlign w:val="center"/>
          </w:tcPr>
          <w:p w14:paraId="3771150F">
            <w:pPr>
              <w:adjustRightInd w:val="0"/>
              <w:snapToGrid w:val="0"/>
              <w:jc w:val="left"/>
              <w:rPr>
                <w:sz w:val="24"/>
              </w:rPr>
            </w:pPr>
          </w:p>
        </w:tc>
        <w:tc>
          <w:tcPr>
            <w:tcW w:w="466" w:type="pct"/>
            <w:vAlign w:val="center"/>
          </w:tcPr>
          <w:p w14:paraId="0841B186">
            <w:pPr>
              <w:adjustRightInd w:val="0"/>
              <w:snapToGrid w:val="0"/>
              <w:jc w:val="left"/>
              <w:rPr>
                <w:sz w:val="24"/>
              </w:rPr>
            </w:pPr>
          </w:p>
        </w:tc>
        <w:tc>
          <w:tcPr>
            <w:tcW w:w="332" w:type="pct"/>
          </w:tcPr>
          <w:p w14:paraId="5B4429AF">
            <w:pPr>
              <w:adjustRightInd w:val="0"/>
              <w:snapToGrid w:val="0"/>
              <w:jc w:val="left"/>
              <w:rPr>
                <w:sz w:val="24"/>
              </w:rPr>
            </w:pPr>
          </w:p>
        </w:tc>
        <w:tc>
          <w:tcPr>
            <w:tcW w:w="441" w:type="pct"/>
            <w:vAlign w:val="center"/>
          </w:tcPr>
          <w:p w14:paraId="61000DC4">
            <w:pPr>
              <w:adjustRightInd w:val="0"/>
              <w:snapToGrid w:val="0"/>
              <w:jc w:val="center"/>
              <w:rPr>
                <w:sz w:val="24"/>
              </w:rPr>
            </w:pPr>
          </w:p>
        </w:tc>
        <w:tc>
          <w:tcPr>
            <w:tcW w:w="441" w:type="pct"/>
            <w:vAlign w:val="center"/>
          </w:tcPr>
          <w:p w14:paraId="5A1D0752">
            <w:pPr>
              <w:adjustRightInd w:val="0"/>
              <w:snapToGrid w:val="0"/>
              <w:jc w:val="center"/>
              <w:rPr>
                <w:sz w:val="24"/>
              </w:rPr>
            </w:pPr>
          </w:p>
        </w:tc>
        <w:tc>
          <w:tcPr>
            <w:tcW w:w="441" w:type="pct"/>
          </w:tcPr>
          <w:p w14:paraId="26AEBCF1">
            <w:pPr>
              <w:adjustRightInd w:val="0"/>
              <w:snapToGrid w:val="0"/>
              <w:jc w:val="center"/>
              <w:rPr>
                <w:sz w:val="24"/>
              </w:rPr>
            </w:pPr>
          </w:p>
        </w:tc>
        <w:tc>
          <w:tcPr>
            <w:tcW w:w="441" w:type="pct"/>
          </w:tcPr>
          <w:p w14:paraId="18932F76">
            <w:pPr>
              <w:adjustRightInd w:val="0"/>
              <w:snapToGrid w:val="0"/>
              <w:jc w:val="center"/>
              <w:rPr>
                <w:sz w:val="24"/>
              </w:rPr>
            </w:pPr>
          </w:p>
        </w:tc>
        <w:tc>
          <w:tcPr>
            <w:tcW w:w="441" w:type="pct"/>
            <w:vAlign w:val="center"/>
          </w:tcPr>
          <w:p w14:paraId="61908766">
            <w:pPr>
              <w:adjustRightInd w:val="0"/>
              <w:snapToGrid w:val="0"/>
              <w:jc w:val="center"/>
              <w:rPr>
                <w:sz w:val="24"/>
              </w:rPr>
            </w:pPr>
          </w:p>
        </w:tc>
        <w:tc>
          <w:tcPr>
            <w:tcW w:w="441" w:type="pct"/>
            <w:vAlign w:val="center"/>
          </w:tcPr>
          <w:p w14:paraId="00A7437A">
            <w:pPr>
              <w:adjustRightInd w:val="0"/>
              <w:snapToGrid w:val="0"/>
              <w:jc w:val="left"/>
              <w:rPr>
                <w:sz w:val="24"/>
              </w:rPr>
            </w:pPr>
          </w:p>
        </w:tc>
        <w:tc>
          <w:tcPr>
            <w:tcW w:w="360" w:type="pct"/>
            <w:vAlign w:val="center"/>
          </w:tcPr>
          <w:p w14:paraId="2BD4569E">
            <w:pPr>
              <w:adjustRightInd w:val="0"/>
              <w:snapToGrid w:val="0"/>
              <w:jc w:val="left"/>
              <w:rPr>
                <w:sz w:val="24"/>
              </w:rPr>
            </w:pPr>
          </w:p>
        </w:tc>
        <w:tc>
          <w:tcPr>
            <w:tcW w:w="292" w:type="pct"/>
            <w:vAlign w:val="center"/>
          </w:tcPr>
          <w:p w14:paraId="0C0BC731">
            <w:pPr>
              <w:adjustRightInd w:val="0"/>
              <w:snapToGrid w:val="0"/>
              <w:jc w:val="left"/>
              <w:rPr>
                <w:sz w:val="24"/>
              </w:rPr>
            </w:pPr>
          </w:p>
        </w:tc>
        <w:tc>
          <w:tcPr>
            <w:tcW w:w="359" w:type="pct"/>
            <w:vAlign w:val="center"/>
          </w:tcPr>
          <w:p w14:paraId="3AE54EF9">
            <w:pPr>
              <w:adjustRightInd w:val="0"/>
              <w:snapToGrid w:val="0"/>
              <w:jc w:val="left"/>
              <w:rPr>
                <w:sz w:val="24"/>
              </w:rPr>
            </w:pPr>
          </w:p>
        </w:tc>
      </w:tr>
      <w:tr w14:paraId="11E9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26BF6152">
            <w:pPr>
              <w:adjustRightInd w:val="0"/>
              <w:snapToGrid w:val="0"/>
              <w:jc w:val="left"/>
              <w:rPr>
                <w:sz w:val="24"/>
              </w:rPr>
            </w:pPr>
            <w:r>
              <w:rPr>
                <w:sz w:val="24"/>
              </w:rPr>
              <w:t>…</w:t>
            </w:r>
          </w:p>
        </w:tc>
        <w:tc>
          <w:tcPr>
            <w:tcW w:w="370" w:type="pct"/>
            <w:vAlign w:val="center"/>
          </w:tcPr>
          <w:p w14:paraId="17054728">
            <w:pPr>
              <w:adjustRightInd w:val="0"/>
              <w:snapToGrid w:val="0"/>
              <w:jc w:val="left"/>
              <w:rPr>
                <w:sz w:val="24"/>
              </w:rPr>
            </w:pPr>
          </w:p>
        </w:tc>
        <w:tc>
          <w:tcPr>
            <w:tcW w:w="466" w:type="pct"/>
            <w:vAlign w:val="center"/>
          </w:tcPr>
          <w:p w14:paraId="40877E22">
            <w:pPr>
              <w:adjustRightInd w:val="0"/>
              <w:snapToGrid w:val="0"/>
              <w:jc w:val="left"/>
              <w:rPr>
                <w:sz w:val="24"/>
              </w:rPr>
            </w:pPr>
          </w:p>
        </w:tc>
        <w:tc>
          <w:tcPr>
            <w:tcW w:w="332" w:type="pct"/>
          </w:tcPr>
          <w:p w14:paraId="28FEA576">
            <w:pPr>
              <w:adjustRightInd w:val="0"/>
              <w:snapToGrid w:val="0"/>
              <w:jc w:val="left"/>
              <w:rPr>
                <w:sz w:val="24"/>
              </w:rPr>
            </w:pPr>
          </w:p>
        </w:tc>
        <w:tc>
          <w:tcPr>
            <w:tcW w:w="441" w:type="pct"/>
            <w:vAlign w:val="center"/>
          </w:tcPr>
          <w:p w14:paraId="4C1E61CE">
            <w:pPr>
              <w:adjustRightInd w:val="0"/>
              <w:snapToGrid w:val="0"/>
              <w:jc w:val="center"/>
              <w:rPr>
                <w:sz w:val="24"/>
              </w:rPr>
            </w:pPr>
          </w:p>
        </w:tc>
        <w:tc>
          <w:tcPr>
            <w:tcW w:w="441" w:type="pct"/>
            <w:vAlign w:val="center"/>
          </w:tcPr>
          <w:p w14:paraId="449AEFAE">
            <w:pPr>
              <w:adjustRightInd w:val="0"/>
              <w:snapToGrid w:val="0"/>
              <w:jc w:val="center"/>
              <w:rPr>
                <w:sz w:val="24"/>
              </w:rPr>
            </w:pPr>
          </w:p>
        </w:tc>
        <w:tc>
          <w:tcPr>
            <w:tcW w:w="441" w:type="pct"/>
          </w:tcPr>
          <w:p w14:paraId="06E9C9DF">
            <w:pPr>
              <w:adjustRightInd w:val="0"/>
              <w:snapToGrid w:val="0"/>
              <w:jc w:val="center"/>
              <w:rPr>
                <w:sz w:val="24"/>
              </w:rPr>
            </w:pPr>
          </w:p>
        </w:tc>
        <w:tc>
          <w:tcPr>
            <w:tcW w:w="441" w:type="pct"/>
          </w:tcPr>
          <w:p w14:paraId="51F21374">
            <w:pPr>
              <w:adjustRightInd w:val="0"/>
              <w:snapToGrid w:val="0"/>
              <w:jc w:val="center"/>
              <w:rPr>
                <w:sz w:val="24"/>
              </w:rPr>
            </w:pPr>
          </w:p>
        </w:tc>
        <w:tc>
          <w:tcPr>
            <w:tcW w:w="441" w:type="pct"/>
            <w:vAlign w:val="center"/>
          </w:tcPr>
          <w:p w14:paraId="4EE11FC2">
            <w:pPr>
              <w:adjustRightInd w:val="0"/>
              <w:snapToGrid w:val="0"/>
              <w:jc w:val="center"/>
              <w:rPr>
                <w:sz w:val="24"/>
              </w:rPr>
            </w:pPr>
          </w:p>
        </w:tc>
        <w:tc>
          <w:tcPr>
            <w:tcW w:w="441" w:type="pct"/>
            <w:vAlign w:val="center"/>
          </w:tcPr>
          <w:p w14:paraId="2D8C2E6B">
            <w:pPr>
              <w:adjustRightInd w:val="0"/>
              <w:snapToGrid w:val="0"/>
              <w:jc w:val="left"/>
              <w:rPr>
                <w:sz w:val="24"/>
              </w:rPr>
            </w:pPr>
          </w:p>
        </w:tc>
        <w:tc>
          <w:tcPr>
            <w:tcW w:w="360" w:type="pct"/>
            <w:vAlign w:val="center"/>
          </w:tcPr>
          <w:p w14:paraId="75DD89A6">
            <w:pPr>
              <w:adjustRightInd w:val="0"/>
              <w:snapToGrid w:val="0"/>
              <w:jc w:val="left"/>
              <w:rPr>
                <w:sz w:val="24"/>
              </w:rPr>
            </w:pPr>
          </w:p>
        </w:tc>
        <w:tc>
          <w:tcPr>
            <w:tcW w:w="292" w:type="pct"/>
            <w:vAlign w:val="center"/>
          </w:tcPr>
          <w:p w14:paraId="4EF689C8">
            <w:pPr>
              <w:adjustRightInd w:val="0"/>
              <w:snapToGrid w:val="0"/>
              <w:jc w:val="left"/>
              <w:rPr>
                <w:sz w:val="24"/>
              </w:rPr>
            </w:pPr>
          </w:p>
        </w:tc>
        <w:tc>
          <w:tcPr>
            <w:tcW w:w="359" w:type="pct"/>
            <w:vAlign w:val="center"/>
          </w:tcPr>
          <w:p w14:paraId="6310ADD2">
            <w:pPr>
              <w:adjustRightInd w:val="0"/>
              <w:snapToGrid w:val="0"/>
              <w:jc w:val="left"/>
              <w:rPr>
                <w:sz w:val="24"/>
              </w:rPr>
            </w:pPr>
          </w:p>
        </w:tc>
      </w:tr>
      <w:tr w14:paraId="7C6E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1" w:type="pct"/>
            <w:gridSpan w:val="12"/>
          </w:tcPr>
          <w:p w14:paraId="3E6C8602">
            <w:pPr>
              <w:jc w:val="center"/>
              <w:rPr>
                <w:b/>
                <w:sz w:val="24"/>
              </w:rPr>
            </w:pPr>
            <w:r>
              <w:rPr>
                <w:b/>
                <w:sz w:val="24"/>
              </w:rPr>
              <w:t>总价（元）</w:t>
            </w:r>
          </w:p>
        </w:tc>
        <w:tc>
          <w:tcPr>
            <w:tcW w:w="359" w:type="pct"/>
            <w:vAlign w:val="center"/>
          </w:tcPr>
          <w:p w14:paraId="645DC581">
            <w:pPr>
              <w:adjustRightInd w:val="0"/>
              <w:snapToGrid w:val="0"/>
              <w:jc w:val="left"/>
              <w:rPr>
                <w:sz w:val="24"/>
              </w:rPr>
            </w:pPr>
          </w:p>
        </w:tc>
      </w:tr>
    </w:tbl>
    <w:p w14:paraId="41555BB3">
      <w:pPr>
        <w:tabs>
          <w:tab w:val="left" w:pos="1800"/>
          <w:tab w:val="left" w:pos="5580"/>
        </w:tabs>
        <w:ind w:firstLine="482"/>
        <w:jc w:val="left"/>
        <w:rPr>
          <w:rFonts w:hint="eastAsia" w:ascii="宋体" w:hAnsi="宋体" w:cs="宋体"/>
          <w:sz w:val="24"/>
        </w:rPr>
      </w:pPr>
    </w:p>
    <w:p w14:paraId="02ABB1AE">
      <w:pPr>
        <w:widowControl/>
        <w:jc w:val="left"/>
        <w:rPr>
          <w:rFonts w:hint="eastAsia" w:ascii="宋体" w:hAnsi="宋体" w:cs="宋体"/>
          <w:b/>
          <w:sz w:val="36"/>
          <w:szCs w:val="36"/>
        </w:rPr>
      </w:pPr>
      <w:r>
        <w:rPr>
          <w:rFonts w:hint="eastAsia" w:ascii="宋体" w:hAnsi="宋体" w:cs="宋体"/>
          <w:b/>
          <w:sz w:val="36"/>
          <w:szCs w:val="36"/>
        </w:rPr>
        <w:br w:type="page"/>
      </w:r>
    </w:p>
    <w:p w14:paraId="0FCC16E9">
      <w:pPr>
        <w:adjustRightInd w:val="0"/>
        <w:snapToGrid w:val="0"/>
        <w:spacing w:before="240" w:beforeLines="100" w:after="240" w:afterLines="100"/>
        <w:jc w:val="left"/>
        <w:rPr>
          <w:rFonts w:eastAsiaTheme="minorEastAsia"/>
          <w:b/>
          <w:i/>
          <w:sz w:val="24"/>
        </w:rPr>
      </w:pPr>
      <w:r>
        <w:rPr>
          <w:rFonts w:eastAsiaTheme="minorEastAsia"/>
          <w:b/>
          <w:i/>
          <w:sz w:val="24"/>
        </w:rPr>
        <w:t>（格式示例</w:t>
      </w:r>
      <w:r>
        <w:rPr>
          <w:rFonts w:hint="eastAsia" w:eastAsiaTheme="minorEastAsia"/>
          <w:b/>
          <w:i/>
          <w:sz w:val="24"/>
        </w:rPr>
        <w:t>二</w:t>
      </w:r>
      <w:r>
        <w:rPr>
          <w:rFonts w:eastAsiaTheme="minorEastAsia"/>
          <w:b/>
          <w:i/>
          <w:sz w:val="24"/>
        </w:rPr>
        <w:t>，适用于服务类项目）</w:t>
      </w:r>
    </w:p>
    <w:p w14:paraId="2397B30D">
      <w:pPr>
        <w:tabs>
          <w:tab w:val="left" w:pos="1800"/>
          <w:tab w:val="left" w:pos="5580"/>
        </w:tabs>
        <w:ind w:firstLine="482"/>
        <w:rPr>
          <w:rFonts w:hint="eastAsia" w:ascii="宋体" w:hAnsi="宋体" w:cs="宋体"/>
          <w:sz w:val="24"/>
        </w:rPr>
      </w:pPr>
      <w:r>
        <w:rPr>
          <w:rFonts w:hint="eastAsia" w:ascii="宋体" w:hAnsi="宋体" w:cs="宋体"/>
          <w:sz w:val="24"/>
        </w:rPr>
        <w:t>项目编号/包号：_________ 项目名称：_________报价单位：人民币元</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2820"/>
        <w:gridCol w:w="1269"/>
        <w:gridCol w:w="1267"/>
        <w:gridCol w:w="1267"/>
        <w:gridCol w:w="1621"/>
      </w:tblGrid>
      <w:tr w14:paraId="67AC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0DBCD25E">
            <w:pPr>
              <w:adjustRightInd w:val="0"/>
              <w:snapToGrid w:val="0"/>
              <w:jc w:val="left"/>
              <w:rPr>
                <w:rFonts w:hint="eastAsia" w:ascii="宋体" w:hAnsi="宋体" w:cs="宋体"/>
                <w:b/>
                <w:sz w:val="24"/>
              </w:rPr>
            </w:pPr>
            <w:r>
              <w:rPr>
                <w:rFonts w:hint="eastAsia" w:ascii="宋体" w:hAnsi="宋体" w:cs="宋体"/>
                <w:b/>
                <w:sz w:val="24"/>
              </w:rPr>
              <w:t>序号</w:t>
            </w:r>
          </w:p>
        </w:tc>
        <w:tc>
          <w:tcPr>
            <w:tcW w:w="1581" w:type="pct"/>
            <w:vAlign w:val="center"/>
          </w:tcPr>
          <w:p w14:paraId="1FDF0F0E">
            <w:pPr>
              <w:adjustRightInd w:val="0"/>
              <w:snapToGrid w:val="0"/>
              <w:ind w:firstLine="484"/>
              <w:jc w:val="left"/>
              <w:rPr>
                <w:rFonts w:hint="eastAsia" w:ascii="宋体" w:hAnsi="宋体" w:cs="宋体"/>
                <w:b/>
                <w:sz w:val="24"/>
              </w:rPr>
            </w:pPr>
            <w:r>
              <w:rPr>
                <w:rFonts w:hint="eastAsia" w:ascii="宋体" w:hAnsi="宋体" w:cs="宋体"/>
                <w:b/>
                <w:sz w:val="24"/>
              </w:rPr>
              <w:t>分项名称</w:t>
            </w:r>
          </w:p>
        </w:tc>
        <w:tc>
          <w:tcPr>
            <w:tcW w:w="725" w:type="pct"/>
            <w:vAlign w:val="center"/>
          </w:tcPr>
          <w:p w14:paraId="4B515AAF">
            <w:pPr>
              <w:adjustRightInd w:val="0"/>
              <w:snapToGrid w:val="0"/>
              <w:jc w:val="left"/>
              <w:rPr>
                <w:rFonts w:hint="eastAsia" w:ascii="宋体" w:hAnsi="宋体" w:cs="宋体"/>
                <w:b/>
                <w:sz w:val="24"/>
              </w:rPr>
            </w:pPr>
            <w:r>
              <w:rPr>
                <w:rFonts w:hint="eastAsia" w:ascii="宋体" w:hAnsi="宋体" w:cs="宋体"/>
                <w:b/>
                <w:sz w:val="24"/>
              </w:rPr>
              <w:t>单价（元）</w:t>
            </w:r>
          </w:p>
        </w:tc>
        <w:tc>
          <w:tcPr>
            <w:tcW w:w="724" w:type="pct"/>
            <w:vAlign w:val="center"/>
          </w:tcPr>
          <w:p w14:paraId="0B10DA2C">
            <w:pPr>
              <w:adjustRightInd w:val="0"/>
              <w:snapToGrid w:val="0"/>
              <w:rPr>
                <w:rFonts w:hint="eastAsia" w:ascii="宋体" w:hAnsi="宋体" w:cs="宋体"/>
                <w:b/>
                <w:sz w:val="24"/>
              </w:rPr>
            </w:pPr>
            <w:r>
              <w:rPr>
                <w:rFonts w:hint="eastAsia" w:ascii="宋体" w:hAnsi="宋体" w:cs="宋体"/>
                <w:b/>
                <w:sz w:val="24"/>
              </w:rPr>
              <w:t>数量</w:t>
            </w:r>
          </w:p>
        </w:tc>
        <w:tc>
          <w:tcPr>
            <w:tcW w:w="724" w:type="pct"/>
            <w:vAlign w:val="center"/>
          </w:tcPr>
          <w:p w14:paraId="208E815C">
            <w:pPr>
              <w:adjustRightInd w:val="0"/>
              <w:snapToGrid w:val="0"/>
              <w:jc w:val="left"/>
              <w:rPr>
                <w:rFonts w:hint="eastAsia" w:ascii="宋体" w:hAnsi="宋体" w:cs="宋体"/>
                <w:b/>
                <w:sz w:val="24"/>
              </w:rPr>
            </w:pPr>
            <w:r>
              <w:rPr>
                <w:rFonts w:hint="eastAsia" w:ascii="宋体" w:hAnsi="宋体" w:cs="宋体"/>
                <w:b/>
                <w:sz w:val="24"/>
              </w:rPr>
              <w:t>合价（元）</w:t>
            </w:r>
          </w:p>
        </w:tc>
        <w:tc>
          <w:tcPr>
            <w:tcW w:w="919" w:type="pct"/>
            <w:vAlign w:val="center"/>
          </w:tcPr>
          <w:p w14:paraId="160562D1">
            <w:pPr>
              <w:adjustRightInd w:val="0"/>
              <w:snapToGrid w:val="0"/>
              <w:jc w:val="left"/>
              <w:rPr>
                <w:rFonts w:hint="eastAsia" w:ascii="宋体" w:hAnsi="宋体" w:cs="宋体"/>
                <w:b/>
                <w:sz w:val="24"/>
              </w:rPr>
            </w:pPr>
            <w:r>
              <w:rPr>
                <w:rFonts w:hint="eastAsia" w:ascii="宋体" w:hAnsi="宋体" w:cs="宋体"/>
                <w:b/>
                <w:sz w:val="24"/>
              </w:rPr>
              <w:t>备注/说明</w:t>
            </w:r>
          </w:p>
        </w:tc>
      </w:tr>
      <w:tr w14:paraId="3967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66BC2972">
            <w:pPr>
              <w:adjustRightInd w:val="0"/>
              <w:snapToGrid w:val="0"/>
              <w:ind w:firstLine="482"/>
              <w:jc w:val="center"/>
              <w:rPr>
                <w:rFonts w:hint="eastAsia" w:ascii="宋体" w:hAnsi="宋体" w:cs="宋体"/>
                <w:sz w:val="24"/>
              </w:rPr>
            </w:pPr>
            <w:r>
              <w:rPr>
                <w:rFonts w:hint="eastAsia" w:ascii="宋体" w:hAnsi="宋体" w:cs="宋体"/>
                <w:sz w:val="24"/>
              </w:rPr>
              <w:t>1</w:t>
            </w:r>
          </w:p>
        </w:tc>
        <w:tc>
          <w:tcPr>
            <w:tcW w:w="1581" w:type="pct"/>
            <w:vAlign w:val="center"/>
          </w:tcPr>
          <w:p w14:paraId="5B8EF538">
            <w:pPr>
              <w:adjustRightInd w:val="0"/>
              <w:snapToGrid w:val="0"/>
              <w:ind w:firstLine="482"/>
              <w:jc w:val="left"/>
              <w:rPr>
                <w:rFonts w:hint="eastAsia" w:ascii="宋体" w:hAnsi="宋体" w:cs="宋体"/>
                <w:sz w:val="24"/>
              </w:rPr>
            </w:pPr>
          </w:p>
        </w:tc>
        <w:tc>
          <w:tcPr>
            <w:tcW w:w="725" w:type="pct"/>
            <w:vAlign w:val="center"/>
          </w:tcPr>
          <w:p w14:paraId="16625A62">
            <w:pPr>
              <w:adjustRightInd w:val="0"/>
              <w:snapToGrid w:val="0"/>
              <w:ind w:firstLine="482"/>
              <w:jc w:val="left"/>
              <w:rPr>
                <w:rFonts w:hint="eastAsia" w:ascii="宋体" w:hAnsi="宋体" w:cs="宋体"/>
                <w:sz w:val="24"/>
              </w:rPr>
            </w:pPr>
          </w:p>
        </w:tc>
        <w:tc>
          <w:tcPr>
            <w:tcW w:w="724" w:type="pct"/>
            <w:vAlign w:val="center"/>
          </w:tcPr>
          <w:p w14:paraId="563230CD">
            <w:pPr>
              <w:adjustRightInd w:val="0"/>
              <w:snapToGrid w:val="0"/>
              <w:ind w:firstLine="482"/>
              <w:jc w:val="center"/>
              <w:rPr>
                <w:rFonts w:hint="eastAsia" w:ascii="宋体" w:hAnsi="宋体" w:cs="宋体"/>
                <w:sz w:val="24"/>
              </w:rPr>
            </w:pPr>
          </w:p>
        </w:tc>
        <w:tc>
          <w:tcPr>
            <w:tcW w:w="724" w:type="pct"/>
            <w:vAlign w:val="center"/>
          </w:tcPr>
          <w:p w14:paraId="5E870216">
            <w:pPr>
              <w:adjustRightInd w:val="0"/>
              <w:snapToGrid w:val="0"/>
              <w:ind w:firstLine="482"/>
              <w:jc w:val="left"/>
              <w:rPr>
                <w:rFonts w:hint="eastAsia" w:ascii="宋体" w:hAnsi="宋体" w:cs="宋体"/>
                <w:sz w:val="24"/>
              </w:rPr>
            </w:pPr>
          </w:p>
        </w:tc>
        <w:tc>
          <w:tcPr>
            <w:tcW w:w="919" w:type="pct"/>
            <w:vAlign w:val="center"/>
          </w:tcPr>
          <w:p w14:paraId="7C67E91E">
            <w:pPr>
              <w:adjustRightInd w:val="0"/>
              <w:snapToGrid w:val="0"/>
              <w:ind w:firstLine="482"/>
              <w:jc w:val="left"/>
              <w:rPr>
                <w:rFonts w:hint="eastAsia" w:ascii="宋体" w:hAnsi="宋体" w:cs="宋体"/>
                <w:sz w:val="24"/>
              </w:rPr>
            </w:pPr>
          </w:p>
        </w:tc>
      </w:tr>
      <w:tr w14:paraId="2102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46A9D6B4">
            <w:pPr>
              <w:adjustRightInd w:val="0"/>
              <w:snapToGrid w:val="0"/>
              <w:ind w:firstLine="482"/>
              <w:jc w:val="center"/>
              <w:rPr>
                <w:rFonts w:hint="eastAsia" w:ascii="宋体" w:hAnsi="宋体" w:cs="宋体"/>
                <w:sz w:val="24"/>
              </w:rPr>
            </w:pPr>
            <w:r>
              <w:rPr>
                <w:rFonts w:hint="eastAsia" w:ascii="宋体" w:hAnsi="宋体" w:cs="宋体"/>
                <w:sz w:val="24"/>
              </w:rPr>
              <w:t>2</w:t>
            </w:r>
          </w:p>
        </w:tc>
        <w:tc>
          <w:tcPr>
            <w:tcW w:w="1581" w:type="pct"/>
            <w:vAlign w:val="center"/>
          </w:tcPr>
          <w:p w14:paraId="7C9E9BA4">
            <w:pPr>
              <w:adjustRightInd w:val="0"/>
              <w:snapToGrid w:val="0"/>
              <w:ind w:firstLine="482"/>
              <w:jc w:val="left"/>
              <w:rPr>
                <w:rFonts w:hint="eastAsia" w:ascii="宋体" w:hAnsi="宋体" w:cs="宋体"/>
                <w:sz w:val="24"/>
              </w:rPr>
            </w:pPr>
          </w:p>
        </w:tc>
        <w:tc>
          <w:tcPr>
            <w:tcW w:w="725" w:type="pct"/>
            <w:vAlign w:val="center"/>
          </w:tcPr>
          <w:p w14:paraId="6BC5E420">
            <w:pPr>
              <w:adjustRightInd w:val="0"/>
              <w:snapToGrid w:val="0"/>
              <w:ind w:firstLine="482"/>
              <w:jc w:val="left"/>
              <w:rPr>
                <w:rFonts w:hint="eastAsia" w:ascii="宋体" w:hAnsi="宋体" w:cs="宋体"/>
                <w:sz w:val="24"/>
              </w:rPr>
            </w:pPr>
          </w:p>
        </w:tc>
        <w:tc>
          <w:tcPr>
            <w:tcW w:w="724" w:type="pct"/>
            <w:vAlign w:val="center"/>
          </w:tcPr>
          <w:p w14:paraId="21CDA214">
            <w:pPr>
              <w:adjustRightInd w:val="0"/>
              <w:snapToGrid w:val="0"/>
              <w:ind w:firstLine="482"/>
              <w:jc w:val="center"/>
              <w:rPr>
                <w:rFonts w:hint="eastAsia" w:ascii="宋体" w:hAnsi="宋体" w:cs="宋体"/>
                <w:sz w:val="24"/>
              </w:rPr>
            </w:pPr>
          </w:p>
        </w:tc>
        <w:tc>
          <w:tcPr>
            <w:tcW w:w="724" w:type="pct"/>
            <w:vAlign w:val="center"/>
          </w:tcPr>
          <w:p w14:paraId="68CF95E1">
            <w:pPr>
              <w:adjustRightInd w:val="0"/>
              <w:snapToGrid w:val="0"/>
              <w:ind w:firstLine="482"/>
              <w:jc w:val="left"/>
              <w:rPr>
                <w:rFonts w:hint="eastAsia" w:ascii="宋体" w:hAnsi="宋体" w:cs="宋体"/>
                <w:sz w:val="24"/>
              </w:rPr>
            </w:pPr>
          </w:p>
        </w:tc>
        <w:tc>
          <w:tcPr>
            <w:tcW w:w="919" w:type="pct"/>
            <w:vAlign w:val="center"/>
          </w:tcPr>
          <w:p w14:paraId="7EB5D6EA">
            <w:pPr>
              <w:adjustRightInd w:val="0"/>
              <w:snapToGrid w:val="0"/>
              <w:ind w:firstLine="482"/>
              <w:jc w:val="left"/>
              <w:rPr>
                <w:rFonts w:hint="eastAsia" w:ascii="宋体" w:hAnsi="宋体" w:cs="宋体"/>
                <w:sz w:val="24"/>
              </w:rPr>
            </w:pPr>
          </w:p>
        </w:tc>
      </w:tr>
      <w:tr w14:paraId="0609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0327A421">
            <w:pPr>
              <w:adjustRightInd w:val="0"/>
              <w:snapToGrid w:val="0"/>
              <w:ind w:firstLine="482"/>
              <w:jc w:val="center"/>
              <w:rPr>
                <w:rFonts w:hint="eastAsia" w:ascii="宋体" w:hAnsi="宋体" w:cs="宋体"/>
                <w:sz w:val="24"/>
              </w:rPr>
            </w:pPr>
            <w:r>
              <w:rPr>
                <w:rFonts w:hint="eastAsia" w:ascii="宋体" w:hAnsi="宋体" w:cs="宋体"/>
                <w:sz w:val="24"/>
              </w:rPr>
              <w:t>3</w:t>
            </w:r>
          </w:p>
        </w:tc>
        <w:tc>
          <w:tcPr>
            <w:tcW w:w="1581" w:type="pct"/>
            <w:vAlign w:val="center"/>
          </w:tcPr>
          <w:p w14:paraId="22D02AB5">
            <w:pPr>
              <w:adjustRightInd w:val="0"/>
              <w:snapToGrid w:val="0"/>
              <w:ind w:firstLine="482"/>
              <w:jc w:val="left"/>
              <w:rPr>
                <w:rFonts w:hint="eastAsia" w:ascii="宋体" w:hAnsi="宋体" w:cs="宋体"/>
                <w:sz w:val="24"/>
              </w:rPr>
            </w:pPr>
            <w:r>
              <w:rPr>
                <w:rFonts w:hint="eastAsia" w:ascii="宋体" w:hAnsi="宋体" w:cs="宋体"/>
                <w:sz w:val="24"/>
              </w:rPr>
              <w:t>…</w:t>
            </w:r>
          </w:p>
        </w:tc>
        <w:tc>
          <w:tcPr>
            <w:tcW w:w="725" w:type="pct"/>
            <w:vAlign w:val="center"/>
          </w:tcPr>
          <w:p w14:paraId="27031562">
            <w:pPr>
              <w:adjustRightInd w:val="0"/>
              <w:snapToGrid w:val="0"/>
              <w:ind w:firstLine="482"/>
              <w:jc w:val="left"/>
              <w:rPr>
                <w:rFonts w:hint="eastAsia" w:ascii="宋体" w:hAnsi="宋体" w:cs="宋体"/>
                <w:sz w:val="24"/>
              </w:rPr>
            </w:pPr>
          </w:p>
        </w:tc>
        <w:tc>
          <w:tcPr>
            <w:tcW w:w="724" w:type="pct"/>
            <w:vAlign w:val="center"/>
          </w:tcPr>
          <w:p w14:paraId="3C5820DA">
            <w:pPr>
              <w:adjustRightInd w:val="0"/>
              <w:snapToGrid w:val="0"/>
              <w:ind w:firstLine="482"/>
              <w:jc w:val="center"/>
              <w:rPr>
                <w:rFonts w:hint="eastAsia" w:ascii="宋体" w:hAnsi="宋体" w:cs="宋体"/>
                <w:sz w:val="24"/>
              </w:rPr>
            </w:pPr>
          </w:p>
        </w:tc>
        <w:tc>
          <w:tcPr>
            <w:tcW w:w="724" w:type="pct"/>
            <w:vAlign w:val="center"/>
          </w:tcPr>
          <w:p w14:paraId="1BF11347">
            <w:pPr>
              <w:adjustRightInd w:val="0"/>
              <w:snapToGrid w:val="0"/>
              <w:ind w:firstLine="482"/>
              <w:jc w:val="left"/>
              <w:rPr>
                <w:rFonts w:hint="eastAsia" w:ascii="宋体" w:hAnsi="宋体" w:cs="宋体"/>
                <w:sz w:val="24"/>
              </w:rPr>
            </w:pPr>
          </w:p>
        </w:tc>
        <w:tc>
          <w:tcPr>
            <w:tcW w:w="919" w:type="pct"/>
            <w:vAlign w:val="center"/>
          </w:tcPr>
          <w:p w14:paraId="0A7D5A98">
            <w:pPr>
              <w:adjustRightInd w:val="0"/>
              <w:snapToGrid w:val="0"/>
              <w:ind w:firstLine="482"/>
              <w:jc w:val="left"/>
              <w:rPr>
                <w:rFonts w:hint="eastAsia" w:ascii="宋体" w:hAnsi="宋体" w:cs="宋体"/>
                <w:sz w:val="24"/>
              </w:rPr>
            </w:pPr>
          </w:p>
        </w:tc>
      </w:tr>
      <w:tr w14:paraId="4BEE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2B96BCB9">
            <w:pPr>
              <w:adjustRightInd w:val="0"/>
              <w:snapToGrid w:val="0"/>
              <w:ind w:firstLine="482"/>
              <w:jc w:val="right"/>
              <w:rPr>
                <w:rFonts w:hint="eastAsia" w:ascii="宋体" w:hAnsi="宋体" w:cs="宋体"/>
                <w:sz w:val="24"/>
              </w:rPr>
            </w:pPr>
            <w:r>
              <w:rPr>
                <w:rFonts w:hint="eastAsia" w:ascii="宋体" w:hAnsi="宋体" w:cs="宋体"/>
                <w:sz w:val="24"/>
              </w:rPr>
              <w:t>总价（元）</w:t>
            </w:r>
          </w:p>
        </w:tc>
        <w:tc>
          <w:tcPr>
            <w:tcW w:w="724" w:type="pct"/>
            <w:vAlign w:val="center"/>
          </w:tcPr>
          <w:p w14:paraId="50D2C798">
            <w:pPr>
              <w:adjustRightInd w:val="0"/>
              <w:snapToGrid w:val="0"/>
              <w:ind w:firstLine="482"/>
              <w:jc w:val="left"/>
              <w:rPr>
                <w:rFonts w:hint="eastAsia" w:ascii="宋体" w:hAnsi="宋体" w:cs="宋体"/>
                <w:sz w:val="24"/>
              </w:rPr>
            </w:pPr>
          </w:p>
        </w:tc>
        <w:tc>
          <w:tcPr>
            <w:tcW w:w="919" w:type="pct"/>
            <w:vAlign w:val="center"/>
          </w:tcPr>
          <w:p w14:paraId="413FE983">
            <w:pPr>
              <w:adjustRightInd w:val="0"/>
              <w:snapToGrid w:val="0"/>
              <w:ind w:firstLine="482"/>
              <w:jc w:val="left"/>
              <w:rPr>
                <w:rFonts w:hint="eastAsia" w:ascii="宋体" w:hAnsi="宋体" w:cs="宋体"/>
                <w:sz w:val="24"/>
              </w:rPr>
            </w:pPr>
          </w:p>
        </w:tc>
      </w:tr>
    </w:tbl>
    <w:p w14:paraId="0722E75F">
      <w:pPr>
        <w:tabs>
          <w:tab w:val="left" w:pos="1800"/>
          <w:tab w:val="left" w:pos="5580"/>
        </w:tabs>
        <w:ind w:firstLine="482"/>
        <w:jc w:val="left"/>
        <w:rPr>
          <w:rFonts w:hint="eastAsia" w:ascii="宋体" w:hAnsi="宋体" w:cs="宋体"/>
          <w:sz w:val="24"/>
        </w:rPr>
      </w:pPr>
    </w:p>
    <w:p w14:paraId="6112E8FF">
      <w:pPr>
        <w:tabs>
          <w:tab w:val="left" w:pos="1800"/>
          <w:tab w:val="left" w:pos="5580"/>
        </w:tabs>
        <w:jc w:val="left"/>
        <w:rPr>
          <w:rFonts w:eastAsiaTheme="minorEastAsia"/>
          <w:b/>
          <w:i/>
          <w:sz w:val="24"/>
        </w:rPr>
      </w:pPr>
      <w:r>
        <w:rPr>
          <w:rFonts w:eastAsiaTheme="minorEastAsia"/>
          <w:b/>
          <w:i/>
          <w:sz w:val="24"/>
        </w:rPr>
        <w:t>（</w:t>
      </w:r>
      <w:r>
        <w:rPr>
          <w:rFonts w:eastAsiaTheme="minorEastAsia"/>
          <w:i/>
          <w:sz w:val="24"/>
        </w:rPr>
        <w:t>采用工程量清单计价方式的采购项目，应在本部分放置清单计价表格</w:t>
      </w:r>
      <w:r>
        <w:rPr>
          <w:rFonts w:eastAsiaTheme="minorEastAsia"/>
          <w:b/>
          <w:i/>
          <w:sz w:val="24"/>
        </w:rPr>
        <w:t>）</w:t>
      </w:r>
    </w:p>
    <w:p w14:paraId="2D817566">
      <w:pPr>
        <w:tabs>
          <w:tab w:val="left" w:pos="1800"/>
          <w:tab w:val="left" w:pos="5580"/>
        </w:tabs>
        <w:jc w:val="left"/>
        <w:rPr>
          <w:rFonts w:eastAsiaTheme="minorEastAsia"/>
          <w:sz w:val="24"/>
        </w:rPr>
      </w:pPr>
    </w:p>
    <w:p w14:paraId="5A81A012">
      <w:pPr>
        <w:tabs>
          <w:tab w:val="left" w:pos="1800"/>
          <w:tab w:val="left" w:pos="5580"/>
        </w:tabs>
        <w:jc w:val="left"/>
        <w:rPr>
          <w:rFonts w:eastAsiaTheme="minorEastAsia"/>
          <w:sz w:val="24"/>
        </w:rPr>
      </w:pPr>
    </w:p>
    <w:p w14:paraId="39E6C076">
      <w:pPr>
        <w:tabs>
          <w:tab w:val="left" w:pos="1800"/>
          <w:tab w:val="left" w:pos="5580"/>
        </w:tabs>
        <w:jc w:val="left"/>
        <w:rPr>
          <w:rFonts w:eastAsiaTheme="minorEastAsia"/>
          <w:sz w:val="24"/>
        </w:rPr>
      </w:pPr>
      <w:r>
        <w:rPr>
          <w:rFonts w:eastAsiaTheme="minorEastAsia"/>
          <w:sz w:val="24"/>
        </w:rPr>
        <w:t>注：1.本表应按包分别填写。</w:t>
      </w:r>
    </w:p>
    <w:p w14:paraId="64723440">
      <w:pPr>
        <w:tabs>
          <w:tab w:val="left" w:pos="1800"/>
          <w:tab w:val="left" w:pos="5580"/>
        </w:tabs>
        <w:ind w:firstLine="480" w:firstLineChars="200"/>
        <w:jc w:val="left"/>
        <w:rPr>
          <w:rFonts w:eastAsiaTheme="minorEastAsia"/>
          <w:sz w:val="24"/>
        </w:rPr>
      </w:pPr>
      <w:r>
        <w:rPr>
          <w:rFonts w:eastAsiaTheme="minorEastAsia"/>
          <w:sz w:val="24"/>
        </w:rPr>
        <w:t>2.上述各项的详细规格（如有），可另页描述。</w:t>
      </w:r>
    </w:p>
    <w:p w14:paraId="0C4B5CBC">
      <w:pPr>
        <w:tabs>
          <w:tab w:val="left" w:pos="1800"/>
          <w:tab w:val="left" w:pos="5580"/>
        </w:tabs>
        <w:ind w:firstLine="480" w:firstLineChars="200"/>
        <w:jc w:val="left"/>
        <w:rPr>
          <w:sz w:val="24"/>
        </w:rPr>
      </w:pPr>
      <w:r>
        <w:rPr>
          <w:rFonts w:eastAsiaTheme="minorEastAsia"/>
          <w:sz w:val="24"/>
        </w:rPr>
        <w:t>3.制造商规模列应填写</w:t>
      </w:r>
      <w:bookmarkStart w:id="752" w:name="_Hlk168432512"/>
      <w:r>
        <w:rPr>
          <w:rFonts w:hint="eastAsia" w:eastAsiaTheme="minorEastAsia"/>
          <w:sz w:val="24"/>
        </w:rPr>
        <w:t>“大型”、</w:t>
      </w:r>
      <w:bookmarkEnd w:id="752"/>
      <w:r>
        <w:rPr>
          <w:rFonts w:eastAsiaTheme="minorEastAsia"/>
          <w:sz w:val="24"/>
        </w:rPr>
        <w:t>“中型”、“小型”</w:t>
      </w:r>
      <w:r>
        <w:rPr>
          <w:rFonts w:hint="eastAsia" w:eastAsiaTheme="minorEastAsia"/>
          <w:sz w:val="24"/>
        </w:rPr>
        <w:t>、</w:t>
      </w:r>
      <w:r>
        <w:rPr>
          <w:rFonts w:eastAsiaTheme="minorEastAsia"/>
          <w:sz w:val="24"/>
        </w:rPr>
        <w:t>“微型”或“其他”，且不应与《中小企业声明函》或《拟分包情况说明》中内容矛盾。</w:t>
      </w:r>
      <w:bookmarkStart w:id="753" w:name="_Hlk167094566"/>
      <w:r>
        <w:rPr>
          <w:rFonts w:hint="eastAsia" w:eastAsiaTheme="minorEastAsia"/>
          <w:sz w:val="24"/>
        </w:rPr>
        <w:t>制造商所属性别请填写“男”或“女”，</w:t>
      </w:r>
      <w:r>
        <w:rPr>
          <w:rFonts w:hint="eastAsia"/>
          <w:sz w:val="24"/>
        </w:rPr>
        <w:t>指拥有制造商</w:t>
      </w:r>
      <w:r>
        <w:rPr>
          <w:sz w:val="24"/>
        </w:rPr>
        <w:t>51%</w:t>
      </w:r>
      <w:r>
        <w:rPr>
          <w:rFonts w:hint="eastAsia"/>
          <w:sz w:val="24"/>
        </w:rPr>
        <w:t>以上绝对所有权的性别；绝对所有权拥有者可以是一个人，也可以是多人合计计算</w:t>
      </w:r>
      <w:r>
        <w:rPr>
          <w:rFonts w:hint="eastAsia" w:eastAsiaTheme="minorEastAsia"/>
          <w:sz w:val="24"/>
        </w:rPr>
        <w:t>。外商投资类型请填写“外商单独投资”、“外商部分投资”或“内资”。</w:t>
      </w:r>
    </w:p>
    <w:bookmarkEnd w:id="753"/>
    <w:p w14:paraId="423157D6">
      <w:pPr>
        <w:autoSpaceDE w:val="0"/>
        <w:autoSpaceDN w:val="0"/>
        <w:adjustRightInd w:val="0"/>
        <w:snapToGrid w:val="0"/>
        <w:spacing w:before="25" w:after="25" w:line="360" w:lineRule="auto"/>
        <w:ind w:firstLine="482"/>
        <w:rPr>
          <w:rFonts w:hint="eastAsia" w:ascii="宋体" w:hAnsi="宋体" w:cs="宋体"/>
          <w:sz w:val="24"/>
        </w:rPr>
      </w:pPr>
    </w:p>
    <w:p w14:paraId="7A0387C7">
      <w:pPr>
        <w:autoSpaceDE w:val="0"/>
        <w:autoSpaceDN w:val="0"/>
        <w:adjustRightInd w:val="0"/>
        <w:snapToGrid w:val="0"/>
        <w:spacing w:before="25" w:after="25" w:line="360" w:lineRule="auto"/>
        <w:ind w:right="360" w:firstLine="482"/>
        <w:jc w:val="left"/>
        <w:rPr>
          <w:rFonts w:hint="eastAsia" w:ascii="宋体" w:hAnsi="宋体" w:cs="宋体"/>
          <w:sz w:val="24"/>
        </w:rPr>
      </w:pPr>
      <w:r>
        <w:rPr>
          <w:rFonts w:hint="eastAsia" w:ascii="宋体" w:hAnsi="宋体" w:cs="宋体"/>
          <w:sz w:val="24"/>
        </w:rPr>
        <w:t>供应商名称（加盖公章）</w:t>
      </w:r>
      <w:r>
        <w:rPr>
          <w:rFonts w:hint="eastAsia" w:ascii="宋体" w:hAnsi="宋体" w:cs="宋体"/>
          <w:sz w:val="24"/>
          <w:lang w:val="zh-CN"/>
        </w:rPr>
        <w:t>：</w:t>
      </w:r>
      <w:r>
        <w:rPr>
          <w:rFonts w:hint="eastAsia" w:ascii="宋体" w:hAnsi="宋体" w:cs="宋体"/>
          <w:sz w:val="24"/>
        </w:rPr>
        <w:t>______</w:t>
      </w:r>
    </w:p>
    <w:p w14:paraId="747CD1BB">
      <w:pPr>
        <w:autoSpaceDE w:val="0"/>
        <w:autoSpaceDN w:val="0"/>
        <w:adjustRightInd w:val="0"/>
        <w:snapToGrid w:val="0"/>
        <w:spacing w:before="25" w:after="25" w:line="360" w:lineRule="auto"/>
        <w:ind w:right="360" w:firstLine="482"/>
        <w:rPr>
          <w:rFonts w:hint="eastAsia" w:ascii="宋体" w:hAnsi="宋体" w:cs="宋体"/>
          <w:sz w:val="24"/>
        </w:rPr>
      </w:pPr>
      <w:r>
        <w:rPr>
          <w:rFonts w:hint="eastAsia" w:ascii="宋体" w:hAnsi="宋体" w:cs="宋体"/>
          <w:sz w:val="24"/>
        </w:rPr>
        <w:t>供应商法定代表人或其授权代表签字：________________</w:t>
      </w:r>
    </w:p>
    <w:p w14:paraId="7386D742">
      <w:pPr>
        <w:autoSpaceDE w:val="0"/>
        <w:autoSpaceDN w:val="0"/>
        <w:adjustRightInd w:val="0"/>
        <w:snapToGrid w:val="0"/>
        <w:spacing w:before="25" w:after="25" w:line="360" w:lineRule="auto"/>
        <w:ind w:firstLine="482"/>
        <w:rPr>
          <w:rFonts w:hint="eastAsia" w:ascii="宋体" w:hAnsi="宋体" w:cs="宋体"/>
          <w:sz w:val="24"/>
          <w:lang w:val="zh-CN"/>
        </w:rPr>
      </w:pPr>
      <w:r>
        <w:rPr>
          <w:rFonts w:hint="eastAsia" w:ascii="宋体" w:hAnsi="宋体" w:cs="宋体"/>
          <w:sz w:val="24"/>
          <w:szCs w:val="20"/>
        </w:rPr>
        <w:t xml:space="preserve">日期：____年____月____日  </w:t>
      </w:r>
    </w:p>
    <w:p w14:paraId="16FD0793">
      <w:pPr>
        <w:autoSpaceDE w:val="0"/>
        <w:autoSpaceDN w:val="0"/>
        <w:adjustRightInd w:val="0"/>
        <w:snapToGrid w:val="0"/>
        <w:spacing w:before="25" w:after="25" w:line="360" w:lineRule="auto"/>
        <w:ind w:firstLine="480"/>
        <w:rPr>
          <w:rFonts w:hint="eastAsia" w:ascii="宋体" w:hAnsi="宋体" w:cs="宋体"/>
          <w:sz w:val="24"/>
          <w:lang w:val="zh-CN"/>
        </w:rPr>
      </w:pPr>
    </w:p>
    <w:p w14:paraId="04184AFA">
      <w:pPr>
        <w:autoSpaceDE w:val="0"/>
        <w:autoSpaceDN w:val="0"/>
        <w:adjustRightInd w:val="0"/>
        <w:snapToGrid w:val="0"/>
        <w:spacing w:line="360" w:lineRule="auto"/>
        <w:ind w:firstLine="480"/>
        <w:rPr>
          <w:rFonts w:hint="eastAsia" w:ascii="宋体" w:hAnsi="宋体" w:cs="宋体"/>
          <w:sz w:val="24"/>
          <w:lang w:val="zh-CN"/>
        </w:rPr>
      </w:pPr>
    </w:p>
    <w:p w14:paraId="549E9FA4">
      <w:pPr>
        <w:autoSpaceDE w:val="0"/>
        <w:autoSpaceDN w:val="0"/>
        <w:adjustRightInd w:val="0"/>
        <w:snapToGrid w:val="0"/>
        <w:spacing w:before="240" w:after="240" w:line="360" w:lineRule="auto"/>
        <w:rPr>
          <w:rFonts w:hint="eastAsia" w:ascii="宋体" w:hAnsi="宋体" w:cs="宋体"/>
          <w:sz w:val="24"/>
          <w:lang w:val="zh-CN"/>
        </w:rPr>
        <w:sectPr>
          <w:headerReference r:id="rId23" w:type="first"/>
          <w:footerReference r:id="rId25" w:type="first"/>
          <w:headerReference r:id="rId22" w:type="even"/>
          <w:footerReference r:id="rId24" w:type="even"/>
          <w:pgSz w:w="11907" w:h="16840"/>
          <w:pgMar w:top="1418" w:right="1134" w:bottom="1418" w:left="1701" w:header="851" w:footer="851" w:gutter="0"/>
          <w:cols w:space="720" w:num="1"/>
          <w:docGrid w:linePitch="462" w:charSpace="0"/>
        </w:sectPr>
      </w:pPr>
    </w:p>
    <w:bookmarkEnd w:id="739"/>
    <w:bookmarkEnd w:id="740"/>
    <w:bookmarkEnd w:id="741"/>
    <w:bookmarkEnd w:id="742"/>
    <w:bookmarkEnd w:id="743"/>
    <w:bookmarkEnd w:id="744"/>
    <w:bookmarkEnd w:id="745"/>
    <w:bookmarkEnd w:id="746"/>
    <w:bookmarkEnd w:id="747"/>
    <w:bookmarkEnd w:id="748"/>
    <w:bookmarkEnd w:id="749"/>
    <w:bookmarkEnd w:id="750"/>
    <w:bookmarkEnd w:id="751"/>
    <w:p w14:paraId="645F422C">
      <w:pPr>
        <w:tabs>
          <w:tab w:val="left" w:pos="360"/>
        </w:tabs>
        <w:snapToGrid w:val="0"/>
        <w:spacing w:line="360" w:lineRule="auto"/>
        <w:ind w:firstLine="482"/>
        <w:outlineLvl w:val="1"/>
        <w:rPr>
          <w:rFonts w:hint="eastAsia" w:ascii="宋体" w:hAnsi="宋体" w:cs="宋体"/>
          <w:sz w:val="24"/>
          <w:szCs w:val="20"/>
        </w:rPr>
      </w:pPr>
      <w:bookmarkStart w:id="754" w:name="_Toc226309806"/>
      <w:bookmarkStart w:id="755" w:name="_Toc127151562"/>
      <w:bookmarkStart w:id="756" w:name="_Toc265228400"/>
      <w:bookmarkStart w:id="757" w:name="_Toc150480798"/>
      <w:bookmarkStart w:id="758" w:name="_Toc264969252"/>
      <w:bookmarkStart w:id="759" w:name="_Toc305158830"/>
      <w:bookmarkStart w:id="760" w:name="_Toc150774765"/>
      <w:bookmarkStart w:id="761" w:name="_Toc142311062"/>
      <w:bookmarkStart w:id="762" w:name="_Toc226337258"/>
      <w:bookmarkStart w:id="763" w:name="_Toc226965835"/>
      <w:bookmarkStart w:id="764" w:name="_Toc305158904"/>
      <w:bookmarkStart w:id="765" w:name="_Toc226965752"/>
      <w:bookmarkStart w:id="766" w:name="_Toc195842927"/>
      <w:bookmarkStart w:id="767" w:name="_Toc195842926"/>
      <w:bookmarkStart w:id="768" w:name="_Toc127151561"/>
      <w:bookmarkStart w:id="769" w:name="_Toc226309805"/>
      <w:bookmarkStart w:id="770" w:name="_Toc264969251"/>
      <w:bookmarkStart w:id="771" w:name="_Toc226337257"/>
      <w:bookmarkStart w:id="772" w:name="_Toc305158903"/>
      <w:bookmarkStart w:id="773" w:name="_Toc150774764"/>
      <w:bookmarkStart w:id="774" w:name="_Toc150480797"/>
      <w:bookmarkStart w:id="775" w:name="_Toc265228399"/>
      <w:bookmarkStart w:id="776" w:name="_Toc305158829"/>
      <w:bookmarkStart w:id="777" w:name="_Toc226965751"/>
      <w:bookmarkStart w:id="778" w:name="_Toc226965834"/>
      <w:bookmarkStart w:id="779" w:name="_Toc142311061"/>
      <w:r>
        <w:rPr>
          <w:rFonts w:hint="eastAsia" w:ascii="宋体" w:hAnsi="宋体" w:cs="宋体"/>
          <w:sz w:val="24"/>
        </w:rPr>
        <w:t>9  合同条款偏离表</w:t>
      </w:r>
      <w:bookmarkEnd w:id="754"/>
      <w:bookmarkEnd w:id="755"/>
      <w:bookmarkEnd w:id="756"/>
      <w:bookmarkEnd w:id="757"/>
      <w:bookmarkEnd w:id="758"/>
      <w:bookmarkEnd w:id="759"/>
      <w:bookmarkEnd w:id="760"/>
      <w:bookmarkEnd w:id="761"/>
      <w:bookmarkEnd w:id="762"/>
      <w:bookmarkEnd w:id="763"/>
      <w:bookmarkEnd w:id="764"/>
      <w:bookmarkEnd w:id="765"/>
      <w:bookmarkEnd w:id="766"/>
      <w:r>
        <w:rPr>
          <w:rFonts w:hint="eastAsia" w:ascii="宋体" w:hAnsi="宋体" w:cs="宋体"/>
          <w:sz w:val="24"/>
        </w:rPr>
        <w:t>（实质性格式）</w:t>
      </w:r>
    </w:p>
    <w:p w14:paraId="357A8BE5">
      <w:pPr>
        <w:spacing w:line="360" w:lineRule="auto"/>
        <w:ind w:firstLine="482"/>
        <w:rPr>
          <w:rFonts w:hint="eastAsia" w:ascii="宋体" w:hAnsi="宋体" w:cs="宋体"/>
          <w:sz w:val="24"/>
          <w:szCs w:val="20"/>
        </w:rPr>
      </w:pPr>
    </w:p>
    <w:p w14:paraId="395597F9">
      <w:pPr>
        <w:tabs>
          <w:tab w:val="left" w:pos="2775"/>
          <w:tab w:val="center" w:pos="4153"/>
        </w:tabs>
        <w:autoSpaceDE w:val="0"/>
        <w:autoSpaceDN w:val="0"/>
        <w:adjustRightInd w:val="0"/>
        <w:spacing w:line="360" w:lineRule="auto"/>
        <w:ind w:firstLine="724"/>
        <w:jc w:val="left"/>
        <w:rPr>
          <w:rFonts w:hint="eastAsia" w:ascii="宋体" w:hAnsi="宋体" w:cs="宋体"/>
          <w:b/>
          <w:sz w:val="36"/>
          <w:szCs w:val="36"/>
        </w:rPr>
      </w:pPr>
      <w:r>
        <w:rPr>
          <w:rFonts w:hint="eastAsia" w:ascii="宋体" w:hAnsi="宋体" w:cs="宋体"/>
          <w:sz w:val="36"/>
          <w:szCs w:val="36"/>
        </w:rPr>
        <w:tab/>
      </w:r>
      <w:r>
        <w:rPr>
          <w:rFonts w:hint="eastAsia" w:ascii="宋体" w:hAnsi="宋体" w:cs="宋体"/>
          <w:b/>
          <w:sz w:val="36"/>
          <w:szCs w:val="36"/>
        </w:rPr>
        <w:tab/>
      </w:r>
      <w:r>
        <w:rPr>
          <w:rFonts w:hint="eastAsia" w:ascii="宋体" w:hAnsi="宋体" w:cs="宋体"/>
          <w:b/>
          <w:sz w:val="36"/>
          <w:szCs w:val="36"/>
        </w:rPr>
        <w:t xml:space="preserve">    合同条款偏离表</w:t>
      </w:r>
    </w:p>
    <w:p w14:paraId="23B405BF">
      <w:pPr>
        <w:tabs>
          <w:tab w:val="left" w:pos="1800"/>
          <w:tab w:val="left" w:pos="5580"/>
        </w:tabs>
        <w:spacing w:line="360" w:lineRule="auto"/>
        <w:ind w:firstLine="360" w:firstLineChars="150"/>
        <w:jc w:val="left"/>
        <w:rPr>
          <w:rFonts w:hint="eastAsia" w:ascii="宋体" w:hAnsi="宋体" w:cs="宋体"/>
          <w:sz w:val="24"/>
        </w:rPr>
      </w:pPr>
      <w:r>
        <w:rPr>
          <w:rFonts w:hint="eastAsia" w:ascii="宋体" w:hAnsi="宋体" w:cs="宋体"/>
          <w:sz w:val="24"/>
        </w:rPr>
        <w:t>项目编号/包号：_______________     项目名称：_______________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6"/>
        <w:gridCol w:w="1436"/>
        <w:gridCol w:w="1663"/>
        <w:gridCol w:w="1663"/>
        <w:gridCol w:w="1927"/>
        <w:gridCol w:w="1187"/>
      </w:tblGrid>
      <w:tr w14:paraId="69B51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C4D4581">
            <w:pPr>
              <w:adjustRightInd w:val="0"/>
              <w:snapToGrid w:val="0"/>
              <w:ind w:firstLine="482"/>
              <w:jc w:val="center"/>
              <w:rPr>
                <w:rFonts w:hint="eastAsia" w:ascii="宋体" w:hAnsi="宋体" w:cs="宋体"/>
                <w:sz w:val="24"/>
              </w:rPr>
            </w:pPr>
            <w:r>
              <w:rPr>
                <w:rFonts w:hint="eastAsia" w:ascii="宋体" w:hAnsi="宋体" w:cs="宋体"/>
                <w:sz w:val="24"/>
              </w:rPr>
              <w:t>序号</w:t>
            </w:r>
          </w:p>
        </w:tc>
        <w:tc>
          <w:tcPr>
            <w:tcW w:w="1394" w:type="dxa"/>
            <w:vAlign w:val="center"/>
          </w:tcPr>
          <w:p w14:paraId="4B704CE4">
            <w:pPr>
              <w:adjustRightInd w:val="0"/>
              <w:snapToGrid w:val="0"/>
              <w:ind w:firstLine="482"/>
              <w:jc w:val="center"/>
              <w:rPr>
                <w:rFonts w:hint="eastAsia" w:ascii="宋体" w:hAnsi="宋体" w:cs="宋体"/>
                <w:sz w:val="24"/>
              </w:rPr>
            </w:pPr>
            <w:r>
              <w:rPr>
                <w:rFonts w:hint="eastAsia" w:ascii="宋体" w:hAnsi="宋体" w:cs="宋体"/>
                <w:sz w:val="24"/>
                <w:szCs w:val="21"/>
              </w:rPr>
              <w:t>竞争性磋商文件</w:t>
            </w:r>
            <w:r>
              <w:rPr>
                <w:rFonts w:hint="eastAsia" w:ascii="宋体" w:hAnsi="宋体" w:cs="宋体"/>
                <w:sz w:val="24"/>
              </w:rPr>
              <w:t>条目号（页码）</w:t>
            </w:r>
          </w:p>
        </w:tc>
        <w:tc>
          <w:tcPr>
            <w:tcW w:w="1808" w:type="dxa"/>
            <w:vAlign w:val="center"/>
          </w:tcPr>
          <w:p w14:paraId="2E42974D">
            <w:pPr>
              <w:adjustRightInd w:val="0"/>
              <w:snapToGrid w:val="0"/>
              <w:ind w:firstLine="482"/>
              <w:jc w:val="center"/>
              <w:rPr>
                <w:rFonts w:hint="eastAsia" w:ascii="宋体" w:hAnsi="宋体" w:cs="宋体"/>
                <w:sz w:val="24"/>
              </w:rPr>
            </w:pPr>
            <w:r>
              <w:rPr>
                <w:rFonts w:hint="eastAsia" w:ascii="宋体" w:hAnsi="宋体" w:cs="宋体"/>
                <w:sz w:val="24"/>
                <w:szCs w:val="21"/>
              </w:rPr>
              <w:t>竞争性磋商文件</w:t>
            </w:r>
            <w:r>
              <w:rPr>
                <w:rFonts w:hint="eastAsia" w:ascii="宋体" w:hAnsi="宋体" w:cs="宋体"/>
                <w:sz w:val="24"/>
              </w:rPr>
              <w:t>要求</w:t>
            </w:r>
          </w:p>
        </w:tc>
        <w:tc>
          <w:tcPr>
            <w:tcW w:w="1809" w:type="dxa"/>
            <w:vAlign w:val="center"/>
          </w:tcPr>
          <w:p w14:paraId="4BB341F5">
            <w:pPr>
              <w:adjustRightInd w:val="0"/>
              <w:snapToGrid w:val="0"/>
              <w:ind w:firstLine="482"/>
              <w:jc w:val="center"/>
              <w:rPr>
                <w:rFonts w:hint="eastAsia" w:ascii="宋体" w:hAnsi="宋体" w:cs="宋体"/>
                <w:sz w:val="24"/>
              </w:rPr>
            </w:pPr>
            <w:r>
              <w:rPr>
                <w:rFonts w:hint="eastAsia" w:ascii="宋体" w:hAnsi="宋体" w:cs="宋体"/>
                <w:sz w:val="24"/>
              </w:rPr>
              <w:t>响应文件内容</w:t>
            </w:r>
          </w:p>
        </w:tc>
        <w:tc>
          <w:tcPr>
            <w:tcW w:w="2290" w:type="dxa"/>
            <w:vAlign w:val="center"/>
          </w:tcPr>
          <w:p w14:paraId="36F63DCE">
            <w:pPr>
              <w:adjustRightInd w:val="0"/>
              <w:snapToGrid w:val="0"/>
              <w:ind w:firstLine="482"/>
              <w:jc w:val="center"/>
              <w:rPr>
                <w:rFonts w:hint="eastAsia" w:ascii="宋体" w:hAnsi="宋体" w:cs="宋体"/>
                <w:sz w:val="24"/>
              </w:rPr>
            </w:pPr>
            <w:r>
              <w:rPr>
                <w:rFonts w:hint="eastAsia" w:ascii="宋体" w:hAnsi="宋体" w:cs="宋体"/>
                <w:sz w:val="24"/>
              </w:rPr>
              <w:t>偏离情况</w:t>
            </w:r>
          </w:p>
        </w:tc>
        <w:tc>
          <w:tcPr>
            <w:tcW w:w="863" w:type="dxa"/>
            <w:vAlign w:val="center"/>
          </w:tcPr>
          <w:p w14:paraId="1FADCD99">
            <w:pPr>
              <w:adjustRightInd w:val="0"/>
              <w:snapToGrid w:val="0"/>
              <w:ind w:firstLine="482"/>
              <w:jc w:val="center"/>
              <w:rPr>
                <w:rFonts w:hint="eastAsia" w:ascii="宋体" w:hAnsi="宋体" w:cs="宋体"/>
                <w:sz w:val="24"/>
              </w:rPr>
            </w:pPr>
            <w:r>
              <w:rPr>
                <w:rFonts w:hint="eastAsia" w:ascii="宋体" w:hAnsi="宋体" w:cs="宋体"/>
                <w:sz w:val="24"/>
              </w:rPr>
              <w:t>说明</w:t>
            </w:r>
          </w:p>
        </w:tc>
      </w:tr>
      <w:tr w14:paraId="6898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4539C02">
            <w:pPr>
              <w:adjustRightInd w:val="0"/>
              <w:snapToGrid w:val="0"/>
              <w:ind w:firstLine="484"/>
              <w:jc w:val="left"/>
              <w:rPr>
                <w:rFonts w:hint="eastAsia" w:ascii="宋体" w:hAnsi="宋体" w:cs="宋体"/>
                <w:b/>
                <w:sz w:val="24"/>
              </w:rPr>
            </w:pPr>
            <w:r>
              <w:rPr>
                <w:rFonts w:hint="eastAsia" w:ascii="宋体" w:hAnsi="宋体" w:cs="宋体"/>
                <w:b/>
                <w:sz w:val="24"/>
              </w:rPr>
              <w:t>对本项目合同条款的偏离情况（</w:t>
            </w:r>
            <w:r>
              <w:rPr>
                <w:rFonts w:hint="eastAsia" w:ascii="宋体" w:hAnsi="宋体" w:cs="宋体"/>
                <w:bCs/>
                <w:sz w:val="24"/>
              </w:rPr>
              <w:t>应进行选择，未选择</w:t>
            </w:r>
            <w:r>
              <w:rPr>
                <w:rFonts w:hint="eastAsia" w:ascii="宋体" w:hAnsi="宋体" w:cs="宋体"/>
                <w:b/>
                <w:sz w:val="24"/>
              </w:rPr>
              <w:t>响应无效）：</w:t>
            </w:r>
          </w:p>
          <w:p w14:paraId="7694D5A2">
            <w:pPr>
              <w:adjustRightInd w:val="0"/>
              <w:snapToGrid w:val="0"/>
              <w:ind w:firstLine="484"/>
              <w:jc w:val="left"/>
              <w:rPr>
                <w:rFonts w:hint="eastAsia" w:ascii="宋体" w:hAnsi="宋体" w:cs="宋体"/>
                <w:b/>
                <w:sz w:val="24"/>
              </w:rPr>
            </w:pPr>
            <w:r>
              <w:rPr>
                <w:rFonts w:hint="eastAsia" w:ascii="宋体" w:hAnsi="宋体" w:cs="宋体"/>
                <w:b/>
                <w:sz w:val="24"/>
              </w:rPr>
              <w:t>□无偏离</w:t>
            </w:r>
            <w:r>
              <w:rPr>
                <w:rFonts w:hint="eastAsia" w:ascii="宋体" w:hAnsi="宋体" w:cs="宋体"/>
                <w:sz w:val="24"/>
              </w:rPr>
              <w:t>（</w:t>
            </w:r>
            <w:r>
              <w:rPr>
                <w:rFonts w:hint="eastAsia" w:ascii="宋体" w:hAnsi="宋体" w:cs="宋体"/>
                <w:sz w:val="24"/>
                <w:szCs w:val="21"/>
              </w:rPr>
              <w:t>如无偏离，仅选择无偏离即可；</w:t>
            </w:r>
            <w:r>
              <w:rPr>
                <w:rFonts w:hint="eastAsia" w:ascii="宋体" w:hAnsi="宋体" w:cs="宋体"/>
                <w:bCs/>
                <w:sz w:val="24"/>
              </w:rPr>
              <w:t>无偏离即为</w:t>
            </w:r>
            <w:r>
              <w:rPr>
                <w:rFonts w:hint="eastAsia" w:ascii="宋体" w:hAnsi="宋体" w:cs="宋体"/>
                <w:sz w:val="24"/>
              </w:rPr>
              <w:t>对合同条款中的所有要求，均视作供应商已对之理解和响应。）</w:t>
            </w:r>
          </w:p>
          <w:p w14:paraId="46D4B10C">
            <w:pPr>
              <w:adjustRightInd w:val="0"/>
              <w:snapToGrid w:val="0"/>
              <w:ind w:firstLine="484"/>
              <w:jc w:val="left"/>
              <w:rPr>
                <w:rFonts w:hint="eastAsia" w:ascii="宋体" w:hAnsi="宋体" w:cs="宋体"/>
                <w:sz w:val="24"/>
              </w:rPr>
            </w:pPr>
            <w:r>
              <w:rPr>
                <w:rFonts w:hint="eastAsia" w:ascii="宋体" w:hAnsi="宋体" w:cs="宋体"/>
                <w:b/>
                <w:sz w:val="24"/>
              </w:rPr>
              <w:t>□有偏离</w:t>
            </w:r>
            <w:r>
              <w:rPr>
                <w:rFonts w:hint="eastAsia" w:ascii="宋体" w:hAnsi="宋体" w:cs="宋体"/>
                <w:sz w:val="24"/>
              </w:rPr>
              <w:t>（</w:t>
            </w:r>
            <w:r>
              <w:rPr>
                <w:rFonts w:hint="eastAsia" w:ascii="宋体" w:hAnsi="宋体" w:cs="宋体"/>
                <w:sz w:val="24"/>
                <w:szCs w:val="21"/>
              </w:rPr>
              <w:t>如有偏离，</w:t>
            </w:r>
            <w:r>
              <w:rPr>
                <w:rFonts w:hint="eastAsia" w:ascii="宋体" w:hAnsi="宋体" w:cs="宋体"/>
                <w:sz w:val="24"/>
              </w:rPr>
              <w:t>则应在本表中对负偏离项逐一列明，否则</w:t>
            </w:r>
            <w:r>
              <w:rPr>
                <w:rFonts w:hint="eastAsia" w:ascii="宋体" w:hAnsi="宋体" w:cs="宋体"/>
                <w:b/>
                <w:bCs/>
                <w:sz w:val="24"/>
              </w:rPr>
              <w:t>响应无效</w:t>
            </w:r>
            <w:r>
              <w:rPr>
                <w:rFonts w:hint="eastAsia" w:ascii="宋体" w:hAnsi="宋体" w:cs="宋体"/>
                <w:sz w:val="24"/>
              </w:rPr>
              <w:t>；对合同条款中的所有要求，除本表列明的偏离外，均视作供应商已对之理解和响应。）</w:t>
            </w:r>
          </w:p>
        </w:tc>
      </w:tr>
      <w:tr w14:paraId="01AF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C55589E">
            <w:pPr>
              <w:adjustRightInd w:val="0"/>
              <w:snapToGrid w:val="0"/>
              <w:ind w:firstLine="482"/>
              <w:jc w:val="center"/>
              <w:rPr>
                <w:rFonts w:hint="eastAsia" w:ascii="宋体" w:hAnsi="宋体" w:cs="宋体"/>
                <w:sz w:val="24"/>
              </w:rPr>
            </w:pPr>
          </w:p>
        </w:tc>
        <w:tc>
          <w:tcPr>
            <w:tcW w:w="1394" w:type="dxa"/>
            <w:vAlign w:val="center"/>
          </w:tcPr>
          <w:p w14:paraId="0135761A">
            <w:pPr>
              <w:adjustRightInd w:val="0"/>
              <w:snapToGrid w:val="0"/>
              <w:ind w:firstLine="482"/>
              <w:jc w:val="center"/>
              <w:rPr>
                <w:rFonts w:hint="eastAsia" w:ascii="宋体" w:hAnsi="宋体" w:cs="宋体"/>
                <w:sz w:val="24"/>
              </w:rPr>
            </w:pPr>
          </w:p>
        </w:tc>
        <w:tc>
          <w:tcPr>
            <w:tcW w:w="1808" w:type="dxa"/>
            <w:vAlign w:val="center"/>
          </w:tcPr>
          <w:p w14:paraId="7B00689B">
            <w:pPr>
              <w:adjustRightInd w:val="0"/>
              <w:snapToGrid w:val="0"/>
              <w:ind w:firstLine="482"/>
              <w:jc w:val="center"/>
              <w:rPr>
                <w:rFonts w:hint="eastAsia" w:ascii="宋体" w:hAnsi="宋体" w:cs="宋体"/>
                <w:sz w:val="24"/>
              </w:rPr>
            </w:pPr>
          </w:p>
        </w:tc>
        <w:tc>
          <w:tcPr>
            <w:tcW w:w="1809" w:type="dxa"/>
            <w:vAlign w:val="center"/>
          </w:tcPr>
          <w:p w14:paraId="59BA061B">
            <w:pPr>
              <w:adjustRightInd w:val="0"/>
              <w:snapToGrid w:val="0"/>
              <w:ind w:firstLine="482"/>
              <w:jc w:val="center"/>
              <w:rPr>
                <w:rFonts w:hint="eastAsia" w:ascii="宋体" w:hAnsi="宋体" w:cs="宋体"/>
                <w:sz w:val="24"/>
              </w:rPr>
            </w:pPr>
          </w:p>
        </w:tc>
        <w:tc>
          <w:tcPr>
            <w:tcW w:w="2290" w:type="dxa"/>
            <w:vAlign w:val="center"/>
          </w:tcPr>
          <w:p w14:paraId="508932AB">
            <w:pPr>
              <w:adjustRightInd w:val="0"/>
              <w:snapToGrid w:val="0"/>
              <w:ind w:firstLine="482"/>
              <w:jc w:val="center"/>
              <w:rPr>
                <w:rFonts w:hint="eastAsia" w:ascii="宋体" w:hAnsi="宋体" w:cs="宋体"/>
                <w:sz w:val="24"/>
              </w:rPr>
            </w:pPr>
          </w:p>
        </w:tc>
        <w:tc>
          <w:tcPr>
            <w:tcW w:w="863" w:type="dxa"/>
            <w:vAlign w:val="center"/>
          </w:tcPr>
          <w:p w14:paraId="3A69A370">
            <w:pPr>
              <w:adjustRightInd w:val="0"/>
              <w:snapToGrid w:val="0"/>
              <w:ind w:firstLine="482"/>
              <w:jc w:val="center"/>
              <w:rPr>
                <w:rFonts w:hint="eastAsia" w:ascii="宋体" w:hAnsi="宋体" w:cs="宋体"/>
                <w:sz w:val="24"/>
              </w:rPr>
            </w:pPr>
          </w:p>
        </w:tc>
      </w:tr>
      <w:tr w14:paraId="5FB3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F7001C9">
            <w:pPr>
              <w:adjustRightInd w:val="0"/>
              <w:snapToGrid w:val="0"/>
              <w:ind w:firstLine="482"/>
              <w:jc w:val="center"/>
              <w:rPr>
                <w:rFonts w:hint="eastAsia" w:ascii="宋体" w:hAnsi="宋体" w:cs="宋体"/>
                <w:sz w:val="24"/>
              </w:rPr>
            </w:pPr>
          </w:p>
        </w:tc>
        <w:tc>
          <w:tcPr>
            <w:tcW w:w="1394" w:type="dxa"/>
            <w:vAlign w:val="center"/>
          </w:tcPr>
          <w:p w14:paraId="17016DFE">
            <w:pPr>
              <w:adjustRightInd w:val="0"/>
              <w:snapToGrid w:val="0"/>
              <w:ind w:firstLine="482"/>
              <w:jc w:val="center"/>
              <w:rPr>
                <w:rFonts w:hint="eastAsia" w:ascii="宋体" w:hAnsi="宋体" w:cs="宋体"/>
                <w:sz w:val="24"/>
              </w:rPr>
            </w:pPr>
          </w:p>
        </w:tc>
        <w:tc>
          <w:tcPr>
            <w:tcW w:w="1808" w:type="dxa"/>
            <w:vAlign w:val="center"/>
          </w:tcPr>
          <w:p w14:paraId="2CE557F5">
            <w:pPr>
              <w:adjustRightInd w:val="0"/>
              <w:snapToGrid w:val="0"/>
              <w:ind w:firstLine="482"/>
              <w:jc w:val="center"/>
              <w:rPr>
                <w:rFonts w:hint="eastAsia" w:ascii="宋体" w:hAnsi="宋体" w:cs="宋体"/>
                <w:sz w:val="24"/>
              </w:rPr>
            </w:pPr>
          </w:p>
        </w:tc>
        <w:tc>
          <w:tcPr>
            <w:tcW w:w="1809" w:type="dxa"/>
            <w:vAlign w:val="center"/>
          </w:tcPr>
          <w:p w14:paraId="756C0BB2">
            <w:pPr>
              <w:adjustRightInd w:val="0"/>
              <w:snapToGrid w:val="0"/>
              <w:ind w:firstLine="482"/>
              <w:jc w:val="center"/>
              <w:rPr>
                <w:rFonts w:hint="eastAsia" w:ascii="宋体" w:hAnsi="宋体" w:cs="宋体"/>
                <w:sz w:val="24"/>
              </w:rPr>
            </w:pPr>
          </w:p>
        </w:tc>
        <w:tc>
          <w:tcPr>
            <w:tcW w:w="2290" w:type="dxa"/>
            <w:vAlign w:val="center"/>
          </w:tcPr>
          <w:p w14:paraId="4D09A69F">
            <w:pPr>
              <w:adjustRightInd w:val="0"/>
              <w:snapToGrid w:val="0"/>
              <w:ind w:firstLine="482"/>
              <w:jc w:val="center"/>
              <w:rPr>
                <w:rFonts w:hint="eastAsia" w:ascii="宋体" w:hAnsi="宋体" w:cs="宋体"/>
                <w:sz w:val="24"/>
              </w:rPr>
            </w:pPr>
          </w:p>
        </w:tc>
        <w:tc>
          <w:tcPr>
            <w:tcW w:w="863" w:type="dxa"/>
            <w:vAlign w:val="center"/>
          </w:tcPr>
          <w:p w14:paraId="0649FE74">
            <w:pPr>
              <w:adjustRightInd w:val="0"/>
              <w:snapToGrid w:val="0"/>
              <w:ind w:firstLine="482"/>
              <w:jc w:val="center"/>
              <w:rPr>
                <w:rFonts w:hint="eastAsia" w:ascii="宋体" w:hAnsi="宋体" w:cs="宋体"/>
                <w:sz w:val="24"/>
              </w:rPr>
            </w:pPr>
          </w:p>
        </w:tc>
      </w:tr>
      <w:tr w14:paraId="1871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D0582A1">
            <w:pPr>
              <w:adjustRightInd w:val="0"/>
              <w:snapToGrid w:val="0"/>
              <w:ind w:firstLine="482"/>
              <w:jc w:val="center"/>
              <w:rPr>
                <w:rFonts w:hint="eastAsia" w:ascii="宋体" w:hAnsi="宋体" w:cs="宋体"/>
                <w:sz w:val="24"/>
              </w:rPr>
            </w:pPr>
          </w:p>
        </w:tc>
        <w:tc>
          <w:tcPr>
            <w:tcW w:w="1394" w:type="dxa"/>
            <w:vAlign w:val="center"/>
          </w:tcPr>
          <w:p w14:paraId="57715D50">
            <w:pPr>
              <w:adjustRightInd w:val="0"/>
              <w:snapToGrid w:val="0"/>
              <w:ind w:firstLine="482"/>
              <w:jc w:val="center"/>
              <w:rPr>
                <w:rFonts w:hint="eastAsia" w:ascii="宋体" w:hAnsi="宋体" w:cs="宋体"/>
                <w:sz w:val="24"/>
              </w:rPr>
            </w:pPr>
          </w:p>
        </w:tc>
        <w:tc>
          <w:tcPr>
            <w:tcW w:w="1808" w:type="dxa"/>
            <w:vAlign w:val="center"/>
          </w:tcPr>
          <w:p w14:paraId="3315A599">
            <w:pPr>
              <w:adjustRightInd w:val="0"/>
              <w:snapToGrid w:val="0"/>
              <w:ind w:firstLine="482"/>
              <w:jc w:val="center"/>
              <w:rPr>
                <w:rFonts w:hint="eastAsia" w:ascii="宋体" w:hAnsi="宋体" w:cs="宋体"/>
                <w:sz w:val="24"/>
              </w:rPr>
            </w:pPr>
          </w:p>
        </w:tc>
        <w:tc>
          <w:tcPr>
            <w:tcW w:w="1809" w:type="dxa"/>
            <w:vAlign w:val="center"/>
          </w:tcPr>
          <w:p w14:paraId="607EA8C2">
            <w:pPr>
              <w:adjustRightInd w:val="0"/>
              <w:snapToGrid w:val="0"/>
              <w:ind w:firstLine="482"/>
              <w:jc w:val="center"/>
              <w:rPr>
                <w:rFonts w:hint="eastAsia" w:ascii="宋体" w:hAnsi="宋体" w:cs="宋体"/>
                <w:sz w:val="24"/>
              </w:rPr>
            </w:pPr>
          </w:p>
        </w:tc>
        <w:tc>
          <w:tcPr>
            <w:tcW w:w="2290" w:type="dxa"/>
            <w:vAlign w:val="center"/>
          </w:tcPr>
          <w:p w14:paraId="761D13EF">
            <w:pPr>
              <w:adjustRightInd w:val="0"/>
              <w:snapToGrid w:val="0"/>
              <w:ind w:firstLine="482"/>
              <w:jc w:val="center"/>
              <w:rPr>
                <w:rFonts w:hint="eastAsia" w:ascii="宋体" w:hAnsi="宋体" w:cs="宋体"/>
                <w:sz w:val="24"/>
              </w:rPr>
            </w:pPr>
          </w:p>
        </w:tc>
        <w:tc>
          <w:tcPr>
            <w:tcW w:w="863" w:type="dxa"/>
            <w:vAlign w:val="center"/>
          </w:tcPr>
          <w:p w14:paraId="5492A285">
            <w:pPr>
              <w:adjustRightInd w:val="0"/>
              <w:snapToGrid w:val="0"/>
              <w:ind w:firstLine="482"/>
              <w:jc w:val="center"/>
              <w:rPr>
                <w:rFonts w:hint="eastAsia" w:ascii="宋体" w:hAnsi="宋体" w:cs="宋体"/>
                <w:sz w:val="24"/>
              </w:rPr>
            </w:pPr>
          </w:p>
        </w:tc>
      </w:tr>
      <w:tr w14:paraId="5B26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E2C7EC0">
            <w:pPr>
              <w:adjustRightInd w:val="0"/>
              <w:snapToGrid w:val="0"/>
              <w:ind w:firstLine="482"/>
              <w:jc w:val="center"/>
              <w:rPr>
                <w:rFonts w:hint="eastAsia" w:ascii="宋体" w:hAnsi="宋体" w:cs="宋体"/>
                <w:sz w:val="24"/>
              </w:rPr>
            </w:pPr>
          </w:p>
        </w:tc>
        <w:tc>
          <w:tcPr>
            <w:tcW w:w="1394" w:type="dxa"/>
            <w:vAlign w:val="center"/>
          </w:tcPr>
          <w:p w14:paraId="6C07618A">
            <w:pPr>
              <w:adjustRightInd w:val="0"/>
              <w:snapToGrid w:val="0"/>
              <w:ind w:firstLine="482"/>
              <w:jc w:val="center"/>
              <w:rPr>
                <w:rFonts w:hint="eastAsia" w:ascii="宋体" w:hAnsi="宋体" w:cs="宋体"/>
                <w:sz w:val="24"/>
              </w:rPr>
            </w:pPr>
          </w:p>
        </w:tc>
        <w:tc>
          <w:tcPr>
            <w:tcW w:w="1808" w:type="dxa"/>
            <w:vAlign w:val="center"/>
          </w:tcPr>
          <w:p w14:paraId="7235EA82">
            <w:pPr>
              <w:adjustRightInd w:val="0"/>
              <w:snapToGrid w:val="0"/>
              <w:ind w:firstLine="482"/>
              <w:jc w:val="center"/>
              <w:rPr>
                <w:rFonts w:hint="eastAsia" w:ascii="宋体" w:hAnsi="宋体" w:cs="宋体"/>
                <w:sz w:val="24"/>
              </w:rPr>
            </w:pPr>
          </w:p>
        </w:tc>
        <w:tc>
          <w:tcPr>
            <w:tcW w:w="1809" w:type="dxa"/>
            <w:vAlign w:val="center"/>
          </w:tcPr>
          <w:p w14:paraId="19727557">
            <w:pPr>
              <w:adjustRightInd w:val="0"/>
              <w:snapToGrid w:val="0"/>
              <w:ind w:firstLine="482"/>
              <w:jc w:val="center"/>
              <w:rPr>
                <w:rFonts w:hint="eastAsia" w:ascii="宋体" w:hAnsi="宋体" w:cs="宋体"/>
                <w:sz w:val="24"/>
              </w:rPr>
            </w:pPr>
          </w:p>
        </w:tc>
        <w:tc>
          <w:tcPr>
            <w:tcW w:w="2290" w:type="dxa"/>
            <w:vAlign w:val="center"/>
          </w:tcPr>
          <w:p w14:paraId="570C44AC">
            <w:pPr>
              <w:adjustRightInd w:val="0"/>
              <w:snapToGrid w:val="0"/>
              <w:ind w:firstLine="482"/>
              <w:jc w:val="center"/>
              <w:rPr>
                <w:rFonts w:hint="eastAsia" w:ascii="宋体" w:hAnsi="宋体" w:cs="宋体"/>
                <w:sz w:val="24"/>
              </w:rPr>
            </w:pPr>
          </w:p>
        </w:tc>
        <w:tc>
          <w:tcPr>
            <w:tcW w:w="863" w:type="dxa"/>
            <w:vAlign w:val="center"/>
          </w:tcPr>
          <w:p w14:paraId="0CB371EC">
            <w:pPr>
              <w:adjustRightInd w:val="0"/>
              <w:snapToGrid w:val="0"/>
              <w:ind w:firstLine="482"/>
              <w:jc w:val="center"/>
              <w:rPr>
                <w:rFonts w:hint="eastAsia" w:ascii="宋体" w:hAnsi="宋体" w:cs="宋体"/>
                <w:sz w:val="24"/>
              </w:rPr>
            </w:pPr>
          </w:p>
        </w:tc>
      </w:tr>
      <w:tr w14:paraId="2F2A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3756BDA">
            <w:pPr>
              <w:adjustRightInd w:val="0"/>
              <w:snapToGrid w:val="0"/>
              <w:ind w:firstLine="482"/>
              <w:jc w:val="center"/>
              <w:rPr>
                <w:rFonts w:hint="eastAsia" w:ascii="宋体" w:hAnsi="宋体" w:cs="宋体"/>
                <w:sz w:val="24"/>
              </w:rPr>
            </w:pPr>
          </w:p>
        </w:tc>
        <w:tc>
          <w:tcPr>
            <w:tcW w:w="1394" w:type="dxa"/>
            <w:vAlign w:val="center"/>
          </w:tcPr>
          <w:p w14:paraId="2AB77951">
            <w:pPr>
              <w:adjustRightInd w:val="0"/>
              <w:snapToGrid w:val="0"/>
              <w:ind w:firstLine="482"/>
              <w:jc w:val="center"/>
              <w:rPr>
                <w:rFonts w:hint="eastAsia" w:ascii="宋体" w:hAnsi="宋体" w:cs="宋体"/>
                <w:sz w:val="24"/>
              </w:rPr>
            </w:pPr>
          </w:p>
        </w:tc>
        <w:tc>
          <w:tcPr>
            <w:tcW w:w="1808" w:type="dxa"/>
            <w:vAlign w:val="center"/>
          </w:tcPr>
          <w:p w14:paraId="5BB5DA36">
            <w:pPr>
              <w:adjustRightInd w:val="0"/>
              <w:snapToGrid w:val="0"/>
              <w:ind w:firstLine="482"/>
              <w:jc w:val="center"/>
              <w:rPr>
                <w:rFonts w:hint="eastAsia" w:ascii="宋体" w:hAnsi="宋体" w:cs="宋体"/>
                <w:sz w:val="24"/>
              </w:rPr>
            </w:pPr>
          </w:p>
        </w:tc>
        <w:tc>
          <w:tcPr>
            <w:tcW w:w="1809" w:type="dxa"/>
            <w:vAlign w:val="center"/>
          </w:tcPr>
          <w:p w14:paraId="6A8135E3">
            <w:pPr>
              <w:adjustRightInd w:val="0"/>
              <w:snapToGrid w:val="0"/>
              <w:ind w:firstLine="482"/>
              <w:jc w:val="center"/>
              <w:rPr>
                <w:rFonts w:hint="eastAsia" w:ascii="宋体" w:hAnsi="宋体" w:cs="宋体"/>
                <w:sz w:val="24"/>
              </w:rPr>
            </w:pPr>
          </w:p>
        </w:tc>
        <w:tc>
          <w:tcPr>
            <w:tcW w:w="2290" w:type="dxa"/>
            <w:vAlign w:val="center"/>
          </w:tcPr>
          <w:p w14:paraId="79FD315C">
            <w:pPr>
              <w:adjustRightInd w:val="0"/>
              <w:snapToGrid w:val="0"/>
              <w:ind w:firstLine="482"/>
              <w:jc w:val="center"/>
              <w:rPr>
                <w:rFonts w:hint="eastAsia" w:ascii="宋体" w:hAnsi="宋体" w:cs="宋体"/>
                <w:sz w:val="24"/>
              </w:rPr>
            </w:pPr>
          </w:p>
        </w:tc>
        <w:tc>
          <w:tcPr>
            <w:tcW w:w="863" w:type="dxa"/>
            <w:vAlign w:val="center"/>
          </w:tcPr>
          <w:p w14:paraId="015B85D8">
            <w:pPr>
              <w:adjustRightInd w:val="0"/>
              <w:snapToGrid w:val="0"/>
              <w:ind w:firstLine="482"/>
              <w:jc w:val="center"/>
              <w:rPr>
                <w:rFonts w:hint="eastAsia" w:ascii="宋体" w:hAnsi="宋体" w:cs="宋体"/>
                <w:sz w:val="24"/>
              </w:rPr>
            </w:pPr>
          </w:p>
        </w:tc>
      </w:tr>
    </w:tbl>
    <w:p w14:paraId="08B828DE">
      <w:pPr>
        <w:tabs>
          <w:tab w:val="left" w:pos="1800"/>
          <w:tab w:val="left" w:pos="5580"/>
        </w:tabs>
        <w:ind w:firstLine="482"/>
        <w:jc w:val="left"/>
        <w:rPr>
          <w:rFonts w:hint="eastAsia" w:ascii="宋体" w:hAnsi="宋体" w:cs="宋体"/>
          <w:sz w:val="24"/>
        </w:rPr>
      </w:pPr>
    </w:p>
    <w:p w14:paraId="1C0474B3">
      <w:pPr>
        <w:tabs>
          <w:tab w:val="left" w:pos="1800"/>
          <w:tab w:val="left" w:pos="5580"/>
        </w:tabs>
        <w:ind w:firstLine="482"/>
        <w:jc w:val="left"/>
        <w:rPr>
          <w:rFonts w:hint="eastAsia" w:ascii="宋体" w:hAnsi="宋体" w:cs="宋体"/>
          <w:sz w:val="24"/>
        </w:rPr>
      </w:pPr>
      <w:r>
        <w:rPr>
          <w:rFonts w:hint="eastAsia" w:ascii="宋体" w:hAnsi="宋体" w:cs="宋体"/>
          <w:sz w:val="24"/>
        </w:rPr>
        <w:t>注： “偏离情况”列应据实填写“正偏离”或“负偏离”。</w:t>
      </w:r>
    </w:p>
    <w:p w14:paraId="71FDC104">
      <w:pPr>
        <w:spacing w:line="360" w:lineRule="auto"/>
        <w:ind w:firstLine="482"/>
        <w:rPr>
          <w:rFonts w:hint="eastAsia" w:ascii="宋体" w:hAnsi="宋体" w:cs="宋体"/>
          <w:sz w:val="24"/>
          <w:szCs w:val="20"/>
        </w:rPr>
      </w:pPr>
    </w:p>
    <w:p w14:paraId="2EE2B1AD">
      <w:pPr>
        <w:autoSpaceDE w:val="0"/>
        <w:autoSpaceDN w:val="0"/>
        <w:adjustRightInd w:val="0"/>
        <w:snapToGrid w:val="0"/>
        <w:spacing w:before="240" w:after="240" w:line="360" w:lineRule="auto"/>
        <w:ind w:firstLine="482"/>
        <w:rPr>
          <w:rFonts w:hint="eastAsia" w:ascii="宋体" w:hAnsi="宋体" w:cs="宋体"/>
          <w:sz w:val="24"/>
        </w:rPr>
      </w:pPr>
      <w:r>
        <w:rPr>
          <w:rFonts w:hint="eastAsia" w:ascii="宋体" w:hAnsi="宋体" w:cs="宋体"/>
          <w:sz w:val="24"/>
        </w:rPr>
        <w:t>供应商名称（加盖公章）</w:t>
      </w:r>
      <w:r>
        <w:rPr>
          <w:rFonts w:hint="eastAsia" w:ascii="宋体" w:hAnsi="宋体" w:cs="宋体"/>
          <w:sz w:val="24"/>
          <w:lang w:val="zh-CN"/>
        </w:rPr>
        <w:t>：</w:t>
      </w:r>
      <w:r>
        <w:rPr>
          <w:rFonts w:hint="eastAsia" w:ascii="宋体" w:hAnsi="宋体" w:cs="宋体"/>
          <w:sz w:val="24"/>
        </w:rPr>
        <w:t>_______________</w:t>
      </w:r>
    </w:p>
    <w:p w14:paraId="49C6F56A">
      <w:pPr>
        <w:autoSpaceDE w:val="0"/>
        <w:autoSpaceDN w:val="0"/>
        <w:adjustRightInd w:val="0"/>
        <w:snapToGrid w:val="0"/>
        <w:spacing w:before="240" w:after="240" w:line="360" w:lineRule="auto"/>
        <w:ind w:firstLine="482"/>
        <w:rPr>
          <w:rFonts w:hint="eastAsia" w:ascii="宋体" w:hAnsi="宋体" w:cs="宋体"/>
          <w:sz w:val="24"/>
        </w:rPr>
      </w:pPr>
      <w:r>
        <w:rPr>
          <w:rFonts w:hint="eastAsia" w:ascii="宋体" w:hAnsi="宋体" w:cs="宋体"/>
          <w:sz w:val="24"/>
        </w:rPr>
        <w:t>供应商法定代表人或其授权代表签字：________________</w:t>
      </w:r>
    </w:p>
    <w:p w14:paraId="70C1CCDB">
      <w:pPr>
        <w:autoSpaceDE w:val="0"/>
        <w:autoSpaceDN w:val="0"/>
        <w:adjustRightInd w:val="0"/>
        <w:snapToGrid w:val="0"/>
        <w:spacing w:before="240" w:after="240" w:line="360" w:lineRule="auto"/>
        <w:ind w:firstLine="482"/>
        <w:rPr>
          <w:rFonts w:hint="eastAsia" w:ascii="宋体" w:hAnsi="宋体" w:cs="宋体"/>
          <w:sz w:val="24"/>
          <w:lang w:val="zh-CN"/>
        </w:rPr>
      </w:pPr>
      <w:r>
        <w:rPr>
          <w:rFonts w:hint="eastAsia" w:ascii="宋体" w:hAnsi="宋体" w:cs="宋体"/>
          <w:sz w:val="24"/>
          <w:szCs w:val="20"/>
        </w:rPr>
        <w:t xml:space="preserve">日期：____年____月____日    </w:t>
      </w:r>
    </w:p>
    <w:p w14:paraId="55DCD63B">
      <w:pPr>
        <w:tabs>
          <w:tab w:val="left" w:pos="360"/>
        </w:tabs>
        <w:snapToGrid w:val="0"/>
        <w:spacing w:line="360" w:lineRule="auto"/>
        <w:ind w:firstLine="482"/>
        <w:outlineLvl w:val="1"/>
        <w:rPr>
          <w:rFonts w:hint="eastAsia" w:ascii="宋体" w:hAnsi="宋体" w:cs="宋体"/>
          <w:sz w:val="24"/>
          <w:szCs w:val="20"/>
        </w:rPr>
      </w:pPr>
      <w:r>
        <w:rPr>
          <w:rFonts w:hint="eastAsia" w:ascii="宋体" w:hAnsi="宋体" w:cs="宋体"/>
          <w:sz w:val="24"/>
          <w:szCs w:val="20"/>
        </w:rPr>
        <w:br w:type="page"/>
      </w:r>
      <w:r>
        <w:rPr>
          <w:rFonts w:hint="eastAsia" w:ascii="宋体" w:hAnsi="宋体" w:cs="宋体"/>
          <w:sz w:val="24"/>
        </w:rPr>
        <w:t xml:space="preserve">10  </w:t>
      </w:r>
      <w:bookmarkEnd w:id="767"/>
      <w:bookmarkEnd w:id="768"/>
      <w:bookmarkEnd w:id="769"/>
      <w:bookmarkEnd w:id="770"/>
      <w:bookmarkEnd w:id="771"/>
      <w:bookmarkEnd w:id="772"/>
      <w:bookmarkEnd w:id="773"/>
      <w:bookmarkEnd w:id="774"/>
      <w:bookmarkEnd w:id="775"/>
      <w:bookmarkEnd w:id="776"/>
      <w:bookmarkEnd w:id="777"/>
      <w:bookmarkEnd w:id="778"/>
      <w:bookmarkEnd w:id="779"/>
      <w:r>
        <w:rPr>
          <w:rFonts w:hint="eastAsia" w:ascii="宋体" w:hAnsi="宋体" w:cs="宋体"/>
          <w:sz w:val="24"/>
        </w:rPr>
        <w:t>采购需求偏离表（实质性格式）</w:t>
      </w:r>
    </w:p>
    <w:p w14:paraId="14138C33">
      <w:pPr>
        <w:autoSpaceDE w:val="0"/>
        <w:autoSpaceDN w:val="0"/>
        <w:adjustRightInd w:val="0"/>
        <w:spacing w:line="360" w:lineRule="auto"/>
        <w:ind w:firstLine="726"/>
        <w:jc w:val="center"/>
        <w:rPr>
          <w:rFonts w:hint="eastAsia" w:ascii="宋体" w:hAnsi="宋体" w:cs="宋体"/>
          <w:b/>
          <w:sz w:val="36"/>
          <w:szCs w:val="36"/>
        </w:rPr>
      </w:pPr>
      <w:r>
        <w:rPr>
          <w:rFonts w:hint="eastAsia" w:ascii="宋体" w:hAnsi="宋体" w:cs="宋体"/>
          <w:b/>
          <w:sz w:val="36"/>
          <w:szCs w:val="36"/>
        </w:rPr>
        <w:t>采购需求偏离表</w:t>
      </w:r>
    </w:p>
    <w:p w14:paraId="4CF6302E">
      <w:pPr>
        <w:tabs>
          <w:tab w:val="left" w:pos="1800"/>
          <w:tab w:val="left" w:pos="5580"/>
        </w:tabs>
        <w:spacing w:line="360" w:lineRule="auto"/>
        <w:ind w:firstLine="360" w:firstLineChars="150"/>
        <w:jc w:val="left"/>
        <w:rPr>
          <w:rFonts w:hint="eastAsia" w:ascii="宋体" w:hAnsi="宋体" w:cs="宋体"/>
          <w:sz w:val="24"/>
        </w:rPr>
      </w:pPr>
      <w:r>
        <w:rPr>
          <w:rFonts w:hint="eastAsia" w:ascii="宋体" w:hAnsi="宋体" w:cs="宋体"/>
          <w:sz w:val="24"/>
        </w:rPr>
        <w:t>项目编号/包号：_______________     项目名称：_______________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98F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1BA342A2">
            <w:pPr>
              <w:adjustRightInd w:val="0"/>
              <w:snapToGrid w:val="0"/>
              <w:rPr>
                <w:rFonts w:hint="eastAsia" w:ascii="宋体" w:hAnsi="宋体" w:cs="宋体"/>
                <w:sz w:val="24"/>
              </w:rPr>
            </w:pPr>
            <w:r>
              <w:rPr>
                <w:rFonts w:hint="eastAsia" w:ascii="宋体" w:hAnsi="宋体" w:cs="宋体"/>
                <w:sz w:val="24"/>
              </w:rPr>
              <w:t>序号</w:t>
            </w:r>
          </w:p>
        </w:tc>
        <w:tc>
          <w:tcPr>
            <w:tcW w:w="1482" w:type="dxa"/>
            <w:vAlign w:val="center"/>
          </w:tcPr>
          <w:p w14:paraId="6140063C">
            <w:pPr>
              <w:adjustRightInd w:val="0"/>
              <w:snapToGrid w:val="0"/>
              <w:rPr>
                <w:rFonts w:hint="eastAsia" w:ascii="宋体" w:hAnsi="宋体" w:cs="宋体"/>
                <w:sz w:val="24"/>
              </w:rPr>
            </w:pPr>
            <w:r>
              <w:rPr>
                <w:rFonts w:hint="eastAsia" w:ascii="宋体" w:hAnsi="宋体" w:cs="宋体"/>
                <w:sz w:val="24"/>
              </w:rPr>
              <w:t>竞争性磋商文件条目号(页码)</w:t>
            </w:r>
          </w:p>
        </w:tc>
        <w:tc>
          <w:tcPr>
            <w:tcW w:w="2384" w:type="dxa"/>
            <w:vAlign w:val="center"/>
          </w:tcPr>
          <w:p w14:paraId="703C0D47">
            <w:pPr>
              <w:adjustRightInd w:val="0"/>
              <w:snapToGrid w:val="0"/>
              <w:ind w:firstLine="482"/>
              <w:jc w:val="center"/>
              <w:rPr>
                <w:rFonts w:hint="eastAsia" w:ascii="宋体" w:hAnsi="宋体" w:cs="宋体"/>
                <w:sz w:val="24"/>
              </w:rPr>
            </w:pPr>
            <w:r>
              <w:rPr>
                <w:rFonts w:hint="eastAsia" w:ascii="宋体" w:hAnsi="宋体" w:cs="宋体"/>
                <w:sz w:val="24"/>
              </w:rPr>
              <w:t>竞争性磋商文件要求</w:t>
            </w:r>
          </w:p>
        </w:tc>
        <w:tc>
          <w:tcPr>
            <w:tcW w:w="2126" w:type="dxa"/>
            <w:vAlign w:val="center"/>
          </w:tcPr>
          <w:p w14:paraId="4AD642B2">
            <w:pPr>
              <w:adjustRightInd w:val="0"/>
              <w:snapToGrid w:val="0"/>
              <w:ind w:firstLine="482"/>
              <w:jc w:val="center"/>
              <w:rPr>
                <w:rFonts w:hint="eastAsia" w:ascii="宋体" w:hAnsi="宋体" w:cs="宋体"/>
                <w:sz w:val="24"/>
              </w:rPr>
            </w:pPr>
            <w:r>
              <w:rPr>
                <w:rFonts w:hint="eastAsia" w:ascii="宋体" w:hAnsi="宋体" w:cs="宋体"/>
                <w:sz w:val="24"/>
              </w:rPr>
              <w:t>响应内容</w:t>
            </w:r>
          </w:p>
        </w:tc>
        <w:tc>
          <w:tcPr>
            <w:tcW w:w="1875" w:type="dxa"/>
            <w:vAlign w:val="center"/>
          </w:tcPr>
          <w:p w14:paraId="18C981B4">
            <w:pPr>
              <w:adjustRightInd w:val="0"/>
              <w:snapToGrid w:val="0"/>
              <w:ind w:firstLine="482"/>
              <w:jc w:val="center"/>
              <w:rPr>
                <w:rFonts w:hint="eastAsia" w:ascii="宋体" w:hAnsi="宋体" w:cs="宋体"/>
                <w:sz w:val="24"/>
              </w:rPr>
            </w:pPr>
            <w:r>
              <w:rPr>
                <w:rFonts w:hint="eastAsia" w:ascii="宋体" w:hAnsi="宋体" w:cs="宋体"/>
                <w:sz w:val="24"/>
              </w:rPr>
              <w:t>偏离情况</w:t>
            </w:r>
          </w:p>
        </w:tc>
        <w:tc>
          <w:tcPr>
            <w:tcW w:w="1009" w:type="dxa"/>
            <w:vAlign w:val="center"/>
          </w:tcPr>
          <w:p w14:paraId="0581A478">
            <w:pPr>
              <w:adjustRightInd w:val="0"/>
              <w:snapToGrid w:val="0"/>
              <w:ind w:firstLine="482"/>
              <w:jc w:val="center"/>
              <w:rPr>
                <w:rFonts w:hint="eastAsia" w:ascii="宋体" w:hAnsi="宋体" w:cs="宋体"/>
                <w:sz w:val="24"/>
              </w:rPr>
            </w:pPr>
            <w:r>
              <w:rPr>
                <w:rFonts w:hint="eastAsia" w:ascii="宋体" w:hAnsi="宋体" w:cs="宋体"/>
                <w:sz w:val="24"/>
              </w:rPr>
              <w:t>说明</w:t>
            </w:r>
          </w:p>
        </w:tc>
      </w:tr>
      <w:tr w14:paraId="49D6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999895D">
            <w:pPr>
              <w:adjustRightInd w:val="0"/>
              <w:snapToGrid w:val="0"/>
              <w:ind w:firstLine="482"/>
              <w:jc w:val="center"/>
              <w:rPr>
                <w:rFonts w:hint="eastAsia" w:ascii="宋体" w:hAnsi="宋体" w:cs="宋体"/>
                <w:sz w:val="24"/>
              </w:rPr>
            </w:pPr>
          </w:p>
        </w:tc>
        <w:tc>
          <w:tcPr>
            <w:tcW w:w="1482" w:type="dxa"/>
            <w:vAlign w:val="center"/>
          </w:tcPr>
          <w:p w14:paraId="423794EB">
            <w:pPr>
              <w:adjustRightInd w:val="0"/>
              <w:snapToGrid w:val="0"/>
              <w:ind w:firstLine="482"/>
              <w:jc w:val="center"/>
              <w:rPr>
                <w:rFonts w:hint="eastAsia" w:ascii="宋体" w:hAnsi="宋体" w:cs="宋体"/>
                <w:sz w:val="24"/>
              </w:rPr>
            </w:pPr>
          </w:p>
        </w:tc>
        <w:tc>
          <w:tcPr>
            <w:tcW w:w="2384" w:type="dxa"/>
            <w:vAlign w:val="center"/>
          </w:tcPr>
          <w:p w14:paraId="6958D6EE">
            <w:pPr>
              <w:adjustRightInd w:val="0"/>
              <w:snapToGrid w:val="0"/>
              <w:ind w:firstLine="482"/>
              <w:jc w:val="center"/>
              <w:rPr>
                <w:rFonts w:hint="eastAsia" w:ascii="宋体" w:hAnsi="宋体" w:cs="宋体"/>
                <w:sz w:val="24"/>
              </w:rPr>
            </w:pPr>
          </w:p>
        </w:tc>
        <w:tc>
          <w:tcPr>
            <w:tcW w:w="2126" w:type="dxa"/>
            <w:vAlign w:val="center"/>
          </w:tcPr>
          <w:p w14:paraId="103A6751">
            <w:pPr>
              <w:adjustRightInd w:val="0"/>
              <w:snapToGrid w:val="0"/>
              <w:ind w:firstLine="482"/>
              <w:jc w:val="center"/>
              <w:rPr>
                <w:rFonts w:hint="eastAsia" w:ascii="宋体" w:hAnsi="宋体" w:cs="宋体"/>
                <w:sz w:val="24"/>
              </w:rPr>
            </w:pPr>
          </w:p>
        </w:tc>
        <w:tc>
          <w:tcPr>
            <w:tcW w:w="1875" w:type="dxa"/>
            <w:vAlign w:val="center"/>
          </w:tcPr>
          <w:p w14:paraId="2B9A55C2">
            <w:pPr>
              <w:adjustRightInd w:val="0"/>
              <w:snapToGrid w:val="0"/>
              <w:ind w:firstLine="482"/>
              <w:jc w:val="center"/>
              <w:rPr>
                <w:rFonts w:hint="eastAsia" w:ascii="宋体" w:hAnsi="宋体" w:cs="宋体"/>
                <w:sz w:val="24"/>
              </w:rPr>
            </w:pPr>
          </w:p>
        </w:tc>
        <w:tc>
          <w:tcPr>
            <w:tcW w:w="1009" w:type="dxa"/>
            <w:vAlign w:val="center"/>
          </w:tcPr>
          <w:p w14:paraId="5AD8CA51">
            <w:pPr>
              <w:adjustRightInd w:val="0"/>
              <w:snapToGrid w:val="0"/>
              <w:ind w:firstLine="482"/>
              <w:jc w:val="center"/>
              <w:rPr>
                <w:rFonts w:hint="eastAsia" w:ascii="宋体" w:hAnsi="宋体" w:cs="宋体"/>
                <w:sz w:val="24"/>
              </w:rPr>
            </w:pPr>
          </w:p>
        </w:tc>
      </w:tr>
      <w:tr w14:paraId="6297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31102D8">
            <w:pPr>
              <w:adjustRightInd w:val="0"/>
              <w:snapToGrid w:val="0"/>
              <w:ind w:firstLine="482"/>
              <w:jc w:val="center"/>
              <w:rPr>
                <w:rFonts w:hint="eastAsia" w:ascii="宋体" w:hAnsi="宋体" w:cs="宋体"/>
                <w:sz w:val="24"/>
              </w:rPr>
            </w:pPr>
          </w:p>
        </w:tc>
        <w:tc>
          <w:tcPr>
            <w:tcW w:w="1482" w:type="dxa"/>
            <w:vAlign w:val="center"/>
          </w:tcPr>
          <w:p w14:paraId="7EA6FE11">
            <w:pPr>
              <w:adjustRightInd w:val="0"/>
              <w:snapToGrid w:val="0"/>
              <w:ind w:firstLine="482"/>
              <w:jc w:val="center"/>
              <w:rPr>
                <w:rFonts w:hint="eastAsia" w:ascii="宋体" w:hAnsi="宋体" w:cs="宋体"/>
                <w:sz w:val="24"/>
              </w:rPr>
            </w:pPr>
          </w:p>
        </w:tc>
        <w:tc>
          <w:tcPr>
            <w:tcW w:w="2384" w:type="dxa"/>
            <w:vAlign w:val="center"/>
          </w:tcPr>
          <w:p w14:paraId="676DDE11">
            <w:pPr>
              <w:adjustRightInd w:val="0"/>
              <w:snapToGrid w:val="0"/>
              <w:ind w:firstLine="482"/>
              <w:jc w:val="center"/>
              <w:rPr>
                <w:rFonts w:hint="eastAsia" w:ascii="宋体" w:hAnsi="宋体" w:cs="宋体"/>
                <w:sz w:val="24"/>
              </w:rPr>
            </w:pPr>
          </w:p>
        </w:tc>
        <w:tc>
          <w:tcPr>
            <w:tcW w:w="2126" w:type="dxa"/>
            <w:vAlign w:val="center"/>
          </w:tcPr>
          <w:p w14:paraId="7CED10CF">
            <w:pPr>
              <w:adjustRightInd w:val="0"/>
              <w:snapToGrid w:val="0"/>
              <w:ind w:firstLine="482"/>
              <w:jc w:val="center"/>
              <w:rPr>
                <w:rFonts w:hint="eastAsia" w:ascii="宋体" w:hAnsi="宋体" w:cs="宋体"/>
                <w:sz w:val="24"/>
              </w:rPr>
            </w:pPr>
          </w:p>
        </w:tc>
        <w:tc>
          <w:tcPr>
            <w:tcW w:w="1875" w:type="dxa"/>
            <w:vAlign w:val="center"/>
          </w:tcPr>
          <w:p w14:paraId="2DAABED9">
            <w:pPr>
              <w:adjustRightInd w:val="0"/>
              <w:snapToGrid w:val="0"/>
              <w:ind w:firstLine="482"/>
              <w:jc w:val="center"/>
              <w:rPr>
                <w:rFonts w:hint="eastAsia" w:ascii="宋体" w:hAnsi="宋体" w:cs="宋体"/>
                <w:sz w:val="24"/>
              </w:rPr>
            </w:pPr>
          </w:p>
        </w:tc>
        <w:tc>
          <w:tcPr>
            <w:tcW w:w="1009" w:type="dxa"/>
            <w:vAlign w:val="center"/>
          </w:tcPr>
          <w:p w14:paraId="0A68692C">
            <w:pPr>
              <w:adjustRightInd w:val="0"/>
              <w:snapToGrid w:val="0"/>
              <w:ind w:firstLine="482"/>
              <w:jc w:val="center"/>
              <w:rPr>
                <w:rFonts w:hint="eastAsia" w:ascii="宋体" w:hAnsi="宋体" w:cs="宋体"/>
                <w:sz w:val="24"/>
              </w:rPr>
            </w:pPr>
          </w:p>
        </w:tc>
      </w:tr>
      <w:tr w14:paraId="1835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4F3655C">
            <w:pPr>
              <w:adjustRightInd w:val="0"/>
              <w:snapToGrid w:val="0"/>
              <w:ind w:firstLine="482"/>
              <w:jc w:val="center"/>
              <w:rPr>
                <w:rFonts w:hint="eastAsia" w:ascii="宋体" w:hAnsi="宋体" w:cs="宋体"/>
                <w:sz w:val="24"/>
              </w:rPr>
            </w:pPr>
          </w:p>
        </w:tc>
        <w:tc>
          <w:tcPr>
            <w:tcW w:w="1482" w:type="dxa"/>
            <w:vAlign w:val="center"/>
          </w:tcPr>
          <w:p w14:paraId="68845F20">
            <w:pPr>
              <w:adjustRightInd w:val="0"/>
              <w:snapToGrid w:val="0"/>
              <w:ind w:firstLine="482"/>
              <w:jc w:val="center"/>
              <w:rPr>
                <w:rFonts w:hint="eastAsia" w:ascii="宋体" w:hAnsi="宋体" w:cs="宋体"/>
                <w:sz w:val="24"/>
              </w:rPr>
            </w:pPr>
          </w:p>
        </w:tc>
        <w:tc>
          <w:tcPr>
            <w:tcW w:w="2384" w:type="dxa"/>
            <w:vAlign w:val="center"/>
          </w:tcPr>
          <w:p w14:paraId="39422D43">
            <w:pPr>
              <w:adjustRightInd w:val="0"/>
              <w:snapToGrid w:val="0"/>
              <w:ind w:firstLine="482"/>
              <w:jc w:val="center"/>
              <w:rPr>
                <w:rFonts w:hint="eastAsia" w:ascii="宋体" w:hAnsi="宋体" w:cs="宋体"/>
                <w:sz w:val="24"/>
              </w:rPr>
            </w:pPr>
          </w:p>
        </w:tc>
        <w:tc>
          <w:tcPr>
            <w:tcW w:w="2126" w:type="dxa"/>
            <w:vAlign w:val="center"/>
          </w:tcPr>
          <w:p w14:paraId="3ACF26A0">
            <w:pPr>
              <w:adjustRightInd w:val="0"/>
              <w:snapToGrid w:val="0"/>
              <w:ind w:firstLine="482"/>
              <w:jc w:val="center"/>
              <w:rPr>
                <w:rFonts w:hint="eastAsia" w:ascii="宋体" w:hAnsi="宋体" w:cs="宋体"/>
                <w:sz w:val="24"/>
              </w:rPr>
            </w:pPr>
          </w:p>
        </w:tc>
        <w:tc>
          <w:tcPr>
            <w:tcW w:w="1875" w:type="dxa"/>
            <w:vAlign w:val="center"/>
          </w:tcPr>
          <w:p w14:paraId="3809A650">
            <w:pPr>
              <w:adjustRightInd w:val="0"/>
              <w:snapToGrid w:val="0"/>
              <w:ind w:firstLine="482"/>
              <w:jc w:val="center"/>
              <w:rPr>
                <w:rFonts w:hint="eastAsia" w:ascii="宋体" w:hAnsi="宋体" w:cs="宋体"/>
                <w:sz w:val="24"/>
              </w:rPr>
            </w:pPr>
          </w:p>
        </w:tc>
        <w:tc>
          <w:tcPr>
            <w:tcW w:w="1009" w:type="dxa"/>
            <w:vAlign w:val="center"/>
          </w:tcPr>
          <w:p w14:paraId="653E0AE6">
            <w:pPr>
              <w:adjustRightInd w:val="0"/>
              <w:snapToGrid w:val="0"/>
              <w:ind w:firstLine="482"/>
              <w:jc w:val="center"/>
              <w:rPr>
                <w:rFonts w:hint="eastAsia" w:ascii="宋体" w:hAnsi="宋体" w:cs="宋体"/>
                <w:sz w:val="24"/>
              </w:rPr>
            </w:pPr>
          </w:p>
        </w:tc>
      </w:tr>
      <w:tr w14:paraId="50A6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6C5892F">
            <w:pPr>
              <w:adjustRightInd w:val="0"/>
              <w:snapToGrid w:val="0"/>
              <w:ind w:firstLine="482"/>
              <w:jc w:val="center"/>
              <w:rPr>
                <w:rFonts w:hint="eastAsia" w:ascii="宋体" w:hAnsi="宋体" w:cs="宋体"/>
                <w:sz w:val="24"/>
              </w:rPr>
            </w:pPr>
          </w:p>
        </w:tc>
        <w:tc>
          <w:tcPr>
            <w:tcW w:w="1482" w:type="dxa"/>
            <w:vAlign w:val="center"/>
          </w:tcPr>
          <w:p w14:paraId="232CB5C1">
            <w:pPr>
              <w:adjustRightInd w:val="0"/>
              <w:snapToGrid w:val="0"/>
              <w:ind w:firstLine="482"/>
              <w:jc w:val="center"/>
              <w:rPr>
                <w:rFonts w:hint="eastAsia" w:ascii="宋体" w:hAnsi="宋体" w:cs="宋体"/>
                <w:sz w:val="24"/>
              </w:rPr>
            </w:pPr>
          </w:p>
        </w:tc>
        <w:tc>
          <w:tcPr>
            <w:tcW w:w="2384" w:type="dxa"/>
            <w:vAlign w:val="center"/>
          </w:tcPr>
          <w:p w14:paraId="05457340">
            <w:pPr>
              <w:adjustRightInd w:val="0"/>
              <w:snapToGrid w:val="0"/>
              <w:ind w:firstLine="482"/>
              <w:jc w:val="center"/>
              <w:rPr>
                <w:rFonts w:hint="eastAsia" w:ascii="宋体" w:hAnsi="宋体" w:cs="宋体"/>
                <w:sz w:val="24"/>
              </w:rPr>
            </w:pPr>
          </w:p>
        </w:tc>
        <w:tc>
          <w:tcPr>
            <w:tcW w:w="2126" w:type="dxa"/>
            <w:vAlign w:val="center"/>
          </w:tcPr>
          <w:p w14:paraId="54631253">
            <w:pPr>
              <w:adjustRightInd w:val="0"/>
              <w:snapToGrid w:val="0"/>
              <w:ind w:firstLine="482"/>
              <w:jc w:val="center"/>
              <w:rPr>
                <w:rFonts w:hint="eastAsia" w:ascii="宋体" w:hAnsi="宋体" w:cs="宋体"/>
                <w:sz w:val="24"/>
              </w:rPr>
            </w:pPr>
          </w:p>
        </w:tc>
        <w:tc>
          <w:tcPr>
            <w:tcW w:w="1875" w:type="dxa"/>
            <w:vAlign w:val="center"/>
          </w:tcPr>
          <w:p w14:paraId="77C2DD34">
            <w:pPr>
              <w:adjustRightInd w:val="0"/>
              <w:snapToGrid w:val="0"/>
              <w:ind w:firstLine="482"/>
              <w:jc w:val="center"/>
              <w:rPr>
                <w:rFonts w:hint="eastAsia" w:ascii="宋体" w:hAnsi="宋体" w:cs="宋体"/>
                <w:sz w:val="24"/>
              </w:rPr>
            </w:pPr>
          </w:p>
        </w:tc>
        <w:tc>
          <w:tcPr>
            <w:tcW w:w="1009" w:type="dxa"/>
            <w:vAlign w:val="center"/>
          </w:tcPr>
          <w:p w14:paraId="09AD190B">
            <w:pPr>
              <w:adjustRightInd w:val="0"/>
              <w:snapToGrid w:val="0"/>
              <w:ind w:firstLine="482"/>
              <w:jc w:val="center"/>
              <w:rPr>
                <w:rFonts w:hint="eastAsia" w:ascii="宋体" w:hAnsi="宋体" w:cs="宋体"/>
                <w:sz w:val="24"/>
              </w:rPr>
            </w:pPr>
          </w:p>
        </w:tc>
      </w:tr>
      <w:tr w14:paraId="04339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AA13860">
            <w:pPr>
              <w:adjustRightInd w:val="0"/>
              <w:snapToGrid w:val="0"/>
              <w:ind w:firstLine="482"/>
              <w:jc w:val="center"/>
              <w:rPr>
                <w:rFonts w:hint="eastAsia" w:ascii="宋体" w:hAnsi="宋体" w:cs="宋体"/>
                <w:sz w:val="24"/>
              </w:rPr>
            </w:pPr>
          </w:p>
        </w:tc>
        <w:tc>
          <w:tcPr>
            <w:tcW w:w="1482" w:type="dxa"/>
            <w:vAlign w:val="center"/>
          </w:tcPr>
          <w:p w14:paraId="35FC7758">
            <w:pPr>
              <w:adjustRightInd w:val="0"/>
              <w:snapToGrid w:val="0"/>
              <w:ind w:firstLine="482"/>
              <w:jc w:val="center"/>
              <w:rPr>
                <w:rFonts w:hint="eastAsia" w:ascii="宋体" w:hAnsi="宋体" w:cs="宋体"/>
                <w:sz w:val="24"/>
              </w:rPr>
            </w:pPr>
          </w:p>
        </w:tc>
        <w:tc>
          <w:tcPr>
            <w:tcW w:w="2384" w:type="dxa"/>
            <w:vAlign w:val="center"/>
          </w:tcPr>
          <w:p w14:paraId="317B34D9">
            <w:pPr>
              <w:adjustRightInd w:val="0"/>
              <w:snapToGrid w:val="0"/>
              <w:ind w:firstLine="482"/>
              <w:jc w:val="center"/>
              <w:rPr>
                <w:rFonts w:hint="eastAsia" w:ascii="宋体" w:hAnsi="宋体" w:cs="宋体"/>
                <w:sz w:val="24"/>
              </w:rPr>
            </w:pPr>
          </w:p>
        </w:tc>
        <w:tc>
          <w:tcPr>
            <w:tcW w:w="2126" w:type="dxa"/>
            <w:vAlign w:val="center"/>
          </w:tcPr>
          <w:p w14:paraId="5EA7466A">
            <w:pPr>
              <w:adjustRightInd w:val="0"/>
              <w:snapToGrid w:val="0"/>
              <w:ind w:firstLine="482"/>
              <w:jc w:val="center"/>
              <w:rPr>
                <w:rFonts w:hint="eastAsia" w:ascii="宋体" w:hAnsi="宋体" w:cs="宋体"/>
                <w:sz w:val="24"/>
              </w:rPr>
            </w:pPr>
          </w:p>
        </w:tc>
        <w:tc>
          <w:tcPr>
            <w:tcW w:w="1875" w:type="dxa"/>
            <w:vAlign w:val="center"/>
          </w:tcPr>
          <w:p w14:paraId="52454BB0">
            <w:pPr>
              <w:adjustRightInd w:val="0"/>
              <w:snapToGrid w:val="0"/>
              <w:ind w:firstLine="482"/>
              <w:jc w:val="center"/>
              <w:rPr>
                <w:rFonts w:hint="eastAsia" w:ascii="宋体" w:hAnsi="宋体" w:cs="宋体"/>
                <w:sz w:val="24"/>
              </w:rPr>
            </w:pPr>
          </w:p>
        </w:tc>
        <w:tc>
          <w:tcPr>
            <w:tcW w:w="1009" w:type="dxa"/>
            <w:vAlign w:val="center"/>
          </w:tcPr>
          <w:p w14:paraId="47759074">
            <w:pPr>
              <w:adjustRightInd w:val="0"/>
              <w:snapToGrid w:val="0"/>
              <w:ind w:firstLine="482"/>
              <w:jc w:val="center"/>
              <w:rPr>
                <w:rFonts w:hint="eastAsia" w:ascii="宋体" w:hAnsi="宋体" w:cs="宋体"/>
                <w:sz w:val="24"/>
              </w:rPr>
            </w:pPr>
          </w:p>
        </w:tc>
      </w:tr>
      <w:tr w14:paraId="28FA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99F0192">
            <w:pPr>
              <w:adjustRightInd w:val="0"/>
              <w:snapToGrid w:val="0"/>
              <w:ind w:firstLine="482"/>
              <w:jc w:val="center"/>
              <w:rPr>
                <w:rFonts w:hint="eastAsia" w:ascii="宋体" w:hAnsi="宋体" w:cs="宋体"/>
                <w:sz w:val="24"/>
              </w:rPr>
            </w:pPr>
          </w:p>
        </w:tc>
        <w:tc>
          <w:tcPr>
            <w:tcW w:w="1482" w:type="dxa"/>
            <w:vAlign w:val="center"/>
          </w:tcPr>
          <w:p w14:paraId="740C0F8F">
            <w:pPr>
              <w:adjustRightInd w:val="0"/>
              <w:snapToGrid w:val="0"/>
              <w:ind w:firstLine="482"/>
              <w:jc w:val="center"/>
              <w:rPr>
                <w:rFonts w:hint="eastAsia" w:ascii="宋体" w:hAnsi="宋体" w:cs="宋体"/>
                <w:sz w:val="24"/>
              </w:rPr>
            </w:pPr>
          </w:p>
        </w:tc>
        <w:tc>
          <w:tcPr>
            <w:tcW w:w="2384" w:type="dxa"/>
            <w:vAlign w:val="center"/>
          </w:tcPr>
          <w:p w14:paraId="0DBDD2C5">
            <w:pPr>
              <w:adjustRightInd w:val="0"/>
              <w:snapToGrid w:val="0"/>
              <w:ind w:firstLine="482"/>
              <w:jc w:val="center"/>
              <w:rPr>
                <w:rFonts w:hint="eastAsia" w:ascii="宋体" w:hAnsi="宋体" w:cs="宋体"/>
                <w:sz w:val="24"/>
              </w:rPr>
            </w:pPr>
          </w:p>
        </w:tc>
        <w:tc>
          <w:tcPr>
            <w:tcW w:w="2126" w:type="dxa"/>
            <w:vAlign w:val="center"/>
          </w:tcPr>
          <w:p w14:paraId="464B7FBF">
            <w:pPr>
              <w:adjustRightInd w:val="0"/>
              <w:snapToGrid w:val="0"/>
              <w:ind w:firstLine="482"/>
              <w:jc w:val="center"/>
              <w:rPr>
                <w:rFonts w:hint="eastAsia" w:ascii="宋体" w:hAnsi="宋体" w:cs="宋体"/>
                <w:sz w:val="24"/>
              </w:rPr>
            </w:pPr>
          </w:p>
        </w:tc>
        <w:tc>
          <w:tcPr>
            <w:tcW w:w="1875" w:type="dxa"/>
            <w:vAlign w:val="center"/>
          </w:tcPr>
          <w:p w14:paraId="5970945B">
            <w:pPr>
              <w:adjustRightInd w:val="0"/>
              <w:snapToGrid w:val="0"/>
              <w:ind w:firstLine="482"/>
              <w:jc w:val="center"/>
              <w:rPr>
                <w:rFonts w:hint="eastAsia" w:ascii="宋体" w:hAnsi="宋体" w:cs="宋体"/>
                <w:sz w:val="24"/>
              </w:rPr>
            </w:pPr>
          </w:p>
        </w:tc>
        <w:tc>
          <w:tcPr>
            <w:tcW w:w="1009" w:type="dxa"/>
            <w:vAlign w:val="center"/>
          </w:tcPr>
          <w:p w14:paraId="4EF85C52">
            <w:pPr>
              <w:adjustRightInd w:val="0"/>
              <w:snapToGrid w:val="0"/>
              <w:ind w:firstLine="482"/>
              <w:jc w:val="center"/>
              <w:rPr>
                <w:rFonts w:hint="eastAsia" w:ascii="宋体" w:hAnsi="宋体" w:cs="宋体"/>
                <w:sz w:val="24"/>
              </w:rPr>
            </w:pPr>
          </w:p>
        </w:tc>
      </w:tr>
    </w:tbl>
    <w:p w14:paraId="30EEB372">
      <w:pPr>
        <w:tabs>
          <w:tab w:val="left" w:pos="1800"/>
          <w:tab w:val="left" w:pos="5580"/>
        </w:tabs>
        <w:spacing w:line="360" w:lineRule="auto"/>
        <w:ind w:firstLine="360" w:firstLineChars="150"/>
        <w:jc w:val="left"/>
        <w:rPr>
          <w:rFonts w:hint="eastAsia" w:ascii="宋体" w:hAnsi="宋体" w:cs="宋体"/>
          <w:sz w:val="24"/>
          <w:u w:val="single"/>
        </w:rPr>
      </w:pPr>
    </w:p>
    <w:p w14:paraId="5066DA4E">
      <w:pPr>
        <w:tabs>
          <w:tab w:val="left" w:pos="1800"/>
          <w:tab w:val="left" w:pos="5580"/>
        </w:tabs>
        <w:spacing w:line="360" w:lineRule="auto"/>
        <w:ind w:firstLine="482"/>
        <w:jc w:val="left"/>
        <w:rPr>
          <w:rFonts w:hint="eastAsia" w:ascii="宋体" w:hAnsi="宋体" w:cs="宋体"/>
          <w:sz w:val="24"/>
        </w:rPr>
      </w:pPr>
      <w:r>
        <w:rPr>
          <w:rFonts w:hint="eastAsia" w:ascii="宋体" w:hAnsi="宋体" w:cs="宋体"/>
          <w:sz w:val="24"/>
        </w:rPr>
        <w:t>注：</w:t>
      </w:r>
    </w:p>
    <w:p w14:paraId="14D1BD87">
      <w:pPr>
        <w:tabs>
          <w:tab w:val="left" w:pos="1800"/>
          <w:tab w:val="left" w:pos="5580"/>
        </w:tabs>
        <w:spacing w:line="360" w:lineRule="auto"/>
        <w:ind w:firstLine="482"/>
        <w:jc w:val="left"/>
        <w:rPr>
          <w:rFonts w:hint="eastAsia" w:ascii="宋体" w:hAnsi="宋体" w:cs="宋体"/>
          <w:sz w:val="24"/>
        </w:rPr>
      </w:pPr>
      <w:r>
        <w:rPr>
          <w:rFonts w:hint="eastAsia" w:ascii="宋体" w:hAnsi="宋体" w:cs="宋体"/>
          <w:sz w:val="24"/>
        </w:rPr>
        <w:t>1. 对竞争性磋商文件中的所有商务、技术要求，除本表所列明的所有偏离外，均视作供应商已对之理解和响应。此表中若无任何文字说明，内容为空白的，</w:t>
      </w:r>
      <w:r>
        <w:rPr>
          <w:rFonts w:hint="eastAsia" w:ascii="宋体" w:hAnsi="宋体" w:cs="宋体"/>
          <w:b/>
          <w:sz w:val="24"/>
        </w:rPr>
        <w:t>响应无效</w:t>
      </w:r>
      <w:r>
        <w:rPr>
          <w:rFonts w:hint="eastAsia" w:ascii="宋体" w:hAnsi="宋体" w:cs="宋体"/>
          <w:sz w:val="24"/>
        </w:rPr>
        <w:t>。</w:t>
      </w:r>
    </w:p>
    <w:p w14:paraId="4D6099B1">
      <w:pPr>
        <w:tabs>
          <w:tab w:val="left" w:pos="1800"/>
          <w:tab w:val="left" w:pos="5580"/>
        </w:tabs>
        <w:spacing w:line="360" w:lineRule="auto"/>
        <w:ind w:firstLine="482"/>
        <w:jc w:val="left"/>
        <w:rPr>
          <w:rFonts w:hint="eastAsia" w:ascii="宋体" w:hAnsi="宋体" w:cs="宋体"/>
          <w:sz w:val="24"/>
        </w:rPr>
      </w:pPr>
      <w:r>
        <w:rPr>
          <w:rFonts w:hint="eastAsia" w:ascii="宋体" w:hAnsi="宋体" w:cs="宋体"/>
          <w:sz w:val="24"/>
        </w:rPr>
        <w:t>2.“偏离情况”列应据实填写“无偏离”、“正偏离”或“负偏离”。</w:t>
      </w:r>
    </w:p>
    <w:p w14:paraId="0DF4F73E">
      <w:pPr>
        <w:tabs>
          <w:tab w:val="left" w:pos="1800"/>
          <w:tab w:val="left" w:pos="5580"/>
        </w:tabs>
        <w:ind w:firstLine="482"/>
        <w:jc w:val="left"/>
        <w:rPr>
          <w:rFonts w:hint="eastAsia" w:ascii="宋体" w:hAnsi="宋体" w:cs="宋体"/>
          <w:sz w:val="24"/>
        </w:rPr>
      </w:pPr>
    </w:p>
    <w:p w14:paraId="09BDB422">
      <w:pPr>
        <w:ind w:firstLine="482"/>
        <w:rPr>
          <w:rFonts w:hint="eastAsia" w:ascii="宋体" w:hAnsi="宋体" w:cs="宋体"/>
          <w:sz w:val="24"/>
          <w:szCs w:val="20"/>
        </w:rPr>
      </w:pPr>
    </w:p>
    <w:p w14:paraId="4DB42F14">
      <w:pPr>
        <w:autoSpaceDE w:val="0"/>
        <w:autoSpaceDN w:val="0"/>
        <w:adjustRightInd w:val="0"/>
        <w:snapToGrid w:val="0"/>
        <w:spacing w:before="240" w:after="240" w:line="360" w:lineRule="auto"/>
        <w:ind w:right="360" w:firstLine="482"/>
        <w:jc w:val="left"/>
        <w:rPr>
          <w:rFonts w:hint="eastAsia" w:ascii="宋体" w:hAnsi="宋体" w:cs="宋体"/>
          <w:sz w:val="24"/>
          <w:lang w:val="zh-CN"/>
        </w:rPr>
      </w:pPr>
      <w:r>
        <w:rPr>
          <w:rFonts w:hint="eastAsia" w:ascii="宋体" w:hAnsi="宋体" w:cs="宋体"/>
          <w:sz w:val="24"/>
        </w:rPr>
        <w:t>供应商名称（加盖公章）</w:t>
      </w:r>
      <w:r>
        <w:rPr>
          <w:rFonts w:hint="eastAsia" w:ascii="宋体" w:hAnsi="宋体" w:cs="宋体"/>
          <w:sz w:val="24"/>
          <w:lang w:val="zh-CN"/>
        </w:rPr>
        <w:t>：</w:t>
      </w:r>
      <w:r>
        <w:rPr>
          <w:rFonts w:hint="eastAsia" w:ascii="宋体" w:hAnsi="宋体" w:cs="宋体"/>
          <w:sz w:val="24"/>
        </w:rPr>
        <w:t>______</w:t>
      </w:r>
    </w:p>
    <w:p w14:paraId="147EEAFC">
      <w:pPr>
        <w:autoSpaceDE w:val="0"/>
        <w:autoSpaceDN w:val="0"/>
        <w:adjustRightInd w:val="0"/>
        <w:snapToGrid w:val="0"/>
        <w:spacing w:before="240" w:after="240" w:line="360" w:lineRule="auto"/>
        <w:ind w:right="360" w:firstLine="482"/>
        <w:jc w:val="left"/>
        <w:rPr>
          <w:rFonts w:hint="eastAsia" w:ascii="宋体" w:hAnsi="宋体" w:cs="宋体"/>
          <w:sz w:val="24"/>
          <w:szCs w:val="20"/>
        </w:rPr>
      </w:pPr>
      <w:r>
        <w:rPr>
          <w:rFonts w:hint="eastAsia" w:ascii="宋体" w:hAnsi="宋体" w:cs="宋体"/>
          <w:sz w:val="24"/>
          <w:szCs w:val="20"/>
        </w:rPr>
        <w:t xml:space="preserve">日期：____年____月____日 </w:t>
      </w:r>
    </w:p>
    <w:p w14:paraId="64097B6B">
      <w:pPr>
        <w:tabs>
          <w:tab w:val="left" w:pos="360"/>
        </w:tabs>
        <w:snapToGrid w:val="0"/>
        <w:spacing w:line="360" w:lineRule="auto"/>
        <w:ind w:firstLine="482"/>
        <w:outlineLvl w:val="1"/>
        <w:rPr>
          <w:rFonts w:hint="eastAsia" w:ascii="宋体" w:hAnsi="宋体" w:cs="宋体"/>
          <w:sz w:val="24"/>
          <w:szCs w:val="20"/>
        </w:rPr>
      </w:pPr>
      <w:r>
        <w:rPr>
          <w:rFonts w:hint="eastAsia" w:ascii="宋体" w:hAnsi="宋体" w:cs="宋体"/>
          <w:sz w:val="24"/>
          <w:szCs w:val="20"/>
        </w:rPr>
        <w:br w:type="page"/>
      </w:r>
      <w:r>
        <w:rPr>
          <w:rFonts w:hint="eastAsia" w:ascii="宋体" w:hAnsi="宋体" w:cs="宋体"/>
          <w:sz w:val="24"/>
        </w:rPr>
        <w:t>11  竞争性磋商文件要求提供或供应商认为应附的其他材料</w:t>
      </w:r>
    </w:p>
    <w:p w14:paraId="5AD0A8B6">
      <w:pPr>
        <w:widowControl/>
        <w:jc w:val="left"/>
        <w:rPr>
          <w:sz w:val="24"/>
          <w:szCs w:val="20"/>
        </w:rPr>
      </w:pPr>
      <w:bookmarkStart w:id="780" w:name="_Hlk167094858"/>
      <w:r>
        <w:rPr>
          <w:rFonts w:hint="eastAsia"/>
          <w:sz w:val="24"/>
          <w:szCs w:val="20"/>
        </w:rPr>
        <w:t>11</w:t>
      </w:r>
      <w:r>
        <w:rPr>
          <w:sz w:val="24"/>
          <w:szCs w:val="20"/>
        </w:rPr>
        <w:t>-1</w:t>
      </w:r>
      <w:r>
        <w:rPr>
          <w:rFonts w:hint="eastAsia"/>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43DDC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1E53D17">
            <w:pPr>
              <w:rPr>
                <w:sz w:val="24"/>
              </w:rPr>
            </w:pPr>
            <w:r>
              <w:rPr>
                <w:rFonts w:hint="eastAsia"/>
                <w:sz w:val="24"/>
              </w:rPr>
              <w:t>供应商名称</w:t>
            </w:r>
          </w:p>
        </w:tc>
        <w:tc>
          <w:tcPr>
            <w:tcW w:w="1667" w:type="pct"/>
          </w:tcPr>
          <w:p w14:paraId="22654F35">
            <w:pPr>
              <w:rPr>
                <w:sz w:val="24"/>
              </w:rPr>
            </w:pPr>
            <w:r>
              <w:rPr>
                <w:rFonts w:hint="eastAsia"/>
                <w:sz w:val="24"/>
              </w:rPr>
              <w:t>供应商所属性别</w:t>
            </w:r>
          </w:p>
        </w:tc>
        <w:tc>
          <w:tcPr>
            <w:tcW w:w="1667" w:type="pct"/>
          </w:tcPr>
          <w:p w14:paraId="239C7268">
            <w:pPr>
              <w:rPr>
                <w:sz w:val="24"/>
              </w:rPr>
            </w:pPr>
            <w:r>
              <w:rPr>
                <w:rFonts w:hint="eastAsia"/>
                <w:sz w:val="24"/>
              </w:rPr>
              <w:t>外商投资类型</w:t>
            </w:r>
          </w:p>
        </w:tc>
      </w:tr>
      <w:tr w14:paraId="6FD58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2DCABEC7">
            <w:pPr>
              <w:rPr>
                <w:sz w:val="24"/>
              </w:rPr>
            </w:pPr>
          </w:p>
        </w:tc>
        <w:tc>
          <w:tcPr>
            <w:tcW w:w="1667" w:type="pct"/>
          </w:tcPr>
          <w:p w14:paraId="56059270">
            <w:pPr>
              <w:rPr>
                <w:sz w:val="24"/>
              </w:rPr>
            </w:pPr>
          </w:p>
        </w:tc>
        <w:tc>
          <w:tcPr>
            <w:tcW w:w="1667" w:type="pct"/>
          </w:tcPr>
          <w:p w14:paraId="2ECFAABB">
            <w:pPr>
              <w:rPr>
                <w:sz w:val="24"/>
              </w:rPr>
            </w:pPr>
          </w:p>
        </w:tc>
      </w:tr>
      <w:tr w14:paraId="65C6D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E61C07E"/>
        </w:tc>
        <w:tc>
          <w:tcPr>
            <w:tcW w:w="1667" w:type="pct"/>
          </w:tcPr>
          <w:p w14:paraId="37228D72"/>
        </w:tc>
        <w:tc>
          <w:tcPr>
            <w:tcW w:w="1667" w:type="pct"/>
          </w:tcPr>
          <w:p w14:paraId="43992901"/>
        </w:tc>
      </w:tr>
      <w:tr w14:paraId="1CE29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180C47D2"/>
        </w:tc>
        <w:tc>
          <w:tcPr>
            <w:tcW w:w="1667" w:type="pct"/>
          </w:tcPr>
          <w:p w14:paraId="2A2BEEE6"/>
        </w:tc>
        <w:tc>
          <w:tcPr>
            <w:tcW w:w="1667" w:type="pct"/>
          </w:tcPr>
          <w:p w14:paraId="7278BC74"/>
        </w:tc>
      </w:tr>
      <w:tr w14:paraId="6AEE9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B114823"/>
        </w:tc>
        <w:tc>
          <w:tcPr>
            <w:tcW w:w="1667" w:type="pct"/>
          </w:tcPr>
          <w:p w14:paraId="21094AF9"/>
        </w:tc>
        <w:tc>
          <w:tcPr>
            <w:tcW w:w="1667" w:type="pct"/>
          </w:tcPr>
          <w:p w14:paraId="7C8DE747"/>
        </w:tc>
      </w:tr>
    </w:tbl>
    <w:p w14:paraId="5D43FA8F">
      <w:pPr>
        <w:tabs>
          <w:tab w:val="left" w:pos="1800"/>
          <w:tab w:val="left" w:pos="5580"/>
        </w:tabs>
        <w:jc w:val="left"/>
        <w:rPr>
          <w:sz w:val="24"/>
        </w:rPr>
      </w:pPr>
      <w:r>
        <w:rPr>
          <w:rFonts w:hint="eastAsia"/>
          <w:sz w:val="24"/>
        </w:rPr>
        <w:t>注：1.供应商如为联合体，则应填写联合体各成员信息。</w:t>
      </w:r>
    </w:p>
    <w:p w14:paraId="13F014FF">
      <w:pPr>
        <w:tabs>
          <w:tab w:val="left" w:pos="1800"/>
          <w:tab w:val="left" w:pos="5580"/>
        </w:tabs>
        <w:ind w:firstLine="480" w:firstLineChars="200"/>
        <w:jc w:val="left"/>
        <w:rPr>
          <w:sz w:val="24"/>
        </w:rPr>
      </w:pPr>
      <w:r>
        <w:rPr>
          <w:rFonts w:hint="eastAsia"/>
          <w:sz w:val="24"/>
        </w:rPr>
        <w:t>2.供应商所属性别请填写“男”或“女”，指拥有供应商</w:t>
      </w:r>
      <w:r>
        <w:rPr>
          <w:sz w:val="24"/>
        </w:rPr>
        <w:t>51%</w:t>
      </w:r>
      <w:r>
        <w:rPr>
          <w:rFonts w:hint="eastAsia"/>
          <w:sz w:val="24"/>
        </w:rPr>
        <w:t>以上绝对所有权的性别；绝对所有权拥有者可以是一个人，也可以是多人合计计算。</w:t>
      </w:r>
    </w:p>
    <w:p w14:paraId="7C623454">
      <w:pPr>
        <w:tabs>
          <w:tab w:val="left" w:pos="1800"/>
          <w:tab w:val="left" w:pos="5580"/>
        </w:tabs>
        <w:ind w:firstLine="480" w:firstLineChars="200"/>
        <w:jc w:val="left"/>
        <w:rPr>
          <w:sz w:val="24"/>
        </w:rPr>
      </w:pPr>
      <w:r>
        <w:rPr>
          <w:rFonts w:hint="eastAsia"/>
          <w:sz w:val="24"/>
        </w:rPr>
        <w:t>3.外商投资类型请填写“外商单独投资”、“外商部分投资”或“内资”。</w:t>
      </w:r>
    </w:p>
    <w:bookmarkEnd w:id="780"/>
    <w:p w14:paraId="5E7E7579">
      <w:pPr>
        <w:widowControl/>
        <w:ind w:firstLine="726"/>
        <w:jc w:val="left"/>
        <w:rPr>
          <w:rFonts w:hint="eastAsia" w:ascii="宋体" w:hAnsi="宋体" w:cs="宋体"/>
          <w:b/>
          <w:sz w:val="36"/>
          <w:szCs w:val="36"/>
        </w:rPr>
      </w:pPr>
    </w:p>
    <w:p w14:paraId="346D7FA5">
      <w:pPr>
        <w:widowControl/>
        <w:ind w:firstLine="726"/>
        <w:jc w:val="left"/>
        <w:rPr>
          <w:rFonts w:hint="eastAsia" w:ascii="宋体" w:hAnsi="宋体" w:cs="宋体"/>
          <w:b/>
          <w:sz w:val="36"/>
          <w:szCs w:val="36"/>
        </w:rPr>
      </w:pPr>
      <w:r>
        <w:rPr>
          <w:rFonts w:hint="eastAsia" w:ascii="宋体" w:hAnsi="宋体" w:cs="宋体"/>
          <w:b/>
          <w:sz w:val="36"/>
          <w:szCs w:val="36"/>
        </w:rPr>
        <w:br w:type="page"/>
      </w:r>
    </w:p>
    <w:p w14:paraId="67C6AADD">
      <w:pPr>
        <w:tabs>
          <w:tab w:val="left" w:pos="360"/>
        </w:tabs>
        <w:snapToGrid w:val="0"/>
        <w:spacing w:line="360" w:lineRule="auto"/>
        <w:ind w:firstLine="482"/>
        <w:outlineLvl w:val="1"/>
        <w:rPr>
          <w:rFonts w:hint="eastAsia" w:ascii="宋体" w:hAnsi="宋体" w:cs="宋体"/>
          <w:sz w:val="24"/>
        </w:rPr>
      </w:pPr>
      <w:r>
        <w:rPr>
          <w:rFonts w:hint="eastAsia" w:ascii="宋体" w:hAnsi="宋体" w:cs="宋体"/>
          <w:sz w:val="24"/>
        </w:rPr>
        <w:t>12  最后报价一览表（实质性格式，磋商后提交）</w:t>
      </w:r>
    </w:p>
    <w:p w14:paraId="4B95DCE4">
      <w:pPr>
        <w:widowControl/>
        <w:ind w:firstLine="482"/>
        <w:jc w:val="left"/>
        <w:rPr>
          <w:rFonts w:hint="eastAsia" w:ascii="宋体" w:hAnsi="宋体" w:cs="宋体"/>
          <w:kern w:val="0"/>
          <w:sz w:val="24"/>
          <w:szCs w:val="20"/>
        </w:rPr>
      </w:pPr>
    </w:p>
    <w:p w14:paraId="4F47F34A">
      <w:pPr>
        <w:spacing w:line="360" w:lineRule="exact"/>
        <w:ind w:firstLine="726"/>
        <w:jc w:val="center"/>
        <w:rPr>
          <w:rFonts w:hint="eastAsia" w:ascii="宋体" w:hAnsi="宋体" w:cs="宋体"/>
          <w:b/>
          <w:sz w:val="36"/>
          <w:szCs w:val="36"/>
        </w:rPr>
      </w:pPr>
      <w:r>
        <w:rPr>
          <w:rFonts w:hint="eastAsia" w:ascii="宋体" w:hAnsi="宋体" w:cs="宋体"/>
          <w:b/>
          <w:sz w:val="36"/>
          <w:szCs w:val="36"/>
        </w:rPr>
        <w:t>最后报价一览表</w:t>
      </w:r>
    </w:p>
    <w:p w14:paraId="164D3D45">
      <w:pPr>
        <w:tabs>
          <w:tab w:val="left" w:pos="1800"/>
          <w:tab w:val="left" w:pos="5580"/>
        </w:tabs>
        <w:spacing w:line="360" w:lineRule="auto"/>
        <w:ind w:firstLine="482"/>
        <w:jc w:val="left"/>
        <w:rPr>
          <w:rFonts w:hint="eastAsia" w:ascii="宋体" w:hAnsi="宋体" w:cs="宋体"/>
          <w:sz w:val="24"/>
        </w:rPr>
      </w:pPr>
    </w:p>
    <w:p w14:paraId="2C343C4F">
      <w:pPr>
        <w:tabs>
          <w:tab w:val="left" w:pos="1800"/>
          <w:tab w:val="left" w:pos="5580"/>
        </w:tabs>
        <w:spacing w:line="360" w:lineRule="auto"/>
        <w:ind w:firstLine="360" w:firstLineChars="150"/>
        <w:jc w:val="left"/>
        <w:rPr>
          <w:rFonts w:hint="eastAsia" w:ascii="宋体" w:hAnsi="宋体" w:cs="宋体"/>
          <w:sz w:val="24"/>
        </w:rPr>
      </w:pPr>
      <w:r>
        <w:rPr>
          <w:rFonts w:hint="eastAsia" w:ascii="宋体" w:hAnsi="宋体" w:cs="宋体"/>
          <w:sz w:val="24"/>
        </w:rPr>
        <w:t>项目编号/包号：_______________     项目名称：_______________</w:t>
      </w:r>
    </w:p>
    <w:tbl>
      <w:tblPr>
        <w:tblStyle w:val="43"/>
        <w:tblW w:w="46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1"/>
        <w:gridCol w:w="2964"/>
        <w:gridCol w:w="1719"/>
        <w:gridCol w:w="1532"/>
        <w:gridCol w:w="1465"/>
      </w:tblGrid>
      <w:tr w14:paraId="391E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67" w:type="pct"/>
            <w:vMerge w:val="restart"/>
            <w:vAlign w:val="center"/>
          </w:tcPr>
          <w:p w14:paraId="6AFA7E09">
            <w:pPr>
              <w:tabs>
                <w:tab w:val="left" w:pos="5580"/>
              </w:tabs>
              <w:rPr>
                <w:rFonts w:hint="eastAsia" w:ascii="宋体" w:hAnsi="宋体" w:cs="宋体"/>
                <w:b/>
                <w:sz w:val="24"/>
              </w:rPr>
            </w:pPr>
            <w:r>
              <w:rPr>
                <w:rFonts w:hint="eastAsia" w:ascii="宋体" w:hAnsi="宋体" w:cs="宋体"/>
                <w:b/>
                <w:sz w:val="24"/>
              </w:rPr>
              <w:t>序号</w:t>
            </w:r>
          </w:p>
        </w:tc>
        <w:tc>
          <w:tcPr>
            <w:tcW w:w="1749" w:type="pct"/>
            <w:vMerge w:val="restart"/>
            <w:vAlign w:val="center"/>
          </w:tcPr>
          <w:p w14:paraId="26C20938">
            <w:pPr>
              <w:tabs>
                <w:tab w:val="left" w:pos="5580"/>
              </w:tabs>
              <w:ind w:firstLine="484"/>
              <w:jc w:val="center"/>
              <w:rPr>
                <w:rFonts w:hint="eastAsia" w:ascii="宋体" w:hAnsi="宋体" w:cs="宋体"/>
                <w:b/>
                <w:sz w:val="24"/>
              </w:rPr>
            </w:pPr>
            <w:r>
              <w:rPr>
                <w:rFonts w:hint="eastAsia" w:ascii="宋体" w:hAnsi="宋体" w:cs="宋体"/>
                <w:b/>
                <w:sz w:val="24"/>
              </w:rPr>
              <w:t>供应商名称</w:t>
            </w:r>
          </w:p>
        </w:tc>
        <w:tc>
          <w:tcPr>
            <w:tcW w:w="1918" w:type="pct"/>
            <w:gridSpan w:val="2"/>
            <w:vAlign w:val="center"/>
          </w:tcPr>
          <w:p w14:paraId="7CE87D2F">
            <w:pPr>
              <w:tabs>
                <w:tab w:val="left" w:pos="5580"/>
              </w:tabs>
              <w:ind w:firstLine="484"/>
              <w:jc w:val="center"/>
              <w:rPr>
                <w:rFonts w:hint="eastAsia" w:ascii="宋体" w:hAnsi="宋体" w:cs="宋体"/>
                <w:b/>
                <w:sz w:val="24"/>
              </w:rPr>
            </w:pPr>
            <w:r>
              <w:rPr>
                <w:rFonts w:hint="eastAsia" w:ascii="宋体" w:hAnsi="宋体" w:cs="宋体"/>
                <w:b/>
                <w:sz w:val="24"/>
              </w:rPr>
              <w:t>最后报价</w:t>
            </w:r>
          </w:p>
        </w:tc>
        <w:tc>
          <w:tcPr>
            <w:tcW w:w="864" w:type="pct"/>
            <w:vMerge w:val="restart"/>
            <w:vAlign w:val="center"/>
          </w:tcPr>
          <w:p w14:paraId="7E177E17">
            <w:pPr>
              <w:tabs>
                <w:tab w:val="left" w:pos="5580"/>
              </w:tabs>
              <w:ind w:firstLine="484"/>
              <w:jc w:val="center"/>
              <w:rPr>
                <w:rFonts w:hint="eastAsia" w:ascii="宋体" w:hAnsi="宋体" w:cs="宋体"/>
                <w:b/>
                <w:sz w:val="24"/>
              </w:rPr>
            </w:pPr>
            <w:r>
              <w:rPr>
                <w:rFonts w:hint="eastAsia" w:ascii="宋体" w:hAnsi="宋体" w:cs="宋体"/>
                <w:b/>
                <w:sz w:val="24"/>
              </w:rPr>
              <w:t>其他</w:t>
            </w:r>
          </w:p>
          <w:p w14:paraId="664D28AC">
            <w:pPr>
              <w:tabs>
                <w:tab w:val="left" w:pos="5580"/>
              </w:tabs>
              <w:ind w:firstLine="484"/>
              <w:jc w:val="center"/>
              <w:rPr>
                <w:rFonts w:hint="eastAsia" w:ascii="宋体" w:hAnsi="宋体" w:cs="宋体"/>
                <w:b/>
                <w:sz w:val="24"/>
              </w:rPr>
            </w:pPr>
            <w:r>
              <w:rPr>
                <w:rFonts w:hint="eastAsia" w:ascii="宋体" w:hAnsi="宋体" w:cs="宋体"/>
                <w:b/>
                <w:sz w:val="24"/>
              </w:rPr>
              <w:t>声明</w:t>
            </w:r>
          </w:p>
        </w:tc>
      </w:tr>
      <w:tr w14:paraId="1356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67" w:type="pct"/>
            <w:vMerge w:val="continue"/>
            <w:vAlign w:val="center"/>
          </w:tcPr>
          <w:p w14:paraId="569BB733">
            <w:pPr>
              <w:tabs>
                <w:tab w:val="left" w:pos="5580"/>
              </w:tabs>
              <w:ind w:firstLine="482"/>
              <w:jc w:val="center"/>
              <w:rPr>
                <w:rFonts w:hint="eastAsia" w:ascii="宋体" w:hAnsi="宋体" w:cs="宋体"/>
                <w:sz w:val="24"/>
              </w:rPr>
            </w:pPr>
          </w:p>
        </w:tc>
        <w:tc>
          <w:tcPr>
            <w:tcW w:w="1749" w:type="pct"/>
            <w:vMerge w:val="continue"/>
            <w:vAlign w:val="center"/>
          </w:tcPr>
          <w:p w14:paraId="2ED00D4C">
            <w:pPr>
              <w:tabs>
                <w:tab w:val="left" w:pos="5580"/>
              </w:tabs>
              <w:ind w:firstLine="482"/>
              <w:jc w:val="center"/>
              <w:rPr>
                <w:rFonts w:hint="eastAsia" w:ascii="宋体" w:hAnsi="宋体" w:cs="宋体"/>
                <w:sz w:val="24"/>
              </w:rPr>
            </w:pPr>
          </w:p>
        </w:tc>
        <w:tc>
          <w:tcPr>
            <w:tcW w:w="1014" w:type="pct"/>
            <w:vAlign w:val="center"/>
          </w:tcPr>
          <w:p w14:paraId="7E9AFA6B">
            <w:pPr>
              <w:tabs>
                <w:tab w:val="left" w:pos="5580"/>
              </w:tabs>
              <w:ind w:firstLine="484"/>
              <w:jc w:val="center"/>
              <w:rPr>
                <w:rFonts w:hint="eastAsia" w:ascii="宋体" w:hAnsi="宋体" w:cs="宋体"/>
                <w:b/>
                <w:sz w:val="24"/>
              </w:rPr>
            </w:pPr>
            <w:r>
              <w:rPr>
                <w:rFonts w:hint="eastAsia" w:ascii="宋体" w:hAnsi="宋体" w:cs="宋体"/>
                <w:b/>
                <w:sz w:val="24"/>
              </w:rPr>
              <w:t>大写</w:t>
            </w:r>
          </w:p>
        </w:tc>
        <w:tc>
          <w:tcPr>
            <w:tcW w:w="904" w:type="pct"/>
            <w:vAlign w:val="center"/>
          </w:tcPr>
          <w:p w14:paraId="1A85C499">
            <w:pPr>
              <w:tabs>
                <w:tab w:val="left" w:pos="5580"/>
              </w:tabs>
              <w:ind w:firstLine="484"/>
              <w:jc w:val="center"/>
              <w:rPr>
                <w:rFonts w:hint="eastAsia" w:ascii="宋体" w:hAnsi="宋体" w:cs="宋体"/>
                <w:b/>
                <w:sz w:val="24"/>
              </w:rPr>
            </w:pPr>
            <w:r>
              <w:rPr>
                <w:rFonts w:hint="eastAsia" w:ascii="宋体" w:hAnsi="宋体" w:cs="宋体"/>
                <w:b/>
                <w:sz w:val="24"/>
              </w:rPr>
              <w:t>小写</w:t>
            </w:r>
          </w:p>
        </w:tc>
        <w:tc>
          <w:tcPr>
            <w:tcW w:w="864" w:type="pct"/>
            <w:vMerge w:val="continue"/>
            <w:vAlign w:val="center"/>
          </w:tcPr>
          <w:p w14:paraId="18D3E073">
            <w:pPr>
              <w:tabs>
                <w:tab w:val="left" w:pos="5580"/>
              </w:tabs>
              <w:ind w:firstLine="484"/>
              <w:jc w:val="center"/>
              <w:rPr>
                <w:rFonts w:hint="eastAsia" w:ascii="宋体" w:hAnsi="宋体" w:cs="宋体"/>
                <w:b/>
                <w:sz w:val="24"/>
              </w:rPr>
            </w:pPr>
          </w:p>
        </w:tc>
      </w:tr>
      <w:tr w14:paraId="41DE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67" w:type="pct"/>
            <w:vAlign w:val="center"/>
          </w:tcPr>
          <w:p w14:paraId="7372C807">
            <w:pPr>
              <w:tabs>
                <w:tab w:val="left" w:pos="5580"/>
              </w:tabs>
              <w:ind w:firstLine="482"/>
              <w:jc w:val="center"/>
              <w:rPr>
                <w:rFonts w:hint="eastAsia" w:ascii="宋体" w:hAnsi="宋体" w:cs="宋体"/>
                <w:sz w:val="24"/>
              </w:rPr>
            </w:pPr>
          </w:p>
        </w:tc>
        <w:tc>
          <w:tcPr>
            <w:tcW w:w="1749" w:type="pct"/>
            <w:vAlign w:val="center"/>
          </w:tcPr>
          <w:p w14:paraId="1570BBB7">
            <w:pPr>
              <w:tabs>
                <w:tab w:val="left" w:pos="5580"/>
              </w:tabs>
              <w:ind w:firstLine="482"/>
              <w:jc w:val="center"/>
              <w:rPr>
                <w:rFonts w:hint="eastAsia" w:ascii="宋体" w:hAnsi="宋体" w:cs="宋体"/>
                <w:sz w:val="24"/>
              </w:rPr>
            </w:pPr>
          </w:p>
        </w:tc>
        <w:tc>
          <w:tcPr>
            <w:tcW w:w="1014" w:type="pct"/>
            <w:vAlign w:val="center"/>
          </w:tcPr>
          <w:p w14:paraId="20DE2909">
            <w:pPr>
              <w:tabs>
                <w:tab w:val="left" w:pos="5580"/>
              </w:tabs>
              <w:ind w:firstLine="482"/>
              <w:jc w:val="center"/>
              <w:rPr>
                <w:rFonts w:hint="eastAsia" w:ascii="宋体" w:hAnsi="宋体" w:cs="宋体"/>
                <w:sz w:val="24"/>
              </w:rPr>
            </w:pPr>
          </w:p>
        </w:tc>
        <w:tc>
          <w:tcPr>
            <w:tcW w:w="904" w:type="pct"/>
            <w:vAlign w:val="center"/>
          </w:tcPr>
          <w:p w14:paraId="05D8F1AD">
            <w:pPr>
              <w:tabs>
                <w:tab w:val="left" w:pos="5580"/>
              </w:tabs>
              <w:ind w:firstLine="482"/>
              <w:jc w:val="center"/>
              <w:rPr>
                <w:rFonts w:hint="eastAsia" w:ascii="宋体" w:hAnsi="宋体" w:cs="宋体"/>
                <w:sz w:val="24"/>
              </w:rPr>
            </w:pPr>
          </w:p>
        </w:tc>
        <w:tc>
          <w:tcPr>
            <w:tcW w:w="864" w:type="pct"/>
            <w:vAlign w:val="center"/>
          </w:tcPr>
          <w:p w14:paraId="6EBC1E2F">
            <w:pPr>
              <w:tabs>
                <w:tab w:val="left" w:pos="5580"/>
              </w:tabs>
              <w:ind w:firstLine="482"/>
              <w:jc w:val="center"/>
              <w:rPr>
                <w:rFonts w:hint="eastAsia" w:ascii="宋体" w:hAnsi="宋体" w:cs="宋体"/>
                <w:sz w:val="24"/>
              </w:rPr>
            </w:pPr>
          </w:p>
        </w:tc>
      </w:tr>
    </w:tbl>
    <w:p w14:paraId="2167DC21">
      <w:pPr>
        <w:autoSpaceDE w:val="0"/>
        <w:autoSpaceDN w:val="0"/>
        <w:adjustRightInd w:val="0"/>
        <w:ind w:firstLine="482"/>
        <w:jc w:val="left"/>
        <w:rPr>
          <w:rFonts w:hint="eastAsia" w:ascii="宋体" w:hAnsi="宋体" w:cs="宋体"/>
          <w:kern w:val="0"/>
          <w:sz w:val="24"/>
        </w:rPr>
      </w:pPr>
    </w:p>
    <w:p w14:paraId="2874AD44">
      <w:pPr>
        <w:autoSpaceDE w:val="0"/>
        <w:autoSpaceDN w:val="0"/>
        <w:adjustRightInd w:val="0"/>
        <w:ind w:firstLine="482"/>
        <w:jc w:val="left"/>
        <w:rPr>
          <w:rFonts w:hint="eastAsia" w:ascii="宋体" w:hAnsi="宋体" w:cs="宋体"/>
          <w:kern w:val="0"/>
          <w:sz w:val="24"/>
        </w:rPr>
      </w:pPr>
    </w:p>
    <w:p w14:paraId="1F27C3ED">
      <w:pPr>
        <w:autoSpaceDE w:val="0"/>
        <w:autoSpaceDN w:val="0"/>
        <w:adjustRightInd w:val="0"/>
        <w:ind w:firstLine="482"/>
        <w:jc w:val="left"/>
        <w:rPr>
          <w:rFonts w:hint="eastAsia" w:ascii="宋体" w:hAnsi="宋体" w:cs="宋体"/>
          <w:kern w:val="0"/>
          <w:sz w:val="24"/>
        </w:rPr>
      </w:pPr>
    </w:p>
    <w:p w14:paraId="539413BE">
      <w:pPr>
        <w:autoSpaceDE w:val="0"/>
        <w:autoSpaceDN w:val="0"/>
        <w:adjustRightInd w:val="0"/>
        <w:ind w:firstLine="482"/>
        <w:jc w:val="left"/>
        <w:rPr>
          <w:rFonts w:hint="eastAsia" w:ascii="宋体" w:hAnsi="宋体" w:cs="宋体"/>
          <w:kern w:val="0"/>
          <w:sz w:val="24"/>
        </w:rPr>
      </w:pPr>
    </w:p>
    <w:p w14:paraId="72C64626">
      <w:pPr>
        <w:autoSpaceDE w:val="0"/>
        <w:autoSpaceDN w:val="0"/>
        <w:adjustRightInd w:val="0"/>
        <w:ind w:firstLine="482"/>
        <w:jc w:val="left"/>
        <w:rPr>
          <w:rFonts w:hint="eastAsia" w:ascii="宋体" w:hAnsi="宋体" w:cs="宋体"/>
          <w:sz w:val="24"/>
          <w:szCs w:val="20"/>
        </w:rPr>
      </w:pPr>
      <w:r>
        <w:rPr>
          <w:rFonts w:hint="eastAsia" w:ascii="宋体" w:hAnsi="宋体" w:cs="宋体"/>
          <w:kern w:val="0"/>
          <w:sz w:val="24"/>
        </w:rPr>
        <w:t>注：1</w:t>
      </w:r>
      <w:r>
        <w:rPr>
          <w:rFonts w:hint="eastAsia" w:ascii="宋体" w:hAnsi="宋体" w:cs="宋体"/>
          <w:sz w:val="24"/>
          <w:szCs w:val="20"/>
        </w:rPr>
        <w:t>.此表中，每包的最后报价应和《最后分项报价表》中的总价相一致。</w:t>
      </w:r>
    </w:p>
    <w:p w14:paraId="3B7E0FC0">
      <w:pPr>
        <w:autoSpaceDE w:val="0"/>
        <w:autoSpaceDN w:val="0"/>
        <w:adjustRightInd w:val="0"/>
        <w:ind w:firstLine="960" w:firstLineChars="400"/>
        <w:jc w:val="left"/>
        <w:rPr>
          <w:rFonts w:cs="宋体"/>
          <w:sz w:val="24"/>
        </w:rPr>
      </w:pPr>
      <w:r>
        <w:rPr>
          <w:rFonts w:hint="eastAsia" w:cs="宋体"/>
          <w:sz w:val="24"/>
        </w:rPr>
        <w:t>2.</w:t>
      </w:r>
      <w:bookmarkStart w:id="781" w:name="_Hlk137145809"/>
      <w:r>
        <w:rPr>
          <w:rFonts w:hint="eastAsia" w:cs="宋体"/>
          <w:sz w:val="24"/>
        </w:rPr>
        <w:t>此表无需在响应文件中提交，磋商后供应商按磋商小组要求提交。</w:t>
      </w:r>
      <w:bookmarkEnd w:id="781"/>
    </w:p>
    <w:p w14:paraId="6E2EFA9C">
      <w:pPr>
        <w:autoSpaceDE w:val="0"/>
        <w:autoSpaceDN w:val="0"/>
        <w:adjustRightInd w:val="0"/>
        <w:spacing w:line="360" w:lineRule="auto"/>
        <w:ind w:firstLine="960" w:firstLineChars="400"/>
        <w:jc w:val="left"/>
        <w:rPr>
          <w:rFonts w:hint="eastAsia" w:ascii="宋体" w:hAnsi="宋体" w:cs="宋体"/>
          <w:sz w:val="24"/>
          <w:szCs w:val="20"/>
        </w:rPr>
      </w:pPr>
      <w:r>
        <w:rPr>
          <w:rFonts w:hint="eastAsia" w:ascii="宋体" w:hAnsi="宋体" w:cs="宋体"/>
          <w:sz w:val="24"/>
          <w:szCs w:val="20"/>
        </w:rPr>
        <w:t>3</w:t>
      </w:r>
      <w:r>
        <w:rPr>
          <w:rFonts w:ascii="宋体" w:hAnsi="宋体" w:cs="宋体"/>
          <w:sz w:val="24"/>
          <w:szCs w:val="20"/>
        </w:rPr>
        <w:t>.</w:t>
      </w:r>
      <w:r>
        <w:rPr>
          <w:rFonts w:hint="eastAsia" w:ascii="宋体" w:hAnsi="宋体" w:cs="宋体"/>
          <w:sz w:val="24"/>
          <w:szCs w:val="20"/>
        </w:rPr>
        <w:t>总价超过预算或单价超过控制单价，报价无效。</w:t>
      </w:r>
    </w:p>
    <w:p w14:paraId="1B5125EA">
      <w:pPr>
        <w:tabs>
          <w:tab w:val="left" w:pos="5580"/>
        </w:tabs>
        <w:ind w:firstLine="480" w:firstLineChars="200"/>
        <w:rPr>
          <w:rFonts w:hint="eastAsia" w:ascii="宋体" w:hAnsi="宋体" w:cs="宋体"/>
          <w:sz w:val="24"/>
          <w:szCs w:val="20"/>
        </w:rPr>
      </w:pPr>
    </w:p>
    <w:p w14:paraId="13284393">
      <w:pPr>
        <w:autoSpaceDE w:val="0"/>
        <w:autoSpaceDN w:val="0"/>
        <w:adjustRightInd w:val="0"/>
        <w:snapToGrid w:val="0"/>
        <w:spacing w:before="240" w:after="240" w:line="360" w:lineRule="auto"/>
        <w:ind w:firstLine="482"/>
        <w:rPr>
          <w:rFonts w:hint="eastAsia" w:ascii="宋体" w:hAnsi="宋体" w:cs="宋体"/>
          <w:sz w:val="24"/>
          <w:lang w:val="zh-CN"/>
        </w:rPr>
      </w:pPr>
    </w:p>
    <w:p w14:paraId="0AB50F69">
      <w:pPr>
        <w:autoSpaceDE w:val="0"/>
        <w:autoSpaceDN w:val="0"/>
        <w:adjustRightInd w:val="0"/>
        <w:snapToGrid w:val="0"/>
        <w:spacing w:before="240" w:after="240" w:line="360" w:lineRule="auto"/>
        <w:ind w:firstLine="482"/>
        <w:rPr>
          <w:rFonts w:hint="eastAsia" w:ascii="宋体" w:hAnsi="宋体" w:cs="宋体"/>
          <w:sz w:val="24"/>
          <w:lang w:val="zh-CN"/>
        </w:rPr>
      </w:pPr>
      <w:r>
        <w:rPr>
          <w:rFonts w:hint="eastAsia" w:ascii="宋体" w:hAnsi="宋体" w:cs="宋体"/>
          <w:sz w:val="24"/>
          <w:lang w:val="zh-CN"/>
        </w:rPr>
        <w:t xml:space="preserve">      </w:t>
      </w:r>
    </w:p>
    <w:p w14:paraId="5F1CDAAD">
      <w:pPr>
        <w:autoSpaceDE w:val="0"/>
        <w:autoSpaceDN w:val="0"/>
        <w:adjustRightInd w:val="0"/>
        <w:snapToGrid w:val="0"/>
        <w:spacing w:before="240" w:after="240" w:line="360" w:lineRule="auto"/>
        <w:ind w:firstLine="482"/>
        <w:rPr>
          <w:rFonts w:hint="eastAsia" w:ascii="宋体" w:hAnsi="宋体" w:cs="宋体"/>
          <w:sz w:val="24"/>
          <w:lang w:val="zh-CN"/>
        </w:rPr>
      </w:pPr>
      <w:r>
        <w:rPr>
          <w:rFonts w:hint="eastAsia" w:ascii="宋体" w:hAnsi="宋体" w:cs="宋体"/>
          <w:sz w:val="24"/>
        </w:rPr>
        <w:t>供应商授权代表签字（或加盖供应商公章）</w:t>
      </w:r>
      <w:r>
        <w:rPr>
          <w:rFonts w:hint="eastAsia" w:ascii="宋体" w:hAnsi="宋体" w:cs="宋体"/>
          <w:sz w:val="24"/>
          <w:lang w:val="zh-CN"/>
        </w:rPr>
        <w:t xml:space="preserve">：___________ </w:t>
      </w:r>
    </w:p>
    <w:p w14:paraId="70FE0D24">
      <w:pPr>
        <w:widowControl/>
        <w:ind w:firstLine="482"/>
        <w:jc w:val="left"/>
        <w:rPr>
          <w:rFonts w:hint="eastAsia" w:ascii="宋体" w:hAnsi="宋体" w:cs="宋体"/>
          <w:sz w:val="24"/>
          <w:szCs w:val="20"/>
        </w:rPr>
      </w:pPr>
      <w:r>
        <w:rPr>
          <w:rFonts w:hint="eastAsia" w:ascii="宋体" w:hAnsi="宋体" w:cs="宋体"/>
          <w:sz w:val="24"/>
          <w:szCs w:val="20"/>
        </w:rPr>
        <w:t xml:space="preserve">日期：____年____月____日   </w:t>
      </w:r>
    </w:p>
    <w:bookmarkEnd w:id="680"/>
    <w:p w14:paraId="5D4B064D">
      <w:pPr>
        <w:widowControl/>
        <w:ind w:firstLine="726"/>
        <w:jc w:val="left"/>
        <w:rPr>
          <w:rFonts w:hint="eastAsia" w:ascii="宋体" w:hAnsi="宋体" w:cs="宋体"/>
          <w:b/>
          <w:sz w:val="36"/>
          <w:szCs w:val="36"/>
        </w:rPr>
      </w:pPr>
      <w:r>
        <w:rPr>
          <w:rFonts w:hint="eastAsia" w:ascii="宋体" w:hAnsi="宋体" w:cs="宋体"/>
          <w:b/>
          <w:sz w:val="36"/>
          <w:szCs w:val="36"/>
        </w:rPr>
        <w:br w:type="page"/>
      </w:r>
    </w:p>
    <w:p w14:paraId="223DAB4A">
      <w:pPr>
        <w:tabs>
          <w:tab w:val="left" w:pos="360"/>
        </w:tabs>
        <w:snapToGrid w:val="0"/>
        <w:spacing w:line="360" w:lineRule="auto"/>
        <w:ind w:firstLine="482"/>
        <w:outlineLvl w:val="1"/>
        <w:rPr>
          <w:rFonts w:hint="eastAsia" w:ascii="宋体" w:hAnsi="宋体" w:cs="宋体"/>
          <w:sz w:val="24"/>
        </w:rPr>
      </w:pPr>
      <w:r>
        <w:rPr>
          <w:rFonts w:hint="eastAsia" w:ascii="宋体" w:hAnsi="宋体" w:cs="宋体"/>
          <w:sz w:val="24"/>
        </w:rPr>
        <w:t>13  最后分项报价表（实质性格式，磋商后提交）</w:t>
      </w:r>
    </w:p>
    <w:p w14:paraId="32E0FE44">
      <w:pPr>
        <w:spacing w:line="360" w:lineRule="exact"/>
        <w:ind w:firstLine="724"/>
        <w:jc w:val="center"/>
        <w:rPr>
          <w:rFonts w:hint="eastAsia" w:ascii="宋体" w:hAnsi="宋体" w:cs="宋体"/>
          <w:sz w:val="36"/>
          <w:szCs w:val="36"/>
        </w:rPr>
      </w:pPr>
      <w:r>
        <w:rPr>
          <w:rFonts w:hint="eastAsia" w:ascii="宋体" w:hAnsi="宋体" w:cs="宋体"/>
          <w:sz w:val="36"/>
          <w:szCs w:val="36"/>
        </w:rPr>
        <w:t>最后分项报价表</w:t>
      </w:r>
    </w:p>
    <w:p w14:paraId="7C873C02">
      <w:pPr>
        <w:spacing w:line="260" w:lineRule="exact"/>
        <w:ind w:firstLine="724"/>
        <w:jc w:val="center"/>
        <w:rPr>
          <w:rFonts w:hint="eastAsia" w:ascii="宋体" w:hAnsi="宋体" w:cs="宋体"/>
          <w:sz w:val="36"/>
          <w:szCs w:val="36"/>
        </w:rPr>
      </w:pPr>
    </w:p>
    <w:p w14:paraId="6B16199A">
      <w:pPr>
        <w:adjustRightInd w:val="0"/>
        <w:snapToGrid w:val="0"/>
        <w:spacing w:before="240" w:beforeLines="100" w:after="240" w:afterLines="100"/>
        <w:jc w:val="left"/>
        <w:rPr>
          <w:rFonts w:eastAsiaTheme="minorEastAsia"/>
          <w:b/>
          <w:i/>
          <w:sz w:val="24"/>
        </w:rPr>
      </w:pPr>
      <w:r>
        <w:rPr>
          <w:rFonts w:eastAsiaTheme="minorEastAsia"/>
          <w:b/>
          <w:i/>
          <w:sz w:val="24"/>
        </w:rPr>
        <w:t>（格式示例一，适用于设备采购）</w:t>
      </w:r>
    </w:p>
    <w:p w14:paraId="49E112F8">
      <w:pPr>
        <w:tabs>
          <w:tab w:val="left" w:pos="1800"/>
          <w:tab w:val="left" w:pos="5580"/>
        </w:tabs>
        <w:rPr>
          <w:rFonts w:eastAsiaTheme="minorEastAsia"/>
          <w:sz w:val="24"/>
        </w:rPr>
      </w:pPr>
      <w:r>
        <w:rPr>
          <w:rFonts w:eastAsiaTheme="minorEastAsia"/>
          <w:sz w:val="24"/>
        </w:rPr>
        <w:t>项目编号/包号：_________ 项目名称：_________报价单位：人民币元</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599"/>
        <w:gridCol w:w="773"/>
        <w:gridCol w:w="530"/>
        <w:gridCol w:w="727"/>
        <w:gridCol w:w="727"/>
        <w:gridCol w:w="727"/>
        <w:gridCol w:w="728"/>
        <w:gridCol w:w="728"/>
        <w:gridCol w:w="728"/>
        <w:gridCol w:w="940"/>
        <w:gridCol w:w="458"/>
        <w:gridCol w:w="940"/>
      </w:tblGrid>
      <w:tr w14:paraId="79AB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5" w:type="pct"/>
            <w:vAlign w:val="center"/>
          </w:tcPr>
          <w:p w14:paraId="5AA18ED5">
            <w:pPr>
              <w:adjustRightInd w:val="0"/>
              <w:snapToGrid w:val="0"/>
              <w:jc w:val="left"/>
              <w:rPr>
                <w:b/>
                <w:sz w:val="24"/>
              </w:rPr>
            </w:pPr>
            <w:r>
              <w:rPr>
                <w:b/>
                <w:sz w:val="24"/>
              </w:rPr>
              <w:t>序号</w:t>
            </w:r>
          </w:p>
        </w:tc>
        <w:tc>
          <w:tcPr>
            <w:tcW w:w="370" w:type="pct"/>
            <w:vAlign w:val="center"/>
          </w:tcPr>
          <w:p w14:paraId="02F159F3">
            <w:pPr>
              <w:adjustRightInd w:val="0"/>
              <w:snapToGrid w:val="0"/>
              <w:jc w:val="left"/>
              <w:rPr>
                <w:b/>
                <w:sz w:val="24"/>
              </w:rPr>
            </w:pPr>
            <w:r>
              <w:rPr>
                <w:b/>
                <w:sz w:val="24"/>
              </w:rPr>
              <w:t>分项名称</w:t>
            </w:r>
          </w:p>
        </w:tc>
        <w:tc>
          <w:tcPr>
            <w:tcW w:w="466" w:type="pct"/>
            <w:vAlign w:val="center"/>
          </w:tcPr>
          <w:p w14:paraId="00146738">
            <w:pPr>
              <w:adjustRightInd w:val="0"/>
              <w:snapToGrid w:val="0"/>
              <w:jc w:val="left"/>
              <w:rPr>
                <w:b/>
                <w:sz w:val="24"/>
              </w:rPr>
            </w:pPr>
            <w:r>
              <w:rPr>
                <w:b/>
                <w:sz w:val="24"/>
              </w:rPr>
              <w:t>制造商/</w:t>
            </w:r>
          </w:p>
          <w:p w14:paraId="29C87BB5">
            <w:pPr>
              <w:adjustRightInd w:val="0"/>
              <w:snapToGrid w:val="0"/>
              <w:jc w:val="left"/>
              <w:rPr>
                <w:b/>
                <w:sz w:val="24"/>
              </w:rPr>
            </w:pPr>
            <w:r>
              <w:rPr>
                <w:b/>
                <w:sz w:val="24"/>
              </w:rPr>
              <w:t>生产厂家</w:t>
            </w:r>
          </w:p>
        </w:tc>
        <w:tc>
          <w:tcPr>
            <w:tcW w:w="332" w:type="pct"/>
            <w:vAlign w:val="center"/>
          </w:tcPr>
          <w:p w14:paraId="0B3E873F">
            <w:pPr>
              <w:adjustRightInd w:val="0"/>
              <w:snapToGrid w:val="0"/>
              <w:jc w:val="left"/>
              <w:rPr>
                <w:b/>
                <w:sz w:val="24"/>
              </w:rPr>
            </w:pPr>
            <w:r>
              <w:rPr>
                <w:b/>
                <w:sz w:val="24"/>
              </w:rPr>
              <w:t>产地/国别</w:t>
            </w:r>
          </w:p>
        </w:tc>
        <w:tc>
          <w:tcPr>
            <w:tcW w:w="441" w:type="pct"/>
            <w:vAlign w:val="center"/>
          </w:tcPr>
          <w:p w14:paraId="78D7431A">
            <w:pPr>
              <w:jc w:val="center"/>
              <w:rPr>
                <w:b/>
                <w:sz w:val="24"/>
              </w:rPr>
            </w:pPr>
            <w:r>
              <w:rPr>
                <w:b/>
                <w:sz w:val="24"/>
              </w:rPr>
              <w:t>制造商统一</w:t>
            </w:r>
            <w:r>
              <w:rPr>
                <w:rFonts w:hint="eastAsia"/>
                <w:b/>
                <w:sz w:val="24"/>
              </w:rPr>
              <w:t>社会</w:t>
            </w:r>
            <w:r>
              <w:rPr>
                <w:b/>
                <w:sz w:val="24"/>
              </w:rPr>
              <w:t>信用代码</w:t>
            </w:r>
          </w:p>
        </w:tc>
        <w:tc>
          <w:tcPr>
            <w:tcW w:w="441" w:type="pct"/>
            <w:vAlign w:val="center"/>
          </w:tcPr>
          <w:p w14:paraId="75364260">
            <w:pPr>
              <w:jc w:val="center"/>
              <w:rPr>
                <w:b/>
                <w:sz w:val="24"/>
              </w:rPr>
            </w:pPr>
            <w:r>
              <w:rPr>
                <w:b/>
                <w:sz w:val="24"/>
              </w:rPr>
              <w:t>制造商</w:t>
            </w:r>
          </w:p>
          <w:p w14:paraId="3D9D641F">
            <w:pPr>
              <w:adjustRightInd w:val="0"/>
              <w:snapToGrid w:val="0"/>
              <w:jc w:val="center"/>
              <w:rPr>
                <w:b/>
                <w:sz w:val="24"/>
              </w:rPr>
            </w:pPr>
            <w:r>
              <w:rPr>
                <w:b/>
                <w:sz w:val="24"/>
              </w:rPr>
              <w:t>规模</w:t>
            </w:r>
          </w:p>
        </w:tc>
        <w:tc>
          <w:tcPr>
            <w:tcW w:w="441" w:type="pct"/>
            <w:vAlign w:val="center"/>
          </w:tcPr>
          <w:p w14:paraId="5A16CDDB">
            <w:pPr>
              <w:adjustRightInd w:val="0"/>
              <w:snapToGrid w:val="0"/>
              <w:jc w:val="center"/>
              <w:rPr>
                <w:b/>
                <w:sz w:val="24"/>
              </w:rPr>
            </w:pPr>
            <w:r>
              <w:rPr>
                <w:rFonts w:hint="eastAsia"/>
                <w:b/>
                <w:sz w:val="24"/>
              </w:rPr>
              <w:t>制造商所属性别</w:t>
            </w:r>
          </w:p>
        </w:tc>
        <w:tc>
          <w:tcPr>
            <w:tcW w:w="441" w:type="pct"/>
            <w:vAlign w:val="center"/>
          </w:tcPr>
          <w:p w14:paraId="37E4272C">
            <w:pPr>
              <w:adjustRightInd w:val="0"/>
              <w:snapToGrid w:val="0"/>
              <w:jc w:val="center"/>
              <w:rPr>
                <w:b/>
                <w:sz w:val="24"/>
              </w:rPr>
            </w:pPr>
            <w:r>
              <w:rPr>
                <w:rFonts w:hint="eastAsia"/>
                <w:b/>
                <w:sz w:val="24"/>
              </w:rPr>
              <w:t>外商投资类型</w:t>
            </w:r>
          </w:p>
        </w:tc>
        <w:tc>
          <w:tcPr>
            <w:tcW w:w="441" w:type="pct"/>
            <w:vAlign w:val="center"/>
          </w:tcPr>
          <w:p w14:paraId="46BF89F1">
            <w:pPr>
              <w:adjustRightInd w:val="0"/>
              <w:snapToGrid w:val="0"/>
              <w:jc w:val="center"/>
              <w:rPr>
                <w:b/>
                <w:sz w:val="24"/>
              </w:rPr>
            </w:pPr>
            <w:r>
              <w:rPr>
                <w:b/>
                <w:sz w:val="24"/>
              </w:rPr>
              <w:t>品牌</w:t>
            </w:r>
          </w:p>
        </w:tc>
        <w:tc>
          <w:tcPr>
            <w:tcW w:w="441" w:type="pct"/>
            <w:vAlign w:val="center"/>
          </w:tcPr>
          <w:p w14:paraId="3D1BBCEA">
            <w:pPr>
              <w:adjustRightInd w:val="0"/>
              <w:snapToGrid w:val="0"/>
              <w:jc w:val="left"/>
              <w:rPr>
                <w:b/>
                <w:sz w:val="24"/>
              </w:rPr>
            </w:pPr>
            <w:r>
              <w:rPr>
                <w:b/>
                <w:sz w:val="24"/>
              </w:rPr>
              <w:t>规格、型号</w:t>
            </w:r>
          </w:p>
        </w:tc>
        <w:tc>
          <w:tcPr>
            <w:tcW w:w="360" w:type="pct"/>
            <w:vAlign w:val="center"/>
          </w:tcPr>
          <w:p w14:paraId="6C2B3918">
            <w:pPr>
              <w:adjustRightInd w:val="0"/>
              <w:snapToGrid w:val="0"/>
              <w:jc w:val="left"/>
              <w:rPr>
                <w:b/>
                <w:sz w:val="24"/>
              </w:rPr>
            </w:pPr>
            <w:r>
              <w:rPr>
                <w:b/>
                <w:sz w:val="24"/>
              </w:rPr>
              <w:t>单价（元）</w:t>
            </w:r>
          </w:p>
        </w:tc>
        <w:tc>
          <w:tcPr>
            <w:tcW w:w="292" w:type="pct"/>
            <w:vAlign w:val="center"/>
          </w:tcPr>
          <w:p w14:paraId="513A30A0">
            <w:pPr>
              <w:adjustRightInd w:val="0"/>
              <w:snapToGrid w:val="0"/>
              <w:jc w:val="left"/>
              <w:rPr>
                <w:b/>
                <w:sz w:val="24"/>
              </w:rPr>
            </w:pPr>
            <w:r>
              <w:rPr>
                <w:b/>
                <w:sz w:val="24"/>
              </w:rPr>
              <w:t>数量</w:t>
            </w:r>
          </w:p>
        </w:tc>
        <w:tc>
          <w:tcPr>
            <w:tcW w:w="359" w:type="pct"/>
            <w:vAlign w:val="center"/>
          </w:tcPr>
          <w:p w14:paraId="40683AF9">
            <w:pPr>
              <w:adjustRightInd w:val="0"/>
              <w:snapToGrid w:val="0"/>
              <w:jc w:val="left"/>
              <w:rPr>
                <w:b/>
                <w:sz w:val="24"/>
              </w:rPr>
            </w:pPr>
            <w:r>
              <w:rPr>
                <w:b/>
                <w:sz w:val="24"/>
              </w:rPr>
              <w:t>合价（元）</w:t>
            </w:r>
          </w:p>
        </w:tc>
      </w:tr>
      <w:tr w14:paraId="1986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3926A1EE">
            <w:pPr>
              <w:adjustRightInd w:val="0"/>
              <w:snapToGrid w:val="0"/>
              <w:jc w:val="left"/>
              <w:rPr>
                <w:sz w:val="24"/>
              </w:rPr>
            </w:pPr>
            <w:r>
              <w:rPr>
                <w:sz w:val="24"/>
              </w:rPr>
              <w:t>1</w:t>
            </w:r>
          </w:p>
        </w:tc>
        <w:tc>
          <w:tcPr>
            <w:tcW w:w="370" w:type="pct"/>
            <w:vAlign w:val="center"/>
          </w:tcPr>
          <w:p w14:paraId="1A1EEF2C">
            <w:pPr>
              <w:adjustRightInd w:val="0"/>
              <w:snapToGrid w:val="0"/>
              <w:jc w:val="left"/>
              <w:rPr>
                <w:sz w:val="24"/>
              </w:rPr>
            </w:pPr>
          </w:p>
        </w:tc>
        <w:tc>
          <w:tcPr>
            <w:tcW w:w="466" w:type="pct"/>
            <w:vAlign w:val="center"/>
          </w:tcPr>
          <w:p w14:paraId="2FCA17F1">
            <w:pPr>
              <w:adjustRightInd w:val="0"/>
              <w:snapToGrid w:val="0"/>
              <w:jc w:val="left"/>
              <w:rPr>
                <w:sz w:val="24"/>
              </w:rPr>
            </w:pPr>
          </w:p>
        </w:tc>
        <w:tc>
          <w:tcPr>
            <w:tcW w:w="332" w:type="pct"/>
          </w:tcPr>
          <w:p w14:paraId="770551CA">
            <w:pPr>
              <w:adjustRightInd w:val="0"/>
              <w:snapToGrid w:val="0"/>
              <w:jc w:val="left"/>
              <w:rPr>
                <w:sz w:val="24"/>
              </w:rPr>
            </w:pPr>
          </w:p>
        </w:tc>
        <w:tc>
          <w:tcPr>
            <w:tcW w:w="441" w:type="pct"/>
            <w:vAlign w:val="center"/>
          </w:tcPr>
          <w:p w14:paraId="221F9909">
            <w:pPr>
              <w:adjustRightInd w:val="0"/>
              <w:snapToGrid w:val="0"/>
              <w:jc w:val="center"/>
              <w:rPr>
                <w:sz w:val="24"/>
              </w:rPr>
            </w:pPr>
          </w:p>
        </w:tc>
        <w:tc>
          <w:tcPr>
            <w:tcW w:w="441" w:type="pct"/>
            <w:vAlign w:val="center"/>
          </w:tcPr>
          <w:p w14:paraId="313EC26A">
            <w:pPr>
              <w:adjustRightInd w:val="0"/>
              <w:snapToGrid w:val="0"/>
              <w:jc w:val="center"/>
              <w:rPr>
                <w:sz w:val="24"/>
              </w:rPr>
            </w:pPr>
          </w:p>
        </w:tc>
        <w:tc>
          <w:tcPr>
            <w:tcW w:w="441" w:type="pct"/>
          </w:tcPr>
          <w:p w14:paraId="4FB535AC">
            <w:pPr>
              <w:adjustRightInd w:val="0"/>
              <w:snapToGrid w:val="0"/>
              <w:jc w:val="center"/>
              <w:rPr>
                <w:sz w:val="24"/>
              </w:rPr>
            </w:pPr>
          </w:p>
        </w:tc>
        <w:tc>
          <w:tcPr>
            <w:tcW w:w="441" w:type="pct"/>
          </w:tcPr>
          <w:p w14:paraId="75D8E72A">
            <w:pPr>
              <w:adjustRightInd w:val="0"/>
              <w:snapToGrid w:val="0"/>
              <w:jc w:val="center"/>
              <w:rPr>
                <w:sz w:val="24"/>
              </w:rPr>
            </w:pPr>
          </w:p>
        </w:tc>
        <w:tc>
          <w:tcPr>
            <w:tcW w:w="441" w:type="pct"/>
            <w:vAlign w:val="center"/>
          </w:tcPr>
          <w:p w14:paraId="1D2934BD">
            <w:pPr>
              <w:adjustRightInd w:val="0"/>
              <w:snapToGrid w:val="0"/>
              <w:jc w:val="center"/>
              <w:rPr>
                <w:sz w:val="24"/>
              </w:rPr>
            </w:pPr>
          </w:p>
        </w:tc>
        <w:tc>
          <w:tcPr>
            <w:tcW w:w="441" w:type="pct"/>
            <w:vAlign w:val="center"/>
          </w:tcPr>
          <w:p w14:paraId="50D90183">
            <w:pPr>
              <w:adjustRightInd w:val="0"/>
              <w:snapToGrid w:val="0"/>
              <w:jc w:val="left"/>
              <w:rPr>
                <w:sz w:val="24"/>
              </w:rPr>
            </w:pPr>
          </w:p>
        </w:tc>
        <w:tc>
          <w:tcPr>
            <w:tcW w:w="360" w:type="pct"/>
            <w:vAlign w:val="center"/>
          </w:tcPr>
          <w:p w14:paraId="301BEA0A">
            <w:pPr>
              <w:adjustRightInd w:val="0"/>
              <w:snapToGrid w:val="0"/>
              <w:jc w:val="left"/>
              <w:rPr>
                <w:sz w:val="24"/>
              </w:rPr>
            </w:pPr>
          </w:p>
        </w:tc>
        <w:tc>
          <w:tcPr>
            <w:tcW w:w="292" w:type="pct"/>
            <w:vAlign w:val="center"/>
          </w:tcPr>
          <w:p w14:paraId="39EE473E">
            <w:pPr>
              <w:adjustRightInd w:val="0"/>
              <w:snapToGrid w:val="0"/>
              <w:jc w:val="left"/>
              <w:rPr>
                <w:sz w:val="24"/>
              </w:rPr>
            </w:pPr>
          </w:p>
        </w:tc>
        <w:tc>
          <w:tcPr>
            <w:tcW w:w="359" w:type="pct"/>
            <w:vAlign w:val="center"/>
          </w:tcPr>
          <w:p w14:paraId="052FE58D">
            <w:pPr>
              <w:adjustRightInd w:val="0"/>
              <w:snapToGrid w:val="0"/>
              <w:jc w:val="left"/>
              <w:rPr>
                <w:sz w:val="24"/>
              </w:rPr>
            </w:pPr>
          </w:p>
        </w:tc>
      </w:tr>
      <w:tr w14:paraId="40B8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5" w:type="pct"/>
            <w:vAlign w:val="center"/>
          </w:tcPr>
          <w:p w14:paraId="4589F637">
            <w:pPr>
              <w:adjustRightInd w:val="0"/>
              <w:snapToGrid w:val="0"/>
              <w:jc w:val="left"/>
              <w:rPr>
                <w:sz w:val="24"/>
              </w:rPr>
            </w:pPr>
            <w:r>
              <w:rPr>
                <w:sz w:val="24"/>
              </w:rPr>
              <w:t>2</w:t>
            </w:r>
          </w:p>
        </w:tc>
        <w:tc>
          <w:tcPr>
            <w:tcW w:w="370" w:type="pct"/>
            <w:vAlign w:val="center"/>
          </w:tcPr>
          <w:p w14:paraId="58B785DA">
            <w:pPr>
              <w:adjustRightInd w:val="0"/>
              <w:snapToGrid w:val="0"/>
              <w:jc w:val="left"/>
              <w:rPr>
                <w:sz w:val="24"/>
              </w:rPr>
            </w:pPr>
          </w:p>
        </w:tc>
        <w:tc>
          <w:tcPr>
            <w:tcW w:w="466" w:type="pct"/>
            <w:vAlign w:val="center"/>
          </w:tcPr>
          <w:p w14:paraId="1396EF4A">
            <w:pPr>
              <w:adjustRightInd w:val="0"/>
              <w:snapToGrid w:val="0"/>
              <w:jc w:val="left"/>
              <w:rPr>
                <w:sz w:val="24"/>
              </w:rPr>
            </w:pPr>
          </w:p>
        </w:tc>
        <w:tc>
          <w:tcPr>
            <w:tcW w:w="332" w:type="pct"/>
          </w:tcPr>
          <w:p w14:paraId="20669D5C">
            <w:pPr>
              <w:adjustRightInd w:val="0"/>
              <w:snapToGrid w:val="0"/>
              <w:jc w:val="left"/>
              <w:rPr>
                <w:sz w:val="24"/>
              </w:rPr>
            </w:pPr>
          </w:p>
        </w:tc>
        <w:tc>
          <w:tcPr>
            <w:tcW w:w="441" w:type="pct"/>
            <w:vAlign w:val="center"/>
          </w:tcPr>
          <w:p w14:paraId="1BAFA419">
            <w:pPr>
              <w:adjustRightInd w:val="0"/>
              <w:snapToGrid w:val="0"/>
              <w:jc w:val="center"/>
              <w:rPr>
                <w:sz w:val="24"/>
              </w:rPr>
            </w:pPr>
          </w:p>
        </w:tc>
        <w:tc>
          <w:tcPr>
            <w:tcW w:w="441" w:type="pct"/>
            <w:vAlign w:val="center"/>
          </w:tcPr>
          <w:p w14:paraId="3C37061C">
            <w:pPr>
              <w:adjustRightInd w:val="0"/>
              <w:snapToGrid w:val="0"/>
              <w:jc w:val="center"/>
              <w:rPr>
                <w:sz w:val="24"/>
              </w:rPr>
            </w:pPr>
          </w:p>
        </w:tc>
        <w:tc>
          <w:tcPr>
            <w:tcW w:w="441" w:type="pct"/>
          </w:tcPr>
          <w:p w14:paraId="25F22E66">
            <w:pPr>
              <w:adjustRightInd w:val="0"/>
              <w:snapToGrid w:val="0"/>
              <w:jc w:val="center"/>
              <w:rPr>
                <w:sz w:val="24"/>
              </w:rPr>
            </w:pPr>
          </w:p>
        </w:tc>
        <w:tc>
          <w:tcPr>
            <w:tcW w:w="441" w:type="pct"/>
          </w:tcPr>
          <w:p w14:paraId="56EACACE">
            <w:pPr>
              <w:adjustRightInd w:val="0"/>
              <w:snapToGrid w:val="0"/>
              <w:jc w:val="center"/>
              <w:rPr>
                <w:sz w:val="24"/>
              </w:rPr>
            </w:pPr>
          </w:p>
        </w:tc>
        <w:tc>
          <w:tcPr>
            <w:tcW w:w="441" w:type="pct"/>
            <w:vAlign w:val="center"/>
          </w:tcPr>
          <w:p w14:paraId="0873332E">
            <w:pPr>
              <w:adjustRightInd w:val="0"/>
              <w:snapToGrid w:val="0"/>
              <w:jc w:val="center"/>
              <w:rPr>
                <w:sz w:val="24"/>
              </w:rPr>
            </w:pPr>
          </w:p>
        </w:tc>
        <w:tc>
          <w:tcPr>
            <w:tcW w:w="441" w:type="pct"/>
            <w:vAlign w:val="center"/>
          </w:tcPr>
          <w:p w14:paraId="467F263B">
            <w:pPr>
              <w:adjustRightInd w:val="0"/>
              <w:snapToGrid w:val="0"/>
              <w:jc w:val="left"/>
              <w:rPr>
                <w:sz w:val="24"/>
              </w:rPr>
            </w:pPr>
          </w:p>
        </w:tc>
        <w:tc>
          <w:tcPr>
            <w:tcW w:w="360" w:type="pct"/>
            <w:vAlign w:val="center"/>
          </w:tcPr>
          <w:p w14:paraId="16EA79F5">
            <w:pPr>
              <w:adjustRightInd w:val="0"/>
              <w:snapToGrid w:val="0"/>
              <w:jc w:val="left"/>
              <w:rPr>
                <w:sz w:val="24"/>
              </w:rPr>
            </w:pPr>
          </w:p>
        </w:tc>
        <w:tc>
          <w:tcPr>
            <w:tcW w:w="292" w:type="pct"/>
            <w:vAlign w:val="center"/>
          </w:tcPr>
          <w:p w14:paraId="3C555B49">
            <w:pPr>
              <w:adjustRightInd w:val="0"/>
              <w:snapToGrid w:val="0"/>
              <w:jc w:val="left"/>
              <w:rPr>
                <w:sz w:val="24"/>
              </w:rPr>
            </w:pPr>
          </w:p>
        </w:tc>
        <w:tc>
          <w:tcPr>
            <w:tcW w:w="359" w:type="pct"/>
            <w:vAlign w:val="center"/>
          </w:tcPr>
          <w:p w14:paraId="319BCA99">
            <w:pPr>
              <w:adjustRightInd w:val="0"/>
              <w:snapToGrid w:val="0"/>
              <w:jc w:val="left"/>
              <w:rPr>
                <w:sz w:val="24"/>
              </w:rPr>
            </w:pPr>
          </w:p>
        </w:tc>
      </w:tr>
      <w:tr w14:paraId="1EB7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41FA5A5">
            <w:pPr>
              <w:adjustRightInd w:val="0"/>
              <w:snapToGrid w:val="0"/>
              <w:jc w:val="left"/>
              <w:rPr>
                <w:sz w:val="24"/>
              </w:rPr>
            </w:pPr>
            <w:r>
              <w:rPr>
                <w:sz w:val="24"/>
              </w:rPr>
              <w:t>3</w:t>
            </w:r>
          </w:p>
        </w:tc>
        <w:tc>
          <w:tcPr>
            <w:tcW w:w="370" w:type="pct"/>
            <w:vAlign w:val="center"/>
          </w:tcPr>
          <w:p w14:paraId="7D22A273">
            <w:pPr>
              <w:adjustRightInd w:val="0"/>
              <w:snapToGrid w:val="0"/>
              <w:jc w:val="left"/>
              <w:rPr>
                <w:sz w:val="24"/>
              </w:rPr>
            </w:pPr>
          </w:p>
        </w:tc>
        <w:tc>
          <w:tcPr>
            <w:tcW w:w="466" w:type="pct"/>
            <w:vAlign w:val="center"/>
          </w:tcPr>
          <w:p w14:paraId="34BF0B31">
            <w:pPr>
              <w:adjustRightInd w:val="0"/>
              <w:snapToGrid w:val="0"/>
              <w:jc w:val="left"/>
              <w:rPr>
                <w:sz w:val="24"/>
              </w:rPr>
            </w:pPr>
          </w:p>
        </w:tc>
        <w:tc>
          <w:tcPr>
            <w:tcW w:w="332" w:type="pct"/>
          </w:tcPr>
          <w:p w14:paraId="201D228E">
            <w:pPr>
              <w:adjustRightInd w:val="0"/>
              <w:snapToGrid w:val="0"/>
              <w:jc w:val="left"/>
              <w:rPr>
                <w:sz w:val="24"/>
              </w:rPr>
            </w:pPr>
          </w:p>
        </w:tc>
        <w:tc>
          <w:tcPr>
            <w:tcW w:w="441" w:type="pct"/>
            <w:vAlign w:val="center"/>
          </w:tcPr>
          <w:p w14:paraId="18C36D91">
            <w:pPr>
              <w:adjustRightInd w:val="0"/>
              <w:snapToGrid w:val="0"/>
              <w:jc w:val="center"/>
              <w:rPr>
                <w:sz w:val="24"/>
              </w:rPr>
            </w:pPr>
          </w:p>
        </w:tc>
        <w:tc>
          <w:tcPr>
            <w:tcW w:w="441" w:type="pct"/>
            <w:vAlign w:val="center"/>
          </w:tcPr>
          <w:p w14:paraId="1C4F0E33">
            <w:pPr>
              <w:adjustRightInd w:val="0"/>
              <w:snapToGrid w:val="0"/>
              <w:jc w:val="center"/>
              <w:rPr>
                <w:sz w:val="24"/>
              </w:rPr>
            </w:pPr>
          </w:p>
        </w:tc>
        <w:tc>
          <w:tcPr>
            <w:tcW w:w="441" w:type="pct"/>
          </w:tcPr>
          <w:p w14:paraId="1FE068AF">
            <w:pPr>
              <w:adjustRightInd w:val="0"/>
              <w:snapToGrid w:val="0"/>
              <w:jc w:val="center"/>
              <w:rPr>
                <w:sz w:val="24"/>
              </w:rPr>
            </w:pPr>
          </w:p>
        </w:tc>
        <w:tc>
          <w:tcPr>
            <w:tcW w:w="441" w:type="pct"/>
          </w:tcPr>
          <w:p w14:paraId="7F1CD737">
            <w:pPr>
              <w:adjustRightInd w:val="0"/>
              <w:snapToGrid w:val="0"/>
              <w:jc w:val="center"/>
              <w:rPr>
                <w:sz w:val="24"/>
              </w:rPr>
            </w:pPr>
          </w:p>
        </w:tc>
        <w:tc>
          <w:tcPr>
            <w:tcW w:w="441" w:type="pct"/>
            <w:vAlign w:val="center"/>
          </w:tcPr>
          <w:p w14:paraId="10794A6D">
            <w:pPr>
              <w:adjustRightInd w:val="0"/>
              <w:snapToGrid w:val="0"/>
              <w:jc w:val="center"/>
              <w:rPr>
                <w:sz w:val="24"/>
              </w:rPr>
            </w:pPr>
          </w:p>
        </w:tc>
        <w:tc>
          <w:tcPr>
            <w:tcW w:w="441" w:type="pct"/>
            <w:vAlign w:val="center"/>
          </w:tcPr>
          <w:p w14:paraId="1828EB60">
            <w:pPr>
              <w:adjustRightInd w:val="0"/>
              <w:snapToGrid w:val="0"/>
              <w:jc w:val="left"/>
              <w:rPr>
                <w:sz w:val="24"/>
              </w:rPr>
            </w:pPr>
          </w:p>
        </w:tc>
        <w:tc>
          <w:tcPr>
            <w:tcW w:w="360" w:type="pct"/>
            <w:vAlign w:val="center"/>
          </w:tcPr>
          <w:p w14:paraId="74DA890E">
            <w:pPr>
              <w:adjustRightInd w:val="0"/>
              <w:snapToGrid w:val="0"/>
              <w:jc w:val="left"/>
              <w:rPr>
                <w:sz w:val="24"/>
              </w:rPr>
            </w:pPr>
          </w:p>
        </w:tc>
        <w:tc>
          <w:tcPr>
            <w:tcW w:w="292" w:type="pct"/>
            <w:vAlign w:val="center"/>
          </w:tcPr>
          <w:p w14:paraId="7EC8CD5A">
            <w:pPr>
              <w:adjustRightInd w:val="0"/>
              <w:snapToGrid w:val="0"/>
              <w:jc w:val="left"/>
              <w:rPr>
                <w:sz w:val="24"/>
              </w:rPr>
            </w:pPr>
          </w:p>
        </w:tc>
        <w:tc>
          <w:tcPr>
            <w:tcW w:w="359" w:type="pct"/>
            <w:vAlign w:val="center"/>
          </w:tcPr>
          <w:p w14:paraId="787AEBDB">
            <w:pPr>
              <w:adjustRightInd w:val="0"/>
              <w:snapToGrid w:val="0"/>
              <w:jc w:val="left"/>
              <w:rPr>
                <w:sz w:val="24"/>
              </w:rPr>
            </w:pPr>
          </w:p>
        </w:tc>
      </w:tr>
      <w:tr w14:paraId="006A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5" w:type="pct"/>
            <w:vAlign w:val="center"/>
          </w:tcPr>
          <w:p w14:paraId="71ABDF0E">
            <w:pPr>
              <w:adjustRightInd w:val="0"/>
              <w:snapToGrid w:val="0"/>
              <w:jc w:val="left"/>
              <w:rPr>
                <w:sz w:val="24"/>
              </w:rPr>
            </w:pPr>
            <w:r>
              <w:rPr>
                <w:sz w:val="24"/>
              </w:rPr>
              <w:t>4</w:t>
            </w:r>
          </w:p>
        </w:tc>
        <w:tc>
          <w:tcPr>
            <w:tcW w:w="370" w:type="pct"/>
            <w:vAlign w:val="center"/>
          </w:tcPr>
          <w:p w14:paraId="699907AE">
            <w:pPr>
              <w:adjustRightInd w:val="0"/>
              <w:snapToGrid w:val="0"/>
              <w:jc w:val="left"/>
              <w:rPr>
                <w:sz w:val="24"/>
              </w:rPr>
            </w:pPr>
          </w:p>
        </w:tc>
        <w:tc>
          <w:tcPr>
            <w:tcW w:w="466" w:type="pct"/>
            <w:vAlign w:val="center"/>
          </w:tcPr>
          <w:p w14:paraId="2EC8981F">
            <w:pPr>
              <w:adjustRightInd w:val="0"/>
              <w:snapToGrid w:val="0"/>
              <w:jc w:val="left"/>
              <w:rPr>
                <w:sz w:val="24"/>
              </w:rPr>
            </w:pPr>
          </w:p>
        </w:tc>
        <w:tc>
          <w:tcPr>
            <w:tcW w:w="332" w:type="pct"/>
          </w:tcPr>
          <w:p w14:paraId="6080A50B">
            <w:pPr>
              <w:adjustRightInd w:val="0"/>
              <w:snapToGrid w:val="0"/>
              <w:jc w:val="left"/>
              <w:rPr>
                <w:sz w:val="24"/>
              </w:rPr>
            </w:pPr>
          </w:p>
        </w:tc>
        <w:tc>
          <w:tcPr>
            <w:tcW w:w="441" w:type="pct"/>
            <w:vAlign w:val="center"/>
          </w:tcPr>
          <w:p w14:paraId="42487149">
            <w:pPr>
              <w:adjustRightInd w:val="0"/>
              <w:snapToGrid w:val="0"/>
              <w:jc w:val="center"/>
              <w:rPr>
                <w:sz w:val="24"/>
              </w:rPr>
            </w:pPr>
          </w:p>
        </w:tc>
        <w:tc>
          <w:tcPr>
            <w:tcW w:w="441" w:type="pct"/>
            <w:vAlign w:val="center"/>
          </w:tcPr>
          <w:p w14:paraId="702ED2A3">
            <w:pPr>
              <w:adjustRightInd w:val="0"/>
              <w:snapToGrid w:val="0"/>
              <w:jc w:val="center"/>
              <w:rPr>
                <w:sz w:val="24"/>
              </w:rPr>
            </w:pPr>
          </w:p>
        </w:tc>
        <w:tc>
          <w:tcPr>
            <w:tcW w:w="441" w:type="pct"/>
          </w:tcPr>
          <w:p w14:paraId="4F539E3E">
            <w:pPr>
              <w:adjustRightInd w:val="0"/>
              <w:snapToGrid w:val="0"/>
              <w:jc w:val="center"/>
              <w:rPr>
                <w:sz w:val="24"/>
              </w:rPr>
            </w:pPr>
          </w:p>
        </w:tc>
        <w:tc>
          <w:tcPr>
            <w:tcW w:w="441" w:type="pct"/>
          </w:tcPr>
          <w:p w14:paraId="55EA8112">
            <w:pPr>
              <w:adjustRightInd w:val="0"/>
              <w:snapToGrid w:val="0"/>
              <w:jc w:val="center"/>
              <w:rPr>
                <w:sz w:val="24"/>
              </w:rPr>
            </w:pPr>
          </w:p>
        </w:tc>
        <w:tc>
          <w:tcPr>
            <w:tcW w:w="441" w:type="pct"/>
            <w:vAlign w:val="center"/>
          </w:tcPr>
          <w:p w14:paraId="2066737F">
            <w:pPr>
              <w:adjustRightInd w:val="0"/>
              <w:snapToGrid w:val="0"/>
              <w:jc w:val="center"/>
              <w:rPr>
                <w:sz w:val="24"/>
              </w:rPr>
            </w:pPr>
          </w:p>
        </w:tc>
        <w:tc>
          <w:tcPr>
            <w:tcW w:w="441" w:type="pct"/>
            <w:vAlign w:val="center"/>
          </w:tcPr>
          <w:p w14:paraId="15698E74">
            <w:pPr>
              <w:adjustRightInd w:val="0"/>
              <w:snapToGrid w:val="0"/>
              <w:jc w:val="left"/>
              <w:rPr>
                <w:sz w:val="24"/>
              </w:rPr>
            </w:pPr>
          </w:p>
        </w:tc>
        <w:tc>
          <w:tcPr>
            <w:tcW w:w="360" w:type="pct"/>
            <w:vAlign w:val="center"/>
          </w:tcPr>
          <w:p w14:paraId="0D8ABE47">
            <w:pPr>
              <w:adjustRightInd w:val="0"/>
              <w:snapToGrid w:val="0"/>
              <w:jc w:val="left"/>
              <w:rPr>
                <w:sz w:val="24"/>
              </w:rPr>
            </w:pPr>
          </w:p>
        </w:tc>
        <w:tc>
          <w:tcPr>
            <w:tcW w:w="292" w:type="pct"/>
            <w:vAlign w:val="center"/>
          </w:tcPr>
          <w:p w14:paraId="1EB25DDF">
            <w:pPr>
              <w:adjustRightInd w:val="0"/>
              <w:snapToGrid w:val="0"/>
              <w:jc w:val="left"/>
              <w:rPr>
                <w:sz w:val="24"/>
              </w:rPr>
            </w:pPr>
          </w:p>
        </w:tc>
        <w:tc>
          <w:tcPr>
            <w:tcW w:w="359" w:type="pct"/>
            <w:vAlign w:val="center"/>
          </w:tcPr>
          <w:p w14:paraId="3BC7F0B4">
            <w:pPr>
              <w:adjustRightInd w:val="0"/>
              <w:snapToGrid w:val="0"/>
              <w:jc w:val="left"/>
              <w:rPr>
                <w:sz w:val="24"/>
              </w:rPr>
            </w:pPr>
          </w:p>
        </w:tc>
      </w:tr>
      <w:tr w14:paraId="2F028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EC87791">
            <w:pPr>
              <w:adjustRightInd w:val="0"/>
              <w:snapToGrid w:val="0"/>
              <w:jc w:val="left"/>
              <w:rPr>
                <w:sz w:val="24"/>
              </w:rPr>
            </w:pPr>
            <w:r>
              <w:rPr>
                <w:sz w:val="24"/>
              </w:rPr>
              <w:t>…</w:t>
            </w:r>
          </w:p>
        </w:tc>
        <w:tc>
          <w:tcPr>
            <w:tcW w:w="370" w:type="pct"/>
            <w:vAlign w:val="center"/>
          </w:tcPr>
          <w:p w14:paraId="6B9FF1FB">
            <w:pPr>
              <w:adjustRightInd w:val="0"/>
              <w:snapToGrid w:val="0"/>
              <w:jc w:val="left"/>
              <w:rPr>
                <w:sz w:val="24"/>
              </w:rPr>
            </w:pPr>
          </w:p>
        </w:tc>
        <w:tc>
          <w:tcPr>
            <w:tcW w:w="466" w:type="pct"/>
            <w:vAlign w:val="center"/>
          </w:tcPr>
          <w:p w14:paraId="72131F98">
            <w:pPr>
              <w:adjustRightInd w:val="0"/>
              <w:snapToGrid w:val="0"/>
              <w:jc w:val="left"/>
              <w:rPr>
                <w:sz w:val="24"/>
              </w:rPr>
            </w:pPr>
          </w:p>
        </w:tc>
        <w:tc>
          <w:tcPr>
            <w:tcW w:w="332" w:type="pct"/>
          </w:tcPr>
          <w:p w14:paraId="62AFFC55">
            <w:pPr>
              <w:adjustRightInd w:val="0"/>
              <w:snapToGrid w:val="0"/>
              <w:jc w:val="left"/>
              <w:rPr>
                <w:sz w:val="24"/>
              </w:rPr>
            </w:pPr>
          </w:p>
        </w:tc>
        <w:tc>
          <w:tcPr>
            <w:tcW w:w="441" w:type="pct"/>
            <w:vAlign w:val="center"/>
          </w:tcPr>
          <w:p w14:paraId="14703B4C">
            <w:pPr>
              <w:adjustRightInd w:val="0"/>
              <w:snapToGrid w:val="0"/>
              <w:jc w:val="center"/>
              <w:rPr>
                <w:sz w:val="24"/>
              </w:rPr>
            </w:pPr>
          </w:p>
        </w:tc>
        <w:tc>
          <w:tcPr>
            <w:tcW w:w="441" w:type="pct"/>
            <w:vAlign w:val="center"/>
          </w:tcPr>
          <w:p w14:paraId="309F9419">
            <w:pPr>
              <w:adjustRightInd w:val="0"/>
              <w:snapToGrid w:val="0"/>
              <w:jc w:val="center"/>
              <w:rPr>
                <w:sz w:val="24"/>
              </w:rPr>
            </w:pPr>
          </w:p>
        </w:tc>
        <w:tc>
          <w:tcPr>
            <w:tcW w:w="441" w:type="pct"/>
          </w:tcPr>
          <w:p w14:paraId="7501537A">
            <w:pPr>
              <w:adjustRightInd w:val="0"/>
              <w:snapToGrid w:val="0"/>
              <w:jc w:val="center"/>
              <w:rPr>
                <w:sz w:val="24"/>
              </w:rPr>
            </w:pPr>
          </w:p>
        </w:tc>
        <w:tc>
          <w:tcPr>
            <w:tcW w:w="441" w:type="pct"/>
          </w:tcPr>
          <w:p w14:paraId="4EEC6BB3">
            <w:pPr>
              <w:adjustRightInd w:val="0"/>
              <w:snapToGrid w:val="0"/>
              <w:jc w:val="center"/>
              <w:rPr>
                <w:sz w:val="24"/>
              </w:rPr>
            </w:pPr>
          </w:p>
        </w:tc>
        <w:tc>
          <w:tcPr>
            <w:tcW w:w="441" w:type="pct"/>
            <w:vAlign w:val="center"/>
          </w:tcPr>
          <w:p w14:paraId="5EEC9FF2">
            <w:pPr>
              <w:adjustRightInd w:val="0"/>
              <w:snapToGrid w:val="0"/>
              <w:jc w:val="center"/>
              <w:rPr>
                <w:sz w:val="24"/>
              </w:rPr>
            </w:pPr>
          </w:p>
        </w:tc>
        <w:tc>
          <w:tcPr>
            <w:tcW w:w="441" w:type="pct"/>
            <w:vAlign w:val="center"/>
          </w:tcPr>
          <w:p w14:paraId="36C0F2A9">
            <w:pPr>
              <w:adjustRightInd w:val="0"/>
              <w:snapToGrid w:val="0"/>
              <w:jc w:val="left"/>
              <w:rPr>
                <w:sz w:val="24"/>
              </w:rPr>
            </w:pPr>
          </w:p>
        </w:tc>
        <w:tc>
          <w:tcPr>
            <w:tcW w:w="360" w:type="pct"/>
            <w:vAlign w:val="center"/>
          </w:tcPr>
          <w:p w14:paraId="232A1EE1">
            <w:pPr>
              <w:adjustRightInd w:val="0"/>
              <w:snapToGrid w:val="0"/>
              <w:jc w:val="left"/>
              <w:rPr>
                <w:sz w:val="24"/>
              </w:rPr>
            </w:pPr>
          </w:p>
        </w:tc>
        <w:tc>
          <w:tcPr>
            <w:tcW w:w="292" w:type="pct"/>
            <w:vAlign w:val="center"/>
          </w:tcPr>
          <w:p w14:paraId="21EF5D48">
            <w:pPr>
              <w:adjustRightInd w:val="0"/>
              <w:snapToGrid w:val="0"/>
              <w:jc w:val="left"/>
              <w:rPr>
                <w:sz w:val="24"/>
              </w:rPr>
            </w:pPr>
          </w:p>
        </w:tc>
        <w:tc>
          <w:tcPr>
            <w:tcW w:w="359" w:type="pct"/>
            <w:vAlign w:val="center"/>
          </w:tcPr>
          <w:p w14:paraId="76DA47D4">
            <w:pPr>
              <w:adjustRightInd w:val="0"/>
              <w:snapToGrid w:val="0"/>
              <w:jc w:val="left"/>
              <w:rPr>
                <w:sz w:val="24"/>
              </w:rPr>
            </w:pPr>
          </w:p>
        </w:tc>
      </w:tr>
      <w:tr w14:paraId="16CD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1" w:type="pct"/>
            <w:gridSpan w:val="12"/>
          </w:tcPr>
          <w:p w14:paraId="0EA03A79">
            <w:pPr>
              <w:jc w:val="center"/>
              <w:rPr>
                <w:b/>
                <w:sz w:val="24"/>
              </w:rPr>
            </w:pPr>
            <w:r>
              <w:rPr>
                <w:b/>
                <w:sz w:val="24"/>
              </w:rPr>
              <w:t>总价（元）</w:t>
            </w:r>
          </w:p>
        </w:tc>
        <w:tc>
          <w:tcPr>
            <w:tcW w:w="359" w:type="pct"/>
            <w:vAlign w:val="center"/>
          </w:tcPr>
          <w:p w14:paraId="33EFEFC0">
            <w:pPr>
              <w:adjustRightInd w:val="0"/>
              <w:snapToGrid w:val="0"/>
              <w:jc w:val="left"/>
              <w:rPr>
                <w:sz w:val="24"/>
              </w:rPr>
            </w:pPr>
          </w:p>
        </w:tc>
      </w:tr>
    </w:tbl>
    <w:p w14:paraId="62671FE3">
      <w:pPr>
        <w:adjustRightInd w:val="0"/>
        <w:snapToGrid w:val="0"/>
        <w:jc w:val="left"/>
        <w:rPr>
          <w:rFonts w:eastAsiaTheme="minorEastAsia"/>
          <w:b/>
          <w:i/>
          <w:sz w:val="24"/>
        </w:rPr>
      </w:pPr>
      <w:r>
        <w:rPr>
          <w:b/>
          <w:i/>
          <w:sz w:val="24"/>
        </w:rPr>
        <w:t>说明：制造商规模请填写“</w:t>
      </w:r>
      <w:r>
        <w:rPr>
          <w:rFonts w:hint="eastAsia"/>
          <w:b/>
          <w:i/>
          <w:sz w:val="24"/>
        </w:rPr>
        <w:t>大</w:t>
      </w:r>
      <w:r>
        <w:rPr>
          <w:b/>
          <w:i/>
          <w:sz w:val="24"/>
        </w:rPr>
        <w:t>型”、“中型”、“小型”、“微型”或“其他”，中小企业的定义见第二章《供应商须知》。</w:t>
      </w:r>
    </w:p>
    <w:p w14:paraId="293F3F47">
      <w:pPr>
        <w:tabs>
          <w:tab w:val="left" w:pos="1800"/>
          <w:tab w:val="left" w:pos="5580"/>
        </w:tabs>
        <w:ind w:firstLine="723" w:firstLineChars="300"/>
        <w:jc w:val="left"/>
        <w:rPr>
          <w:b/>
          <w:i/>
          <w:sz w:val="24"/>
        </w:rPr>
      </w:pPr>
      <w:r>
        <w:rPr>
          <w:rFonts w:hint="eastAsia"/>
          <w:b/>
          <w:i/>
          <w:sz w:val="24"/>
        </w:rPr>
        <w:t>制造商所属性别请填写“男”或“女”，</w:t>
      </w:r>
      <w:r>
        <w:rPr>
          <w:rFonts w:hint="eastAsia"/>
          <w:sz w:val="24"/>
        </w:rPr>
        <w:t>指拥有制造商</w:t>
      </w:r>
      <w:r>
        <w:rPr>
          <w:sz w:val="24"/>
        </w:rPr>
        <w:t>51%</w:t>
      </w:r>
      <w:r>
        <w:rPr>
          <w:rFonts w:hint="eastAsia"/>
          <w:sz w:val="24"/>
        </w:rPr>
        <w:t>以上绝对所有权的性别；绝对所有权拥有者可以是一个人，也可以是多人合计计算</w:t>
      </w:r>
      <w:r>
        <w:rPr>
          <w:rFonts w:hint="eastAsia"/>
          <w:b/>
          <w:i/>
          <w:sz w:val="24"/>
        </w:rPr>
        <w:t>。</w:t>
      </w:r>
    </w:p>
    <w:p w14:paraId="7A6B4B46">
      <w:pPr>
        <w:tabs>
          <w:tab w:val="left" w:pos="1800"/>
          <w:tab w:val="left" w:pos="5580"/>
        </w:tabs>
        <w:ind w:firstLine="723" w:firstLineChars="300"/>
        <w:jc w:val="left"/>
        <w:rPr>
          <w:rFonts w:eastAsiaTheme="minorEastAsia"/>
          <w:b/>
          <w:i/>
          <w:sz w:val="24"/>
        </w:rPr>
      </w:pPr>
      <w:r>
        <w:rPr>
          <w:rFonts w:hint="eastAsia"/>
          <w:b/>
          <w:i/>
          <w:sz w:val="24"/>
        </w:rPr>
        <w:t>外商投资类型请填写“外商单独投资”、“外商部分投资”或“内资”。</w:t>
      </w:r>
    </w:p>
    <w:p w14:paraId="0133BD63">
      <w:pPr>
        <w:tabs>
          <w:tab w:val="left" w:pos="1800"/>
          <w:tab w:val="left" w:pos="5580"/>
        </w:tabs>
        <w:spacing w:line="360" w:lineRule="auto"/>
        <w:ind w:firstLine="240" w:firstLineChars="100"/>
        <w:jc w:val="left"/>
        <w:rPr>
          <w:rFonts w:hint="eastAsia" w:ascii="宋体" w:hAnsi="宋体" w:cs="宋体"/>
          <w:sz w:val="24"/>
        </w:rPr>
      </w:pPr>
    </w:p>
    <w:p w14:paraId="38F5234E">
      <w:pPr>
        <w:adjustRightInd w:val="0"/>
        <w:snapToGrid w:val="0"/>
        <w:spacing w:before="240" w:beforeLines="100" w:after="240" w:afterLines="100"/>
        <w:jc w:val="left"/>
        <w:rPr>
          <w:rFonts w:eastAsiaTheme="minorEastAsia"/>
          <w:b/>
          <w:i/>
          <w:sz w:val="24"/>
        </w:rPr>
      </w:pPr>
      <w:r>
        <w:rPr>
          <w:rFonts w:hint="eastAsia" w:ascii="宋体" w:hAnsi="宋体" w:cs="宋体"/>
          <w:sz w:val="24"/>
          <w:lang w:val="zh-CN"/>
        </w:rPr>
        <w:br w:type="page"/>
      </w:r>
      <w:r>
        <w:rPr>
          <w:rFonts w:eastAsiaTheme="minorEastAsia"/>
          <w:b/>
          <w:i/>
          <w:sz w:val="24"/>
        </w:rPr>
        <w:t>（格式示例</w:t>
      </w:r>
      <w:r>
        <w:rPr>
          <w:rFonts w:hint="eastAsia" w:eastAsiaTheme="minorEastAsia"/>
          <w:b/>
          <w:i/>
          <w:sz w:val="24"/>
        </w:rPr>
        <w:t>二</w:t>
      </w:r>
      <w:r>
        <w:rPr>
          <w:rFonts w:eastAsiaTheme="minorEastAsia"/>
          <w:b/>
          <w:i/>
          <w:sz w:val="24"/>
        </w:rPr>
        <w:t>，适用于服务类项目）</w:t>
      </w:r>
    </w:p>
    <w:p w14:paraId="2F5844D9">
      <w:pPr>
        <w:tabs>
          <w:tab w:val="left" w:pos="1800"/>
          <w:tab w:val="left" w:pos="5580"/>
        </w:tabs>
        <w:rPr>
          <w:rFonts w:eastAsiaTheme="minorEastAsia"/>
          <w:sz w:val="24"/>
        </w:rPr>
      </w:pPr>
      <w:r>
        <w:rPr>
          <w:rFonts w:eastAsiaTheme="minorEastAsia"/>
          <w:sz w:val="24"/>
        </w:rPr>
        <w:t>项目编号/包号：_________ 项目名称：_________报价单位：人民币元</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5"/>
        <w:gridCol w:w="1314"/>
        <w:gridCol w:w="1312"/>
        <w:gridCol w:w="1312"/>
        <w:gridCol w:w="1666"/>
      </w:tblGrid>
      <w:tr w14:paraId="3131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68561225">
            <w:pPr>
              <w:adjustRightInd w:val="0"/>
              <w:snapToGrid w:val="0"/>
              <w:jc w:val="left"/>
              <w:rPr>
                <w:rFonts w:eastAsiaTheme="minorEastAsia"/>
                <w:b/>
                <w:sz w:val="24"/>
              </w:rPr>
            </w:pPr>
            <w:r>
              <w:rPr>
                <w:rFonts w:eastAsiaTheme="minorEastAsia"/>
                <w:b/>
                <w:sz w:val="24"/>
              </w:rPr>
              <w:t>序号</w:t>
            </w:r>
          </w:p>
        </w:tc>
        <w:tc>
          <w:tcPr>
            <w:tcW w:w="1581" w:type="pct"/>
            <w:vAlign w:val="center"/>
          </w:tcPr>
          <w:p w14:paraId="49030310">
            <w:pPr>
              <w:adjustRightInd w:val="0"/>
              <w:snapToGrid w:val="0"/>
              <w:jc w:val="left"/>
              <w:rPr>
                <w:rFonts w:eastAsiaTheme="minorEastAsia"/>
                <w:b/>
                <w:sz w:val="24"/>
              </w:rPr>
            </w:pPr>
            <w:r>
              <w:rPr>
                <w:rFonts w:eastAsiaTheme="minorEastAsia"/>
                <w:b/>
                <w:sz w:val="24"/>
              </w:rPr>
              <w:t>分项名称</w:t>
            </w:r>
          </w:p>
        </w:tc>
        <w:tc>
          <w:tcPr>
            <w:tcW w:w="725" w:type="pct"/>
            <w:vAlign w:val="center"/>
          </w:tcPr>
          <w:p w14:paraId="13994CB0">
            <w:pPr>
              <w:adjustRightInd w:val="0"/>
              <w:snapToGrid w:val="0"/>
              <w:jc w:val="left"/>
              <w:rPr>
                <w:rFonts w:eastAsiaTheme="minorEastAsia"/>
                <w:b/>
                <w:sz w:val="24"/>
              </w:rPr>
            </w:pPr>
            <w:r>
              <w:rPr>
                <w:rFonts w:eastAsiaTheme="minorEastAsia"/>
                <w:b/>
                <w:sz w:val="24"/>
              </w:rPr>
              <w:t>单价（元）</w:t>
            </w:r>
          </w:p>
        </w:tc>
        <w:tc>
          <w:tcPr>
            <w:tcW w:w="724" w:type="pct"/>
            <w:vAlign w:val="center"/>
          </w:tcPr>
          <w:p w14:paraId="7B1FC789">
            <w:pPr>
              <w:adjustRightInd w:val="0"/>
              <w:snapToGrid w:val="0"/>
              <w:jc w:val="center"/>
              <w:rPr>
                <w:rFonts w:eastAsiaTheme="minorEastAsia"/>
                <w:b/>
                <w:sz w:val="24"/>
              </w:rPr>
            </w:pPr>
            <w:r>
              <w:rPr>
                <w:rFonts w:eastAsiaTheme="minorEastAsia"/>
                <w:b/>
                <w:sz w:val="24"/>
              </w:rPr>
              <w:t>数量</w:t>
            </w:r>
          </w:p>
        </w:tc>
        <w:tc>
          <w:tcPr>
            <w:tcW w:w="724" w:type="pct"/>
            <w:vAlign w:val="center"/>
          </w:tcPr>
          <w:p w14:paraId="0D36DD8A">
            <w:pPr>
              <w:adjustRightInd w:val="0"/>
              <w:snapToGrid w:val="0"/>
              <w:jc w:val="left"/>
              <w:rPr>
                <w:rFonts w:eastAsiaTheme="minorEastAsia"/>
                <w:b/>
                <w:sz w:val="24"/>
              </w:rPr>
            </w:pPr>
            <w:r>
              <w:rPr>
                <w:rFonts w:eastAsiaTheme="minorEastAsia"/>
                <w:b/>
                <w:sz w:val="24"/>
              </w:rPr>
              <w:t>合价（元）</w:t>
            </w:r>
          </w:p>
        </w:tc>
        <w:tc>
          <w:tcPr>
            <w:tcW w:w="920" w:type="pct"/>
            <w:vAlign w:val="center"/>
          </w:tcPr>
          <w:p w14:paraId="0CDDB9E6">
            <w:pPr>
              <w:adjustRightInd w:val="0"/>
              <w:snapToGrid w:val="0"/>
              <w:jc w:val="left"/>
              <w:rPr>
                <w:rFonts w:eastAsiaTheme="minorEastAsia"/>
                <w:b/>
                <w:sz w:val="24"/>
              </w:rPr>
            </w:pPr>
            <w:r>
              <w:rPr>
                <w:rFonts w:eastAsiaTheme="minorEastAsia"/>
                <w:b/>
                <w:sz w:val="24"/>
              </w:rPr>
              <w:t>备注/说明</w:t>
            </w:r>
          </w:p>
        </w:tc>
      </w:tr>
      <w:tr w14:paraId="2BA9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4D550F0E">
            <w:pPr>
              <w:adjustRightInd w:val="0"/>
              <w:snapToGrid w:val="0"/>
              <w:jc w:val="center"/>
              <w:rPr>
                <w:rFonts w:eastAsiaTheme="minorEastAsia"/>
                <w:sz w:val="24"/>
              </w:rPr>
            </w:pPr>
            <w:r>
              <w:rPr>
                <w:rFonts w:eastAsiaTheme="minorEastAsia"/>
                <w:sz w:val="24"/>
              </w:rPr>
              <w:t>1</w:t>
            </w:r>
          </w:p>
        </w:tc>
        <w:tc>
          <w:tcPr>
            <w:tcW w:w="1581" w:type="pct"/>
            <w:vAlign w:val="center"/>
          </w:tcPr>
          <w:p w14:paraId="532F5A03">
            <w:pPr>
              <w:adjustRightInd w:val="0"/>
              <w:snapToGrid w:val="0"/>
              <w:jc w:val="left"/>
              <w:rPr>
                <w:rFonts w:eastAsiaTheme="minorEastAsia"/>
                <w:sz w:val="24"/>
              </w:rPr>
            </w:pPr>
          </w:p>
        </w:tc>
        <w:tc>
          <w:tcPr>
            <w:tcW w:w="725" w:type="pct"/>
            <w:vAlign w:val="center"/>
          </w:tcPr>
          <w:p w14:paraId="5A9CFB55">
            <w:pPr>
              <w:adjustRightInd w:val="0"/>
              <w:snapToGrid w:val="0"/>
              <w:jc w:val="left"/>
              <w:rPr>
                <w:rFonts w:eastAsiaTheme="minorEastAsia"/>
                <w:sz w:val="24"/>
              </w:rPr>
            </w:pPr>
          </w:p>
        </w:tc>
        <w:tc>
          <w:tcPr>
            <w:tcW w:w="724" w:type="pct"/>
            <w:vAlign w:val="center"/>
          </w:tcPr>
          <w:p w14:paraId="5362C857">
            <w:pPr>
              <w:adjustRightInd w:val="0"/>
              <w:snapToGrid w:val="0"/>
              <w:jc w:val="center"/>
              <w:rPr>
                <w:rFonts w:eastAsiaTheme="minorEastAsia"/>
                <w:sz w:val="24"/>
              </w:rPr>
            </w:pPr>
          </w:p>
        </w:tc>
        <w:tc>
          <w:tcPr>
            <w:tcW w:w="724" w:type="pct"/>
            <w:vAlign w:val="center"/>
          </w:tcPr>
          <w:p w14:paraId="0FAC90FE">
            <w:pPr>
              <w:adjustRightInd w:val="0"/>
              <w:snapToGrid w:val="0"/>
              <w:jc w:val="left"/>
              <w:rPr>
                <w:rFonts w:eastAsiaTheme="minorEastAsia"/>
                <w:sz w:val="24"/>
              </w:rPr>
            </w:pPr>
          </w:p>
        </w:tc>
        <w:tc>
          <w:tcPr>
            <w:tcW w:w="920" w:type="pct"/>
            <w:vAlign w:val="center"/>
          </w:tcPr>
          <w:p w14:paraId="6A431C83">
            <w:pPr>
              <w:adjustRightInd w:val="0"/>
              <w:snapToGrid w:val="0"/>
              <w:jc w:val="left"/>
              <w:rPr>
                <w:rFonts w:eastAsiaTheme="minorEastAsia"/>
                <w:sz w:val="24"/>
              </w:rPr>
            </w:pPr>
          </w:p>
        </w:tc>
      </w:tr>
      <w:tr w14:paraId="1B19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2C8233D5">
            <w:pPr>
              <w:adjustRightInd w:val="0"/>
              <w:snapToGrid w:val="0"/>
              <w:jc w:val="center"/>
              <w:rPr>
                <w:rFonts w:eastAsiaTheme="minorEastAsia"/>
                <w:sz w:val="24"/>
              </w:rPr>
            </w:pPr>
            <w:r>
              <w:rPr>
                <w:rFonts w:eastAsiaTheme="minorEastAsia"/>
                <w:sz w:val="24"/>
              </w:rPr>
              <w:t>2</w:t>
            </w:r>
          </w:p>
        </w:tc>
        <w:tc>
          <w:tcPr>
            <w:tcW w:w="1581" w:type="pct"/>
            <w:vAlign w:val="center"/>
          </w:tcPr>
          <w:p w14:paraId="1A0B4614">
            <w:pPr>
              <w:adjustRightInd w:val="0"/>
              <w:snapToGrid w:val="0"/>
              <w:jc w:val="left"/>
              <w:rPr>
                <w:rFonts w:eastAsiaTheme="minorEastAsia"/>
                <w:sz w:val="24"/>
              </w:rPr>
            </w:pPr>
          </w:p>
        </w:tc>
        <w:tc>
          <w:tcPr>
            <w:tcW w:w="725" w:type="pct"/>
            <w:vAlign w:val="center"/>
          </w:tcPr>
          <w:p w14:paraId="3D8C1C9F">
            <w:pPr>
              <w:adjustRightInd w:val="0"/>
              <w:snapToGrid w:val="0"/>
              <w:jc w:val="left"/>
              <w:rPr>
                <w:rFonts w:eastAsiaTheme="minorEastAsia"/>
                <w:sz w:val="24"/>
              </w:rPr>
            </w:pPr>
          </w:p>
        </w:tc>
        <w:tc>
          <w:tcPr>
            <w:tcW w:w="724" w:type="pct"/>
            <w:vAlign w:val="center"/>
          </w:tcPr>
          <w:p w14:paraId="4332D1CF">
            <w:pPr>
              <w:adjustRightInd w:val="0"/>
              <w:snapToGrid w:val="0"/>
              <w:jc w:val="center"/>
              <w:rPr>
                <w:rFonts w:eastAsiaTheme="minorEastAsia"/>
                <w:sz w:val="24"/>
              </w:rPr>
            </w:pPr>
          </w:p>
        </w:tc>
        <w:tc>
          <w:tcPr>
            <w:tcW w:w="724" w:type="pct"/>
            <w:vAlign w:val="center"/>
          </w:tcPr>
          <w:p w14:paraId="0FA7C812">
            <w:pPr>
              <w:adjustRightInd w:val="0"/>
              <w:snapToGrid w:val="0"/>
              <w:jc w:val="left"/>
              <w:rPr>
                <w:rFonts w:eastAsiaTheme="minorEastAsia"/>
                <w:sz w:val="24"/>
              </w:rPr>
            </w:pPr>
          </w:p>
        </w:tc>
        <w:tc>
          <w:tcPr>
            <w:tcW w:w="920" w:type="pct"/>
            <w:vAlign w:val="center"/>
          </w:tcPr>
          <w:p w14:paraId="32B31429">
            <w:pPr>
              <w:adjustRightInd w:val="0"/>
              <w:snapToGrid w:val="0"/>
              <w:jc w:val="left"/>
              <w:rPr>
                <w:rFonts w:eastAsiaTheme="minorEastAsia"/>
                <w:sz w:val="24"/>
              </w:rPr>
            </w:pPr>
          </w:p>
        </w:tc>
      </w:tr>
      <w:tr w14:paraId="4C10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314D6D0D">
            <w:pPr>
              <w:adjustRightInd w:val="0"/>
              <w:snapToGrid w:val="0"/>
              <w:jc w:val="center"/>
              <w:rPr>
                <w:rFonts w:eastAsiaTheme="minorEastAsia"/>
                <w:sz w:val="24"/>
              </w:rPr>
            </w:pPr>
            <w:r>
              <w:rPr>
                <w:rFonts w:eastAsiaTheme="minorEastAsia"/>
                <w:sz w:val="24"/>
              </w:rPr>
              <w:t>3</w:t>
            </w:r>
          </w:p>
        </w:tc>
        <w:tc>
          <w:tcPr>
            <w:tcW w:w="1581" w:type="pct"/>
            <w:vAlign w:val="center"/>
          </w:tcPr>
          <w:p w14:paraId="025D524F">
            <w:pPr>
              <w:adjustRightInd w:val="0"/>
              <w:snapToGrid w:val="0"/>
              <w:jc w:val="left"/>
              <w:rPr>
                <w:rFonts w:eastAsiaTheme="minorEastAsia"/>
                <w:sz w:val="24"/>
              </w:rPr>
            </w:pPr>
            <w:r>
              <w:rPr>
                <w:rFonts w:eastAsiaTheme="minorEastAsia"/>
                <w:sz w:val="24"/>
              </w:rPr>
              <w:t>…</w:t>
            </w:r>
          </w:p>
        </w:tc>
        <w:tc>
          <w:tcPr>
            <w:tcW w:w="725" w:type="pct"/>
            <w:vAlign w:val="center"/>
          </w:tcPr>
          <w:p w14:paraId="512B5838">
            <w:pPr>
              <w:adjustRightInd w:val="0"/>
              <w:snapToGrid w:val="0"/>
              <w:jc w:val="left"/>
              <w:rPr>
                <w:rFonts w:eastAsiaTheme="minorEastAsia"/>
                <w:sz w:val="24"/>
              </w:rPr>
            </w:pPr>
          </w:p>
        </w:tc>
        <w:tc>
          <w:tcPr>
            <w:tcW w:w="724" w:type="pct"/>
            <w:vAlign w:val="center"/>
          </w:tcPr>
          <w:p w14:paraId="06E44D0B">
            <w:pPr>
              <w:adjustRightInd w:val="0"/>
              <w:snapToGrid w:val="0"/>
              <w:jc w:val="center"/>
              <w:rPr>
                <w:rFonts w:eastAsiaTheme="minorEastAsia"/>
                <w:sz w:val="24"/>
              </w:rPr>
            </w:pPr>
          </w:p>
        </w:tc>
        <w:tc>
          <w:tcPr>
            <w:tcW w:w="724" w:type="pct"/>
            <w:vAlign w:val="center"/>
          </w:tcPr>
          <w:p w14:paraId="7F6C4A4D">
            <w:pPr>
              <w:adjustRightInd w:val="0"/>
              <w:snapToGrid w:val="0"/>
              <w:jc w:val="left"/>
              <w:rPr>
                <w:rFonts w:eastAsiaTheme="minorEastAsia"/>
                <w:sz w:val="24"/>
              </w:rPr>
            </w:pPr>
          </w:p>
        </w:tc>
        <w:tc>
          <w:tcPr>
            <w:tcW w:w="920" w:type="pct"/>
            <w:vAlign w:val="center"/>
          </w:tcPr>
          <w:p w14:paraId="786B6BB9">
            <w:pPr>
              <w:adjustRightInd w:val="0"/>
              <w:snapToGrid w:val="0"/>
              <w:jc w:val="left"/>
              <w:rPr>
                <w:rFonts w:eastAsiaTheme="minorEastAsia"/>
                <w:sz w:val="24"/>
              </w:rPr>
            </w:pPr>
          </w:p>
        </w:tc>
      </w:tr>
      <w:tr w14:paraId="3220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632" w:type="pct"/>
            <w:gridSpan w:val="3"/>
            <w:vAlign w:val="center"/>
          </w:tcPr>
          <w:p w14:paraId="31F919CF">
            <w:pPr>
              <w:adjustRightInd w:val="0"/>
              <w:snapToGrid w:val="0"/>
              <w:jc w:val="right"/>
              <w:rPr>
                <w:rFonts w:eastAsiaTheme="minorEastAsia"/>
                <w:sz w:val="24"/>
              </w:rPr>
            </w:pPr>
            <w:r>
              <w:rPr>
                <w:rFonts w:eastAsiaTheme="minorEastAsia"/>
                <w:sz w:val="24"/>
              </w:rPr>
              <w:t>总价（元）</w:t>
            </w:r>
          </w:p>
        </w:tc>
        <w:tc>
          <w:tcPr>
            <w:tcW w:w="724" w:type="pct"/>
            <w:vAlign w:val="center"/>
          </w:tcPr>
          <w:p w14:paraId="3C5FE906">
            <w:pPr>
              <w:adjustRightInd w:val="0"/>
              <w:snapToGrid w:val="0"/>
              <w:jc w:val="center"/>
              <w:rPr>
                <w:rFonts w:eastAsiaTheme="minorEastAsia"/>
                <w:sz w:val="24"/>
              </w:rPr>
            </w:pPr>
          </w:p>
        </w:tc>
        <w:tc>
          <w:tcPr>
            <w:tcW w:w="724" w:type="pct"/>
            <w:vAlign w:val="center"/>
          </w:tcPr>
          <w:p w14:paraId="467B6851">
            <w:pPr>
              <w:adjustRightInd w:val="0"/>
              <w:snapToGrid w:val="0"/>
              <w:jc w:val="left"/>
              <w:rPr>
                <w:rFonts w:eastAsiaTheme="minorEastAsia"/>
                <w:sz w:val="24"/>
              </w:rPr>
            </w:pPr>
          </w:p>
        </w:tc>
        <w:tc>
          <w:tcPr>
            <w:tcW w:w="920" w:type="pct"/>
            <w:vAlign w:val="center"/>
          </w:tcPr>
          <w:p w14:paraId="075DBCCD">
            <w:pPr>
              <w:adjustRightInd w:val="0"/>
              <w:snapToGrid w:val="0"/>
              <w:jc w:val="left"/>
              <w:rPr>
                <w:rFonts w:eastAsiaTheme="minorEastAsia"/>
                <w:sz w:val="24"/>
              </w:rPr>
            </w:pPr>
          </w:p>
        </w:tc>
      </w:tr>
    </w:tbl>
    <w:p w14:paraId="2DBEE59F">
      <w:pPr>
        <w:tabs>
          <w:tab w:val="left" w:pos="1800"/>
          <w:tab w:val="left" w:pos="5580"/>
        </w:tabs>
        <w:jc w:val="left"/>
        <w:rPr>
          <w:rFonts w:eastAsiaTheme="minorEastAsia"/>
          <w:sz w:val="24"/>
        </w:rPr>
      </w:pPr>
    </w:p>
    <w:p w14:paraId="0F7BCF05">
      <w:pPr>
        <w:tabs>
          <w:tab w:val="left" w:pos="1800"/>
          <w:tab w:val="left" w:pos="5580"/>
        </w:tabs>
        <w:jc w:val="left"/>
        <w:rPr>
          <w:rFonts w:eastAsiaTheme="minorEastAsia"/>
          <w:sz w:val="24"/>
        </w:rPr>
      </w:pPr>
      <w:r>
        <w:rPr>
          <w:rFonts w:eastAsiaTheme="minorEastAsia"/>
          <w:b/>
          <w:i/>
          <w:sz w:val="24"/>
        </w:rPr>
        <w:t>（格式示例</w:t>
      </w:r>
      <w:r>
        <w:rPr>
          <w:rFonts w:hint="eastAsia" w:eastAsiaTheme="minorEastAsia"/>
          <w:b/>
          <w:i/>
          <w:sz w:val="24"/>
        </w:rPr>
        <w:t>三</w:t>
      </w:r>
      <w:r>
        <w:rPr>
          <w:rFonts w:eastAsiaTheme="minorEastAsia"/>
          <w:b/>
          <w:i/>
          <w:sz w:val="24"/>
        </w:rPr>
        <w:t>，适用于工程类项目，且现场难以重新按工程量清单提供报价的）</w:t>
      </w:r>
    </w:p>
    <w:p w14:paraId="1BC1A685">
      <w:pPr>
        <w:tabs>
          <w:tab w:val="left" w:pos="1800"/>
          <w:tab w:val="left" w:pos="5580"/>
        </w:tabs>
        <w:jc w:val="left"/>
        <w:rPr>
          <w:rFonts w:eastAsiaTheme="minorEastAsia"/>
          <w:sz w:val="24"/>
        </w:rPr>
      </w:pP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4536"/>
        <w:gridCol w:w="1418"/>
        <w:gridCol w:w="1559"/>
      </w:tblGrid>
      <w:tr w14:paraId="30F1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00" w:type="dxa"/>
            <w:vAlign w:val="center"/>
          </w:tcPr>
          <w:p w14:paraId="6F1DFC87">
            <w:pPr>
              <w:adjustRightInd w:val="0"/>
              <w:jc w:val="center"/>
              <w:textAlignment w:val="baseline"/>
              <w:rPr>
                <w:kern w:val="0"/>
                <w:sz w:val="24"/>
                <w:szCs w:val="20"/>
              </w:rPr>
            </w:pPr>
            <w:r>
              <w:rPr>
                <w:kern w:val="0"/>
                <w:sz w:val="24"/>
                <w:szCs w:val="20"/>
              </w:rPr>
              <w:t>序号</w:t>
            </w:r>
          </w:p>
        </w:tc>
        <w:tc>
          <w:tcPr>
            <w:tcW w:w="4536" w:type="dxa"/>
            <w:vAlign w:val="center"/>
          </w:tcPr>
          <w:p w14:paraId="6C6DBA6E">
            <w:pPr>
              <w:adjustRightInd w:val="0"/>
              <w:jc w:val="center"/>
              <w:textAlignment w:val="baseline"/>
              <w:rPr>
                <w:kern w:val="0"/>
                <w:sz w:val="24"/>
                <w:szCs w:val="20"/>
              </w:rPr>
            </w:pPr>
            <w:r>
              <w:rPr>
                <w:kern w:val="0"/>
                <w:sz w:val="24"/>
                <w:szCs w:val="20"/>
              </w:rPr>
              <w:t>最后报价计算过程或说明（</w:t>
            </w:r>
            <w:r>
              <w:rPr>
                <w:sz w:val="24"/>
              </w:rPr>
              <w:t>可以填写按第一次报价下浮/上浮比例，也可以填写相对第一次报价某部分价格变化情况</w:t>
            </w:r>
            <w:r>
              <w:rPr>
                <w:kern w:val="0"/>
                <w:sz w:val="24"/>
                <w:szCs w:val="20"/>
              </w:rPr>
              <w:t>）</w:t>
            </w:r>
          </w:p>
        </w:tc>
        <w:tc>
          <w:tcPr>
            <w:tcW w:w="1418" w:type="dxa"/>
            <w:vAlign w:val="center"/>
          </w:tcPr>
          <w:p w14:paraId="489603AC">
            <w:pPr>
              <w:adjustRightInd w:val="0"/>
              <w:jc w:val="center"/>
              <w:textAlignment w:val="baseline"/>
              <w:rPr>
                <w:kern w:val="0"/>
                <w:sz w:val="24"/>
                <w:szCs w:val="20"/>
              </w:rPr>
            </w:pPr>
            <w:r>
              <w:rPr>
                <w:kern w:val="0"/>
                <w:sz w:val="24"/>
                <w:szCs w:val="20"/>
              </w:rPr>
              <w:t>总价（元）</w:t>
            </w:r>
          </w:p>
        </w:tc>
        <w:tc>
          <w:tcPr>
            <w:tcW w:w="1559" w:type="dxa"/>
            <w:vAlign w:val="center"/>
          </w:tcPr>
          <w:p w14:paraId="3E17C51C">
            <w:pPr>
              <w:adjustRightInd w:val="0"/>
              <w:jc w:val="center"/>
              <w:textAlignment w:val="baseline"/>
              <w:rPr>
                <w:kern w:val="0"/>
                <w:sz w:val="24"/>
                <w:szCs w:val="20"/>
              </w:rPr>
            </w:pPr>
            <w:r>
              <w:rPr>
                <w:kern w:val="0"/>
                <w:sz w:val="24"/>
                <w:szCs w:val="20"/>
              </w:rPr>
              <w:t>备注</w:t>
            </w:r>
          </w:p>
        </w:tc>
      </w:tr>
      <w:tr w14:paraId="5A23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jc w:val="center"/>
        </w:trPr>
        <w:tc>
          <w:tcPr>
            <w:tcW w:w="900" w:type="dxa"/>
            <w:vAlign w:val="center"/>
          </w:tcPr>
          <w:p w14:paraId="4154DFED">
            <w:pPr>
              <w:adjustRightInd w:val="0"/>
              <w:jc w:val="center"/>
              <w:textAlignment w:val="baseline"/>
              <w:rPr>
                <w:kern w:val="0"/>
                <w:sz w:val="24"/>
                <w:szCs w:val="20"/>
              </w:rPr>
            </w:pPr>
            <w:r>
              <w:rPr>
                <w:kern w:val="0"/>
                <w:sz w:val="24"/>
                <w:szCs w:val="20"/>
              </w:rPr>
              <w:t>1</w:t>
            </w:r>
          </w:p>
        </w:tc>
        <w:tc>
          <w:tcPr>
            <w:tcW w:w="4536" w:type="dxa"/>
            <w:vAlign w:val="center"/>
          </w:tcPr>
          <w:p w14:paraId="701F4D87">
            <w:pPr>
              <w:adjustRightInd w:val="0"/>
              <w:jc w:val="center"/>
              <w:textAlignment w:val="baseline"/>
              <w:rPr>
                <w:kern w:val="0"/>
                <w:sz w:val="24"/>
                <w:szCs w:val="20"/>
              </w:rPr>
            </w:pPr>
          </w:p>
        </w:tc>
        <w:tc>
          <w:tcPr>
            <w:tcW w:w="1418" w:type="dxa"/>
            <w:vAlign w:val="center"/>
          </w:tcPr>
          <w:p w14:paraId="7BEE2A5A">
            <w:pPr>
              <w:adjustRightInd w:val="0"/>
              <w:jc w:val="center"/>
              <w:textAlignment w:val="baseline"/>
              <w:rPr>
                <w:kern w:val="0"/>
                <w:sz w:val="24"/>
                <w:szCs w:val="20"/>
              </w:rPr>
            </w:pPr>
          </w:p>
        </w:tc>
        <w:tc>
          <w:tcPr>
            <w:tcW w:w="1559" w:type="dxa"/>
            <w:vAlign w:val="center"/>
          </w:tcPr>
          <w:p w14:paraId="7ADBB7B4">
            <w:pPr>
              <w:adjustRightInd w:val="0"/>
              <w:jc w:val="center"/>
              <w:textAlignment w:val="baseline"/>
              <w:rPr>
                <w:kern w:val="0"/>
                <w:sz w:val="24"/>
                <w:szCs w:val="20"/>
              </w:rPr>
            </w:pPr>
          </w:p>
        </w:tc>
      </w:tr>
      <w:tr w14:paraId="04E4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436" w:type="dxa"/>
            <w:gridSpan w:val="2"/>
            <w:vAlign w:val="center"/>
          </w:tcPr>
          <w:p w14:paraId="198267E8">
            <w:pPr>
              <w:adjustRightInd w:val="0"/>
              <w:jc w:val="right"/>
              <w:textAlignment w:val="baseline"/>
              <w:rPr>
                <w:kern w:val="0"/>
                <w:sz w:val="24"/>
                <w:szCs w:val="20"/>
              </w:rPr>
            </w:pPr>
            <w:r>
              <w:rPr>
                <w:kern w:val="0"/>
                <w:sz w:val="24"/>
                <w:szCs w:val="20"/>
              </w:rPr>
              <w:t>合计（元）</w:t>
            </w:r>
          </w:p>
        </w:tc>
        <w:tc>
          <w:tcPr>
            <w:tcW w:w="1418" w:type="dxa"/>
            <w:vAlign w:val="center"/>
          </w:tcPr>
          <w:p w14:paraId="3AD8DC64">
            <w:pPr>
              <w:adjustRightInd w:val="0"/>
              <w:jc w:val="center"/>
              <w:textAlignment w:val="baseline"/>
              <w:rPr>
                <w:kern w:val="0"/>
                <w:sz w:val="24"/>
                <w:szCs w:val="20"/>
              </w:rPr>
            </w:pPr>
          </w:p>
        </w:tc>
        <w:tc>
          <w:tcPr>
            <w:tcW w:w="1559" w:type="dxa"/>
            <w:vAlign w:val="center"/>
          </w:tcPr>
          <w:p w14:paraId="2C8BA925">
            <w:pPr>
              <w:adjustRightInd w:val="0"/>
              <w:jc w:val="center"/>
              <w:textAlignment w:val="baseline"/>
              <w:rPr>
                <w:kern w:val="0"/>
                <w:sz w:val="24"/>
                <w:szCs w:val="20"/>
              </w:rPr>
            </w:pPr>
          </w:p>
        </w:tc>
      </w:tr>
    </w:tbl>
    <w:p w14:paraId="53209827">
      <w:pPr>
        <w:tabs>
          <w:tab w:val="left" w:pos="1800"/>
          <w:tab w:val="left" w:pos="5580"/>
        </w:tabs>
        <w:jc w:val="left"/>
        <w:rPr>
          <w:rFonts w:eastAsiaTheme="minorEastAsia"/>
          <w:sz w:val="24"/>
        </w:rPr>
      </w:pPr>
    </w:p>
    <w:p w14:paraId="2479FAB8">
      <w:pPr>
        <w:tabs>
          <w:tab w:val="left" w:pos="1800"/>
          <w:tab w:val="left" w:pos="5580"/>
        </w:tabs>
        <w:jc w:val="left"/>
        <w:rPr>
          <w:rFonts w:eastAsiaTheme="minorEastAsia"/>
          <w:sz w:val="24"/>
        </w:rPr>
      </w:pPr>
    </w:p>
    <w:p w14:paraId="7694238E">
      <w:pPr>
        <w:tabs>
          <w:tab w:val="left" w:pos="1800"/>
          <w:tab w:val="left" w:pos="5580"/>
        </w:tabs>
        <w:jc w:val="left"/>
        <w:rPr>
          <w:rFonts w:eastAsiaTheme="minorEastAsia"/>
          <w:sz w:val="24"/>
        </w:rPr>
      </w:pPr>
    </w:p>
    <w:p w14:paraId="2C250010">
      <w:pPr>
        <w:tabs>
          <w:tab w:val="left" w:pos="1800"/>
          <w:tab w:val="left" w:pos="5580"/>
        </w:tabs>
        <w:jc w:val="left"/>
        <w:rPr>
          <w:rFonts w:eastAsiaTheme="minorEastAsia"/>
          <w:sz w:val="24"/>
        </w:rPr>
      </w:pPr>
      <w:r>
        <w:rPr>
          <w:rFonts w:eastAsiaTheme="minorEastAsia"/>
          <w:sz w:val="24"/>
        </w:rPr>
        <w:t>注：1.本表应按包分别填写。</w:t>
      </w:r>
    </w:p>
    <w:p w14:paraId="22803ADC">
      <w:pPr>
        <w:tabs>
          <w:tab w:val="left" w:pos="1800"/>
          <w:tab w:val="left" w:pos="5580"/>
        </w:tabs>
        <w:ind w:firstLine="480" w:firstLineChars="200"/>
        <w:jc w:val="left"/>
        <w:rPr>
          <w:rFonts w:eastAsiaTheme="minorEastAsia"/>
          <w:sz w:val="24"/>
        </w:rPr>
      </w:pPr>
      <w:r>
        <w:rPr>
          <w:rFonts w:eastAsiaTheme="minorEastAsia"/>
          <w:sz w:val="24"/>
        </w:rPr>
        <w:t>2.上述各项的详细规格（如有），可另页描述。</w:t>
      </w:r>
    </w:p>
    <w:p w14:paraId="2C5EC39E">
      <w:pPr>
        <w:tabs>
          <w:tab w:val="left" w:pos="1800"/>
          <w:tab w:val="left" w:pos="5580"/>
        </w:tabs>
        <w:ind w:firstLine="480" w:firstLineChars="200"/>
        <w:jc w:val="left"/>
        <w:rPr>
          <w:sz w:val="24"/>
        </w:rPr>
      </w:pPr>
      <w:r>
        <w:rPr>
          <w:sz w:val="24"/>
        </w:rPr>
        <w:t>3.此表无需在响应文件中提交，磋商后供应商按磋商小组要求提交。</w:t>
      </w:r>
    </w:p>
    <w:p w14:paraId="4A8358FE">
      <w:pPr>
        <w:tabs>
          <w:tab w:val="left" w:pos="1800"/>
          <w:tab w:val="left" w:pos="5580"/>
        </w:tabs>
        <w:ind w:firstLine="480" w:firstLineChars="200"/>
        <w:jc w:val="left"/>
        <w:rPr>
          <w:sz w:val="24"/>
        </w:rPr>
      </w:pPr>
      <w:r>
        <w:rPr>
          <w:rFonts w:eastAsiaTheme="minorEastAsia"/>
          <w:sz w:val="24"/>
        </w:rPr>
        <w:t>4.制造商规模列应填写</w:t>
      </w:r>
      <w:bookmarkStart w:id="782" w:name="_Hlk168431865"/>
      <w:r>
        <w:rPr>
          <w:rFonts w:hint="eastAsia" w:eastAsiaTheme="minorEastAsia"/>
          <w:sz w:val="24"/>
        </w:rPr>
        <w:t>“大型”、</w:t>
      </w:r>
      <w:bookmarkEnd w:id="782"/>
      <w:r>
        <w:rPr>
          <w:rFonts w:eastAsiaTheme="minorEastAsia"/>
          <w:sz w:val="24"/>
        </w:rPr>
        <w:t>“中型”、“小型”</w:t>
      </w:r>
      <w:r>
        <w:rPr>
          <w:rFonts w:hint="eastAsia" w:eastAsiaTheme="minorEastAsia"/>
          <w:sz w:val="24"/>
        </w:rPr>
        <w:t>、</w:t>
      </w:r>
      <w:r>
        <w:rPr>
          <w:rFonts w:eastAsiaTheme="minorEastAsia"/>
          <w:sz w:val="24"/>
        </w:rPr>
        <w:t>“微型”或“其他”，且不应与《中小企业声明函》或《拟分包情况说明》中内容矛盾。</w:t>
      </w:r>
      <w:r>
        <w:rPr>
          <w:rFonts w:hint="eastAsia" w:eastAsiaTheme="minorEastAsia"/>
          <w:sz w:val="24"/>
        </w:rPr>
        <w:t>制造商所属性别请填写“男”或“女”，</w:t>
      </w:r>
      <w:r>
        <w:rPr>
          <w:rFonts w:hint="eastAsia"/>
          <w:sz w:val="24"/>
        </w:rPr>
        <w:t>指拥有制造商</w:t>
      </w:r>
      <w:r>
        <w:rPr>
          <w:sz w:val="24"/>
        </w:rPr>
        <w:t>51%</w:t>
      </w:r>
      <w:r>
        <w:rPr>
          <w:rFonts w:hint="eastAsia"/>
          <w:sz w:val="24"/>
        </w:rPr>
        <w:t>以上绝对所有权的性别；绝对所有权拥有者可以是一个人，也可以是多人合计计算</w:t>
      </w:r>
      <w:r>
        <w:rPr>
          <w:rFonts w:hint="eastAsia" w:eastAsiaTheme="minorEastAsia"/>
          <w:sz w:val="24"/>
        </w:rPr>
        <w:t>。外商投资类型请填写“外商单独投资”、“外商部分投资”或“内资”。</w:t>
      </w:r>
    </w:p>
    <w:p w14:paraId="2BF9E4E3">
      <w:pPr>
        <w:widowControl/>
        <w:jc w:val="left"/>
        <w:rPr>
          <w:rFonts w:hint="eastAsia" w:ascii="宋体" w:hAnsi="宋体" w:cs="宋体"/>
          <w:sz w:val="24"/>
        </w:rPr>
      </w:pPr>
    </w:p>
    <w:p w14:paraId="2CCE9F6C">
      <w:pPr>
        <w:autoSpaceDE w:val="0"/>
        <w:autoSpaceDN w:val="0"/>
        <w:adjustRightInd w:val="0"/>
        <w:snapToGrid w:val="0"/>
        <w:spacing w:before="240" w:after="240" w:line="360" w:lineRule="auto"/>
        <w:ind w:firstLine="482"/>
        <w:rPr>
          <w:rFonts w:hint="eastAsia" w:ascii="宋体" w:hAnsi="宋体" w:cs="宋体"/>
          <w:sz w:val="24"/>
          <w:lang w:val="zh-CN"/>
        </w:rPr>
      </w:pPr>
    </w:p>
    <w:p w14:paraId="0DC6CC9A">
      <w:pPr>
        <w:autoSpaceDE w:val="0"/>
        <w:autoSpaceDN w:val="0"/>
        <w:adjustRightInd w:val="0"/>
        <w:snapToGrid w:val="0"/>
        <w:spacing w:before="240" w:after="240" w:line="360" w:lineRule="auto"/>
        <w:ind w:firstLine="482"/>
        <w:rPr>
          <w:rFonts w:hint="eastAsia" w:ascii="宋体" w:hAnsi="宋体" w:cs="宋体"/>
          <w:sz w:val="24"/>
          <w:lang w:val="zh-CN"/>
        </w:rPr>
      </w:pPr>
      <w:r>
        <w:rPr>
          <w:rFonts w:hint="eastAsia" w:ascii="宋体" w:hAnsi="宋体" w:cs="宋体"/>
          <w:kern w:val="0"/>
          <w:sz w:val="24"/>
        </w:rPr>
        <w:t>供应商授权代表签字（或加盖供应商公章）</w:t>
      </w:r>
      <w:r>
        <w:rPr>
          <w:rFonts w:hint="eastAsia" w:ascii="宋体" w:hAnsi="宋体" w:cs="宋体"/>
          <w:sz w:val="24"/>
          <w:lang w:val="zh-CN"/>
        </w:rPr>
        <w:t xml:space="preserve">：____________ </w:t>
      </w:r>
    </w:p>
    <w:p w14:paraId="1EA3E5AC">
      <w:pPr>
        <w:autoSpaceDE w:val="0"/>
        <w:autoSpaceDN w:val="0"/>
        <w:adjustRightInd w:val="0"/>
        <w:snapToGrid w:val="0"/>
        <w:spacing w:before="240" w:after="240" w:line="360" w:lineRule="auto"/>
        <w:ind w:firstLine="482"/>
        <w:rPr>
          <w:rFonts w:hint="eastAsia" w:ascii="宋体" w:hAnsi="宋体" w:cs="宋体"/>
          <w:sz w:val="24"/>
          <w:szCs w:val="20"/>
        </w:rPr>
      </w:pPr>
      <w:r>
        <w:rPr>
          <w:rFonts w:hint="eastAsia" w:ascii="宋体" w:hAnsi="宋体" w:cs="宋体"/>
          <w:sz w:val="24"/>
          <w:szCs w:val="20"/>
        </w:rPr>
        <w:t xml:space="preserve">日期：____年____月____日  </w:t>
      </w:r>
      <w:r>
        <w:rPr>
          <w:rFonts w:hint="eastAsia" w:ascii="宋体" w:hAnsi="宋体" w:cs="宋体"/>
          <w:sz w:val="24"/>
          <w:szCs w:val="20"/>
        </w:rPr>
        <w:br w:type="page"/>
      </w:r>
    </w:p>
    <w:p w14:paraId="10AEB408">
      <w:pPr>
        <w:tabs>
          <w:tab w:val="left" w:pos="360"/>
        </w:tabs>
        <w:snapToGrid w:val="0"/>
        <w:spacing w:line="360" w:lineRule="auto"/>
        <w:outlineLvl w:val="1"/>
        <w:rPr>
          <w:rFonts w:eastAsiaTheme="minorEastAsia"/>
          <w:sz w:val="24"/>
        </w:rPr>
      </w:pPr>
      <w:r>
        <w:rPr>
          <w:rFonts w:hint="eastAsia" w:ascii="宋体" w:hAnsi="宋体" w:cs="宋体"/>
          <w:sz w:val="24"/>
          <w:szCs w:val="20"/>
        </w:rPr>
        <w:t xml:space="preserve"> </w:t>
      </w:r>
      <w:r>
        <w:rPr>
          <w:rFonts w:eastAsiaTheme="minorEastAsia"/>
          <w:sz w:val="24"/>
        </w:rPr>
        <w:t>14  最后报价构成表（</w:t>
      </w:r>
      <w:r>
        <w:rPr>
          <w:rFonts w:hint="eastAsia" w:eastAsiaTheme="minorEastAsia"/>
          <w:sz w:val="24"/>
        </w:rPr>
        <w:t>如有，磋商后提交</w:t>
      </w:r>
      <w:r>
        <w:rPr>
          <w:rFonts w:eastAsiaTheme="minorEastAsia"/>
          <w:sz w:val="24"/>
        </w:rPr>
        <w:t>）</w:t>
      </w:r>
    </w:p>
    <w:p w14:paraId="193D4165">
      <w:pPr>
        <w:tabs>
          <w:tab w:val="left" w:pos="1800"/>
          <w:tab w:val="left" w:pos="5580"/>
        </w:tabs>
        <w:jc w:val="left"/>
        <w:rPr>
          <w:rFonts w:eastAsiaTheme="minorEastAsia"/>
          <w:sz w:val="24"/>
        </w:rPr>
      </w:pPr>
      <w:r>
        <w:rPr>
          <w:rFonts w:eastAsiaTheme="minorEastAsia"/>
          <w:sz w:val="24"/>
        </w:rPr>
        <w:t>14-1 最终报价中分包情况说明</w:t>
      </w:r>
    </w:p>
    <w:tbl>
      <w:tblPr>
        <w:tblStyle w:val="249"/>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09983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5E0272CA">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1EFAAAF1">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分包承担主体名称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117CA72F">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分包承担主体类型</w:t>
            </w:r>
          </w:p>
          <w:p w14:paraId="7626826C">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3E666CF5">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拟分包合同金额</w:t>
            </w:r>
          </w:p>
          <w:p w14:paraId="7A6ED96D">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3CC82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2F6C5840">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6A825D9F">
            <w:pPr>
              <w:pStyle w:val="248"/>
              <w:ind w:firstLine="600"/>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264E9CD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0E2C1AA">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62C520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6D53A404">
            <w:pPr>
              <w:pStyle w:val="248"/>
              <w:ind w:firstLine="600"/>
              <w:jc w:val="center"/>
              <w:rPr>
                <w:rFonts w:ascii="Times New Roman" w:hAnsi="Times New Roman" w:cs="Times New Roman" w:eastAsiaTheme="minorEastAsia"/>
                <w:sz w:val="30"/>
                <w:lang w:eastAsia="zh-CN"/>
              </w:rPr>
            </w:pPr>
          </w:p>
        </w:tc>
      </w:tr>
      <w:tr w14:paraId="43C60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657E23EF">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33356BEE">
            <w:pPr>
              <w:pStyle w:val="248"/>
              <w:ind w:firstLine="600"/>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237A56B7">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75D6860">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579DFB3">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6F87B209">
            <w:pPr>
              <w:pStyle w:val="248"/>
              <w:ind w:firstLine="600"/>
              <w:jc w:val="center"/>
              <w:rPr>
                <w:rFonts w:ascii="Times New Roman" w:hAnsi="Times New Roman" w:cs="Times New Roman" w:eastAsiaTheme="minorEastAsia"/>
                <w:sz w:val="30"/>
                <w:lang w:eastAsia="zh-CN"/>
              </w:rPr>
            </w:pPr>
          </w:p>
        </w:tc>
      </w:tr>
      <w:tr w14:paraId="0D483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1ED08716">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40DB10B0">
            <w:pPr>
              <w:pStyle w:val="248"/>
              <w:ind w:firstLine="600"/>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2F1C0488">
            <w:pPr>
              <w:pStyle w:val="248"/>
              <w:tabs>
                <w:tab w:val="left" w:pos="235"/>
              </w:tabs>
              <w:ind w:firstLine="480"/>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60E6B204">
            <w:pPr>
              <w:pStyle w:val="248"/>
              <w:ind w:firstLine="600"/>
              <w:jc w:val="center"/>
              <w:rPr>
                <w:rFonts w:ascii="Times New Roman" w:hAnsi="Times New Roman" w:cs="Times New Roman" w:eastAsiaTheme="minorEastAsia"/>
                <w:sz w:val="30"/>
              </w:rPr>
            </w:pPr>
          </w:p>
        </w:tc>
      </w:tr>
      <w:tr w14:paraId="71CAD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2583F64C">
            <w:pPr>
              <w:pStyle w:val="248"/>
              <w:tabs>
                <w:tab w:val="left" w:pos="235"/>
              </w:tabs>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528C7755">
            <w:pPr>
              <w:pStyle w:val="248"/>
              <w:ind w:firstLine="600"/>
              <w:jc w:val="center"/>
              <w:rPr>
                <w:rFonts w:ascii="Times New Roman" w:hAnsi="Times New Roman" w:cs="Times New Roman" w:eastAsiaTheme="minorEastAsia"/>
                <w:sz w:val="30"/>
              </w:rPr>
            </w:pPr>
          </w:p>
        </w:tc>
      </w:tr>
    </w:tbl>
    <w:p w14:paraId="0E3821DF">
      <w:pPr>
        <w:tabs>
          <w:tab w:val="left" w:pos="1800"/>
          <w:tab w:val="left" w:pos="5580"/>
        </w:tabs>
        <w:jc w:val="left"/>
        <w:rPr>
          <w:rFonts w:eastAsiaTheme="minorEastAsia"/>
          <w:sz w:val="24"/>
        </w:rPr>
      </w:pPr>
    </w:p>
    <w:p w14:paraId="1A781B31">
      <w:pPr>
        <w:tabs>
          <w:tab w:val="left" w:pos="1800"/>
          <w:tab w:val="left" w:pos="5580"/>
        </w:tabs>
        <w:jc w:val="left"/>
        <w:rPr>
          <w:rFonts w:eastAsiaTheme="minorEastAsia"/>
          <w:sz w:val="24"/>
        </w:rPr>
      </w:pPr>
      <w:r>
        <w:rPr>
          <w:rFonts w:eastAsiaTheme="minorEastAsia"/>
          <w:sz w:val="24"/>
        </w:rPr>
        <w:t>14-2 联合体最终报价情况说明</w:t>
      </w:r>
    </w:p>
    <w:tbl>
      <w:tblPr>
        <w:tblStyle w:val="249"/>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2D874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CB7DC9A">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0496C376">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lang w:eastAsia="zh-CN"/>
              </w:rPr>
              <w:t>联合体成员</w:t>
            </w:r>
            <w:r>
              <w:rPr>
                <w:rFonts w:ascii="Times New Roman" w:hAnsi="Times New Roman" w:cs="Times New Roman" w:eastAsiaTheme="minorEastAsia"/>
                <w:sz w:val="24"/>
              </w:rPr>
              <w:t>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26D52C3B">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联合体成员类型</w:t>
            </w:r>
          </w:p>
          <w:p w14:paraId="5B0EAD45">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5D1A281A">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4F8146D6">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12FE1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3AC6EED9">
            <w:pPr>
              <w:pStyle w:val="248"/>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7CC5C6CE">
            <w:pPr>
              <w:pStyle w:val="248"/>
              <w:ind w:firstLine="600"/>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4A68D41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29CFE39">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BD1AD5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45F2E9BF">
            <w:pPr>
              <w:pStyle w:val="248"/>
              <w:ind w:firstLine="600"/>
              <w:jc w:val="center"/>
              <w:rPr>
                <w:rFonts w:ascii="Times New Roman" w:hAnsi="Times New Roman" w:cs="Times New Roman" w:eastAsiaTheme="minorEastAsia"/>
                <w:sz w:val="30"/>
                <w:lang w:eastAsia="zh-CN"/>
              </w:rPr>
            </w:pPr>
          </w:p>
        </w:tc>
      </w:tr>
      <w:tr w14:paraId="25171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39EE87D6">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0EDDFFA7">
            <w:pPr>
              <w:pStyle w:val="248"/>
              <w:ind w:firstLine="600"/>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75A5542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29A35A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1085D32">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48EC1CBB">
            <w:pPr>
              <w:pStyle w:val="248"/>
              <w:ind w:firstLine="600"/>
              <w:jc w:val="center"/>
              <w:rPr>
                <w:rFonts w:ascii="Times New Roman" w:hAnsi="Times New Roman" w:cs="Times New Roman" w:eastAsiaTheme="minorEastAsia"/>
                <w:sz w:val="30"/>
                <w:lang w:eastAsia="zh-CN"/>
              </w:rPr>
            </w:pPr>
          </w:p>
        </w:tc>
      </w:tr>
      <w:tr w14:paraId="330BC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2A99FE5">
            <w:pPr>
              <w:pStyle w:val="248"/>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4067CD10">
            <w:pPr>
              <w:pStyle w:val="248"/>
              <w:ind w:firstLine="600"/>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6932B37B">
            <w:pPr>
              <w:pStyle w:val="248"/>
              <w:tabs>
                <w:tab w:val="left" w:pos="235"/>
              </w:tabs>
              <w:ind w:firstLine="480"/>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591C7044">
            <w:pPr>
              <w:pStyle w:val="248"/>
              <w:ind w:firstLine="600"/>
              <w:jc w:val="center"/>
              <w:rPr>
                <w:rFonts w:ascii="Times New Roman" w:hAnsi="Times New Roman" w:cs="Times New Roman" w:eastAsiaTheme="minorEastAsia"/>
                <w:sz w:val="30"/>
              </w:rPr>
            </w:pPr>
          </w:p>
        </w:tc>
      </w:tr>
      <w:tr w14:paraId="58BFC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64F1AD4D">
            <w:pPr>
              <w:pStyle w:val="248"/>
              <w:tabs>
                <w:tab w:val="left" w:pos="235"/>
              </w:tabs>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269261D4">
            <w:pPr>
              <w:pStyle w:val="248"/>
              <w:ind w:firstLine="600"/>
              <w:jc w:val="center"/>
              <w:rPr>
                <w:rFonts w:ascii="Times New Roman" w:hAnsi="Times New Roman" w:cs="Times New Roman" w:eastAsiaTheme="minorEastAsia"/>
                <w:sz w:val="30"/>
              </w:rPr>
            </w:pPr>
          </w:p>
        </w:tc>
      </w:tr>
    </w:tbl>
    <w:p w14:paraId="509C322C">
      <w:pPr>
        <w:tabs>
          <w:tab w:val="left" w:pos="1800"/>
          <w:tab w:val="left" w:pos="5580"/>
        </w:tabs>
        <w:jc w:val="left"/>
        <w:rPr>
          <w:rFonts w:eastAsiaTheme="minorEastAsia"/>
          <w:sz w:val="24"/>
        </w:rPr>
      </w:pPr>
    </w:p>
    <w:p w14:paraId="133DAFD5">
      <w:pPr>
        <w:tabs>
          <w:tab w:val="left" w:pos="1800"/>
          <w:tab w:val="left" w:pos="5580"/>
        </w:tabs>
        <w:jc w:val="left"/>
        <w:rPr>
          <w:rFonts w:eastAsiaTheme="minorEastAsia"/>
          <w:sz w:val="24"/>
        </w:rPr>
      </w:pPr>
    </w:p>
    <w:p w14:paraId="408F3CCB">
      <w:pPr>
        <w:tabs>
          <w:tab w:val="left" w:pos="1800"/>
          <w:tab w:val="left" w:pos="5580"/>
        </w:tabs>
        <w:jc w:val="left"/>
        <w:rPr>
          <w:sz w:val="24"/>
        </w:rPr>
      </w:pPr>
      <w:r>
        <w:rPr>
          <w:rFonts w:eastAsiaTheme="minorEastAsia"/>
          <w:sz w:val="24"/>
        </w:rPr>
        <w:t xml:space="preserve">注： </w:t>
      </w:r>
    </w:p>
    <w:p w14:paraId="521C1D59">
      <w:pPr>
        <w:tabs>
          <w:tab w:val="left" w:pos="1800"/>
          <w:tab w:val="left" w:pos="5580"/>
        </w:tabs>
        <w:jc w:val="left"/>
        <w:rPr>
          <w:rFonts w:eastAsiaTheme="minorEastAsia"/>
          <w:sz w:val="24"/>
        </w:rPr>
      </w:pPr>
      <w:r>
        <w:rPr>
          <w:sz w:val="24"/>
        </w:rPr>
        <w:t>1.</w:t>
      </w:r>
      <w:r>
        <w:rPr>
          <w:rFonts w:hint="eastAsia"/>
          <w:sz w:val="24"/>
        </w:rPr>
        <w:t xml:space="preserve"> </w:t>
      </w:r>
      <w:bookmarkStart w:id="783" w:name="_Hlk176775226"/>
      <w:r>
        <w:rPr>
          <w:rFonts w:hint="eastAsia"/>
          <w:sz w:val="24"/>
        </w:rPr>
        <w:t>如供应商为联合体或拟进行合同分包，则必须选择一种表格填报，否则</w:t>
      </w:r>
      <w:r>
        <w:rPr>
          <w:rFonts w:hint="eastAsia"/>
          <w:b/>
          <w:bCs/>
          <w:sz w:val="24"/>
        </w:rPr>
        <w:t>响应无效</w:t>
      </w:r>
      <w:bookmarkEnd w:id="783"/>
      <w:r>
        <w:rPr>
          <w:rFonts w:hint="eastAsia"/>
          <w:sz w:val="24"/>
        </w:rPr>
        <w:t>。</w:t>
      </w:r>
      <w:r>
        <w:rPr>
          <w:rFonts w:eastAsiaTheme="minorEastAsia"/>
          <w:sz w:val="24"/>
        </w:rPr>
        <w:t>。</w:t>
      </w:r>
    </w:p>
    <w:p w14:paraId="1B9EC4DD">
      <w:pPr>
        <w:tabs>
          <w:tab w:val="left" w:pos="1800"/>
          <w:tab w:val="left" w:pos="5580"/>
        </w:tabs>
        <w:ind w:firstLine="480" w:firstLineChars="200"/>
        <w:jc w:val="left"/>
        <w:rPr>
          <w:rFonts w:eastAsiaTheme="minorEastAsia"/>
          <w:sz w:val="24"/>
        </w:rPr>
      </w:pPr>
      <w:r>
        <w:rPr>
          <w:rFonts w:eastAsiaTheme="minorEastAsia"/>
          <w:sz w:val="24"/>
        </w:rPr>
        <w:t>2.本表应按包分别填写。</w:t>
      </w:r>
    </w:p>
    <w:p w14:paraId="34F30A7B">
      <w:pPr>
        <w:tabs>
          <w:tab w:val="left" w:pos="1800"/>
          <w:tab w:val="left" w:pos="5580"/>
        </w:tabs>
        <w:ind w:firstLine="480" w:firstLineChars="200"/>
        <w:jc w:val="left"/>
        <w:rPr>
          <w:sz w:val="24"/>
        </w:rPr>
      </w:pPr>
      <w:r>
        <w:rPr>
          <w:rFonts w:eastAsiaTheme="minorEastAsia"/>
          <w:sz w:val="24"/>
        </w:rPr>
        <w:t>3</w:t>
      </w:r>
      <w:r>
        <w:rPr>
          <w:sz w:val="24"/>
        </w:rPr>
        <w:t>.此表无需在响应文件中提交，磋商后供应商按磋商小组要求提交。</w:t>
      </w:r>
    </w:p>
    <w:p w14:paraId="6AE5F35D">
      <w:pPr>
        <w:tabs>
          <w:tab w:val="left" w:pos="1800"/>
          <w:tab w:val="left" w:pos="5580"/>
        </w:tabs>
        <w:jc w:val="left"/>
        <w:rPr>
          <w:rFonts w:eastAsiaTheme="minorEastAsia"/>
          <w:sz w:val="24"/>
        </w:rPr>
      </w:pPr>
    </w:p>
    <w:p w14:paraId="12B61918">
      <w:pPr>
        <w:autoSpaceDE w:val="0"/>
        <w:autoSpaceDN w:val="0"/>
        <w:adjustRightInd w:val="0"/>
        <w:snapToGrid w:val="0"/>
        <w:spacing w:before="240" w:after="240" w:line="360" w:lineRule="auto"/>
        <w:rPr>
          <w:rFonts w:eastAsiaTheme="minorEastAsia"/>
          <w:sz w:val="24"/>
          <w:lang w:val="zh-CN"/>
        </w:rPr>
      </w:pPr>
      <w:r>
        <w:rPr>
          <w:rFonts w:eastAsiaTheme="minorEastAsia"/>
          <w:kern w:val="0"/>
          <w:sz w:val="24"/>
        </w:rPr>
        <w:t>供应商授权代表签字（或加盖供应商公章）</w:t>
      </w:r>
      <w:r>
        <w:rPr>
          <w:rFonts w:eastAsiaTheme="minorEastAsia"/>
          <w:sz w:val="24"/>
          <w:lang w:val="zh-CN"/>
        </w:rPr>
        <w:t xml:space="preserve">：____________ </w:t>
      </w:r>
    </w:p>
    <w:p w14:paraId="6EED6D2E">
      <w:pPr>
        <w:autoSpaceDE w:val="0"/>
        <w:autoSpaceDN w:val="0"/>
        <w:adjustRightInd w:val="0"/>
        <w:snapToGrid w:val="0"/>
        <w:spacing w:before="240" w:after="240" w:line="360" w:lineRule="auto"/>
        <w:rPr>
          <w:rFonts w:eastAsiaTheme="minorEastAsia"/>
          <w:sz w:val="24"/>
          <w:szCs w:val="20"/>
        </w:rPr>
        <w:sectPr>
          <w:pgSz w:w="11907" w:h="16840"/>
          <w:pgMar w:top="1418" w:right="1134" w:bottom="1418" w:left="1701" w:header="851" w:footer="851" w:gutter="0"/>
          <w:cols w:space="720" w:num="1"/>
          <w:docGrid w:linePitch="462" w:charSpace="0"/>
        </w:sectPr>
      </w:pPr>
      <w:r>
        <w:rPr>
          <w:rFonts w:eastAsiaTheme="minorEastAsia"/>
          <w:sz w:val="24"/>
          <w:szCs w:val="20"/>
        </w:rPr>
        <w:t xml:space="preserve">日期：____年____月____日   </w:t>
      </w:r>
    </w:p>
    <w:p w14:paraId="25827825">
      <w:pPr>
        <w:tabs>
          <w:tab w:val="left" w:pos="360"/>
        </w:tabs>
        <w:snapToGrid w:val="0"/>
        <w:spacing w:line="360" w:lineRule="auto"/>
        <w:outlineLvl w:val="1"/>
        <w:rPr>
          <w:rFonts w:hint="eastAsia" w:ascii="宋体" w:hAnsi="宋体" w:cs="宋体"/>
          <w:sz w:val="24"/>
          <w:szCs w:val="20"/>
        </w:rPr>
      </w:pPr>
      <w:r>
        <w:rPr>
          <w:rFonts w:hint="eastAsia" w:ascii="宋体" w:hAnsi="宋体" w:cs="宋体"/>
          <w:sz w:val="24"/>
          <w:szCs w:val="20"/>
        </w:rPr>
        <w:t>1</w:t>
      </w:r>
      <w:r>
        <w:rPr>
          <w:rFonts w:ascii="宋体" w:hAnsi="宋体" w:cs="宋体"/>
          <w:sz w:val="24"/>
          <w:szCs w:val="20"/>
        </w:rPr>
        <w:t>5.</w:t>
      </w:r>
      <w:r>
        <w:rPr>
          <w:rFonts w:hint="eastAsia"/>
        </w:rPr>
        <w:t xml:space="preserve"> </w:t>
      </w:r>
      <w:r>
        <w:rPr>
          <w:rFonts w:hint="eastAsia" w:ascii="宋体" w:hAnsi="宋体" w:cs="宋体"/>
          <w:sz w:val="24"/>
          <w:szCs w:val="20"/>
        </w:rPr>
        <w:t>关于项目保密承诺的声明</w:t>
      </w:r>
    </w:p>
    <w:p w14:paraId="1947F5CA">
      <w:pPr>
        <w:snapToGrid w:val="0"/>
        <w:spacing w:line="360" w:lineRule="auto"/>
        <w:jc w:val="center"/>
        <w:rPr>
          <w:rFonts w:hint="eastAsia" w:ascii="宋体" w:hAnsi="宋体"/>
          <w:caps/>
          <w:sz w:val="24"/>
        </w:rPr>
      </w:pPr>
      <w:r>
        <w:rPr>
          <w:rFonts w:hint="eastAsia" w:ascii="宋体" w:hAnsi="宋体"/>
          <w:caps/>
          <w:sz w:val="24"/>
        </w:rPr>
        <w:t>关于项目保密承诺的声明</w:t>
      </w:r>
    </w:p>
    <w:p w14:paraId="78AD11C2">
      <w:pPr>
        <w:pStyle w:val="264"/>
        <w:spacing w:line="360" w:lineRule="auto"/>
        <w:ind w:firstLine="0" w:firstLineChars="0"/>
        <w:rPr>
          <w:rFonts w:hint="eastAsia" w:ascii="宋体" w:hAnsi="宋体"/>
          <w:caps/>
          <w:sz w:val="24"/>
          <w:szCs w:val="24"/>
        </w:rPr>
      </w:pPr>
    </w:p>
    <w:p w14:paraId="228F3557">
      <w:pPr>
        <w:pStyle w:val="264"/>
        <w:spacing w:line="360" w:lineRule="auto"/>
        <w:ind w:firstLine="0" w:firstLineChars="0"/>
        <w:rPr>
          <w:rFonts w:hint="eastAsia" w:ascii="宋体" w:hAnsi="宋体"/>
          <w:caps/>
          <w:sz w:val="24"/>
          <w:szCs w:val="24"/>
        </w:rPr>
      </w:pPr>
    </w:p>
    <w:p w14:paraId="6AFE19CD">
      <w:pPr>
        <w:tabs>
          <w:tab w:val="left" w:pos="5580"/>
        </w:tabs>
        <w:snapToGrid w:val="0"/>
        <w:spacing w:line="360" w:lineRule="auto"/>
        <w:rPr>
          <w:rFonts w:hint="eastAsia" w:ascii="宋体" w:hAnsi="宋体"/>
          <w:sz w:val="24"/>
        </w:rPr>
      </w:pPr>
      <w:r>
        <w:rPr>
          <w:rFonts w:hint="eastAsia" w:ascii="宋体" w:hAnsi="宋体"/>
          <w:sz w:val="24"/>
        </w:rPr>
        <w:t>致：</w:t>
      </w:r>
      <w:r>
        <w:rPr>
          <w:rFonts w:hint="eastAsia" w:ascii="宋体" w:hAnsi="宋体"/>
          <w:sz w:val="24"/>
          <w:u w:val="single"/>
        </w:rPr>
        <w:t>（填写采购代理机构名称）</w:t>
      </w:r>
    </w:p>
    <w:p w14:paraId="3130CD74">
      <w:pPr>
        <w:tabs>
          <w:tab w:val="left" w:pos="5580"/>
        </w:tabs>
        <w:snapToGrid w:val="0"/>
        <w:spacing w:line="360" w:lineRule="auto"/>
        <w:ind w:firstLine="480" w:firstLineChars="200"/>
        <w:rPr>
          <w:rFonts w:hint="eastAsia" w:ascii="宋体" w:hAnsi="宋体"/>
          <w:sz w:val="24"/>
        </w:rPr>
      </w:pPr>
    </w:p>
    <w:p w14:paraId="384697E9">
      <w:pPr>
        <w:tabs>
          <w:tab w:val="left" w:pos="5580"/>
        </w:tabs>
        <w:snapToGrid w:val="0"/>
        <w:spacing w:line="360" w:lineRule="auto"/>
        <w:ind w:firstLine="480" w:firstLineChars="200"/>
        <w:rPr>
          <w:rFonts w:hint="eastAsia" w:ascii="宋体" w:hAnsi="宋体"/>
          <w:sz w:val="24"/>
        </w:rPr>
      </w:pPr>
      <w:r>
        <w:rPr>
          <w:rFonts w:hint="eastAsia" w:ascii="宋体" w:hAnsi="宋体"/>
          <w:sz w:val="24"/>
        </w:rPr>
        <w:t>我公司郑重承诺，本项目采购文件涉及的所有内容均为内部资料，我公司会妥善保管，不会通过网络或其他渠道进行传播、散播。因我公司疏忽造成的后果，由我公司一律承担。</w:t>
      </w:r>
    </w:p>
    <w:p w14:paraId="073E850A">
      <w:pPr>
        <w:tabs>
          <w:tab w:val="left" w:pos="5580"/>
        </w:tabs>
        <w:snapToGrid w:val="0"/>
        <w:spacing w:line="360" w:lineRule="auto"/>
        <w:ind w:firstLine="480" w:firstLineChars="200"/>
        <w:rPr>
          <w:rFonts w:hint="eastAsia" w:ascii="宋体" w:hAnsi="宋体"/>
          <w:sz w:val="24"/>
        </w:rPr>
      </w:pPr>
      <w:r>
        <w:rPr>
          <w:rFonts w:hint="eastAsia" w:ascii="宋体" w:hAnsi="宋体"/>
          <w:sz w:val="24"/>
        </w:rPr>
        <w:t>特此声明。</w:t>
      </w:r>
    </w:p>
    <w:p w14:paraId="04827760">
      <w:pPr>
        <w:tabs>
          <w:tab w:val="left" w:pos="5580"/>
        </w:tabs>
        <w:snapToGrid w:val="0"/>
        <w:spacing w:line="360" w:lineRule="auto"/>
        <w:ind w:firstLine="480" w:firstLineChars="200"/>
        <w:rPr>
          <w:rFonts w:hint="eastAsia" w:ascii="宋体" w:hAnsi="宋体"/>
          <w:sz w:val="24"/>
        </w:rPr>
      </w:pPr>
    </w:p>
    <w:p w14:paraId="1C2A4DD5">
      <w:pPr>
        <w:tabs>
          <w:tab w:val="left" w:pos="5580"/>
        </w:tabs>
        <w:snapToGrid w:val="0"/>
        <w:spacing w:line="360" w:lineRule="auto"/>
        <w:ind w:firstLine="480" w:firstLineChars="200"/>
        <w:rPr>
          <w:rFonts w:hint="eastAsia" w:ascii="宋体" w:hAnsi="宋体"/>
          <w:sz w:val="24"/>
        </w:rPr>
      </w:pPr>
    </w:p>
    <w:p w14:paraId="1DF8A173">
      <w:pPr>
        <w:autoSpaceDE w:val="0"/>
        <w:autoSpaceDN w:val="0"/>
        <w:adjustRightInd w:val="0"/>
        <w:snapToGrid w:val="0"/>
        <w:spacing w:before="25" w:after="25" w:line="360" w:lineRule="auto"/>
        <w:ind w:firstLine="482"/>
        <w:rPr>
          <w:rFonts w:hint="eastAsia" w:ascii="宋体" w:hAnsi="宋体" w:cs="宋体"/>
          <w:sz w:val="24"/>
        </w:rPr>
      </w:pPr>
      <w:r>
        <w:rPr>
          <w:rFonts w:hint="eastAsia" w:ascii="宋体" w:hAnsi="宋体" w:cs="宋体"/>
          <w:sz w:val="24"/>
        </w:rPr>
        <w:t>供应商名称（加盖公章）</w:t>
      </w:r>
      <w:r>
        <w:rPr>
          <w:rFonts w:hint="eastAsia" w:ascii="宋体" w:hAnsi="宋体" w:cs="宋体"/>
          <w:sz w:val="24"/>
          <w:lang w:val="zh-CN"/>
        </w:rPr>
        <w:t>：</w:t>
      </w:r>
      <w:r>
        <w:rPr>
          <w:rFonts w:hint="eastAsia" w:ascii="宋体" w:hAnsi="宋体" w:cs="宋体"/>
          <w:sz w:val="24"/>
        </w:rPr>
        <w:t>___________</w:t>
      </w:r>
    </w:p>
    <w:p w14:paraId="66566DAD">
      <w:pPr>
        <w:autoSpaceDE w:val="0"/>
        <w:autoSpaceDN w:val="0"/>
        <w:adjustRightInd w:val="0"/>
        <w:snapToGrid w:val="0"/>
        <w:spacing w:before="25" w:after="25" w:line="360" w:lineRule="auto"/>
        <w:ind w:right="360" w:firstLine="482"/>
        <w:rPr>
          <w:rFonts w:hint="eastAsia" w:ascii="宋体" w:hAnsi="宋体" w:cs="宋体"/>
          <w:sz w:val="24"/>
        </w:rPr>
      </w:pPr>
      <w:r>
        <w:rPr>
          <w:rFonts w:hint="eastAsia" w:ascii="宋体" w:hAnsi="宋体" w:cs="宋体"/>
          <w:sz w:val="24"/>
        </w:rPr>
        <w:t>供应商法定代表人或其授权代表签字：________________</w:t>
      </w:r>
    </w:p>
    <w:p w14:paraId="1CBA68D5">
      <w:pPr>
        <w:autoSpaceDE w:val="0"/>
        <w:autoSpaceDN w:val="0"/>
        <w:adjustRightInd w:val="0"/>
        <w:snapToGrid w:val="0"/>
        <w:spacing w:line="360" w:lineRule="auto"/>
        <w:ind w:firstLine="482"/>
        <w:rPr>
          <w:rFonts w:hint="eastAsia" w:ascii="宋体" w:hAnsi="宋体" w:cs="宋体"/>
          <w:sz w:val="24"/>
          <w:szCs w:val="20"/>
        </w:rPr>
      </w:pPr>
      <w:r>
        <w:rPr>
          <w:rFonts w:hint="eastAsia" w:ascii="宋体" w:hAnsi="宋体" w:cs="宋体"/>
          <w:sz w:val="24"/>
        </w:rPr>
        <w:t>日期：</w:t>
      </w:r>
      <w:r>
        <w:rPr>
          <w:rFonts w:hint="eastAsia" w:ascii="宋体" w:hAnsi="宋体" w:cs="宋体"/>
          <w:sz w:val="24"/>
          <w:szCs w:val="20"/>
        </w:rPr>
        <w:t>____年____月____日</w:t>
      </w:r>
    </w:p>
    <w:p w14:paraId="365464D5">
      <w:pPr>
        <w:widowControl/>
        <w:jc w:val="left"/>
      </w:pPr>
      <w:r>
        <w:br w:type="page"/>
      </w:r>
    </w:p>
    <w:p w14:paraId="5EAD14B8">
      <w:pPr>
        <w:tabs>
          <w:tab w:val="left" w:pos="360"/>
        </w:tabs>
        <w:snapToGrid w:val="0"/>
        <w:spacing w:line="360" w:lineRule="auto"/>
        <w:outlineLvl w:val="1"/>
        <w:rPr>
          <w:rFonts w:hint="eastAsia" w:ascii="宋体" w:hAnsi="宋体" w:cs="宋体"/>
          <w:sz w:val="24"/>
          <w:szCs w:val="20"/>
        </w:rPr>
      </w:pPr>
      <w:r>
        <w:rPr>
          <w:rFonts w:hint="eastAsia" w:ascii="宋体" w:hAnsi="宋体" w:cs="宋体"/>
          <w:sz w:val="24"/>
          <w:szCs w:val="20"/>
        </w:rPr>
        <w:t>16</w:t>
      </w:r>
      <w:r>
        <w:rPr>
          <w:rFonts w:ascii="宋体" w:hAnsi="宋体" w:cs="宋体"/>
          <w:sz w:val="24"/>
          <w:szCs w:val="20"/>
        </w:rPr>
        <w:t>.</w:t>
      </w:r>
      <w:r>
        <w:rPr>
          <w:rFonts w:hint="eastAsia"/>
        </w:rPr>
        <w:t xml:space="preserve"> </w:t>
      </w:r>
      <w:r>
        <w:rPr>
          <w:rFonts w:hint="eastAsia" w:ascii="宋体" w:hAnsi="宋体" w:cs="宋体"/>
          <w:sz w:val="24"/>
          <w:szCs w:val="20"/>
        </w:rPr>
        <w:t>关于符合本国产品标准的声明函</w:t>
      </w:r>
    </w:p>
    <w:p w14:paraId="3100D2C7">
      <w:pPr>
        <w:tabs>
          <w:tab w:val="left" w:pos="5580"/>
        </w:tabs>
        <w:spacing w:line="360" w:lineRule="auto"/>
        <w:ind w:firstLine="964" w:firstLineChars="400"/>
        <w:jc w:val="center"/>
        <w:rPr>
          <w:rFonts w:hint="eastAsia" w:ascii="宋体" w:hAnsi="宋体" w:cs="宋体"/>
          <w:b/>
          <w:bCs/>
          <w:sz w:val="24"/>
          <w:highlight w:val="yellow"/>
        </w:rPr>
      </w:pPr>
    </w:p>
    <w:p w14:paraId="07A2E068">
      <w:pPr>
        <w:tabs>
          <w:tab w:val="left" w:pos="5580"/>
        </w:tabs>
        <w:spacing w:line="360" w:lineRule="auto"/>
        <w:rPr>
          <w:rFonts w:hint="eastAsia" w:ascii="宋体" w:hAnsi="宋体"/>
          <w:sz w:val="24"/>
        </w:rPr>
      </w:pPr>
      <w:r>
        <w:rPr>
          <w:rFonts w:hint="eastAsia" w:ascii="宋体" w:hAnsi="宋体"/>
          <w:sz w:val="24"/>
        </w:rPr>
        <w:t>说明：</w:t>
      </w:r>
    </w:p>
    <w:p w14:paraId="0E87AD88">
      <w:pPr>
        <w:tabs>
          <w:tab w:val="left" w:pos="5580"/>
        </w:tabs>
        <w:spacing w:line="360" w:lineRule="auto"/>
        <w:rPr>
          <w:rFonts w:hint="eastAsia" w:ascii="宋体" w:hAnsi="宋体"/>
          <w:sz w:val="24"/>
        </w:rPr>
      </w:pPr>
      <w:r>
        <w:rPr>
          <w:rFonts w:hint="eastAsia" w:ascii="宋体" w:hAnsi="宋体"/>
          <w:sz w:val="24"/>
        </w:rPr>
        <w:t>1）供应商参加政府采购活动，所提供的产品如为本国产品，应当出具此格式文件。《</w:t>
      </w:r>
      <w:r>
        <w:rPr>
          <w:rStyle w:val="56"/>
          <w:rFonts w:hint="eastAsia" w:ascii="宋体" w:hAnsi="宋体"/>
          <w:b w:val="0"/>
          <w:color w:val="000000"/>
          <w:sz w:val="24"/>
        </w:rPr>
        <w:t>关于符合本国产品标准的声明函</w:t>
      </w:r>
      <w:r>
        <w:rPr>
          <w:rFonts w:hint="eastAsia" w:ascii="宋体" w:hAnsi="宋体"/>
          <w:sz w:val="24"/>
        </w:rPr>
        <w:t>》由参加政府采购活动的投标人出具。联合体投标的，《</w:t>
      </w:r>
      <w:r>
        <w:rPr>
          <w:rStyle w:val="56"/>
          <w:rFonts w:hint="eastAsia" w:ascii="宋体" w:hAnsi="宋体"/>
          <w:b w:val="0"/>
          <w:color w:val="000000"/>
          <w:sz w:val="24"/>
        </w:rPr>
        <w:t>关于符合本国产品标准的声明函</w:t>
      </w:r>
      <w:r>
        <w:rPr>
          <w:rFonts w:hint="eastAsia" w:ascii="宋体" w:hAnsi="宋体"/>
          <w:sz w:val="24"/>
        </w:rPr>
        <w:t>》由牵头人出具。</w:t>
      </w:r>
    </w:p>
    <w:p w14:paraId="0618F348">
      <w:pPr>
        <w:tabs>
          <w:tab w:val="left" w:pos="5580"/>
        </w:tabs>
        <w:spacing w:line="360" w:lineRule="auto"/>
        <w:rPr>
          <w:rFonts w:hint="eastAsia" w:ascii="宋体" w:hAnsi="宋体"/>
          <w:sz w:val="24"/>
        </w:rPr>
      </w:pPr>
      <w:r>
        <w:rPr>
          <w:rFonts w:hint="eastAsia" w:ascii="宋体" w:hAnsi="宋体"/>
          <w:sz w:val="24"/>
        </w:rPr>
        <w:t>2）投标人应充分、准确地了解所投产品生产信息。对相关情况了解不清楚的，不建议填报《</w:t>
      </w:r>
      <w:r>
        <w:rPr>
          <w:rStyle w:val="56"/>
          <w:rFonts w:hint="eastAsia" w:ascii="宋体" w:hAnsi="宋体"/>
          <w:b w:val="0"/>
          <w:color w:val="000000"/>
          <w:sz w:val="24"/>
        </w:rPr>
        <w:t>关于符合本国产品标准的声明函</w:t>
      </w:r>
      <w:r>
        <w:rPr>
          <w:rFonts w:hint="eastAsia" w:ascii="宋体" w:hAnsi="宋体"/>
          <w:sz w:val="24"/>
        </w:rPr>
        <w:t>》。</w:t>
      </w:r>
    </w:p>
    <w:p w14:paraId="0639BF77">
      <w:pPr>
        <w:tabs>
          <w:tab w:val="left" w:pos="5580"/>
        </w:tabs>
        <w:spacing w:line="360" w:lineRule="auto"/>
        <w:rPr>
          <w:rFonts w:hint="eastAsia" w:ascii="宋体" w:hAnsi="宋体"/>
          <w:sz w:val="24"/>
        </w:rPr>
      </w:pPr>
      <w:r>
        <w:rPr>
          <w:rFonts w:hint="eastAsia" w:ascii="宋体" w:hAnsi="宋体"/>
          <w:sz w:val="24"/>
        </w:rPr>
        <w:t>3）对于多标的的采购项目：除填报《</w:t>
      </w:r>
      <w:r>
        <w:rPr>
          <w:rStyle w:val="56"/>
          <w:rFonts w:hint="eastAsia" w:ascii="宋体" w:hAnsi="宋体"/>
          <w:b w:val="0"/>
          <w:color w:val="000000"/>
          <w:sz w:val="24"/>
        </w:rPr>
        <w:t>关于符合本国产品标准的声明函</w:t>
      </w:r>
      <w:r>
        <w:rPr>
          <w:rFonts w:hint="eastAsia" w:ascii="宋体" w:hAnsi="宋体"/>
          <w:sz w:val="24"/>
        </w:rPr>
        <w:t>》，还应如实提供《符合本国产品标准的产品成本占比承诺函》，未按要求完整提供或占比不达标均无法享受本国产品支持政策。</w:t>
      </w:r>
    </w:p>
    <w:p w14:paraId="7072F572">
      <w:pPr>
        <w:tabs>
          <w:tab w:val="left" w:pos="5580"/>
        </w:tabs>
        <w:spacing w:line="360" w:lineRule="auto"/>
        <w:rPr>
          <w:color w:val="000000"/>
          <w:sz w:val="24"/>
          <w:szCs w:val="20"/>
        </w:rPr>
      </w:pPr>
      <w:r>
        <w:rPr>
          <w:rFonts w:hint="eastAsia"/>
          <w:color w:val="000000"/>
          <w:sz w:val="24"/>
          <w:szCs w:val="20"/>
        </w:rPr>
        <w:t>4）</w:t>
      </w:r>
      <w:r>
        <w:rPr>
          <w:rFonts w:hint="eastAsia" w:ascii="宋体" w:hAnsi="宋体"/>
          <w:sz w:val="24"/>
        </w:rPr>
        <w:t>供应商提供虚假《声明函》、《承诺函》或虚假证明文件谋取中标、成交的，依照《中华人民共和国政府采购法》等法律法规规定追究相应责任。</w:t>
      </w:r>
    </w:p>
    <w:p w14:paraId="053EFF9E">
      <w:pPr>
        <w:spacing w:before="240" w:beforeLines="100" w:after="240" w:afterLines="100" w:line="360" w:lineRule="auto"/>
        <w:jc w:val="center"/>
        <w:rPr>
          <w:rFonts w:hint="eastAsia" w:ascii="宋体" w:hAnsi="宋体" w:cs="宋体"/>
          <w:color w:val="000000"/>
          <w:sz w:val="32"/>
          <w:szCs w:val="32"/>
        </w:rPr>
      </w:pPr>
      <w:r>
        <w:rPr>
          <w:rStyle w:val="56"/>
          <w:rFonts w:hint="eastAsia" w:ascii="宋体" w:hAnsi="宋体"/>
          <w:color w:val="000000"/>
          <w:sz w:val="24"/>
        </w:rPr>
        <w:br w:type="page"/>
      </w:r>
      <w:r>
        <w:rPr>
          <w:rFonts w:hint="eastAsia" w:ascii="宋体" w:hAnsi="宋体" w:cs="宋体"/>
          <w:b/>
          <w:bCs/>
          <w:color w:val="000000"/>
          <w:sz w:val="32"/>
          <w:szCs w:val="32"/>
        </w:rPr>
        <w:t>关于符合本国产品标准的声明函（格式，如适用）</w:t>
      </w:r>
    </w:p>
    <w:p w14:paraId="5CE104C6">
      <w:pPr>
        <w:pStyle w:val="37"/>
        <w:shd w:val="clear" w:color="auto" w:fill="FFFFFF"/>
        <w:spacing w:before="20" w:beforeAutospacing="0" w:after="20" w:afterAutospacing="0" w:line="560" w:lineRule="atLeast"/>
        <w:ind w:firstLine="420"/>
        <w:textAlignment w:val="baseline"/>
        <w:rPr>
          <w:rFonts w:hint="eastAsia"/>
          <w:color w:val="000000"/>
        </w:rPr>
      </w:pPr>
      <w:r>
        <w:rPr>
          <w:rFonts w:hint="eastAsia"/>
          <w:color w:val="000000"/>
          <w:shd w:val="clear" w:color="auto" w:fill="FFFFFF"/>
        </w:rPr>
        <w:t> 本公司（单位）郑重声明，根据《国务院办公厅关于在政府采购中实施本国产品标准及相关政策的通知》（国办发〔2025〕34号）的规定，本公司（单位）提供的以下产品属于本国产品。具体情况如下：</w:t>
      </w:r>
    </w:p>
    <w:p w14:paraId="3F80F87F">
      <w:pPr>
        <w:pStyle w:val="37"/>
        <w:shd w:val="clear" w:color="auto" w:fill="FFFFFF"/>
        <w:spacing w:before="20" w:beforeAutospacing="0" w:after="20" w:afterAutospacing="0" w:line="560" w:lineRule="atLeast"/>
        <w:ind w:firstLine="420"/>
        <w:textAlignment w:val="baseline"/>
        <w:rPr>
          <w:rFonts w:hint="eastAsia"/>
          <w:color w:val="000000"/>
        </w:rPr>
      </w:pPr>
      <w:r>
        <w:rPr>
          <w:rFonts w:hint="eastAsia"/>
          <w:color w:val="000000"/>
          <w:shd w:val="clear" w:color="auto" w:fill="FFFFFF"/>
        </w:rPr>
        <w:t>1.</w:t>
      </w:r>
      <w:r>
        <w:rPr>
          <w:rStyle w:val="50"/>
          <w:rFonts w:hint="eastAsia"/>
          <w:i/>
          <w:color w:val="000000"/>
          <w:shd w:val="clear" w:color="auto" w:fill="FFFFFF"/>
        </w:rPr>
        <w:t>（产品名称1）</w:t>
      </w:r>
      <w:r>
        <w:rPr>
          <w:rStyle w:val="50"/>
          <w:rFonts w:hint="eastAsia"/>
          <w:i/>
          <w:color w:val="000000"/>
          <w:shd w:val="clear" w:color="auto" w:fill="FFFFFF"/>
          <w:vertAlign w:val="superscript"/>
        </w:rPr>
        <w:t>1</w:t>
      </w:r>
      <w:r>
        <w:rPr>
          <w:rFonts w:hint="eastAsia"/>
          <w:color w:val="000000"/>
          <w:shd w:val="clear" w:color="auto" w:fill="FFFFFF"/>
        </w:rPr>
        <w:t>，生产厂为</w:t>
      </w:r>
      <w:r>
        <w:rPr>
          <w:rStyle w:val="50"/>
          <w:rFonts w:hint="eastAsia"/>
          <w:i/>
          <w:color w:val="000000"/>
          <w:shd w:val="clear" w:color="auto" w:fill="FFFFFF"/>
        </w:rPr>
        <w:t>（厂名）</w:t>
      </w:r>
      <w:r>
        <w:rPr>
          <w:rStyle w:val="50"/>
          <w:rFonts w:hint="eastAsia"/>
          <w:i/>
          <w:color w:val="000000"/>
          <w:shd w:val="clear" w:color="auto" w:fill="FFFFFF"/>
          <w:vertAlign w:val="superscript"/>
        </w:rPr>
        <w:t>2</w:t>
      </w:r>
      <w:r>
        <w:rPr>
          <w:rFonts w:hint="eastAsia"/>
          <w:color w:val="000000"/>
          <w:shd w:val="clear" w:color="auto" w:fill="FFFFFF"/>
        </w:rPr>
        <w:t>，厂址为</w:t>
      </w:r>
      <w:r>
        <w:rPr>
          <w:rStyle w:val="50"/>
          <w:rFonts w:hint="eastAsia"/>
          <w:i/>
          <w:color w:val="000000"/>
          <w:shd w:val="clear" w:color="auto" w:fill="FFFFFF"/>
        </w:rPr>
        <w:t>（生产厂址）</w:t>
      </w:r>
      <w:r>
        <w:rPr>
          <w:rFonts w:hint="eastAsia"/>
          <w:color w:val="000000"/>
          <w:shd w:val="clear" w:color="auto" w:fill="FFFFFF"/>
        </w:rPr>
        <w:t>。</w:t>
      </w:r>
      <w:r>
        <w:rPr>
          <w:rStyle w:val="50"/>
          <w:rFonts w:hint="eastAsia"/>
          <w:i/>
          <w:color w:val="000000"/>
          <w:shd w:val="clear" w:color="auto" w:fill="FFFFFF"/>
        </w:rPr>
        <w:t>（产品名称1）</w:t>
      </w:r>
      <w:r>
        <w:rPr>
          <w:rFonts w:hint="eastAsia"/>
          <w:color w:val="000000"/>
          <w:shd w:val="clear" w:color="auto" w:fill="FFFFFF"/>
        </w:rPr>
        <w:t>的中国境内生产的组件成本占比≥</w:t>
      </w:r>
      <w:r>
        <w:rPr>
          <w:rStyle w:val="50"/>
          <w:rFonts w:hint="eastAsia"/>
          <w:i/>
          <w:color w:val="000000"/>
          <w:shd w:val="clear" w:color="auto" w:fill="FFFFFF"/>
        </w:rPr>
        <w:t>（规定比例）</w:t>
      </w:r>
      <w:r>
        <w:rPr>
          <w:rStyle w:val="50"/>
          <w:rFonts w:hint="eastAsia"/>
          <w:i/>
          <w:color w:val="000000"/>
          <w:shd w:val="clear" w:color="auto" w:fill="FFFFFF"/>
          <w:vertAlign w:val="superscript"/>
        </w:rPr>
        <w:t>3</w:t>
      </w:r>
      <w:r>
        <w:rPr>
          <w:rFonts w:hint="eastAsia"/>
          <w:color w:val="000000"/>
          <w:shd w:val="clear" w:color="auto" w:fill="FFFFFF"/>
        </w:rPr>
        <w:t>。</w:t>
      </w:r>
      <w:r>
        <w:rPr>
          <w:rStyle w:val="50"/>
          <w:rFonts w:hint="eastAsia"/>
          <w:i/>
          <w:color w:val="000000"/>
          <w:shd w:val="clear" w:color="auto" w:fill="FFFFFF"/>
        </w:rPr>
        <w:t>（产品名称1）</w:t>
      </w:r>
      <w:r>
        <w:rPr>
          <w:rFonts w:hint="eastAsia"/>
          <w:color w:val="000000"/>
          <w:shd w:val="clear" w:color="auto" w:fill="FFFFFF"/>
        </w:rPr>
        <w:t>的</w:t>
      </w:r>
      <w:r>
        <w:rPr>
          <w:rStyle w:val="50"/>
          <w:rFonts w:hint="eastAsia"/>
          <w:i/>
          <w:color w:val="000000"/>
          <w:shd w:val="clear" w:color="auto" w:fill="FFFFFF"/>
        </w:rPr>
        <w:t>（关键组件）</w:t>
      </w:r>
      <w:r>
        <w:rPr>
          <w:rStyle w:val="50"/>
          <w:rFonts w:hint="eastAsia"/>
          <w:i/>
          <w:color w:val="000000"/>
          <w:shd w:val="clear" w:color="auto" w:fill="FFFFFF"/>
          <w:vertAlign w:val="superscript"/>
        </w:rPr>
        <w:t>4</w:t>
      </w:r>
      <w:r>
        <w:rPr>
          <w:rFonts w:hint="eastAsia"/>
          <w:color w:val="000000"/>
          <w:shd w:val="clear" w:color="auto" w:fill="FFFFFF"/>
        </w:rPr>
        <w:t>在中国境内生产。</w:t>
      </w:r>
      <w:r>
        <w:rPr>
          <w:rStyle w:val="50"/>
          <w:rFonts w:hint="eastAsia"/>
          <w:i/>
          <w:color w:val="000000"/>
          <w:shd w:val="clear" w:color="auto" w:fill="FFFFFF"/>
        </w:rPr>
        <w:t>（产品名称1）</w:t>
      </w:r>
      <w:r>
        <w:rPr>
          <w:rFonts w:hint="eastAsia"/>
          <w:color w:val="000000"/>
          <w:shd w:val="clear" w:color="auto" w:fill="FFFFFF"/>
        </w:rPr>
        <w:t>的</w:t>
      </w:r>
      <w:r>
        <w:rPr>
          <w:rStyle w:val="50"/>
          <w:rFonts w:hint="eastAsia"/>
          <w:i/>
          <w:color w:val="000000"/>
          <w:shd w:val="clear" w:color="auto" w:fill="FFFFFF"/>
        </w:rPr>
        <w:t>（关键工序）</w:t>
      </w:r>
      <w:r>
        <w:rPr>
          <w:rStyle w:val="50"/>
          <w:rFonts w:hint="eastAsia"/>
          <w:i/>
          <w:color w:val="000000"/>
          <w:shd w:val="clear" w:color="auto" w:fill="FFFFFF"/>
          <w:vertAlign w:val="superscript"/>
        </w:rPr>
        <w:t>5</w:t>
      </w:r>
      <w:r>
        <w:rPr>
          <w:rFonts w:hint="eastAsia"/>
          <w:color w:val="000000"/>
          <w:shd w:val="clear" w:color="auto" w:fill="FFFFFF"/>
        </w:rPr>
        <w:t>在中国境内完成。</w:t>
      </w:r>
    </w:p>
    <w:p w14:paraId="51C9EE70">
      <w:pPr>
        <w:pStyle w:val="37"/>
        <w:shd w:val="clear" w:color="auto" w:fill="FFFFFF"/>
        <w:spacing w:before="20" w:beforeAutospacing="0" w:after="20" w:afterAutospacing="0" w:line="560" w:lineRule="atLeast"/>
        <w:ind w:firstLine="420"/>
        <w:textAlignment w:val="baseline"/>
        <w:rPr>
          <w:rFonts w:hint="eastAsia"/>
          <w:color w:val="000000"/>
        </w:rPr>
      </w:pPr>
      <w:r>
        <w:rPr>
          <w:rFonts w:hint="eastAsia"/>
          <w:color w:val="000000"/>
          <w:shd w:val="clear" w:color="auto" w:fill="FFFFFF"/>
        </w:rPr>
        <w:t>2.</w:t>
      </w:r>
      <w:r>
        <w:rPr>
          <w:rStyle w:val="50"/>
          <w:rFonts w:hint="eastAsia"/>
          <w:i/>
          <w:color w:val="000000"/>
          <w:shd w:val="clear" w:color="auto" w:fill="FFFFFF"/>
        </w:rPr>
        <w:t>（产品名称2）</w:t>
      </w:r>
      <w:r>
        <w:rPr>
          <w:rFonts w:hint="eastAsia"/>
          <w:color w:val="000000"/>
          <w:shd w:val="clear" w:color="auto" w:fill="FFFFFF"/>
        </w:rPr>
        <w:t>，生产厂为</w:t>
      </w:r>
      <w:r>
        <w:rPr>
          <w:rStyle w:val="50"/>
          <w:rFonts w:hint="eastAsia"/>
          <w:i/>
          <w:color w:val="000000"/>
          <w:shd w:val="clear" w:color="auto" w:fill="FFFFFF"/>
        </w:rPr>
        <w:t>（厂名）</w:t>
      </w:r>
      <w:r>
        <w:rPr>
          <w:rFonts w:hint="eastAsia"/>
          <w:color w:val="000000"/>
          <w:shd w:val="clear" w:color="auto" w:fill="FFFFFF"/>
        </w:rPr>
        <w:t>，厂址为</w:t>
      </w:r>
      <w:r>
        <w:rPr>
          <w:rStyle w:val="50"/>
          <w:rFonts w:hint="eastAsia"/>
          <w:i/>
          <w:color w:val="000000"/>
          <w:shd w:val="clear" w:color="auto" w:fill="FFFFFF"/>
        </w:rPr>
        <w:t>（生产厂址）</w:t>
      </w:r>
      <w:r>
        <w:rPr>
          <w:rFonts w:hint="eastAsia"/>
          <w:color w:val="000000"/>
          <w:shd w:val="clear" w:color="auto" w:fill="FFFFFF"/>
        </w:rPr>
        <w:t>。</w:t>
      </w:r>
      <w:r>
        <w:rPr>
          <w:rStyle w:val="50"/>
          <w:rFonts w:hint="eastAsia"/>
          <w:i/>
          <w:color w:val="000000"/>
          <w:shd w:val="clear" w:color="auto" w:fill="FFFFFF"/>
        </w:rPr>
        <w:t>（产品名称2）</w:t>
      </w:r>
      <w:r>
        <w:rPr>
          <w:rFonts w:hint="eastAsia"/>
          <w:color w:val="000000"/>
          <w:shd w:val="clear" w:color="auto" w:fill="FFFFFF"/>
        </w:rPr>
        <w:t>的中国境内生产的组件成本占比≥</w:t>
      </w:r>
      <w:r>
        <w:rPr>
          <w:rStyle w:val="50"/>
          <w:rFonts w:hint="eastAsia"/>
          <w:i/>
          <w:color w:val="000000"/>
          <w:shd w:val="clear" w:color="auto" w:fill="FFFFFF"/>
        </w:rPr>
        <w:t>（规定比例）</w:t>
      </w:r>
      <w:r>
        <w:rPr>
          <w:rFonts w:hint="eastAsia"/>
          <w:color w:val="000000"/>
          <w:shd w:val="clear" w:color="auto" w:fill="FFFFFF"/>
        </w:rPr>
        <w:t>。</w:t>
      </w:r>
      <w:r>
        <w:rPr>
          <w:rStyle w:val="50"/>
          <w:rFonts w:hint="eastAsia"/>
          <w:i/>
          <w:color w:val="000000"/>
          <w:shd w:val="clear" w:color="auto" w:fill="FFFFFF"/>
        </w:rPr>
        <w:t>（产品名称2）</w:t>
      </w:r>
      <w:r>
        <w:rPr>
          <w:rFonts w:hint="eastAsia"/>
          <w:color w:val="000000"/>
          <w:shd w:val="clear" w:color="auto" w:fill="FFFFFF"/>
        </w:rPr>
        <w:t>的</w:t>
      </w:r>
      <w:r>
        <w:rPr>
          <w:rStyle w:val="50"/>
          <w:rFonts w:hint="eastAsia"/>
          <w:i/>
          <w:color w:val="000000"/>
          <w:shd w:val="clear" w:color="auto" w:fill="FFFFFF"/>
        </w:rPr>
        <w:t>（关键组件）</w:t>
      </w:r>
      <w:r>
        <w:rPr>
          <w:rFonts w:hint="eastAsia"/>
          <w:color w:val="000000"/>
          <w:shd w:val="clear" w:color="auto" w:fill="FFFFFF"/>
        </w:rPr>
        <w:t>在中国境内生产。</w:t>
      </w:r>
      <w:r>
        <w:rPr>
          <w:rStyle w:val="50"/>
          <w:rFonts w:hint="eastAsia"/>
          <w:i/>
          <w:color w:val="000000"/>
          <w:shd w:val="clear" w:color="auto" w:fill="FFFFFF"/>
        </w:rPr>
        <w:t>（产品名称2）</w:t>
      </w:r>
      <w:r>
        <w:rPr>
          <w:rFonts w:hint="eastAsia"/>
          <w:color w:val="000000"/>
          <w:shd w:val="clear" w:color="auto" w:fill="FFFFFF"/>
        </w:rPr>
        <w:t>的</w:t>
      </w:r>
      <w:r>
        <w:rPr>
          <w:rStyle w:val="50"/>
          <w:rFonts w:hint="eastAsia"/>
          <w:i/>
          <w:color w:val="000000"/>
          <w:shd w:val="clear" w:color="auto" w:fill="FFFFFF"/>
        </w:rPr>
        <w:t>（关键工序）</w:t>
      </w:r>
      <w:r>
        <w:rPr>
          <w:rFonts w:hint="eastAsia"/>
          <w:color w:val="000000"/>
          <w:shd w:val="clear" w:color="auto" w:fill="FFFFFF"/>
        </w:rPr>
        <w:t>在中国境内完成。</w:t>
      </w:r>
    </w:p>
    <w:p w14:paraId="4ACD1168">
      <w:pPr>
        <w:pStyle w:val="37"/>
        <w:shd w:val="clear" w:color="auto" w:fill="FFFFFF"/>
        <w:spacing w:before="20" w:beforeAutospacing="0" w:after="20" w:afterAutospacing="0" w:line="560" w:lineRule="atLeast"/>
        <w:ind w:firstLine="420"/>
        <w:textAlignment w:val="baseline"/>
        <w:rPr>
          <w:rFonts w:hint="eastAsia"/>
          <w:color w:val="000000"/>
        </w:rPr>
      </w:pPr>
      <w:r>
        <w:rPr>
          <w:rFonts w:hint="eastAsia"/>
          <w:color w:val="000000"/>
          <w:shd w:val="clear" w:color="auto" w:fill="FFFFFF"/>
        </w:rPr>
        <w:t>……</w:t>
      </w:r>
    </w:p>
    <w:p w14:paraId="3821B100">
      <w:pPr>
        <w:pStyle w:val="37"/>
        <w:shd w:val="clear" w:color="auto" w:fill="FFFFFF"/>
        <w:spacing w:before="20" w:beforeAutospacing="0" w:after="20" w:afterAutospacing="0" w:line="560" w:lineRule="atLeast"/>
        <w:ind w:firstLine="420"/>
        <w:textAlignment w:val="baseline"/>
        <w:rPr>
          <w:rFonts w:hint="eastAsia"/>
          <w:color w:val="000000"/>
        </w:rPr>
      </w:pPr>
      <w:r>
        <w:rPr>
          <w:rFonts w:hint="eastAsia"/>
          <w:color w:val="000000"/>
          <w:shd w:val="clear" w:color="auto" w:fill="FFFFFF"/>
        </w:rPr>
        <w:t>本公司（单位）对上述声明内容的真实性负责。如有虚假，愿承担相应法律责任。</w:t>
      </w:r>
    </w:p>
    <w:p w14:paraId="7F902E41">
      <w:pPr>
        <w:pStyle w:val="37"/>
        <w:shd w:val="clear" w:color="auto" w:fill="FFFFFF"/>
        <w:spacing w:before="20" w:beforeAutospacing="0" w:after="20" w:afterAutospacing="0" w:line="560" w:lineRule="atLeast"/>
        <w:textAlignment w:val="baseline"/>
        <w:rPr>
          <w:rFonts w:hint="eastAsia"/>
          <w:color w:val="000000"/>
        </w:rPr>
      </w:pPr>
      <w:r>
        <w:rPr>
          <w:rFonts w:hint="eastAsia"/>
          <w:color w:val="000000"/>
          <w:shd w:val="clear" w:color="auto" w:fill="FFFFFF"/>
        </w:rPr>
        <w:t> </w:t>
      </w:r>
    </w:p>
    <w:p w14:paraId="594B6AF9">
      <w:pPr>
        <w:pStyle w:val="37"/>
        <w:shd w:val="clear" w:color="auto" w:fill="FFFFFF"/>
        <w:spacing w:before="20" w:beforeAutospacing="0" w:after="20" w:afterAutospacing="0" w:line="560" w:lineRule="atLeast"/>
        <w:jc w:val="right"/>
        <w:textAlignment w:val="baseline"/>
        <w:rPr>
          <w:rFonts w:hint="eastAsia"/>
          <w:color w:val="000000"/>
        </w:rPr>
      </w:pPr>
      <w:r>
        <w:rPr>
          <w:rFonts w:hint="eastAsia"/>
          <w:color w:val="000000"/>
          <w:shd w:val="clear" w:color="auto" w:fill="FFFFFF"/>
        </w:rPr>
        <w:t>公司（单位）名称（盖章）：　        </w:t>
      </w:r>
    </w:p>
    <w:p w14:paraId="3D53B9EF">
      <w:pPr>
        <w:pStyle w:val="37"/>
        <w:shd w:val="clear" w:color="auto" w:fill="FFFFFF"/>
        <w:spacing w:before="20" w:beforeAutospacing="0" w:after="20" w:afterAutospacing="0" w:line="560" w:lineRule="atLeast"/>
        <w:jc w:val="right"/>
        <w:textAlignment w:val="baseline"/>
        <w:rPr>
          <w:rFonts w:hint="eastAsia" w:ascii="仿宋" w:hAnsi="仿宋" w:eastAsia="仿宋" w:cs="仿宋"/>
          <w:color w:val="000000"/>
          <w:sz w:val="28"/>
          <w:szCs w:val="28"/>
        </w:rPr>
      </w:pPr>
      <w:r>
        <w:rPr>
          <w:rFonts w:hint="eastAsia"/>
          <w:color w:val="000000"/>
          <w:shd w:val="clear" w:color="auto" w:fill="FFFFFF"/>
        </w:rPr>
        <w:t>日期：　     年　  月　  日  </w:t>
      </w:r>
      <w:r>
        <w:rPr>
          <w:rFonts w:hint="eastAsia" w:ascii="仿宋" w:hAnsi="仿宋" w:eastAsia="仿宋" w:cs="仿宋"/>
          <w:color w:val="000000"/>
          <w:sz w:val="28"/>
          <w:szCs w:val="28"/>
          <w:shd w:val="clear" w:color="auto" w:fill="FFFFFF"/>
        </w:rPr>
        <w:t>       </w:t>
      </w:r>
    </w:p>
    <w:p w14:paraId="5010D9BE">
      <w:pPr>
        <w:pStyle w:val="37"/>
        <w:shd w:val="clear" w:color="auto" w:fill="FFFFFF"/>
        <w:spacing w:before="20" w:beforeAutospacing="0" w:after="20" w:afterAutospacing="0" w:line="560" w:lineRule="atLeast"/>
        <w:textAlignment w:val="baseline"/>
        <w:rPr>
          <w:rFonts w:hint="eastAsia" w:ascii="仿宋" w:hAnsi="仿宋" w:eastAsia="仿宋" w:cs="仿宋"/>
          <w:color w:val="000000"/>
          <w:sz w:val="28"/>
          <w:szCs w:val="28"/>
        </w:rPr>
      </w:pPr>
      <w:r>
        <w:rPr>
          <w:rFonts w:hint="eastAsia" w:ascii="仿宋" w:hAnsi="仿宋" w:eastAsia="仿宋" w:cs="仿宋"/>
          <w:color w:val="000000"/>
          <w:sz w:val="28"/>
          <w:szCs w:val="28"/>
          <w:shd w:val="clear" w:color="auto" w:fill="FFFFFF"/>
        </w:rPr>
        <w:t>__________________</w:t>
      </w:r>
    </w:p>
    <w:p w14:paraId="317E38A6">
      <w:pPr>
        <w:pStyle w:val="37"/>
        <w:shd w:val="clear" w:color="auto" w:fill="FFFFFF"/>
        <w:spacing w:before="20" w:beforeAutospacing="0" w:after="20" w:afterAutospacing="0" w:line="360" w:lineRule="auto"/>
        <w:ind w:firstLine="420"/>
        <w:textAlignment w:val="baseline"/>
        <w:rPr>
          <w:rFonts w:hint="eastAsia"/>
          <w:color w:val="000000"/>
          <w:sz w:val="21"/>
          <w:szCs w:val="21"/>
        </w:rPr>
      </w:pPr>
      <w:r>
        <w:rPr>
          <w:rFonts w:hint="eastAsia"/>
          <w:color w:val="000000"/>
          <w:sz w:val="21"/>
          <w:szCs w:val="21"/>
          <w:shd w:val="clear" w:color="auto" w:fill="FFFFFF"/>
        </w:rPr>
        <w:t>1.产品如有型号，请在“产品名称”栏一并填写。</w:t>
      </w:r>
    </w:p>
    <w:p w14:paraId="524FFDFD">
      <w:pPr>
        <w:pStyle w:val="37"/>
        <w:shd w:val="clear" w:color="auto" w:fill="FFFFFF"/>
        <w:spacing w:before="20" w:beforeAutospacing="0" w:after="20" w:afterAutospacing="0" w:line="360" w:lineRule="auto"/>
        <w:ind w:firstLine="420"/>
        <w:textAlignment w:val="baseline"/>
        <w:rPr>
          <w:rFonts w:hint="eastAsia"/>
          <w:color w:val="000000"/>
          <w:sz w:val="21"/>
          <w:szCs w:val="21"/>
        </w:rPr>
      </w:pPr>
      <w:r>
        <w:rPr>
          <w:rFonts w:hint="eastAsia"/>
          <w:color w:val="000000"/>
          <w:sz w:val="21"/>
          <w:szCs w:val="21"/>
          <w:shd w:val="clear" w:color="auto" w:fill="FFFFFF"/>
        </w:rPr>
        <w:t>2.生产厂名与厂址应与生产厂营业执照载明的相关信息保持一致。</w:t>
      </w:r>
    </w:p>
    <w:p w14:paraId="61CFA9E6">
      <w:pPr>
        <w:pStyle w:val="37"/>
        <w:shd w:val="clear" w:color="auto" w:fill="FFFFFF"/>
        <w:spacing w:before="20" w:beforeAutospacing="0" w:after="20" w:afterAutospacing="0" w:line="360" w:lineRule="auto"/>
        <w:ind w:firstLine="420"/>
        <w:textAlignment w:val="baseline"/>
        <w:rPr>
          <w:rFonts w:hint="eastAsia"/>
          <w:color w:val="000000"/>
          <w:sz w:val="21"/>
          <w:szCs w:val="21"/>
        </w:rPr>
      </w:pPr>
      <w:r>
        <w:rPr>
          <w:rFonts w:hint="eastAsia"/>
          <w:color w:val="000000"/>
          <w:sz w:val="21"/>
          <w:szCs w:val="21"/>
          <w:shd w:val="clear" w:color="auto" w:fill="FFFFFF"/>
        </w:rPr>
        <w:t>3.该产品的中国境内生产的组件成本占比相关要求实施前，“规定比例”栏可不填，下同。</w:t>
      </w:r>
    </w:p>
    <w:p w14:paraId="76B5D855">
      <w:pPr>
        <w:pStyle w:val="37"/>
        <w:shd w:val="clear" w:color="auto" w:fill="FFFFFF"/>
        <w:spacing w:before="20" w:beforeAutospacing="0" w:after="20" w:afterAutospacing="0" w:line="360" w:lineRule="auto"/>
        <w:ind w:firstLine="420"/>
        <w:textAlignment w:val="baseline"/>
        <w:rPr>
          <w:rFonts w:hint="eastAsia"/>
          <w:color w:val="000000"/>
          <w:sz w:val="21"/>
          <w:szCs w:val="21"/>
        </w:rPr>
      </w:pPr>
      <w:r>
        <w:rPr>
          <w:rFonts w:hint="eastAsia"/>
          <w:color w:val="000000"/>
          <w:sz w:val="21"/>
          <w:szCs w:val="21"/>
          <w:shd w:val="clear" w:color="auto" w:fill="FFFFFF"/>
        </w:rPr>
        <w:t>4.该产品的关键组件要求实施前，“关键组件”栏可不填，下同。</w:t>
      </w:r>
    </w:p>
    <w:p w14:paraId="393937C8">
      <w:pPr>
        <w:pStyle w:val="37"/>
        <w:shd w:val="clear" w:color="auto" w:fill="FFFFFF"/>
        <w:spacing w:before="20" w:beforeAutospacing="0" w:after="20" w:afterAutospacing="0" w:line="360" w:lineRule="auto"/>
        <w:ind w:firstLine="420"/>
        <w:textAlignment w:val="baseline"/>
        <w:rPr>
          <w:rFonts w:hint="eastAsia"/>
          <w:color w:val="000000"/>
          <w:sz w:val="21"/>
          <w:szCs w:val="21"/>
        </w:rPr>
      </w:pPr>
      <w:r>
        <w:rPr>
          <w:rFonts w:hint="eastAsia"/>
          <w:color w:val="000000"/>
          <w:sz w:val="21"/>
          <w:szCs w:val="21"/>
          <w:shd w:val="clear" w:color="auto" w:fill="FFFFFF"/>
        </w:rPr>
        <w:t>5.该产品的关键工序要求实施前，“关键工序”栏可不填，下同。</w:t>
      </w:r>
    </w:p>
    <w:p w14:paraId="631DB3B8">
      <w:pPr>
        <w:spacing w:before="240" w:beforeLines="100" w:after="240" w:afterLines="100" w:line="360" w:lineRule="auto"/>
        <w:jc w:val="center"/>
        <w:rPr>
          <w:rFonts w:hint="eastAsia" w:ascii="宋体" w:hAnsi="宋体" w:cs="宋体"/>
          <w:color w:val="000000"/>
          <w:sz w:val="32"/>
          <w:szCs w:val="32"/>
        </w:rPr>
      </w:pPr>
      <w:r>
        <w:rPr>
          <w:rStyle w:val="56"/>
          <w:rFonts w:hint="eastAsia" w:ascii="宋体" w:hAnsi="宋体"/>
          <w:color w:val="000000"/>
          <w:sz w:val="24"/>
        </w:rPr>
        <w:br w:type="page"/>
      </w:r>
      <w:r>
        <w:rPr>
          <w:rFonts w:hint="eastAsia" w:ascii="宋体" w:hAnsi="宋体" w:cs="宋体"/>
          <w:b/>
          <w:bCs/>
          <w:color w:val="000000"/>
          <w:sz w:val="32"/>
          <w:szCs w:val="32"/>
        </w:rPr>
        <w:t>符合本国产品标准的产品成本占比承诺函（格式，如适用）</w:t>
      </w:r>
    </w:p>
    <w:p w14:paraId="05847F4D">
      <w:pPr>
        <w:tabs>
          <w:tab w:val="left" w:pos="1800"/>
          <w:tab w:val="left" w:pos="5580"/>
        </w:tabs>
        <w:spacing w:line="360" w:lineRule="auto"/>
        <w:jc w:val="left"/>
        <w:rPr>
          <w:rFonts w:hint="eastAsia" w:ascii="宋体" w:hAnsi="宋体"/>
          <w:color w:val="000000"/>
          <w:sz w:val="24"/>
          <w:u w:val="single"/>
        </w:rPr>
      </w:pPr>
      <w:r>
        <w:rPr>
          <w:rFonts w:ascii="宋体" w:hAnsi="宋体"/>
          <w:color w:val="000000"/>
          <w:sz w:val="24"/>
        </w:rPr>
        <w:t>项目编号/包号：_____________________     项目名称：____________</w:t>
      </w:r>
      <w:r>
        <w:rPr>
          <w:rFonts w:hint="eastAsia" w:ascii="宋体" w:hAnsi="宋体"/>
          <w:color w:val="000000"/>
          <w:sz w:val="24"/>
        </w:rPr>
        <w:t xml:space="preserve"> </w:t>
      </w:r>
    </w:p>
    <w:p w14:paraId="47145E33">
      <w:pPr>
        <w:pStyle w:val="3"/>
        <w:tabs>
          <w:tab w:val="left" w:pos="5580"/>
        </w:tabs>
        <w:ind w:firstLine="480" w:firstLineChars="200"/>
        <w:jc w:val="left"/>
        <w:rPr>
          <w:rFonts w:hint="eastAsia" w:ascii="宋体" w:hAnsi="宋体" w:eastAsia="宋体" w:cs="宋体"/>
          <w:b w:val="0"/>
          <w:color w:val="000000"/>
          <w:sz w:val="24"/>
          <w:szCs w:val="24"/>
          <w:shd w:val="clear" w:color="auto" w:fill="FFFFFF"/>
        </w:rPr>
      </w:pPr>
      <w:r>
        <w:rPr>
          <w:rFonts w:hint="eastAsia" w:ascii="宋体" w:hAnsi="宋体" w:eastAsia="宋体" w:cs="宋体"/>
          <w:b w:val="0"/>
          <w:color w:val="000000"/>
          <w:sz w:val="24"/>
          <w:szCs w:val="24"/>
          <w:shd w:val="clear" w:color="auto" w:fill="FFFFFF"/>
        </w:rPr>
        <w:t>本公司（单位）郑重承诺，根据《国务院办公厅关于在政府采购中实施本国产品标准及相关政策的通知》（国办发〔2025〕34号）的规定，本公司（单位）在本项目采购包中提供的符合本国产品标准的产品成本之和占本公司（单位）提供的全部产品成本之和的比例为</w:t>
      </w:r>
      <w:r>
        <w:rPr>
          <w:rFonts w:hint="eastAsia" w:ascii="宋体" w:hAnsi="宋体" w:eastAsia="宋体" w:cs="宋体"/>
          <w:b w:val="0"/>
          <w:color w:val="000000"/>
          <w:sz w:val="24"/>
          <w:szCs w:val="24"/>
          <w:u w:val="single"/>
          <w:shd w:val="clear" w:color="auto" w:fill="FFFFFF"/>
        </w:rPr>
        <w:t xml:space="preserve">    </w:t>
      </w:r>
      <w:r>
        <w:rPr>
          <w:rFonts w:hint="eastAsia" w:ascii="宋体" w:hAnsi="宋体" w:eastAsia="宋体" w:cs="宋体"/>
          <w:b w:val="0"/>
          <w:color w:val="000000"/>
          <w:sz w:val="24"/>
          <w:szCs w:val="24"/>
          <w:shd w:val="clear" w:color="auto" w:fill="FFFFFF"/>
        </w:rPr>
        <w:t>%</w:t>
      </w:r>
      <w:r>
        <w:rPr>
          <w:rFonts w:hint="eastAsia" w:ascii="宋体" w:hAnsi="宋体" w:eastAsia="宋体" w:cs="宋体"/>
          <w:b w:val="0"/>
          <w:color w:val="000000"/>
          <w:sz w:val="24"/>
          <w:szCs w:val="24"/>
          <w:shd w:val="clear" w:color="auto" w:fill="FFFFFF"/>
          <w:vertAlign w:val="superscript"/>
        </w:rPr>
        <w:t>1</w:t>
      </w:r>
      <w:r>
        <w:rPr>
          <w:rFonts w:hint="eastAsia" w:ascii="宋体" w:hAnsi="宋体" w:eastAsia="宋体" w:cs="宋体"/>
          <w:b w:val="0"/>
          <w:color w:val="000000"/>
          <w:sz w:val="24"/>
          <w:szCs w:val="24"/>
          <w:shd w:val="clear" w:color="auto" w:fill="FFFFFF"/>
        </w:rPr>
        <w:t>。</w:t>
      </w:r>
    </w:p>
    <w:p w14:paraId="736EB153">
      <w:pPr>
        <w:pStyle w:val="37"/>
        <w:shd w:val="clear" w:color="auto" w:fill="FFFFFF"/>
        <w:spacing w:before="20" w:beforeAutospacing="0" w:after="20" w:afterAutospacing="0" w:line="560" w:lineRule="atLeast"/>
        <w:ind w:firstLine="420"/>
        <w:textAlignment w:val="baseline"/>
        <w:rPr>
          <w:rFonts w:hint="eastAsia"/>
          <w:color w:val="000000"/>
        </w:rPr>
      </w:pPr>
      <w:r>
        <w:rPr>
          <w:rFonts w:hint="eastAsia"/>
          <w:color w:val="000000"/>
          <w:shd w:val="clear" w:color="auto" w:fill="FFFFFF"/>
        </w:rPr>
        <w:t>本公司（单位）对上述承诺内容的真实性负责。如有虚假，愿承担相应法律责任。</w:t>
      </w:r>
    </w:p>
    <w:p w14:paraId="7895C572">
      <w:pPr>
        <w:pStyle w:val="37"/>
        <w:shd w:val="clear" w:color="auto" w:fill="FFFFFF"/>
        <w:spacing w:before="20" w:beforeAutospacing="0" w:after="20" w:afterAutospacing="0" w:line="560" w:lineRule="atLeast"/>
        <w:jc w:val="right"/>
        <w:textAlignment w:val="baseline"/>
        <w:rPr>
          <w:rFonts w:hint="eastAsia"/>
          <w:color w:val="000000"/>
          <w:shd w:val="clear" w:color="auto" w:fill="FFFFFF"/>
        </w:rPr>
      </w:pPr>
    </w:p>
    <w:p w14:paraId="24C48FD7">
      <w:pPr>
        <w:pStyle w:val="37"/>
        <w:shd w:val="clear" w:color="auto" w:fill="FFFFFF"/>
        <w:spacing w:before="20" w:beforeAutospacing="0" w:after="20" w:afterAutospacing="0" w:line="560" w:lineRule="atLeast"/>
        <w:jc w:val="right"/>
        <w:textAlignment w:val="baseline"/>
        <w:rPr>
          <w:rFonts w:hint="eastAsia"/>
          <w:color w:val="000000"/>
          <w:shd w:val="clear" w:color="auto" w:fill="FFFFFF"/>
        </w:rPr>
      </w:pPr>
    </w:p>
    <w:p w14:paraId="23CEF476">
      <w:pPr>
        <w:pStyle w:val="37"/>
        <w:shd w:val="clear" w:color="auto" w:fill="FFFFFF"/>
        <w:spacing w:before="20" w:beforeAutospacing="0" w:after="20" w:afterAutospacing="0" w:line="560" w:lineRule="atLeast"/>
        <w:jc w:val="right"/>
        <w:textAlignment w:val="baseline"/>
        <w:rPr>
          <w:rFonts w:hint="eastAsia"/>
          <w:color w:val="000000"/>
        </w:rPr>
      </w:pPr>
      <w:r>
        <w:rPr>
          <w:rFonts w:hint="eastAsia"/>
          <w:color w:val="000000"/>
          <w:shd w:val="clear" w:color="auto" w:fill="FFFFFF"/>
        </w:rPr>
        <w:t>公司（单位）名称（盖章）：　        </w:t>
      </w:r>
    </w:p>
    <w:p w14:paraId="55852609">
      <w:pPr>
        <w:pStyle w:val="3"/>
        <w:tabs>
          <w:tab w:val="left" w:pos="5580"/>
        </w:tabs>
        <w:ind w:firstLine="480" w:firstLineChars="200"/>
        <w:jc w:val="right"/>
        <w:rPr>
          <w:rFonts w:hint="eastAsia" w:ascii="仿宋" w:hAnsi="仿宋" w:eastAsia="仿宋" w:cs="仿宋"/>
          <w:color w:val="000000"/>
          <w:sz w:val="24"/>
          <w:szCs w:val="24"/>
          <w:highlight w:val="yellow"/>
          <w:shd w:val="clear" w:color="auto" w:fill="FFFFFF"/>
        </w:rPr>
      </w:pPr>
      <w:r>
        <w:rPr>
          <w:rFonts w:hint="eastAsia" w:ascii="宋体" w:hAnsi="宋体" w:eastAsia="宋体" w:cs="宋体"/>
          <w:b w:val="0"/>
          <w:color w:val="000000"/>
          <w:sz w:val="24"/>
          <w:szCs w:val="24"/>
          <w:shd w:val="clear" w:color="auto" w:fill="FFFFFF"/>
        </w:rPr>
        <w:t>日期：　     年　  月　  日    </w:t>
      </w:r>
      <w:r>
        <w:rPr>
          <w:rFonts w:hint="eastAsia" w:ascii="仿宋" w:hAnsi="仿宋" w:eastAsia="仿宋" w:cs="仿宋"/>
          <w:color w:val="000000"/>
          <w:sz w:val="24"/>
          <w:szCs w:val="24"/>
          <w:shd w:val="clear" w:color="auto" w:fill="FFFFFF"/>
        </w:rPr>
        <w:t> </w:t>
      </w:r>
    </w:p>
    <w:p w14:paraId="701118EF">
      <w:pPr>
        <w:pStyle w:val="37"/>
        <w:shd w:val="clear" w:color="auto" w:fill="FFFFFF"/>
        <w:spacing w:before="20" w:beforeAutospacing="0" w:after="20" w:afterAutospacing="0" w:line="560" w:lineRule="atLeast"/>
        <w:textAlignment w:val="baseline"/>
        <w:rPr>
          <w:rFonts w:hint="eastAsia" w:ascii="仿宋" w:hAnsi="仿宋" w:eastAsia="仿宋" w:cs="仿宋"/>
          <w:color w:val="000000"/>
          <w:sz w:val="28"/>
          <w:szCs w:val="28"/>
        </w:rPr>
      </w:pPr>
      <w:r>
        <w:rPr>
          <w:rFonts w:hint="eastAsia" w:ascii="仿宋" w:hAnsi="仿宋" w:eastAsia="仿宋" w:cs="仿宋"/>
          <w:color w:val="000000"/>
          <w:sz w:val="28"/>
          <w:szCs w:val="28"/>
          <w:shd w:val="clear" w:color="auto" w:fill="FFFFFF"/>
        </w:rPr>
        <w:t>__________________</w:t>
      </w:r>
    </w:p>
    <w:p w14:paraId="5AF677B7">
      <w:pPr>
        <w:pStyle w:val="37"/>
        <w:shd w:val="clear" w:color="auto" w:fill="FFFFFF"/>
        <w:tabs>
          <w:tab w:val="left" w:pos="312"/>
        </w:tabs>
        <w:spacing w:before="20" w:after="20" w:line="360" w:lineRule="auto"/>
        <w:ind w:firstLine="420"/>
        <w:textAlignment w:val="baseline"/>
        <w:rPr>
          <w:rFonts w:hint="eastAsia"/>
          <w:color w:val="000000"/>
          <w:sz w:val="21"/>
          <w:szCs w:val="21"/>
          <w:shd w:val="clear" w:color="auto" w:fill="FFFFFF"/>
        </w:rPr>
      </w:pPr>
      <w:r>
        <w:rPr>
          <w:rFonts w:hint="eastAsia"/>
          <w:color w:val="000000"/>
          <w:sz w:val="21"/>
          <w:szCs w:val="21"/>
        </w:rPr>
        <w:t>1.</w:t>
      </w:r>
      <w:r>
        <w:rPr>
          <w:rFonts w:hint="eastAsia"/>
          <w:color w:val="000000"/>
          <w:sz w:val="21"/>
          <w:szCs w:val="21"/>
        </w:rPr>
        <w:tab/>
      </w:r>
      <w:r>
        <w:rPr>
          <w:rFonts w:hint="eastAsia"/>
          <w:color w:val="000000"/>
          <w:sz w:val="21"/>
          <w:szCs w:val="21"/>
          <w:shd w:val="clear" w:color="auto" w:fill="FFFFFF"/>
        </w:rPr>
        <w:t>本处填写百分比的数值部分，要求精确到小数点后2位，四舍五入，如85.37。</w:t>
      </w:r>
    </w:p>
    <w:p w14:paraId="3C5BA117">
      <w:pPr>
        <w:widowControl/>
        <w:shd w:val="clear" w:color="auto" w:fill="FFFFFF"/>
        <w:spacing w:after="150" w:line="300" w:lineRule="atLeast"/>
        <w:ind w:firstLine="422" w:firstLineChars="200"/>
        <w:jc w:val="left"/>
        <w:rPr>
          <w:b/>
          <w:bCs/>
          <w:color w:val="000000"/>
          <w:szCs w:val="21"/>
          <w:shd w:val="clear" w:color="auto" w:fill="FFFFFF"/>
        </w:rPr>
      </w:pPr>
      <w:r>
        <w:rPr>
          <w:rFonts w:hint="eastAsia"/>
          <w:b/>
          <w:bCs/>
          <w:color w:val="000000"/>
          <w:szCs w:val="21"/>
          <w:shd w:val="clear" w:color="auto" w:fill="FFFFFF"/>
        </w:rPr>
        <w:t>附：中国境内生产的组件成本核算基本规则（详见国办发〔2025〕34号文件）</w:t>
      </w:r>
    </w:p>
    <w:p w14:paraId="223FC1A1">
      <w:pPr>
        <w:widowControl/>
        <w:shd w:val="clear" w:color="auto" w:fill="FFFFFF"/>
        <w:spacing w:after="150" w:line="300" w:lineRule="atLeast"/>
        <w:ind w:left="420" w:hanging="420" w:hangingChars="200"/>
        <w:jc w:val="left"/>
        <w:rPr>
          <w:rFonts w:hint="eastAsia" w:ascii="宋体" w:hAnsi="宋体" w:cs="宋体"/>
          <w:color w:val="000000"/>
          <w:szCs w:val="21"/>
        </w:rPr>
      </w:pPr>
      <w:r>
        <w:rPr>
          <w:rFonts w:hint="eastAsia" w:ascii="宋体" w:hAnsi="宋体" w:cs="宋体"/>
          <w:color w:val="000000"/>
          <w:kern w:val="0"/>
          <w:szCs w:val="21"/>
          <w:shd w:val="clear" w:color="auto" w:fill="FFFFFF"/>
          <w:lang w:bidi="ar"/>
        </w:rPr>
        <w:t>　　产品在中国境内生产的组件成本，一般按照其二级组件的相关成本进行核算。按照产品的一级组件进行成本核算能够满足中国境内生产的组件成本判定需求的，可以按照一级组件的相关成本进行核算。</w:t>
      </w:r>
    </w:p>
    <w:p w14:paraId="02F401E7">
      <w:pPr>
        <w:widowControl/>
        <w:shd w:val="clear" w:color="auto" w:fill="FFFFFF"/>
        <w:spacing w:after="150" w:line="300" w:lineRule="atLeast"/>
        <w:ind w:left="420" w:hanging="420" w:hangingChars="200"/>
        <w:jc w:val="left"/>
        <w:rPr>
          <w:rFonts w:hint="eastAsia" w:ascii="宋体" w:hAnsi="宋体" w:cs="宋体"/>
          <w:color w:val="000000"/>
          <w:szCs w:val="21"/>
        </w:rPr>
      </w:pPr>
      <w:r>
        <w:rPr>
          <w:rFonts w:hint="eastAsia" w:ascii="宋体" w:hAnsi="宋体" w:cs="宋体"/>
          <w:color w:val="000000"/>
          <w:kern w:val="0"/>
          <w:szCs w:val="21"/>
          <w:shd w:val="clear" w:color="auto" w:fill="FFFFFF"/>
          <w:lang w:bidi="ar"/>
        </w:rPr>
        <w:t>　　（1）产品的一级组件是指直接组成产品的组件。产品的二级组件是指直接组成产品一级组件的组件。一级组件不可分解的，视同二级组件。</w:t>
      </w:r>
    </w:p>
    <w:p w14:paraId="65F9A82C">
      <w:pPr>
        <w:widowControl/>
        <w:shd w:val="clear" w:color="auto" w:fill="FFFFFF"/>
        <w:spacing w:after="150" w:line="300" w:lineRule="atLeast"/>
        <w:ind w:left="420" w:hanging="420" w:hangingChars="200"/>
        <w:jc w:val="left"/>
        <w:rPr>
          <w:rFonts w:hint="eastAsia" w:ascii="宋体" w:hAnsi="宋体" w:cs="宋体"/>
          <w:color w:val="000000"/>
          <w:szCs w:val="21"/>
        </w:rPr>
      </w:pPr>
      <w:r>
        <w:rPr>
          <w:rFonts w:hint="eastAsia" w:ascii="宋体" w:hAnsi="宋体" w:cs="宋体"/>
          <w:color w:val="000000"/>
          <w:kern w:val="0"/>
          <w:szCs w:val="21"/>
          <w:shd w:val="clear" w:color="auto" w:fill="FFFFFF"/>
          <w:lang w:bidi="ar"/>
        </w:rPr>
        <w:t>　　（2）二级组件在中国境内生产的，其全部成本计入中国境内生产的组件成本；二级组件不在中国境内生产的，其成本不计入中国境内生产的组件成本。</w:t>
      </w:r>
    </w:p>
    <w:p w14:paraId="35B5951A">
      <w:pPr>
        <w:widowControl/>
        <w:shd w:val="clear" w:color="auto" w:fill="FFFFFF"/>
        <w:spacing w:after="150" w:line="300" w:lineRule="atLeast"/>
        <w:ind w:left="420" w:hanging="420" w:hangingChars="200"/>
        <w:jc w:val="left"/>
        <w:rPr>
          <w:rFonts w:hint="eastAsia" w:ascii="宋体" w:hAnsi="宋体" w:cs="宋体"/>
          <w:color w:val="000000"/>
          <w:szCs w:val="21"/>
        </w:rPr>
      </w:pPr>
      <w:r>
        <w:rPr>
          <w:rFonts w:hint="eastAsia" w:ascii="宋体" w:hAnsi="宋体" w:cs="宋体"/>
          <w:color w:val="000000"/>
          <w:kern w:val="0"/>
          <w:szCs w:val="21"/>
          <w:shd w:val="clear" w:color="auto" w:fill="FFFFFF"/>
          <w:lang w:bidi="ar"/>
        </w:rPr>
        <w:t>　　（3）产品总成本和组件成本以相关会计核算数据、采购合同、进货记录等为基础进行计算。</w:t>
      </w:r>
    </w:p>
    <w:p w14:paraId="1225CD41">
      <w:pPr>
        <w:widowControl/>
        <w:shd w:val="clear" w:color="auto" w:fill="FFFFFF"/>
        <w:spacing w:after="150" w:line="300" w:lineRule="atLeast"/>
        <w:ind w:left="420" w:hanging="420" w:hangingChars="200"/>
        <w:jc w:val="left"/>
        <w:rPr>
          <w:rFonts w:hint="eastAsia" w:ascii="宋体" w:hAnsi="宋体" w:cs="宋体"/>
          <w:color w:val="000000"/>
          <w:szCs w:val="21"/>
        </w:rPr>
      </w:pPr>
      <w:r>
        <w:rPr>
          <w:rFonts w:hint="eastAsia" w:ascii="宋体" w:hAnsi="宋体" w:cs="宋体"/>
          <w:color w:val="000000"/>
          <w:kern w:val="0"/>
          <w:szCs w:val="21"/>
          <w:shd w:val="clear" w:color="auto" w:fill="FFFFFF"/>
          <w:lang w:bidi="ar"/>
        </w:rPr>
        <w:t>　　（4）需要对成本核算规则予以进一步明确的其他有关事项，由财政部会同有关部门另行规定。</w:t>
      </w:r>
    </w:p>
    <w:p w14:paraId="4F40030A">
      <w:pPr>
        <w:widowControl/>
        <w:jc w:val="left"/>
        <w:rPr>
          <w:rFonts w:hint="eastAsia" w:ascii="宋体" w:hAnsi="宋体" w:cs="宋体"/>
          <w:color w:val="000000"/>
          <w:kern w:val="0"/>
          <w:szCs w:val="21"/>
          <w:shd w:val="clear" w:color="auto" w:fill="FFFFFF"/>
        </w:rPr>
      </w:pPr>
      <w:r>
        <w:rPr>
          <w:rFonts w:hint="eastAsia"/>
          <w:color w:val="000000"/>
          <w:szCs w:val="21"/>
          <w:shd w:val="clear" w:color="auto" w:fill="FFFFFF"/>
        </w:rPr>
        <w:br w:type="page"/>
      </w:r>
    </w:p>
    <w:p w14:paraId="65C17AF6">
      <w:pPr>
        <w:tabs>
          <w:tab w:val="left" w:pos="360"/>
        </w:tabs>
        <w:snapToGrid w:val="0"/>
        <w:spacing w:line="360" w:lineRule="auto"/>
        <w:outlineLvl w:val="1"/>
        <w:rPr>
          <w:rFonts w:hint="eastAsia" w:ascii="宋体" w:hAnsi="宋体" w:cs="宋体"/>
          <w:sz w:val="24"/>
          <w:szCs w:val="20"/>
        </w:rPr>
      </w:pPr>
      <w:r>
        <w:rPr>
          <w:rFonts w:hint="eastAsia" w:ascii="宋体" w:hAnsi="宋体" w:cs="宋体"/>
          <w:sz w:val="24"/>
          <w:szCs w:val="20"/>
        </w:rPr>
        <w:t>17廉政承诺书（实质性格式）</w:t>
      </w:r>
    </w:p>
    <w:p w14:paraId="4A971186">
      <w:pPr>
        <w:jc w:val="center"/>
      </w:pPr>
      <w:r>
        <w:rPr>
          <w:rFonts w:hint="eastAsia"/>
        </w:rPr>
        <w:t>廉政承诺书</w:t>
      </w:r>
    </w:p>
    <w:p w14:paraId="20881993">
      <w:pPr>
        <w:autoSpaceDN w:val="0"/>
        <w:spacing w:line="360" w:lineRule="auto"/>
        <w:ind w:firstLine="420" w:firstLineChars="200"/>
        <w:jc w:val="left"/>
        <w:rPr>
          <w:rFonts w:hint="eastAsia" w:ascii="宋体" w:hAnsi="宋体" w:cs="宋体"/>
        </w:rPr>
      </w:pPr>
      <w:r>
        <w:rPr>
          <w:rFonts w:hint="eastAsia" w:ascii="宋体" w:hAnsi="宋体" w:cs="宋体"/>
        </w:rPr>
        <w:t>在采购活动中，本公司秉承诚实守信的原则，自觉遵守党和国家有关法律法规、廉政规定，配合采购人做好廉政监督工作，以促进双方工作人员廉洁自律，遏制“说情打招呼”、提供或收受“红包”和礼品，以及吃请等谋求不正当利益的不正之风。我方自愿作出如下承诺：</w:t>
      </w:r>
    </w:p>
    <w:p w14:paraId="2049D25A">
      <w:pPr>
        <w:autoSpaceDN w:val="0"/>
        <w:spacing w:line="360" w:lineRule="auto"/>
        <w:ind w:firstLine="420" w:firstLineChars="200"/>
        <w:jc w:val="left"/>
        <w:rPr>
          <w:rFonts w:hint="eastAsia" w:ascii="宋体" w:hAnsi="宋体" w:cs="宋体"/>
        </w:rPr>
      </w:pPr>
      <w:r>
        <w:rPr>
          <w:rFonts w:hint="eastAsia" w:ascii="宋体" w:hAnsi="宋体" w:cs="宋体"/>
        </w:rPr>
        <w:t>一、实行明码标价、优惠公开，在合同条款中明确价格、优惠等核心内容，不实施围标串标、串通抬价等任何不正当竞争行为。</w:t>
      </w:r>
    </w:p>
    <w:p w14:paraId="4B179824">
      <w:pPr>
        <w:autoSpaceDN w:val="0"/>
        <w:spacing w:line="360" w:lineRule="auto"/>
        <w:ind w:firstLine="420" w:firstLineChars="200"/>
        <w:jc w:val="left"/>
        <w:rPr>
          <w:rFonts w:hint="eastAsia" w:ascii="宋体" w:hAnsi="宋体" w:cs="宋体"/>
        </w:rPr>
      </w:pPr>
      <w:r>
        <w:rPr>
          <w:rFonts w:hint="eastAsia" w:ascii="宋体" w:hAnsi="宋体" w:cs="宋体"/>
        </w:rPr>
        <w:t>二、不向采购人工作人员提供私人接待，不为其个人兴趣爱好“买单”。</w:t>
      </w:r>
    </w:p>
    <w:p w14:paraId="633487ED">
      <w:pPr>
        <w:autoSpaceDN w:val="0"/>
        <w:spacing w:line="360" w:lineRule="auto"/>
        <w:ind w:firstLine="420" w:firstLineChars="200"/>
        <w:jc w:val="left"/>
        <w:rPr>
          <w:rFonts w:hint="eastAsia" w:ascii="宋体" w:hAnsi="宋体" w:cs="宋体"/>
        </w:rPr>
      </w:pPr>
      <w:r>
        <w:rPr>
          <w:rFonts w:hint="eastAsia" w:ascii="宋体" w:hAnsi="宋体" w:cs="宋体"/>
        </w:rPr>
        <w:t>三、不采用“说情打招呼”、写条子、暗示等不正当方式，不通过中介公司、第三方单位或个人向贵方工作人员施加影响，干扰贵方采购活动、合同履行及相关决策的公正性。</w:t>
      </w:r>
    </w:p>
    <w:p w14:paraId="714F69AF">
      <w:pPr>
        <w:autoSpaceDN w:val="0"/>
        <w:spacing w:line="360" w:lineRule="auto"/>
        <w:ind w:firstLine="420" w:firstLineChars="200"/>
        <w:jc w:val="left"/>
        <w:rPr>
          <w:rFonts w:hint="eastAsia" w:ascii="宋体" w:hAnsi="宋体" w:cs="宋体"/>
        </w:rPr>
      </w:pPr>
      <w:r>
        <w:rPr>
          <w:rFonts w:hint="eastAsia" w:ascii="宋体" w:hAnsi="宋体" w:cs="宋体"/>
        </w:rPr>
        <w:t>四、不向采购人工作人员提供交通工具、通讯工具等超出合同约定的用品。</w:t>
      </w:r>
    </w:p>
    <w:p w14:paraId="0E964F92">
      <w:pPr>
        <w:autoSpaceDN w:val="0"/>
        <w:spacing w:line="360" w:lineRule="auto"/>
        <w:ind w:firstLine="420" w:firstLineChars="200"/>
        <w:jc w:val="left"/>
        <w:rPr>
          <w:rFonts w:hint="eastAsia" w:ascii="宋体" w:hAnsi="宋体" w:cs="宋体"/>
        </w:rPr>
      </w:pPr>
      <w:r>
        <w:rPr>
          <w:rFonts w:hint="eastAsia" w:ascii="宋体" w:hAnsi="宋体" w:cs="宋体"/>
        </w:rPr>
        <w:t>五、不向采购人工作人员提供礼品、“红包”、礼金（包括但不限于现金、银行卡、购物卡、有价证券、电子购物券、会员卡等）任何形式馈赠，不提供任何无偿服务或财物支持。</w:t>
      </w:r>
    </w:p>
    <w:p w14:paraId="37774438">
      <w:pPr>
        <w:autoSpaceDN w:val="0"/>
        <w:spacing w:line="360" w:lineRule="auto"/>
        <w:ind w:firstLine="420" w:firstLineChars="200"/>
        <w:jc w:val="left"/>
        <w:rPr>
          <w:rFonts w:hint="eastAsia" w:ascii="宋体" w:hAnsi="宋体" w:cs="宋体"/>
        </w:rPr>
      </w:pPr>
      <w:r>
        <w:rPr>
          <w:rFonts w:hint="eastAsia" w:ascii="宋体" w:hAnsi="宋体" w:cs="宋体"/>
        </w:rPr>
        <w:t>六、不邀请采购人工作人员参加有影响合作业务的宴请和娱乐活动。不为采购人工作人员住房装修、婚丧嫁娶、配偶和子女等工作安排及出国出境、旅游等提供方便或谋取利益。</w:t>
      </w:r>
    </w:p>
    <w:p w14:paraId="7580EA50">
      <w:pPr>
        <w:autoSpaceDN w:val="0"/>
        <w:spacing w:line="360" w:lineRule="auto"/>
        <w:ind w:firstLine="420" w:firstLineChars="200"/>
        <w:jc w:val="left"/>
        <w:rPr>
          <w:rFonts w:hint="eastAsia" w:ascii="宋体" w:hAnsi="宋体" w:cs="宋体"/>
        </w:rPr>
      </w:pPr>
      <w:r>
        <w:rPr>
          <w:rFonts w:hint="eastAsia" w:ascii="宋体" w:hAnsi="宋体" w:cs="宋体"/>
        </w:rPr>
        <w:t>七、不安排从采购人单位离职未满三年（含三年）的工作人员作为商务代表、专家或技术人员参与商务洽谈、售前交流以及合同实施等工作。</w:t>
      </w:r>
    </w:p>
    <w:p w14:paraId="6DA9F453">
      <w:pPr>
        <w:autoSpaceDN w:val="0"/>
        <w:spacing w:line="360" w:lineRule="auto"/>
        <w:ind w:firstLine="420" w:firstLineChars="200"/>
        <w:jc w:val="left"/>
        <w:rPr>
          <w:rFonts w:hint="eastAsia" w:ascii="宋体" w:hAnsi="宋体" w:cs="宋体"/>
        </w:rPr>
      </w:pPr>
      <w:r>
        <w:rPr>
          <w:rFonts w:hint="eastAsia" w:ascii="宋体" w:hAnsi="宋体" w:cs="宋体"/>
        </w:rPr>
        <w:t>八、不直接或通过“中间人”与采购人工作人员共同或者单方面谋求不正当利益。</w:t>
      </w:r>
    </w:p>
    <w:p w14:paraId="2C0EF855">
      <w:pPr>
        <w:autoSpaceDN w:val="0"/>
        <w:spacing w:line="360" w:lineRule="auto"/>
        <w:ind w:firstLine="420" w:firstLineChars="200"/>
        <w:jc w:val="left"/>
        <w:rPr>
          <w:rFonts w:hint="eastAsia" w:ascii="宋体" w:hAnsi="宋体" w:cs="宋体"/>
        </w:rPr>
      </w:pPr>
      <w:r>
        <w:rPr>
          <w:rFonts w:hint="eastAsia" w:ascii="宋体" w:hAnsi="宋体" w:cs="宋体"/>
        </w:rPr>
        <w:t>九、除采购人依据合同依法披露的信息外，不探听、窃取、要求采购人工作人员泄露采购人的商业秘密、技术秘密、采购底价、评标细则等未公开信息，不向任何第三方泄露前述信息。</w:t>
      </w:r>
    </w:p>
    <w:p w14:paraId="5559A92C">
      <w:pPr>
        <w:autoSpaceDN w:val="0"/>
        <w:spacing w:line="360" w:lineRule="auto"/>
        <w:ind w:firstLine="420" w:firstLineChars="200"/>
        <w:jc w:val="left"/>
        <w:rPr>
          <w:rFonts w:hint="eastAsia" w:ascii="宋体" w:hAnsi="宋体" w:cs="宋体"/>
        </w:rPr>
      </w:pPr>
      <w:r>
        <w:rPr>
          <w:rFonts w:hint="eastAsia" w:ascii="宋体" w:hAnsi="宋体" w:cs="宋体"/>
        </w:rPr>
        <w:t>十、协议签订及履行期间，不私下约见采购人工作人员，不到采购人工作人员家中或其他非办公场所商谈合作业务。</w:t>
      </w:r>
    </w:p>
    <w:p w14:paraId="6BBBE415">
      <w:pPr>
        <w:autoSpaceDN w:val="0"/>
        <w:spacing w:line="360" w:lineRule="auto"/>
        <w:ind w:firstLine="420" w:firstLineChars="200"/>
        <w:jc w:val="left"/>
        <w:rPr>
          <w:rFonts w:hint="eastAsia" w:ascii="宋体" w:hAnsi="宋体" w:cs="宋体"/>
        </w:rPr>
      </w:pPr>
      <w:r>
        <w:rPr>
          <w:rFonts w:hint="eastAsia" w:ascii="宋体" w:hAnsi="宋体" w:cs="宋体"/>
        </w:rPr>
        <w:t>十一、督促并保证与我方存在关联关系的单位（子公司、分公司、合作方等）或个人，不得实施上述任何禁止性行为，不实施其他向采购人工作人员提供不正当利益的行为。</w:t>
      </w:r>
    </w:p>
    <w:p w14:paraId="2229F770">
      <w:pPr>
        <w:autoSpaceDN w:val="0"/>
        <w:spacing w:line="360" w:lineRule="auto"/>
        <w:ind w:firstLine="420" w:firstLineChars="200"/>
        <w:jc w:val="left"/>
        <w:rPr>
          <w:rFonts w:hint="eastAsia" w:ascii="宋体" w:hAnsi="宋体" w:cs="宋体"/>
        </w:rPr>
      </w:pPr>
      <w:r>
        <w:rPr>
          <w:rFonts w:hint="eastAsia" w:ascii="宋体" w:hAnsi="宋体" w:cs="宋体"/>
        </w:rPr>
        <w:t>十二、不做出向采购人工作人员提供不正当利益的其他行为。</w:t>
      </w:r>
    </w:p>
    <w:p w14:paraId="3F063644">
      <w:pPr>
        <w:autoSpaceDN w:val="0"/>
        <w:spacing w:line="360" w:lineRule="auto"/>
        <w:ind w:firstLine="420" w:firstLineChars="200"/>
        <w:jc w:val="left"/>
        <w:rPr>
          <w:rFonts w:hint="eastAsia" w:ascii="宋体" w:hAnsi="宋体" w:cs="宋体"/>
        </w:rPr>
      </w:pPr>
    </w:p>
    <w:p w14:paraId="6C5C997B">
      <w:pPr>
        <w:autoSpaceDN w:val="0"/>
        <w:spacing w:line="360" w:lineRule="auto"/>
        <w:ind w:firstLine="420" w:firstLineChars="200"/>
        <w:jc w:val="left"/>
        <w:rPr>
          <w:rFonts w:hint="eastAsia" w:ascii="宋体" w:hAnsi="宋体" w:cs="宋体"/>
        </w:rPr>
      </w:pPr>
      <w:r>
        <w:rPr>
          <w:rFonts w:hint="eastAsia" w:ascii="宋体" w:hAnsi="宋体" w:cs="宋体"/>
        </w:rPr>
        <w:t>我方如出现与上述承诺不相符的情况，视为严重违约，采购人有权解除合同并追究我方违约责任，我方自行承担由此带来的一切法律后果。我方自愿承担由此给贵方造成的一切经济损失（包括直接损失、间接损失及维权产生的律师费、诉讼费等）；若行为涉嫌犯罪，我方自愿接受司法机关的刑事追究，承担相应法律后果。</w:t>
      </w:r>
    </w:p>
    <w:p w14:paraId="3778E82A">
      <w:pPr>
        <w:autoSpaceDN w:val="0"/>
        <w:spacing w:line="360" w:lineRule="auto"/>
        <w:ind w:firstLine="420" w:firstLineChars="200"/>
        <w:jc w:val="left"/>
        <w:rPr>
          <w:rFonts w:hint="eastAsia" w:ascii="宋体" w:hAnsi="宋体" w:cs="宋体"/>
        </w:rPr>
      </w:pPr>
      <w:r>
        <w:rPr>
          <w:rFonts w:hint="eastAsia" w:ascii="宋体" w:hAnsi="宋体" w:cs="宋体"/>
        </w:rPr>
        <w:t xml:space="preserve">    特此承诺！</w:t>
      </w:r>
    </w:p>
    <w:p w14:paraId="346F5D10">
      <w:pPr>
        <w:autoSpaceDN w:val="0"/>
        <w:spacing w:line="360" w:lineRule="auto"/>
        <w:ind w:right="480" w:firstLine="4620" w:firstLineChars="2200"/>
        <w:rPr>
          <w:rFonts w:hint="eastAsia" w:ascii="宋体" w:hAnsi="宋体" w:cs="宋体"/>
        </w:rPr>
      </w:pPr>
      <w:r>
        <w:rPr>
          <w:rFonts w:hint="eastAsia" w:ascii="宋体" w:hAnsi="宋体" w:cs="宋体"/>
        </w:rPr>
        <w:t xml:space="preserve">承诺方 （盖章）：          </w:t>
      </w:r>
    </w:p>
    <w:p w14:paraId="2F52056E">
      <w:pPr>
        <w:rPr>
          <w:rFonts w:hint="eastAsia" w:ascii="宋体" w:hAnsi="宋体" w:cs="宋体"/>
        </w:rPr>
      </w:pPr>
      <w:r>
        <w:rPr>
          <w:rFonts w:hint="eastAsia" w:ascii="宋体" w:hAnsi="宋体" w:cs="宋体"/>
        </w:rPr>
        <w:t xml:space="preserve">                                           法定代表人或授权代表签字：  </w:t>
      </w:r>
    </w:p>
    <w:p w14:paraId="78A725E6">
      <w:pPr>
        <w:jc w:val="center"/>
        <w:rPr>
          <w:rFonts w:hint="eastAsia" w:ascii="宋体" w:hAnsi="宋体" w:eastAsia="等线" w:cs="宋体"/>
        </w:rPr>
      </w:pPr>
      <w:r>
        <w:rPr>
          <w:rFonts w:hint="eastAsia" w:ascii="宋体" w:hAnsi="宋体" w:eastAsia="等线" w:cs="宋体"/>
        </w:rPr>
        <w:t xml:space="preserve">                                                年    月    日</w:t>
      </w:r>
    </w:p>
    <w:sectPr>
      <w:pgSz w:w="11907" w:h="16840"/>
      <w:pgMar w:top="1418" w:right="1134" w:bottom="1418" w:left="1701" w:header="851" w:footer="851" w:gutter="0"/>
      <w:cols w:space="720" w:num="1"/>
      <w:docGrid w:linePitch="46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采购办-LY" w:date="2026-10-21T16:16:00Z" w:initials="">
    <w:p w14:paraId="198C1899">
      <w:pPr>
        <w:pStyle w:val="15"/>
      </w:pPr>
      <w:r>
        <w:rPr>
          <w:rFonts w:hint="eastAsia"/>
        </w:rPr>
        <w:t>to代理：以下所有题目加中国劳动关系学院</w:t>
      </w:r>
    </w:p>
    <w:p w14:paraId="0A3D4923">
      <w:pPr>
        <w:pStyle w:val="15"/>
        <w:ind w:left="181" w:leftChars="86"/>
      </w:pPr>
      <w:r>
        <w:rPr>
          <w:rFonts w:hint="eastAsia"/>
        </w:rPr>
        <w:t>to需求部门：清确认题目和上会题目一致</w:t>
      </w:r>
    </w:p>
  </w:comment>
  <w:comment w:id="1" w:author="衣扬" w:date="2026-10-26T14:34:00Z" w:initials="">
    <w:p w14:paraId="2B7561C0">
      <w:pPr>
        <w:pStyle w:val="15"/>
      </w:pPr>
      <w:r>
        <w:rPr>
          <w:rFonts w:hint="eastAsia"/>
        </w:rPr>
        <w:t>确认一致</w:t>
      </w:r>
    </w:p>
  </w:comment>
  <w:comment w:id="2" w:author="采购办-LY" w:date="2026-10-21T17:28:00Z" w:initials="">
    <w:p w14:paraId="69E23B89">
      <w:pPr>
        <w:pStyle w:val="15"/>
      </w:pPr>
      <w:r>
        <w:rPr>
          <w:rFonts w:hint="eastAsia"/>
        </w:rPr>
        <w:t>to代理：请在合适的位置增加廉政承诺书</w:t>
      </w:r>
    </w:p>
  </w:comment>
  <w:comment w:id="3" w:author="w w" w:date="2026-10-26T21:04:00Z" w:initials="ww">
    <w:p w14:paraId="5F2A108A">
      <w:pPr>
        <w:pStyle w:val="15"/>
      </w:pPr>
      <w:r>
        <w:rPr>
          <w:rFonts w:hint="eastAsia"/>
        </w:rPr>
        <w:t>最后一页</w:t>
      </w:r>
    </w:p>
  </w:comment>
  <w:comment w:id="4" w:author="w w" w:date="2026-10-19T16:46:00Z" w:initials="ww">
    <w:p w14:paraId="1668646E">
      <w:pPr>
        <w:pStyle w:val="15"/>
      </w:pPr>
      <w:r>
        <w:rPr>
          <w:rFonts w:hint="eastAsia"/>
          <w:color w:val="000000"/>
        </w:rPr>
        <w:t>工业。所有产品制造商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9583B99">
      <w:pPr>
        <w:pStyle w:val="15"/>
        <w:ind w:left="181" w:leftChars="86"/>
      </w:pPr>
      <w:r>
        <w:rPr>
          <w:rFonts w:hint="eastAsia"/>
          <w:color w:val="000000"/>
        </w:rPr>
        <w:t>请确认本项目是否专门面向中小企业采购</w:t>
      </w:r>
    </w:p>
  </w:comment>
  <w:comment w:id="5" w:author="衣扬" w:date="2026-10-26T14:35:00Z" w:initials="">
    <w:p w14:paraId="74095C19">
      <w:pPr>
        <w:pStyle w:val="15"/>
      </w:pPr>
      <w:r>
        <w:rPr>
          <w:rFonts w:hint="eastAsia"/>
        </w:rPr>
        <w:t>专门面向中小</w:t>
      </w:r>
    </w:p>
  </w:comment>
  <w:comment w:id="6" w:author="采购办-LY" w:date="2026-10-21T16:18:00Z" w:initials="">
    <w:p w14:paraId="071B6AED">
      <w:pPr>
        <w:pStyle w:val="15"/>
      </w:pPr>
      <w:r>
        <w:rPr>
          <w:rFonts w:hint="eastAsia"/>
        </w:rPr>
        <w:t>To需求部门，项目需要踏勘吗</w:t>
      </w:r>
    </w:p>
  </w:comment>
  <w:comment w:id="7" w:author="衣扬" w:date="2026-10-26T14:35:00Z" w:initials="">
    <w:p w14:paraId="32F74C0D">
      <w:pPr>
        <w:pStyle w:val="15"/>
      </w:pPr>
      <w:r>
        <w:rPr>
          <w:rFonts w:hint="eastAsia"/>
        </w:rPr>
        <w:t>不组织踏勘</w:t>
      </w:r>
    </w:p>
  </w:comment>
  <w:comment w:id="8" w:author="衣扬" w:date="2026-10-26T14:38:00Z" w:initials="">
    <w:p w14:paraId="3D214B7A">
      <w:pPr>
        <w:pStyle w:val="15"/>
      </w:pPr>
      <w:r>
        <w:rPr>
          <w:rFonts w:hint="eastAsia"/>
        </w:rPr>
        <w:t>每个业绩2分，3个业绩共6分</w:t>
      </w:r>
    </w:p>
  </w:comment>
  <w:comment w:id="9" w:author="衣扬" w:date="2026-10-26T14:46:00Z" w:initials="">
    <w:p w14:paraId="11896F9C">
      <w:pPr>
        <w:pStyle w:val="15"/>
      </w:pPr>
      <w:r>
        <w:rPr>
          <w:rFonts w:ascii="宋体" w:hAnsi="宋体"/>
          <w:kern w:val="0"/>
          <w:sz w:val="24"/>
          <w:szCs w:val="22"/>
        </w:rPr>
        <w:t>有效的质量管理体系认证证书</w:t>
      </w:r>
      <w:r>
        <w:rPr>
          <w:rFonts w:hint="eastAsia" w:ascii="宋体" w:hAnsi="宋体"/>
          <w:kern w:val="0"/>
          <w:sz w:val="24"/>
          <w:szCs w:val="22"/>
        </w:rPr>
        <w:t>，得2分，项目经理具有</w:t>
      </w:r>
      <w:r>
        <w:rPr>
          <w:rStyle w:val="47"/>
          <w:rFonts w:ascii="宋体" w:hAnsi="宋体" w:cs="宋体"/>
          <w:sz w:val="24"/>
        </w:rPr>
        <w:t>信息系统项目管理师证书</w:t>
      </w:r>
      <w:r>
        <w:rPr>
          <w:rFonts w:ascii="宋体" w:hAnsi="宋体" w:cs="宋体"/>
          <w:sz w:val="24"/>
        </w:rPr>
        <w:t>（高级）</w:t>
      </w:r>
      <w:r>
        <w:rPr>
          <w:rFonts w:hint="eastAsia" w:ascii="宋体" w:hAnsi="宋体" w:cs="宋体"/>
          <w:sz w:val="24"/>
        </w:rPr>
        <w:t>，得2分，共4分</w:t>
      </w:r>
    </w:p>
  </w:comment>
  <w:comment w:id="10" w:author="采购办-LY" w:date="2026-10-19T17:52:00Z" w:initials="">
    <w:p w14:paraId="48F969E2">
      <w:pPr>
        <w:pStyle w:val="15"/>
      </w:pPr>
      <w:r>
        <w:rPr>
          <w:rFonts w:hint="eastAsia"/>
        </w:rPr>
        <w:t>11.30-12.29为什么要删掉呀？</w:t>
      </w:r>
    </w:p>
  </w:comment>
  <w:comment w:id="11" w:author="w w" w:date="2026-10-26T20:22:00Z" w:initials="ww">
    <w:p w14:paraId="74C6107E">
      <w:pPr>
        <w:pStyle w:val="15"/>
      </w:pPr>
      <w:r>
        <w:rPr>
          <w:rFonts w:hint="eastAsia"/>
        </w:rPr>
        <w:t>可能</w:t>
      </w:r>
      <w:r>
        <w:t>11</w:t>
      </w:r>
      <w:r>
        <w:rPr>
          <w:rFonts w:hint="eastAsia"/>
        </w:rPr>
        <w:t>月出完成招标就可以启动</w:t>
      </w:r>
    </w:p>
  </w:comment>
  <w:comment w:id="12" w:author="w w" w:date="2026-10-19T15:21:00Z" w:initials="ww">
    <w:p w14:paraId="5D881BDA">
      <w:pPr>
        <w:pStyle w:val="15"/>
        <w:ind w:left="840" w:hanging="420"/>
      </w:pPr>
      <w:r>
        <w:rPr>
          <w:rFonts w:hint="eastAsia"/>
        </w:rPr>
        <w:t>后面写的3年，请统一</w:t>
      </w:r>
    </w:p>
  </w:comment>
  <w:comment w:id="13" w:author="衣扬" w:date="2026-10-26T14:50:00Z" w:initials="">
    <w:p w14:paraId="1FC51BB2">
      <w:pPr>
        <w:pStyle w:val="15"/>
      </w:pPr>
      <w:r>
        <w:rPr>
          <w:rFonts w:hint="eastAsia"/>
        </w:rPr>
        <w:t>统一调整为两年</w:t>
      </w:r>
    </w:p>
  </w:comment>
  <w:comment w:id="14" w:author="衣扬" w:date="2026-10-26T14:51:00Z" w:initials="">
    <w:p w14:paraId="67513F45">
      <w:pPr>
        <w:pStyle w:val="15"/>
      </w:pPr>
      <w:r>
        <w:rPr>
          <w:rFonts w:hint="eastAsia"/>
        </w:rPr>
        <w:t>每月不少于两次巡检</w:t>
      </w:r>
    </w:p>
  </w:comment>
  <w:comment w:id="15" w:author="采购办-LY" w:date="2026-10-21T16:21:00Z" w:initials="">
    <w:p w14:paraId="624F7E78">
      <w:pPr>
        <w:pStyle w:val="15"/>
      </w:pPr>
      <w:r>
        <w:rPr>
          <w:rFonts w:hint="eastAsia"/>
        </w:rPr>
        <w:t>付款方式请和审计处及财务处确认</w:t>
      </w:r>
    </w:p>
  </w:comment>
  <w:comment w:id="16" w:author="衣扬" w:date="2026-10-26T14:51:00Z" w:initials="">
    <w:p w14:paraId="114E7555">
      <w:pPr>
        <w:pStyle w:val="15"/>
      </w:pPr>
      <w:r>
        <w:rPr>
          <w:rFonts w:hint="eastAsia"/>
        </w:rPr>
        <w:t>确认无误</w:t>
      </w:r>
    </w:p>
  </w:comment>
  <w:comment w:id="17" w:author="w w" w:date="2026-10-19T17:25:00Z" w:initials="ww">
    <w:p w14:paraId="05454C33">
      <w:pPr>
        <w:pStyle w:val="15"/>
      </w:pPr>
      <w:r>
        <w:rPr>
          <w:rFonts w:hint="eastAsia"/>
        </w:rPr>
        <w:t>政府采购只能收履约保证金</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A3D4923" w15:done="1"/>
  <w15:commentEx w15:paraId="2B7561C0" w15:done="1" w15:paraIdParent="0A3D4923"/>
  <w15:commentEx w15:paraId="69E23B89" w15:done="1"/>
  <w15:commentEx w15:paraId="5F2A108A" w15:done="1" w15:paraIdParent="69E23B89"/>
  <w15:commentEx w15:paraId="59583B99" w15:done="1"/>
  <w15:commentEx w15:paraId="74095C19" w15:done="1" w15:paraIdParent="59583B99"/>
  <w15:commentEx w15:paraId="071B6AED" w15:done="1"/>
  <w15:commentEx w15:paraId="32F74C0D" w15:done="1" w15:paraIdParent="071B6AED"/>
  <w15:commentEx w15:paraId="3D214B7A" w15:done="1"/>
  <w15:commentEx w15:paraId="11896F9C" w15:done="1"/>
  <w15:commentEx w15:paraId="48F969E2" w15:done="1"/>
  <w15:commentEx w15:paraId="74C6107E" w15:done="1" w15:paraIdParent="48F969E2"/>
  <w15:commentEx w15:paraId="5D881BDA" w15:done="1"/>
  <w15:commentEx w15:paraId="1FC51BB2" w15:done="1" w15:paraIdParent="5D881BDA"/>
  <w15:commentEx w15:paraId="67513F45" w15:done="1"/>
  <w15:commentEx w15:paraId="624F7E78" w15:done="1"/>
  <w15:commentEx w15:paraId="114E7555" w15:done="1" w15:paraIdParent="624F7E78"/>
  <w15:commentEx w15:paraId="05454C33" w15:done="1"/>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49E76F0-54AB-461F-A6A5-DF14B2ABEEE1}"/>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FC0F0374-89A8-498A-B258-5D80F457A4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898364D4-005E-4E7C-ACAC-59279B6CAA81}"/>
  </w:font>
  <w:font w:name="Arial">
    <w:panose1 w:val="020B0604020202020204"/>
    <w:charset w:val="00"/>
    <w:family w:val="swiss"/>
    <w:pitch w:val="default"/>
    <w:sig w:usb0="E0002EFF" w:usb1="C000785B" w:usb2="00000009" w:usb3="00000000" w:csb0="400001FF" w:csb1="FFFF0000"/>
    <w:embedRegular r:id="rId4" w:fontKey="{52B7FCFD-DE0C-4DB5-BFA4-51980AD6A9CF}"/>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embedRegular r:id="rId5" w:fontKey="{D018D491-BAC9-4B8C-A744-CAEF79445872}"/>
  </w:font>
  <w:font w:name="仿宋">
    <w:panose1 w:val="02010609060101010101"/>
    <w:charset w:val="86"/>
    <w:family w:val="modern"/>
    <w:pitch w:val="default"/>
    <w:sig w:usb0="800002BF" w:usb1="38CF7CFA" w:usb2="00000016" w:usb3="00000000" w:csb0="00040001" w:csb1="00000000"/>
    <w:embedRegular r:id="rId6" w:fontKey="{A48C66AA-E782-459D-A37A-8A7771E0FC3D}"/>
  </w:font>
  <w:font w:name="ˎ̥">
    <w:altName w:val="Times New Roman"/>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Wingdings 2">
    <w:panose1 w:val="05020102010507070707"/>
    <w:charset w:val="02"/>
    <w:family w:val="roman"/>
    <w:pitch w:val="default"/>
    <w:sig w:usb0="00000000" w:usb1="00000000" w:usb2="00000000" w:usb3="00000000" w:csb0="80000000" w:csb1="00000000"/>
    <w:embedRegular r:id="rId7" w:fontKey="{7D296FF2-CC6A-4D7A-8E66-E5390A70A4E6}"/>
  </w:font>
  <w:font w:name="等线">
    <w:panose1 w:val="02010600030101010101"/>
    <w:charset w:val="86"/>
    <w:family w:val="auto"/>
    <w:pitch w:val="default"/>
    <w:sig w:usb0="A00002BF" w:usb1="38CF7CFA" w:usb2="00000016" w:usb3="00000000" w:csb0="0004000F" w:csb1="00000000"/>
    <w:embedRegular r:id="rId8" w:fontKey="{5119B3CA-FD17-4ABE-8AA3-5CBFA5152D93}"/>
  </w:font>
  <w:font w:name="Segoe UI Symbol">
    <w:panose1 w:val="020B0502040204020203"/>
    <w:charset w:val="00"/>
    <w:family w:val="swiss"/>
    <w:pitch w:val="default"/>
    <w:sig w:usb0="800001E3" w:usb1="1200FFEF" w:usb2="00040000" w:usb3="04000000" w:csb0="00000001" w:csb1="40000000"/>
    <w:embedRegular r:id="rId9" w:fontKey="{758566EA-AF2E-474D-908D-D815D6E15ABA}"/>
  </w:font>
  <w:font w:name="Segoe UI Emoji">
    <w:panose1 w:val="020B0502040204020203"/>
    <w:charset w:val="00"/>
    <w:family w:val="swiss"/>
    <w:pitch w:val="default"/>
    <w:sig w:usb0="00000001" w:usb1="02000000" w:usb2="08000000" w:usb3="00000000" w:csb0="00000001" w:csb1="00000000"/>
    <w:embedRegular r:id="rId10" w:fontKey="{3314B7BE-FA3B-45C7-A65C-B7E7722C8801}"/>
  </w:font>
  <w:font w:name="华文楷体">
    <w:panose1 w:val="02010600040101010101"/>
    <w:charset w:val="86"/>
    <w:family w:val="auto"/>
    <w:pitch w:val="default"/>
    <w:sig w:usb0="00000287" w:usb1="080F0000" w:usb2="00000000" w:usb3="00000000" w:csb0="0004009F" w:csb1="DFD70000"/>
    <w:embedRegular r:id="rId11" w:fontKey="{EF8C6B81-7982-4D7B-BF29-A6BFA85FAF7F}"/>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6FE3E">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CB88A">
    <w:pPr>
      <w:pStyle w:val="28"/>
      <w:framePr w:wrap="around" w:vAnchor="text" w:hAnchor="margin" w:xAlign="center" w:y="1"/>
      <w:rPr>
        <w:rStyle w:val="48"/>
      </w:rPr>
    </w:pPr>
    <w:r>
      <w:fldChar w:fldCharType="begin"/>
    </w:r>
    <w:r>
      <w:rPr>
        <w:rStyle w:val="48"/>
      </w:rPr>
      <w:instrText xml:space="preserve">PAGE  </w:instrText>
    </w:r>
    <w:r>
      <w:fldChar w:fldCharType="end"/>
    </w:r>
  </w:p>
  <w:p w14:paraId="11604CB8">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0C828">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sdtPr>
    <w:sdtEndPr>
      <w:rPr>
        <w:rFonts w:ascii="Times New Roman"/>
      </w:rPr>
    </w:sdtEndPr>
    <w:sdtContent>
      <w:p w14:paraId="6D91FD5C">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41</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sdtPr>
    <w:sdtContent>
      <w:p w14:paraId="1F52B01D">
        <w:pPr>
          <w:pStyle w:val="28"/>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0497225"/>
    </w:sdtPr>
    <w:sdtContent>
      <w:p w14:paraId="13C9AF63">
        <w:pPr>
          <w:pStyle w:val="28"/>
          <w:ind w:firstLine="4140" w:firstLineChars="2300"/>
        </w:pPr>
        <w:r>
          <w:fldChar w:fldCharType="begin"/>
        </w:r>
        <w:r>
          <w:instrText xml:space="preserve">PAGE   \* MERGEFORMAT</w:instrText>
        </w:r>
        <w:r>
          <w:fldChar w:fldCharType="separate"/>
        </w:r>
        <w:r>
          <w:rPr>
            <w:lang w:val="zh-CN"/>
          </w:rPr>
          <w:t>19</w:t>
        </w:r>
        <w:r>
          <w:fldChar w:fldCharType="end"/>
        </w:r>
      </w:p>
    </w:sdtContent>
  </w:sdt>
  <w:p w14:paraId="3B5A353E">
    <w:pPr>
      <w:pStyle w:val="28"/>
    </w:pPr>
  </w:p>
  <w:p w14:paraId="0EB961EB"/>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3762668"/>
    </w:sdtPr>
    <w:sdtContent>
      <w:p w14:paraId="68E3463D">
        <w:pPr>
          <w:pStyle w:val="28"/>
          <w:ind w:firstLine="4140" w:firstLineChars="2300"/>
        </w:pPr>
        <w:r>
          <w:fldChar w:fldCharType="begin"/>
        </w:r>
        <w:r>
          <w:instrText xml:space="preserve">PAGE   \* MERGEFORMAT</w:instrText>
        </w:r>
        <w:r>
          <w:fldChar w:fldCharType="separate"/>
        </w:r>
        <w:r>
          <w:rPr>
            <w:lang w:val="zh-CN"/>
          </w:rPr>
          <w:t>104</w:t>
        </w:r>
        <w:r>
          <w:fldChar w:fldCharType="end"/>
        </w:r>
      </w:p>
    </w:sdtContent>
  </w:sdt>
  <w:p w14:paraId="720A91FC">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7B749">
    <w:pPr>
      <w:pStyle w:val="28"/>
      <w:rPr>
        <w:rStyle w:val="48"/>
      </w:rPr>
    </w:pPr>
    <w:r>
      <w:rPr>
        <w:rStyle w:val="48"/>
      </w:rPr>
      <w:fldChar w:fldCharType="begin"/>
    </w:r>
    <w:r>
      <w:rPr>
        <w:rStyle w:val="48"/>
      </w:rPr>
      <w:instrText xml:space="preserve">PAGE  </w:instrText>
    </w:r>
    <w:r>
      <w:rPr>
        <w:rStyle w:val="48"/>
      </w:rPr>
      <w:fldChar w:fldCharType="end"/>
    </w:r>
  </w:p>
  <w:p w14:paraId="7F0F5098">
    <w:pPr>
      <w:pStyle w:val="2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A2656">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0E8A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B4B021A">
    <w:pPr>
      <w:pStyle w:val="28"/>
      <w:ind w:right="360"/>
    </w:pPr>
  </w:p>
  <w:p w14:paraId="579C5D69"/>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88877">
    <w:pPr>
      <w:pStyle w:val="2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35BDF">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3282BB0">
    <w:pPr>
      <w:pStyle w:val="28"/>
      <w:ind w:right="360"/>
    </w:pPr>
  </w:p>
  <w:p w14:paraId="4720E930"/>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C177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9D1BD">
    <w:pPr>
      <w:pStyle w:val="2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01A4F">
    <w:pPr>
      <w:pStyle w:val="29"/>
      <w:pBdr>
        <w:bottom w:val="single" w:color="auto" w:sz="4"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D617F">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0E8B4">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1B5E6">
    <w:pPr>
      <w:pStyle w:val="29"/>
    </w:pPr>
  </w:p>
  <w:p w14:paraId="3A3C30E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B0B4B">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0B5B9">
    <w:pPr>
      <w:pStyle w:val="29"/>
    </w:pPr>
  </w:p>
  <w:p w14:paraId="172846A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DA819">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采购办-LY">
    <w15:presenceInfo w15:providerId="None" w15:userId="采购办-LY"/>
  </w15:person>
  <w15:person w15:author="衣扬">
    <w15:presenceInfo w15:providerId="None" w15:userId="衣扬"/>
  </w15:person>
  <w15:person w15:author="w w">
    <w15:presenceInfo w15:providerId="Windows Live" w15:userId="8fe2010d901e82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ZTc3NjdjMmVlYWQ3OTlkNjVhOTdkNzgzMTZiNzc2MTEifQ=="/>
    <w:docVar w:name="VTCASE" w:val="4"/>
    <w:docVar w:name="VTCommandPending" w:val="NONE"/>
  </w:docVars>
  <w:rsids>
    <w:rsidRoot w:val="00172A27"/>
    <w:rsid w:val="00000277"/>
    <w:rsid w:val="000002C4"/>
    <w:rsid w:val="00000368"/>
    <w:rsid w:val="00000432"/>
    <w:rsid w:val="00000448"/>
    <w:rsid w:val="0000087A"/>
    <w:rsid w:val="00000905"/>
    <w:rsid w:val="00000CCE"/>
    <w:rsid w:val="00000DF5"/>
    <w:rsid w:val="00000F3F"/>
    <w:rsid w:val="000010CF"/>
    <w:rsid w:val="000015BE"/>
    <w:rsid w:val="00001711"/>
    <w:rsid w:val="000017F6"/>
    <w:rsid w:val="00001895"/>
    <w:rsid w:val="00001948"/>
    <w:rsid w:val="00001F9C"/>
    <w:rsid w:val="000020BD"/>
    <w:rsid w:val="0000218D"/>
    <w:rsid w:val="0000222C"/>
    <w:rsid w:val="00002358"/>
    <w:rsid w:val="0000240B"/>
    <w:rsid w:val="00002515"/>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561"/>
    <w:rsid w:val="00005905"/>
    <w:rsid w:val="00005A31"/>
    <w:rsid w:val="00005AF1"/>
    <w:rsid w:val="00005DF0"/>
    <w:rsid w:val="00005EC8"/>
    <w:rsid w:val="000060A7"/>
    <w:rsid w:val="000064B2"/>
    <w:rsid w:val="00006923"/>
    <w:rsid w:val="00006BD5"/>
    <w:rsid w:val="00006CD1"/>
    <w:rsid w:val="00006CD3"/>
    <w:rsid w:val="000073B1"/>
    <w:rsid w:val="000073E8"/>
    <w:rsid w:val="00007535"/>
    <w:rsid w:val="0000781A"/>
    <w:rsid w:val="00007A5A"/>
    <w:rsid w:val="00007DA4"/>
    <w:rsid w:val="00007F7A"/>
    <w:rsid w:val="00010010"/>
    <w:rsid w:val="000100A2"/>
    <w:rsid w:val="000100B6"/>
    <w:rsid w:val="0001043A"/>
    <w:rsid w:val="000104BA"/>
    <w:rsid w:val="000106FC"/>
    <w:rsid w:val="00010763"/>
    <w:rsid w:val="00010962"/>
    <w:rsid w:val="00010B32"/>
    <w:rsid w:val="00010DB9"/>
    <w:rsid w:val="00010E8F"/>
    <w:rsid w:val="0001121F"/>
    <w:rsid w:val="0001127B"/>
    <w:rsid w:val="000112A5"/>
    <w:rsid w:val="0001156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21"/>
    <w:rsid w:val="000131D3"/>
    <w:rsid w:val="000136DC"/>
    <w:rsid w:val="00013914"/>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0BA"/>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87D"/>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18"/>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D14"/>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374"/>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98D"/>
    <w:rsid w:val="00060C2E"/>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4C3"/>
    <w:rsid w:val="00063741"/>
    <w:rsid w:val="00063AB9"/>
    <w:rsid w:val="00063C49"/>
    <w:rsid w:val="000640A5"/>
    <w:rsid w:val="00064564"/>
    <w:rsid w:val="000645FE"/>
    <w:rsid w:val="000649EC"/>
    <w:rsid w:val="00064E78"/>
    <w:rsid w:val="00065020"/>
    <w:rsid w:val="00065240"/>
    <w:rsid w:val="00065259"/>
    <w:rsid w:val="00065273"/>
    <w:rsid w:val="0006564E"/>
    <w:rsid w:val="000659A7"/>
    <w:rsid w:val="00065B6B"/>
    <w:rsid w:val="00065C44"/>
    <w:rsid w:val="00065FDC"/>
    <w:rsid w:val="00066242"/>
    <w:rsid w:val="000665A0"/>
    <w:rsid w:val="000666C4"/>
    <w:rsid w:val="000668C9"/>
    <w:rsid w:val="000668D7"/>
    <w:rsid w:val="00066C16"/>
    <w:rsid w:val="00066D69"/>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3EE6"/>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D5D"/>
    <w:rsid w:val="00077FE5"/>
    <w:rsid w:val="0008018B"/>
    <w:rsid w:val="000801CC"/>
    <w:rsid w:val="00080289"/>
    <w:rsid w:val="00080297"/>
    <w:rsid w:val="00080443"/>
    <w:rsid w:val="000805BC"/>
    <w:rsid w:val="00080608"/>
    <w:rsid w:val="00080982"/>
    <w:rsid w:val="000809DF"/>
    <w:rsid w:val="00080C0B"/>
    <w:rsid w:val="00080C51"/>
    <w:rsid w:val="00080F0F"/>
    <w:rsid w:val="00081030"/>
    <w:rsid w:val="000812E3"/>
    <w:rsid w:val="00081713"/>
    <w:rsid w:val="000817A1"/>
    <w:rsid w:val="00081948"/>
    <w:rsid w:val="00082322"/>
    <w:rsid w:val="0008234E"/>
    <w:rsid w:val="00082377"/>
    <w:rsid w:val="00082994"/>
    <w:rsid w:val="000832F9"/>
    <w:rsid w:val="0008337D"/>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5A4"/>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44"/>
    <w:rsid w:val="000861B9"/>
    <w:rsid w:val="000861C0"/>
    <w:rsid w:val="0008620D"/>
    <w:rsid w:val="0008626C"/>
    <w:rsid w:val="00086927"/>
    <w:rsid w:val="00086998"/>
    <w:rsid w:val="00086BDB"/>
    <w:rsid w:val="00086C03"/>
    <w:rsid w:val="00086EFE"/>
    <w:rsid w:val="00087001"/>
    <w:rsid w:val="00087282"/>
    <w:rsid w:val="00087C66"/>
    <w:rsid w:val="00087D11"/>
    <w:rsid w:val="00087DE9"/>
    <w:rsid w:val="000902F4"/>
    <w:rsid w:val="000904B2"/>
    <w:rsid w:val="00090738"/>
    <w:rsid w:val="00090850"/>
    <w:rsid w:val="00090950"/>
    <w:rsid w:val="00090958"/>
    <w:rsid w:val="000909D4"/>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BD8"/>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155"/>
    <w:rsid w:val="000A2497"/>
    <w:rsid w:val="000A2766"/>
    <w:rsid w:val="000A2DA2"/>
    <w:rsid w:val="000A2DAE"/>
    <w:rsid w:val="000A2E01"/>
    <w:rsid w:val="000A311C"/>
    <w:rsid w:val="000A32EB"/>
    <w:rsid w:val="000A34BA"/>
    <w:rsid w:val="000A34F3"/>
    <w:rsid w:val="000A36D4"/>
    <w:rsid w:val="000A38B4"/>
    <w:rsid w:val="000A3D00"/>
    <w:rsid w:val="000A3FFB"/>
    <w:rsid w:val="000A414A"/>
    <w:rsid w:val="000A41F4"/>
    <w:rsid w:val="000A4578"/>
    <w:rsid w:val="000A48C7"/>
    <w:rsid w:val="000A4A3B"/>
    <w:rsid w:val="000A4DA3"/>
    <w:rsid w:val="000A4F98"/>
    <w:rsid w:val="000A534E"/>
    <w:rsid w:val="000A539A"/>
    <w:rsid w:val="000A54ED"/>
    <w:rsid w:val="000A5506"/>
    <w:rsid w:val="000A5577"/>
    <w:rsid w:val="000A5754"/>
    <w:rsid w:val="000A5860"/>
    <w:rsid w:val="000A5902"/>
    <w:rsid w:val="000A5D65"/>
    <w:rsid w:val="000A5E91"/>
    <w:rsid w:val="000A5EAC"/>
    <w:rsid w:val="000A60F3"/>
    <w:rsid w:val="000A61A6"/>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4B3"/>
    <w:rsid w:val="000B1513"/>
    <w:rsid w:val="000B15B4"/>
    <w:rsid w:val="000B173F"/>
    <w:rsid w:val="000B1772"/>
    <w:rsid w:val="000B17DD"/>
    <w:rsid w:val="000B1A73"/>
    <w:rsid w:val="000B1B49"/>
    <w:rsid w:val="000B1CAA"/>
    <w:rsid w:val="000B2097"/>
    <w:rsid w:val="000B21DC"/>
    <w:rsid w:val="000B224F"/>
    <w:rsid w:val="000B2473"/>
    <w:rsid w:val="000B2535"/>
    <w:rsid w:val="000B2B96"/>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7A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162"/>
    <w:rsid w:val="000C02A1"/>
    <w:rsid w:val="000C074E"/>
    <w:rsid w:val="000C0D9E"/>
    <w:rsid w:val="000C1275"/>
    <w:rsid w:val="000C15B8"/>
    <w:rsid w:val="000C1698"/>
    <w:rsid w:val="000C1890"/>
    <w:rsid w:val="000C192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438"/>
    <w:rsid w:val="000C44FE"/>
    <w:rsid w:val="000C463D"/>
    <w:rsid w:val="000C4681"/>
    <w:rsid w:val="000C48A6"/>
    <w:rsid w:val="000C4985"/>
    <w:rsid w:val="000C4B22"/>
    <w:rsid w:val="000C4C98"/>
    <w:rsid w:val="000C4E0C"/>
    <w:rsid w:val="000C4E9E"/>
    <w:rsid w:val="000C4F33"/>
    <w:rsid w:val="000C4F74"/>
    <w:rsid w:val="000C5166"/>
    <w:rsid w:val="000C516C"/>
    <w:rsid w:val="000C5319"/>
    <w:rsid w:val="000C53CE"/>
    <w:rsid w:val="000C54E9"/>
    <w:rsid w:val="000C555D"/>
    <w:rsid w:val="000C55FA"/>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7F7"/>
    <w:rsid w:val="000C7E46"/>
    <w:rsid w:val="000C7EAD"/>
    <w:rsid w:val="000D02EB"/>
    <w:rsid w:val="000D0723"/>
    <w:rsid w:val="000D074B"/>
    <w:rsid w:val="000D07F4"/>
    <w:rsid w:val="000D0953"/>
    <w:rsid w:val="000D0D09"/>
    <w:rsid w:val="000D0E8B"/>
    <w:rsid w:val="000D0EC0"/>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9D1"/>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5CFE"/>
    <w:rsid w:val="000D6209"/>
    <w:rsid w:val="000D643C"/>
    <w:rsid w:val="000D64DD"/>
    <w:rsid w:val="000D6AEB"/>
    <w:rsid w:val="000D6C0B"/>
    <w:rsid w:val="000D6C2E"/>
    <w:rsid w:val="000D6F6E"/>
    <w:rsid w:val="000D7460"/>
    <w:rsid w:val="000D7971"/>
    <w:rsid w:val="000D7988"/>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BB5"/>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54"/>
    <w:rsid w:val="00104C7F"/>
    <w:rsid w:val="00104E4C"/>
    <w:rsid w:val="00104EA1"/>
    <w:rsid w:val="001051DA"/>
    <w:rsid w:val="00105422"/>
    <w:rsid w:val="00105502"/>
    <w:rsid w:val="00106284"/>
    <w:rsid w:val="0010635B"/>
    <w:rsid w:val="00106636"/>
    <w:rsid w:val="00106A5A"/>
    <w:rsid w:val="00106D62"/>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32C"/>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3F74"/>
    <w:rsid w:val="001140D4"/>
    <w:rsid w:val="001141CF"/>
    <w:rsid w:val="00114447"/>
    <w:rsid w:val="001146A0"/>
    <w:rsid w:val="0011490F"/>
    <w:rsid w:val="00114978"/>
    <w:rsid w:val="00114A55"/>
    <w:rsid w:val="00114A83"/>
    <w:rsid w:val="00114AD9"/>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7AC"/>
    <w:rsid w:val="00116B52"/>
    <w:rsid w:val="00116B99"/>
    <w:rsid w:val="00116BA0"/>
    <w:rsid w:val="00116C62"/>
    <w:rsid w:val="00116CF7"/>
    <w:rsid w:val="00116D7F"/>
    <w:rsid w:val="00116EC4"/>
    <w:rsid w:val="00117108"/>
    <w:rsid w:val="00117175"/>
    <w:rsid w:val="00117253"/>
    <w:rsid w:val="00117358"/>
    <w:rsid w:val="00117372"/>
    <w:rsid w:val="001174DD"/>
    <w:rsid w:val="00117562"/>
    <w:rsid w:val="00117635"/>
    <w:rsid w:val="0011771A"/>
    <w:rsid w:val="00117A2B"/>
    <w:rsid w:val="00117B25"/>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109"/>
    <w:rsid w:val="001233F3"/>
    <w:rsid w:val="0012341B"/>
    <w:rsid w:val="00123451"/>
    <w:rsid w:val="0012354D"/>
    <w:rsid w:val="0012358D"/>
    <w:rsid w:val="0012386D"/>
    <w:rsid w:val="00123A9E"/>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435"/>
    <w:rsid w:val="001304DC"/>
    <w:rsid w:val="0013052D"/>
    <w:rsid w:val="00130714"/>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41F"/>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72"/>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507"/>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982"/>
    <w:rsid w:val="001559A8"/>
    <w:rsid w:val="00156171"/>
    <w:rsid w:val="001564FC"/>
    <w:rsid w:val="001569AD"/>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6A7"/>
    <w:rsid w:val="0016784B"/>
    <w:rsid w:val="001679B2"/>
    <w:rsid w:val="00167A55"/>
    <w:rsid w:val="00167AB6"/>
    <w:rsid w:val="00167EBA"/>
    <w:rsid w:val="00167F6D"/>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2E60"/>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614"/>
    <w:rsid w:val="00175843"/>
    <w:rsid w:val="001759C5"/>
    <w:rsid w:val="00175AFE"/>
    <w:rsid w:val="00175BBF"/>
    <w:rsid w:val="00176149"/>
    <w:rsid w:val="0017622F"/>
    <w:rsid w:val="0017623A"/>
    <w:rsid w:val="00176250"/>
    <w:rsid w:val="00176303"/>
    <w:rsid w:val="00176399"/>
    <w:rsid w:val="00176768"/>
    <w:rsid w:val="00176794"/>
    <w:rsid w:val="001767E0"/>
    <w:rsid w:val="0017690B"/>
    <w:rsid w:val="001769DC"/>
    <w:rsid w:val="00176D34"/>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AE1"/>
    <w:rsid w:val="00180D52"/>
    <w:rsid w:val="00180F1E"/>
    <w:rsid w:val="0018115A"/>
    <w:rsid w:val="001812F6"/>
    <w:rsid w:val="001813A3"/>
    <w:rsid w:val="001813BA"/>
    <w:rsid w:val="001813BE"/>
    <w:rsid w:val="001813C3"/>
    <w:rsid w:val="00181581"/>
    <w:rsid w:val="00181919"/>
    <w:rsid w:val="00181A20"/>
    <w:rsid w:val="00181C43"/>
    <w:rsid w:val="00181C75"/>
    <w:rsid w:val="00181D48"/>
    <w:rsid w:val="00181D80"/>
    <w:rsid w:val="001820D2"/>
    <w:rsid w:val="00182348"/>
    <w:rsid w:val="00182464"/>
    <w:rsid w:val="001824BE"/>
    <w:rsid w:val="001826C3"/>
    <w:rsid w:val="001829EB"/>
    <w:rsid w:val="00182C70"/>
    <w:rsid w:val="00182DE9"/>
    <w:rsid w:val="00183026"/>
    <w:rsid w:val="001830C0"/>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868"/>
    <w:rsid w:val="00190CEE"/>
    <w:rsid w:val="001914A6"/>
    <w:rsid w:val="00191517"/>
    <w:rsid w:val="00191935"/>
    <w:rsid w:val="00191ABB"/>
    <w:rsid w:val="00191D08"/>
    <w:rsid w:val="00191F11"/>
    <w:rsid w:val="00191FD1"/>
    <w:rsid w:val="001922A9"/>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9F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9C2"/>
    <w:rsid w:val="001A2AFE"/>
    <w:rsid w:val="001A3094"/>
    <w:rsid w:val="001A35AC"/>
    <w:rsid w:val="001A390C"/>
    <w:rsid w:val="001A3985"/>
    <w:rsid w:val="001A399C"/>
    <w:rsid w:val="001A3B4D"/>
    <w:rsid w:val="001A3B68"/>
    <w:rsid w:val="001A3CCC"/>
    <w:rsid w:val="001A3F91"/>
    <w:rsid w:val="001A4045"/>
    <w:rsid w:val="001A40CF"/>
    <w:rsid w:val="001A41B8"/>
    <w:rsid w:val="001A4877"/>
    <w:rsid w:val="001A4889"/>
    <w:rsid w:val="001A4A0B"/>
    <w:rsid w:val="001A4EBF"/>
    <w:rsid w:val="001A52A6"/>
    <w:rsid w:val="001A5496"/>
    <w:rsid w:val="001A5595"/>
    <w:rsid w:val="001A55F7"/>
    <w:rsid w:val="001A570C"/>
    <w:rsid w:val="001A57B9"/>
    <w:rsid w:val="001A5F8E"/>
    <w:rsid w:val="001A5FC1"/>
    <w:rsid w:val="001A5FF0"/>
    <w:rsid w:val="001A6067"/>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0BF"/>
    <w:rsid w:val="001B2322"/>
    <w:rsid w:val="001B28F9"/>
    <w:rsid w:val="001B2A06"/>
    <w:rsid w:val="001B2D3E"/>
    <w:rsid w:val="001B2EB9"/>
    <w:rsid w:val="001B2FD0"/>
    <w:rsid w:val="001B302C"/>
    <w:rsid w:val="001B30FE"/>
    <w:rsid w:val="001B3159"/>
    <w:rsid w:val="001B3678"/>
    <w:rsid w:val="001B3793"/>
    <w:rsid w:val="001B38ED"/>
    <w:rsid w:val="001B39CE"/>
    <w:rsid w:val="001B39DF"/>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B7FF2"/>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9DF"/>
    <w:rsid w:val="001D1F85"/>
    <w:rsid w:val="001D27F7"/>
    <w:rsid w:val="001D2889"/>
    <w:rsid w:val="001D28C9"/>
    <w:rsid w:val="001D2936"/>
    <w:rsid w:val="001D2BF6"/>
    <w:rsid w:val="001D2C8D"/>
    <w:rsid w:val="001D2D30"/>
    <w:rsid w:val="001D309E"/>
    <w:rsid w:val="001D33B6"/>
    <w:rsid w:val="001D3766"/>
    <w:rsid w:val="001D3B44"/>
    <w:rsid w:val="001D3BFA"/>
    <w:rsid w:val="001D3F50"/>
    <w:rsid w:val="001D4067"/>
    <w:rsid w:val="001D4254"/>
    <w:rsid w:val="001D42B2"/>
    <w:rsid w:val="001D4345"/>
    <w:rsid w:val="001D4904"/>
    <w:rsid w:val="001D4A3F"/>
    <w:rsid w:val="001D4C30"/>
    <w:rsid w:val="001D4FC1"/>
    <w:rsid w:val="001D52B8"/>
    <w:rsid w:val="001D5310"/>
    <w:rsid w:val="001D5355"/>
    <w:rsid w:val="001D5513"/>
    <w:rsid w:val="001D55D6"/>
    <w:rsid w:val="001D5897"/>
    <w:rsid w:val="001D58A8"/>
    <w:rsid w:val="001D5E02"/>
    <w:rsid w:val="001D6001"/>
    <w:rsid w:val="001D606E"/>
    <w:rsid w:val="001D614E"/>
    <w:rsid w:val="001D6399"/>
    <w:rsid w:val="001D66FE"/>
    <w:rsid w:val="001D6745"/>
    <w:rsid w:val="001D6757"/>
    <w:rsid w:val="001D697D"/>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819"/>
    <w:rsid w:val="001E09DD"/>
    <w:rsid w:val="001E0B3E"/>
    <w:rsid w:val="001E0B9A"/>
    <w:rsid w:val="001E0C8D"/>
    <w:rsid w:val="001E0D6F"/>
    <w:rsid w:val="001E0FFD"/>
    <w:rsid w:val="001E1087"/>
    <w:rsid w:val="001E10CD"/>
    <w:rsid w:val="001E141A"/>
    <w:rsid w:val="001E14A6"/>
    <w:rsid w:val="001E184D"/>
    <w:rsid w:val="001E19E2"/>
    <w:rsid w:val="001E1D1A"/>
    <w:rsid w:val="001E1D45"/>
    <w:rsid w:val="001E1E94"/>
    <w:rsid w:val="001E2258"/>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310"/>
    <w:rsid w:val="001E54DC"/>
    <w:rsid w:val="001E5F6D"/>
    <w:rsid w:val="001E60C7"/>
    <w:rsid w:val="001E62EA"/>
    <w:rsid w:val="001E63BE"/>
    <w:rsid w:val="001E65C3"/>
    <w:rsid w:val="001E665F"/>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5BE"/>
    <w:rsid w:val="001F5191"/>
    <w:rsid w:val="001F5251"/>
    <w:rsid w:val="001F52D4"/>
    <w:rsid w:val="001F5318"/>
    <w:rsid w:val="001F536F"/>
    <w:rsid w:val="001F5482"/>
    <w:rsid w:val="001F5484"/>
    <w:rsid w:val="001F584C"/>
    <w:rsid w:val="001F5D74"/>
    <w:rsid w:val="001F6084"/>
    <w:rsid w:val="001F61FB"/>
    <w:rsid w:val="001F63FC"/>
    <w:rsid w:val="001F6421"/>
    <w:rsid w:val="001F6533"/>
    <w:rsid w:val="001F667E"/>
    <w:rsid w:val="001F68EE"/>
    <w:rsid w:val="001F68FD"/>
    <w:rsid w:val="001F6946"/>
    <w:rsid w:val="001F6CEE"/>
    <w:rsid w:val="001F6EFE"/>
    <w:rsid w:val="001F6F41"/>
    <w:rsid w:val="001F705A"/>
    <w:rsid w:val="001F70CA"/>
    <w:rsid w:val="001F71D8"/>
    <w:rsid w:val="001F7249"/>
    <w:rsid w:val="001F7297"/>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91E"/>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51A"/>
    <w:rsid w:val="00206722"/>
    <w:rsid w:val="002067CB"/>
    <w:rsid w:val="002069BC"/>
    <w:rsid w:val="00206A04"/>
    <w:rsid w:val="00206BE4"/>
    <w:rsid w:val="00206D3E"/>
    <w:rsid w:val="00206D5B"/>
    <w:rsid w:val="0020701D"/>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5F51"/>
    <w:rsid w:val="0021618E"/>
    <w:rsid w:val="002161B4"/>
    <w:rsid w:val="00216642"/>
    <w:rsid w:val="002166AF"/>
    <w:rsid w:val="002167D9"/>
    <w:rsid w:val="00216A22"/>
    <w:rsid w:val="00216EEC"/>
    <w:rsid w:val="00216F78"/>
    <w:rsid w:val="00217445"/>
    <w:rsid w:val="00217831"/>
    <w:rsid w:val="0021798F"/>
    <w:rsid w:val="00217C37"/>
    <w:rsid w:val="00217CB8"/>
    <w:rsid w:val="00217E13"/>
    <w:rsid w:val="00217E62"/>
    <w:rsid w:val="00217EA8"/>
    <w:rsid w:val="0022004D"/>
    <w:rsid w:val="002202F6"/>
    <w:rsid w:val="002202FE"/>
    <w:rsid w:val="00220349"/>
    <w:rsid w:val="00220562"/>
    <w:rsid w:val="0022057E"/>
    <w:rsid w:val="0022063E"/>
    <w:rsid w:val="00220750"/>
    <w:rsid w:val="00220796"/>
    <w:rsid w:val="002207A1"/>
    <w:rsid w:val="00220877"/>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B3C"/>
    <w:rsid w:val="00224CC0"/>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DF7"/>
    <w:rsid w:val="00231E6F"/>
    <w:rsid w:val="00231F45"/>
    <w:rsid w:val="00231F9E"/>
    <w:rsid w:val="00231FFD"/>
    <w:rsid w:val="00232100"/>
    <w:rsid w:val="0023249D"/>
    <w:rsid w:val="002324FB"/>
    <w:rsid w:val="0023250D"/>
    <w:rsid w:val="002326EA"/>
    <w:rsid w:val="00232793"/>
    <w:rsid w:val="002327DD"/>
    <w:rsid w:val="002327FF"/>
    <w:rsid w:val="0023295E"/>
    <w:rsid w:val="00232AC0"/>
    <w:rsid w:val="00232EAF"/>
    <w:rsid w:val="0023302F"/>
    <w:rsid w:val="002332CE"/>
    <w:rsid w:val="00233389"/>
    <w:rsid w:val="002334AF"/>
    <w:rsid w:val="002335F7"/>
    <w:rsid w:val="0023385B"/>
    <w:rsid w:val="002339B5"/>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B33"/>
    <w:rsid w:val="00237C8B"/>
    <w:rsid w:val="00237DF5"/>
    <w:rsid w:val="00237E9C"/>
    <w:rsid w:val="0024002C"/>
    <w:rsid w:val="00240071"/>
    <w:rsid w:val="00240426"/>
    <w:rsid w:val="00240561"/>
    <w:rsid w:val="00240852"/>
    <w:rsid w:val="002409DE"/>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B10"/>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885"/>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FE"/>
    <w:rsid w:val="002526E8"/>
    <w:rsid w:val="002527A2"/>
    <w:rsid w:val="002527B3"/>
    <w:rsid w:val="0025298E"/>
    <w:rsid w:val="00252DF4"/>
    <w:rsid w:val="00252E4C"/>
    <w:rsid w:val="00252F1B"/>
    <w:rsid w:val="00252F1D"/>
    <w:rsid w:val="002531AA"/>
    <w:rsid w:val="0025371C"/>
    <w:rsid w:val="0025374F"/>
    <w:rsid w:val="00253782"/>
    <w:rsid w:val="002539A8"/>
    <w:rsid w:val="00253AA7"/>
    <w:rsid w:val="00253B2D"/>
    <w:rsid w:val="00253CA5"/>
    <w:rsid w:val="00253F9B"/>
    <w:rsid w:val="002540B5"/>
    <w:rsid w:val="002543A7"/>
    <w:rsid w:val="00254481"/>
    <w:rsid w:val="0025484F"/>
    <w:rsid w:val="00254AEF"/>
    <w:rsid w:val="00254AF4"/>
    <w:rsid w:val="00254DFD"/>
    <w:rsid w:val="00254E22"/>
    <w:rsid w:val="00254EFD"/>
    <w:rsid w:val="0025510B"/>
    <w:rsid w:val="002553A1"/>
    <w:rsid w:val="00255507"/>
    <w:rsid w:val="00255661"/>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75F"/>
    <w:rsid w:val="0025784D"/>
    <w:rsid w:val="0025787E"/>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0B"/>
    <w:rsid w:val="002622C9"/>
    <w:rsid w:val="002622ED"/>
    <w:rsid w:val="00262352"/>
    <w:rsid w:val="002623EE"/>
    <w:rsid w:val="00262400"/>
    <w:rsid w:val="0026251D"/>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596"/>
    <w:rsid w:val="002708B8"/>
    <w:rsid w:val="00270954"/>
    <w:rsid w:val="00270AA7"/>
    <w:rsid w:val="00270B6C"/>
    <w:rsid w:val="00270EDE"/>
    <w:rsid w:val="00270F10"/>
    <w:rsid w:val="0027143A"/>
    <w:rsid w:val="00271927"/>
    <w:rsid w:val="00271B76"/>
    <w:rsid w:val="00271DC6"/>
    <w:rsid w:val="00271E9A"/>
    <w:rsid w:val="002720D3"/>
    <w:rsid w:val="0027225F"/>
    <w:rsid w:val="00272347"/>
    <w:rsid w:val="00272537"/>
    <w:rsid w:val="00272769"/>
    <w:rsid w:val="00272BD7"/>
    <w:rsid w:val="00272D56"/>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8EC"/>
    <w:rsid w:val="002769A3"/>
    <w:rsid w:val="00276AEA"/>
    <w:rsid w:val="00276B43"/>
    <w:rsid w:val="00276B8D"/>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8FF"/>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5E5"/>
    <w:rsid w:val="002826C3"/>
    <w:rsid w:val="00282881"/>
    <w:rsid w:val="002828C2"/>
    <w:rsid w:val="00282F4A"/>
    <w:rsid w:val="00283031"/>
    <w:rsid w:val="0028304D"/>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72C"/>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E42"/>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97DC5"/>
    <w:rsid w:val="002A00A1"/>
    <w:rsid w:val="002A00F9"/>
    <w:rsid w:val="002A01EE"/>
    <w:rsid w:val="002A0456"/>
    <w:rsid w:val="002A066E"/>
    <w:rsid w:val="002A06B2"/>
    <w:rsid w:val="002A09EF"/>
    <w:rsid w:val="002A0D46"/>
    <w:rsid w:val="002A0DD7"/>
    <w:rsid w:val="002A0E44"/>
    <w:rsid w:val="002A0E83"/>
    <w:rsid w:val="002A0EB2"/>
    <w:rsid w:val="002A1511"/>
    <w:rsid w:val="002A158A"/>
    <w:rsid w:val="002A1691"/>
    <w:rsid w:val="002A17AF"/>
    <w:rsid w:val="002A1875"/>
    <w:rsid w:val="002A19C7"/>
    <w:rsid w:val="002A1BF8"/>
    <w:rsid w:val="002A1DEE"/>
    <w:rsid w:val="002A1FE9"/>
    <w:rsid w:val="002A20F8"/>
    <w:rsid w:val="002A22A7"/>
    <w:rsid w:val="002A2380"/>
    <w:rsid w:val="002A2416"/>
    <w:rsid w:val="002A24E2"/>
    <w:rsid w:val="002A24F2"/>
    <w:rsid w:val="002A285F"/>
    <w:rsid w:val="002A2BD4"/>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2A"/>
    <w:rsid w:val="002B3532"/>
    <w:rsid w:val="002B3571"/>
    <w:rsid w:val="002B35C1"/>
    <w:rsid w:val="002B36C4"/>
    <w:rsid w:val="002B37A2"/>
    <w:rsid w:val="002B380B"/>
    <w:rsid w:val="002B389E"/>
    <w:rsid w:val="002B38E4"/>
    <w:rsid w:val="002B3C62"/>
    <w:rsid w:val="002B3E1D"/>
    <w:rsid w:val="002B3E55"/>
    <w:rsid w:val="002B3FD1"/>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C9E"/>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10"/>
    <w:rsid w:val="002B76C6"/>
    <w:rsid w:val="002B779B"/>
    <w:rsid w:val="002B7903"/>
    <w:rsid w:val="002B79C4"/>
    <w:rsid w:val="002B7A47"/>
    <w:rsid w:val="002B7B00"/>
    <w:rsid w:val="002B7B0E"/>
    <w:rsid w:val="002B7BF3"/>
    <w:rsid w:val="002B7C9A"/>
    <w:rsid w:val="002B7CFD"/>
    <w:rsid w:val="002B7EB8"/>
    <w:rsid w:val="002B7F68"/>
    <w:rsid w:val="002C0062"/>
    <w:rsid w:val="002C00EE"/>
    <w:rsid w:val="002C02E5"/>
    <w:rsid w:val="002C067A"/>
    <w:rsid w:val="002C08C6"/>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8DC"/>
    <w:rsid w:val="002C4A1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49B"/>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E2"/>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CE"/>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677"/>
    <w:rsid w:val="002E297F"/>
    <w:rsid w:val="002E2B06"/>
    <w:rsid w:val="002E2CE9"/>
    <w:rsid w:val="002E2ED8"/>
    <w:rsid w:val="002E357C"/>
    <w:rsid w:val="002E397A"/>
    <w:rsid w:val="002E3C7B"/>
    <w:rsid w:val="002E3DDA"/>
    <w:rsid w:val="002E421F"/>
    <w:rsid w:val="002E4257"/>
    <w:rsid w:val="002E4721"/>
    <w:rsid w:val="002E4723"/>
    <w:rsid w:val="002E4E06"/>
    <w:rsid w:val="002E4F75"/>
    <w:rsid w:val="002E51A3"/>
    <w:rsid w:val="002E54A1"/>
    <w:rsid w:val="002E550D"/>
    <w:rsid w:val="002E5586"/>
    <w:rsid w:val="002E5875"/>
    <w:rsid w:val="002E58BE"/>
    <w:rsid w:val="002E59B7"/>
    <w:rsid w:val="002E5FD3"/>
    <w:rsid w:val="002E6163"/>
    <w:rsid w:val="002E61AA"/>
    <w:rsid w:val="002E622F"/>
    <w:rsid w:val="002E62DD"/>
    <w:rsid w:val="002E6383"/>
    <w:rsid w:val="002E6641"/>
    <w:rsid w:val="002E6675"/>
    <w:rsid w:val="002E6C8A"/>
    <w:rsid w:val="002E6E1F"/>
    <w:rsid w:val="002E6ED1"/>
    <w:rsid w:val="002E6ED6"/>
    <w:rsid w:val="002E6EDD"/>
    <w:rsid w:val="002E7073"/>
    <w:rsid w:val="002E70A9"/>
    <w:rsid w:val="002E73BC"/>
    <w:rsid w:val="002E7454"/>
    <w:rsid w:val="002E7602"/>
    <w:rsid w:val="002E7684"/>
    <w:rsid w:val="002E7999"/>
    <w:rsid w:val="002E7AB5"/>
    <w:rsid w:val="002E7BCC"/>
    <w:rsid w:val="002E7E30"/>
    <w:rsid w:val="002F004E"/>
    <w:rsid w:val="002F0058"/>
    <w:rsid w:val="002F0092"/>
    <w:rsid w:val="002F0096"/>
    <w:rsid w:val="002F0332"/>
    <w:rsid w:val="002F0365"/>
    <w:rsid w:val="002F0A22"/>
    <w:rsid w:val="002F0B08"/>
    <w:rsid w:val="002F0C1C"/>
    <w:rsid w:val="002F0C94"/>
    <w:rsid w:val="002F0D4F"/>
    <w:rsid w:val="002F0DBD"/>
    <w:rsid w:val="002F0E94"/>
    <w:rsid w:val="002F110D"/>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8AA"/>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EFE"/>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EE9"/>
    <w:rsid w:val="00301FBC"/>
    <w:rsid w:val="003023CD"/>
    <w:rsid w:val="0030260C"/>
    <w:rsid w:val="00302672"/>
    <w:rsid w:val="00302790"/>
    <w:rsid w:val="00302810"/>
    <w:rsid w:val="00302A19"/>
    <w:rsid w:val="00302A2F"/>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243"/>
    <w:rsid w:val="0030730A"/>
    <w:rsid w:val="0030730E"/>
    <w:rsid w:val="00307877"/>
    <w:rsid w:val="0030792F"/>
    <w:rsid w:val="003079D0"/>
    <w:rsid w:val="00307A94"/>
    <w:rsid w:val="00307C74"/>
    <w:rsid w:val="00307F89"/>
    <w:rsid w:val="0031003F"/>
    <w:rsid w:val="0031038D"/>
    <w:rsid w:val="00310638"/>
    <w:rsid w:val="00310741"/>
    <w:rsid w:val="003113D7"/>
    <w:rsid w:val="003114A8"/>
    <w:rsid w:val="003115D1"/>
    <w:rsid w:val="003115F6"/>
    <w:rsid w:val="0031161C"/>
    <w:rsid w:val="0031186E"/>
    <w:rsid w:val="00311B0A"/>
    <w:rsid w:val="00311CFC"/>
    <w:rsid w:val="00311DC1"/>
    <w:rsid w:val="00311E6B"/>
    <w:rsid w:val="003122CD"/>
    <w:rsid w:val="0031247D"/>
    <w:rsid w:val="003124F7"/>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6A"/>
    <w:rsid w:val="00316F85"/>
    <w:rsid w:val="00317263"/>
    <w:rsid w:val="00317339"/>
    <w:rsid w:val="00317343"/>
    <w:rsid w:val="0031737A"/>
    <w:rsid w:val="00320028"/>
    <w:rsid w:val="003200E5"/>
    <w:rsid w:val="00320187"/>
    <w:rsid w:val="00320305"/>
    <w:rsid w:val="003203EF"/>
    <w:rsid w:val="0032056C"/>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E9E"/>
    <w:rsid w:val="00322F07"/>
    <w:rsid w:val="003230FA"/>
    <w:rsid w:val="003231FE"/>
    <w:rsid w:val="0032320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B76"/>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1F8C"/>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E6B"/>
    <w:rsid w:val="00336F09"/>
    <w:rsid w:val="00337009"/>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57E"/>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2FB9"/>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0C"/>
    <w:rsid w:val="00354759"/>
    <w:rsid w:val="003550CA"/>
    <w:rsid w:val="00355184"/>
    <w:rsid w:val="003552A4"/>
    <w:rsid w:val="003555A7"/>
    <w:rsid w:val="003557A6"/>
    <w:rsid w:val="003557E3"/>
    <w:rsid w:val="003558D7"/>
    <w:rsid w:val="00355968"/>
    <w:rsid w:val="003560C6"/>
    <w:rsid w:val="003561DF"/>
    <w:rsid w:val="0035651B"/>
    <w:rsid w:val="00356734"/>
    <w:rsid w:val="00356C97"/>
    <w:rsid w:val="00357A03"/>
    <w:rsid w:val="00357B50"/>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BEA"/>
    <w:rsid w:val="00362D7C"/>
    <w:rsid w:val="00362DBD"/>
    <w:rsid w:val="00362F4E"/>
    <w:rsid w:val="00362F81"/>
    <w:rsid w:val="0036303C"/>
    <w:rsid w:val="00363098"/>
    <w:rsid w:val="0036320F"/>
    <w:rsid w:val="00363307"/>
    <w:rsid w:val="0036371D"/>
    <w:rsid w:val="00363886"/>
    <w:rsid w:val="00363A51"/>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5DEC"/>
    <w:rsid w:val="00366029"/>
    <w:rsid w:val="0036658D"/>
    <w:rsid w:val="00366A6D"/>
    <w:rsid w:val="00366CB0"/>
    <w:rsid w:val="00366DE1"/>
    <w:rsid w:val="00366E81"/>
    <w:rsid w:val="003671D8"/>
    <w:rsid w:val="00367261"/>
    <w:rsid w:val="003675AD"/>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78F"/>
    <w:rsid w:val="003729BC"/>
    <w:rsid w:val="00372A01"/>
    <w:rsid w:val="00373340"/>
    <w:rsid w:val="00373643"/>
    <w:rsid w:val="003737A4"/>
    <w:rsid w:val="0037380D"/>
    <w:rsid w:val="003739F5"/>
    <w:rsid w:val="00373A9F"/>
    <w:rsid w:val="00373C05"/>
    <w:rsid w:val="00373D9C"/>
    <w:rsid w:val="00373F6D"/>
    <w:rsid w:val="00374015"/>
    <w:rsid w:val="003741C9"/>
    <w:rsid w:val="00374240"/>
    <w:rsid w:val="0037424E"/>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DF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3C"/>
    <w:rsid w:val="0038054E"/>
    <w:rsid w:val="00380689"/>
    <w:rsid w:val="00380837"/>
    <w:rsid w:val="00380873"/>
    <w:rsid w:val="003808E4"/>
    <w:rsid w:val="00380CB6"/>
    <w:rsid w:val="00380D14"/>
    <w:rsid w:val="00380D52"/>
    <w:rsid w:val="00380DC8"/>
    <w:rsid w:val="0038130C"/>
    <w:rsid w:val="003818E3"/>
    <w:rsid w:val="00381AF0"/>
    <w:rsid w:val="00381EDA"/>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1D2"/>
    <w:rsid w:val="003834F9"/>
    <w:rsid w:val="0038369C"/>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7D"/>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3BB"/>
    <w:rsid w:val="003A3562"/>
    <w:rsid w:val="003A359E"/>
    <w:rsid w:val="003A368D"/>
    <w:rsid w:val="003A3799"/>
    <w:rsid w:val="003A38FB"/>
    <w:rsid w:val="003A3CC8"/>
    <w:rsid w:val="003A3E85"/>
    <w:rsid w:val="003A40D2"/>
    <w:rsid w:val="003A431B"/>
    <w:rsid w:val="003A4534"/>
    <w:rsid w:val="003A455D"/>
    <w:rsid w:val="003A473C"/>
    <w:rsid w:val="003A4C0C"/>
    <w:rsid w:val="003A4E85"/>
    <w:rsid w:val="003A5178"/>
    <w:rsid w:val="003A51BE"/>
    <w:rsid w:val="003A55F8"/>
    <w:rsid w:val="003A562F"/>
    <w:rsid w:val="003A5788"/>
    <w:rsid w:val="003A5964"/>
    <w:rsid w:val="003A5E83"/>
    <w:rsid w:val="003A5FBB"/>
    <w:rsid w:val="003A6294"/>
    <w:rsid w:val="003A62BA"/>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6D2"/>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2A"/>
    <w:rsid w:val="003B4E60"/>
    <w:rsid w:val="003B5128"/>
    <w:rsid w:val="003B5268"/>
    <w:rsid w:val="003B5445"/>
    <w:rsid w:val="003B5675"/>
    <w:rsid w:val="003B58A1"/>
    <w:rsid w:val="003B5B4D"/>
    <w:rsid w:val="003B60FB"/>
    <w:rsid w:val="003B63CF"/>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82F"/>
    <w:rsid w:val="003C0915"/>
    <w:rsid w:val="003C0B9A"/>
    <w:rsid w:val="003C0D7F"/>
    <w:rsid w:val="003C0E4E"/>
    <w:rsid w:val="003C11CE"/>
    <w:rsid w:val="003C12A0"/>
    <w:rsid w:val="003C1464"/>
    <w:rsid w:val="003C1550"/>
    <w:rsid w:val="003C159E"/>
    <w:rsid w:val="003C169B"/>
    <w:rsid w:val="003C17BA"/>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4A"/>
    <w:rsid w:val="003D5875"/>
    <w:rsid w:val="003D58D6"/>
    <w:rsid w:val="003D59FB"/>
    <w:rsid w:val="003D5AE6"/>
    <w:rsid w:val="003D5DEC"/>
    <w:rsid w:val="003D5FE3"/>
    <w:rsid w:val="003D63C0"/>
    <w:rsid w:val="003D6498"/>
    <w:rsid w:val="003D67CD"/>
    <w:rsid w:val="003D6899"/>
    <w:rsid w:val="003D6B8C"/>
    <w:rsid w:val="003D6C7D"/>
    <w:rsid w:val="003D7368"/>
    <w:rsid w:val="003D7589"/>
    <w:rsid w:val="003D765E"/>
    <w:rsid w:val="003D775F"/>
    <w:rsid w:val="003D7A34"/>
    <w:rsid w:val="003D7A93"/>
    <w:rsid w:val="003D7AB7"/>
    <w:rsid w:val="003D7AF8"/>
    <w:rsid w:val="003D7BA7"/>
    <w:rsid w:val="003E0153"/>
    <w:rsid w:val="003E051D"/>
    <w:rsid w:val="003E05FE"/>
    <w:rsid w:val="003E0645"/>
    <w:rsid w:val="003E06E1"/>
    <w:rsid w:val="003E0803"/>
    <w:rsid w:val="003E0902"/>
    <w:rsid w:val="003E090F"/>
    <w:rsid w:val="003E119D"/>
    <w:rsid w:val="003E1223"/>
    <w:rsid w:val="003E12C2"/>
    <w:rsid w:val="003E135D"/>
    <w:rsid w:val="003E13D6"/>
    <w:rsid w:val="003E1520"/>
    <w:rsid w:val="003E1DC8"/>
    <w:rsid w:val="003E1EEF"/>
    <w:rsid w:val="003E21A8"/>
    <w:rsid w:val="003E22AC"/>
    <w:rsid w:val="003E22EF"/>
    <w:rsid w:val="003E2554"/>
    <w:rsid w:val="003E281C"/>
    <w:rsid w:val="003E292E"/>
    <w:rsid w:val="003E2A2E"/>
    <w:rsid w:val="003E2B3B"/>
    <w:rsid w:val="003E2B91"/>
    <w:rsid w:val="003E2D06"/>
    <w:rsid w:val="003E2F5F"/>
    <w:rsid w:val="003E2F7A"/>
    <w:rsid w:val="003E30A6"/>
    <w:rsid w:val="003E3219"/>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4AD"/>
    <w:rsid w:val="003E6569"/>
    <w:rsid w:val="003E6589"/>
    <w:rsid w:val="003E6BE1"/>
    <w:rsid w:val="003E6D47"/>
    <w:rsid w:val="003E6E62"/>
    <w:rsid w:val="003E703A"/>
    <w:rsid w:val="003E7118"/>
    <w:rsid w:val="003E723A"/>
    <w:rsid w:val="003E738E"/>
    <w:rsid w:val="003E73D9"/>
    <w:rsid w:val="003E744C"/>
    <w:rsid w:val="003E7552"/>
    <w:rsid w:val="003E778B"/>
    <w:rsid w:val="003E77E1"/>
    <w:rsid w:val="003E792A"/>
    <w:rsid w:val="003E7BD4"/>
    <w:rsid w:val="003E7DFC"/>
    <w:rsid w:val="003F0228"/>
    <w:rsid w:val="003F022F"/>
    <w:rsid w:val="003F040B"/>
    <w:rsid w:val="003F0461"/>
    <w:rsid w:val="003F0682"/>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2FC"/>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789"/>
    <w:rsid w:val="00405940"/>
    <w:rsid w:val="00405BB1"/>
    <w:rsid w:val="00405C17"/>
    <w:rsid w:val="00405C81"/>
    <w:rsid w:val="00405CFC"/>
    <w:rsid w:val="004063CB"/>
    <w:rsid w:val="0040667F"/>
    <w:rsid w:val="004066DC"/>
    <w:rsid w:val="004067F2"/>
    <w:rsid w:val="004068D6"/>
    <w:rsid w:val="00406AC6"/>
    <w:rsid w:val="00406C82"/>
    <w:rsid w:val="00406D4A"/>
    <w:rsid w:val="00406D6D"/>
    <w:rsid w:val="00406DB3"/>
    <w:rsid w:val="00406E11"/>
    <w:rsid w:val="004072D4"/>
    <w:rsid w:val="0040762C"/>
    <w:rsid w:val="004076C9"/>
    <w:rsid w:val="00407728"/>
    <w:rsid w:val="00407796"/>
    <w:rsid w:val="00407A48"/>
    <w:rsid w:val="00407B86"/>
    <w:rsid w:val="004100CC"/>
    <w:rsid w:val="004100F9"/>
    <w:rsid w:val="004101BD"/>
    <w:rsid w:val="00410317"/>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13F"/>
    <w:rsid w:val="0041230E"/>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7A"/>
    <w:rsid w:val="00414511"/>
    <w:rsid w:val="00414A6F"/>
    <w:rsid w:val="00414AEE"/>
    <w:rsid w:val="00414C26"/>
    <w:rsid w:val="00415122"/>
    <w:rsid w:val="004152C9"/>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C59"/>
    <w:rsid w:val="00424E8F"/>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C38"/>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66"/>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7A5"/>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1F9B"/>
    <w:rsid w:val="00442243"/>
    <w:rsid w:val="004423DE"/>
    <w:rsid w:val="004423F4"/>
    <w:rsid w:val="0044240E"/>
    <w:rsid w:val="00442431"/>
    <w:rsid w:val="00442543"/>
    <w:rsid w:val="004428A3"/>
    <w:rsid w:val="00442A84"/>
    <w:rsid w:val="00442BC6"/>
    <w:rsid w:val="004430BB"/>
    <w:rsid w:val="004431A7"/>
    <w:rsid w:val="004432DB"/>
    <w:rsid w:val="00443636"/>
    <w:rsid w:val="0044365F"/>
    <w:rsid w:val="0044383B"/>
    <w:rsid w:val="00443B3F"/>
    <w:rsid w:val="00443B9B"/>
    <w:rsid w:val="00443BD1"/>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35F"/>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DDF"/>
    <w:rsid w:val="00457F6E"/>
    <w:rsid w:val="00457F79"/>
    <w:rsid w:val="00460089"/>
    <w:rsid w:val="00460158"/>
    <w:rsid w:val="00460601"/>
    <w:rsid w:val="00460657"/>
    <w:rsid w:val="00460C88"/>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BA4"/>
    <w:rsid w:val="00466DB7"/>
    <w:rsid w:val="00466FCB"/>
    <w:rsid w:val="004671AE"/>
    <w:rsid w:val="004672B1"/>
    <w:rsid w:val="004672EF"/>
    <w:rsid w:val="0046732E"/>
    <w:rsid w:val="00467A55"/>
    <w:rsid w:val="00467B4A"/>
    <w:rsid w:val="00467B78"/>
    <w:rsid w:val="00467D09"/>
    <w:rsid w:val="00467D61"/>
    <w:rsid w:val="00467F23"/>
    <w:rsid w:val="00467F80"/>
    <w:rsid w:val="00470485"/>
    <w:rsid w:val="00470488"/>
    <w:rsid w:val="0047083F"/>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C83"/>
    <w:rsid w:val="00473DDD"/>
    <w:rsid w:val="00473E75"/>
    <w:rsid w:val="00473F03"/>
    <w:rsid w:val="00473F20"/>
    <w:rsid w:val="00473F25"/>
    <w:rsid w:val="00473F99"/>
    <w:rsid w:val="00474059"/>
    <w:rsid w:val="00474153"/>
    <w:rsid w:val="004741B0"/>
    <w:rsid w:val="004741ED"/>
    <w:rsid w:val="00474489"/>
    <w:rsid w:val="00474494"/>
    <w:rsid w:val="004747C0"/>
    <w:rsid w:val="00474864"/>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26"/>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9F"/>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40D"/>
    <w:rsid w:val="004A76F6"/>
    <w:rsid w:val="004A776F"/>
    <w:rsid w:val="004A786A"/>
    <w:rsid w:val="004A78F8"/>
    <w:rsid w:val="004B00A9"/>
    <w:rsid w:val="004B0420"/>
    <w:rsid w:val="004B0461"/>
    <w:rsid w:val="004B0495"/>
    <w:rsid w:val="004B0575"/>
    <w:rsid w:val="004B07E2"/>
    <w:rsid w:val="004B08FE"/>
    <w:rsid w:val="004B0982"/>
    <w:rsid w:val="004B0983"/>
    <w:rsid w:val="004B0A52"/>
    <w:rsid w:val="004B0BD6"/>
    <w:rsid w:val="004B0FCE"/>
    <w:rsid w:val="004B1124"/>
    <w:rsid w:val="004B1186"/>
    <w:rsid w:val="004B14FA"/>
    <w:rsid w:val="004B1565"/>
    <w:rsid w:val="004B1687"/>
    <w:rsid w:val="004B1A63"/>
    <w:rsid w:val="004B1D68"/>
    <w:rsid w:val="004B1FD7"/>
    <w:rsid w:val="004B2430"/>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5FED"/>
    <w:rsid w:val="004B6079"/>
    <w:rsid w:val="004B6107"/>
    <w:rsid w:val="004B6150"/>
    <w:rsid w:val="004B63F3"/>
    <w:rsid w:val="004B6486"/>
    <w:rsid w:val="004B65C1"/>
    <w:rsid w:val="004B662A"/>
    <w:rsid w:val="004B6BD1"/>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0EE7"/>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2EA"/>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CC"/>
    <w:rsid w:val="004D053C"/>
    <w:rsid w:val="004D05FF"/>
    <w:rsid w:val="004D074C"/>
    <w:rsid w:val="004D0872"/>
    <w:rsid w:val="004D0A32"/>
    <w:rsid w:val="004D0C2E"/>
    <w:rsid w:val="004D0CF5"/>
    <w:rsid w:val="004D0E23"/>
    <w:rsid w:val="004D0FEC"/>
    <w:rsid w:val="004D10AC"/>
    <w:rsid w:val="004D10FD"/>
    <w:rsid w:val="004D1154"/>
    <w:rsid w:val="004D1191"/>
    <w:rsid w:val="004D15A3"/>
    <w:rsid w:val="004D1757"/>
    <w:rsid w:val="004D17DE"/>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821"/>
    <w:rsid w:val="004D3981"/>
    <w:rsid w:val="004D39A9"/>
    <w:rsid w:val="004D3A03"/>
    <w:rsid w:val="004D3A39"/>
    <w:rsid w:val="004D3D09"/>
    <w:rsid w:val="004D3D3C"/>
    <w:rsid w:val="004D3DF9"/>
    <w:rsid w:val="004D4132"/>
    <w:rsid w:val="004D45AA"/>
    <w:rsid w:val="004D46C5"/>
    <w:rsid w:val="004D48BA"/>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BB"/>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349"/>
    <w:rsid w:val="004E25C2"/>
    <w:rsid w:val="004E2740"/>
    <w:rsid w:val="004E2772"/>
    <w:rsid w:val="004E2DF0"/>
    <w:rsid w:val="004E2EAE"/>
    <w:rsid w:val="004E30C8"/>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D1A"/>
    <w:rsid w:val="004E6E66"/>
    <w:rsid w:val="004E6FF2"/>
    <w:rsid w:val="004E7095"/>
    <w:rsid w:val="004E70BF"/>
    <w:rsid w:val="004E75E3"/>
    <w:rsid w:val="004E7627"/>
    <w:rsid w:val="004E7761"/>
    <w:rsid w:val="004E77DB"/>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19"/>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48"/>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26C"/>
    <w:rsid w:val="004F74CC"/>
    <w:rsid w:val="004F75F7"/>
    <w:rsid w:val="004F7691"/>
    <w:rsid w:val="004F78C8"/>
    <w:rsid w:val="004F7A5D"/>
    <w:rsid w:val="004F7B83"/>
    <w:rsid w:val="004F7D30"/>
    <w:rsid w:val="004F7DAE"/>
    <w:rsid w:val="004F7FC7"/>
    <w:rsid w:val="0050023C"/>
    <w:rsid w:val="00500AC9"/>
    <w:rsid w:val="00500BCF"/>
    <w:rsid w:val="00500DA9"/>
    <w:rsid w:val="00500FA8"/>
    <w:rsid w:val="005013E9"/>
    <w:rsid w:val="005015E0"/>
    <w:rsid w:val="00501649"/>
    <w:rsid w:val="00501682"/>
    <w:rsid w:val="005016C9"/>
    <w:rsid w:val="005017FC"/>
    <w:rsid w:val="00501942"/>
    <w:rsid w:val="00501BD4"/>
    <w:rsid w:val="00501CE0"/>
    <w:rsid w:val="00501E75"/>
    <w:rsid w:val="00501F47"/>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9B6"/>
    <w:rsid w:val="00516B04"/>
    <w:rsid w:val="00516F93"/>
    <w:rsid w:val="00517139"/>
    <w:rsid w:val="0051713F"/>
    <w:rsid w:val="00517299"/>
    <w:rsid w:val="00517441"/>
    <w:rsid w:val="005176F7"/>
    <w:rsid w:val="005177DB"/>
    <w:rsid w:val="00517871"/>
    <w:rsid w:val="005178F0"/>
    <w:rsid w:val="00517A3D"/>
    <w:rsid w:val="00517A74"/>
    <w:rsid w:val="00517EE4"/>
    <w:rsid w:val="00517F52"/>
    <w:rsid w:val="0052017B"/>
    <w:rsid w:val="0052052D"/>
    <w:rsid w:val="005205B6"/>
    <w:rsid w:val="00520A8B"/>
    <w:rsid w:val="00521016"/>
    <w:rsid w:val="005210E0"/>
    <w:rsid w:val="0052125C"/>
    <w:rsid w:val="00521452"/>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BE7"/>
    <w:rsid w:val="00531CAC"/>
    <w:rsid w:val="00531D5E"/>
    <w:rsid w:val="00532033"/>
    <w:rsid w:val="005320B8"/>
    <w:rsid w:val="00532370"/>
    <w:rsid w:val="00532654"/>
    <w:rsid w:val="005326F2"/>
    <w:rsid w:val="005327D2"/>
    <w:rsid w:val="005327E8"/>
    <w:rsid w:val="005328F9"/>
    <w:rsid w:val="00532BE3"/>
    <w:rsid w:val="00532E4F"/>
    <w:rsid w:val="00532E86"/>
    <w:rsid w:val="005334CD"/>
    <w:rsid w:val="00533568"/>
    <w:rsid w:val="005335C9"/>
    <w:rsid w:val="00533664"/>
    <w:rsid w:val="005338EA"/>
    <w:rsid w:val="00533912"/>
    <w:rsid w:val="00533A9D"/>
    <w:rsid w:val="00533C0A"/>
    <w:rsid w:val="00533C2D"/>
    <w:rsid w:val="00533F25"/>
    <w:rsid w:val="00533FD9"/>
    <w:rsid w:val="005341C6"/>
    <w:rsid w:val="00534376"/>
    <w:rsid w:val="005347AF"/>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1B"/>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776"/>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59E"/>
    <w:rsid w:val="005476CA"/>
    <w:rsid w:val="005478D7"/>
    <w:rsid w:val="00547F9C"/>
    <w:rsid w:val="005501FB"/>
    <w:rsid w:val="0055031D"/>
    <w:rsid w:val="005503D2"/>
    <w:rsid w:val="005505D4"/>
    <w:rsid w:val="005506ED"/>
    <w:rsid w:val="00550771"/>
    <w:rsid w:val="005507E7"/>
    <w:rsid w:val="00550924"/>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D39"/>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7E"/>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54"/>
    <w:rsid w:val="00566FBD"/>
    <w:rsid w:val="00567211"/>
    <w:rsid w:val="005672DB"/>
    <w:rsid w:val="00567674"/>
    <w:rsid w:val="00567C2A"/>
    <w:rsid w:val="00567C4F"/>
    <w:rsid w:val="00567DAA"/>
    <w:rsid w:val="00567EDB"/>
    <w:rsid w:val="00567F2D"/>
    <w:rsid w:val="00570154"/>
    <w:rsid w:val="0057052C"/>
    <w:rsid w:val="00570669"/>
    <w:rsid w:val="00570707"/>
    <w:rsid w:val="00570896"/>
    <w:rsid w:val="005708B3"/>
    <w:rsid w:val="0057105C"/>
    <w:rsid w:val="00571152"/>
    <w:rsid w:val="005715E8"/>
    <w:rsid w:val="005717D2"/>
    <w:rsid w:val="00571987"/>
    <w:rsid w:val="00571C53"/>
    <w:rsid w:val="00571C5B"/>
    <w:rsid w:val="00571CD9"/>
    <w:rsid w:val="00571DBF"/>
    <w:rsid w:val="00571E88"/>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3F"/>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1A"/>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1B"/>
    <w:rsid w:val="00584368"/>
    <w:rsid w:val="005844EC"/>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78"/>
    <w:rsid w:val="005864DF"/>
    <w:rsid w:val="00586571"/>
    <w:rsid w:val="005865DE"/>
    <w:rsid w:val="005865EA"/>
    <w:rsid w:val="005866D5"/>
    <w:rsid w:val="00586CFF"/>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1EEE"/>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B47"/>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5DB3"/>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54D"/>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0F6"/>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952"/>
    <w:rsid w:val="005A4A2A"/>
    <w:rsid w:val="005A4EB2"/>
    <w:rsid w:val="005A4FD3"/>
    <w:rsid w:val="005A523A"/>
    <w:rsid w:val="005A532E"/>
    <w:rsid w:val="005A536D"/>
    <w:rsid w:val="005A53AD"/>
    <w:rsid w:val="005A5532"/>
    <w:rsid w:val="005A5777"/>
    <w:rsid w:val="005A5855"/>
    <w:rsid w:val="005A594D"/>
    <w:rsid w:val="005A5953"/>
    <w:rsid w:val="005A5B16"/>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269"/>
    <w:rsid w:val="005B7328"/>
    <w:rsid w:val="005B752A"/>
    <w:rsid w:val="005B752E"/>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3002"/>
    <w:rsid w:val="005C307B"/>
    <w:rsid w:val="005C342F"/>
    <w:rsid w:val="005C359B"/>
    <w:rsid w:val="005C3973"/>
    <w:rsid w:val="005C3BDD"/>
    <w:rsid w:val="005C3F31"/>
    <w:rsid w:val="005C4021"/>
    <w:rsid w:val="005C404B"/>
    <w:rsid w:val="005C4719"/>
    <w:rsid w:val="005C4A16"/>
    <w:rsid w:val="005C4A32"/>
    <w:rsid w:val="005C4BC1"/>
    <w:rsid w:val="005C4D3D"/>
    <w:rsid w:val="005C4F4B"/>
    <w:rsid w:val="005C54D3"/>
    <w:rsid w:val="005C5540"/>
    <w:rsid w:val="005C5578"/>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947"/>
    <w:rsid w:val="005C7C45"/>
    <w:rsid w:val="005C7F60"/>
    <w:rsid w:val="005D0079"/>
    <w:rsid w:val="005D02EF"/>
    <w:rsid w:val="005D032D"/>
    <w:rsid w:val="005D039A"/>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DD"/>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1590"/>
    <w:rsid w:val="005E1749"/>
    <w:rsid w:val="005E1797"/>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3FBF"/>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929"/>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84"/>
    <w:rsid w:val="005F51F0"/>
    <w:rsid w:val="005F5765"/>
    <w:rsid w:val="005F57E0"/>
    <w:rsid w:val="005F58FD"/>
    <w:rsid w:val="005F599E"/>
    <w:rsid w:val="005F59C1"/>
    <w:rsid w:val="005F5B2D"/>
    <w:rsid w:val="005F5C83"/>
    <w:rsid w:val="005F5ED6"/>
    <w:rsid w:val="005F5FE6"/>
    <w:rsid w:val="005F6324"/>
    <w:rsid w:val="005F645C"/>
    <w:rsid w:val="005F64D4"/>
    <w:rsid w:val="005F699D"/>
    <w:rsid w:val="005F6C2C"/>
    <w:rsid w:val="005F6C87"/>
    <w:rsid w:val="005F6E40"/>
    <w:rsid w:val="005F6EFA"/>
    <w:rsid w:val="005F7011"/>
    <w:rsid w:val="005F70F0"/>
    <w:rsid w:val="005F71A9"/>
    <w:rsid w:val="005F7239"/>
    <w:rsid w:val="005F72F4"/>
    <w:rsid w:val="005F741B"/>
    <w:rsid w:val="005F74FA"/>
    <w:rsid w:val="005F7602"/>
    <w:rsid w:val="005F7682"/>
    <w:rsid w:val="005F7CB4"/>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866"/>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9B5"/>
    <w:rsid w:val="00604AD6"/>
    <w:rsid w:val="00604D09"/>
    <w:rsid w:val="00604EDD"/>
    <w:rsid w:val="00604FBF"/>
    <w:rsid w:val="0060537C"/>
    <w:rsid w:val="0060559C"/>
    <w:rsid w:val="006055A9"/>
    <w:rsid w:val="00605641"/>
    <w:rsid w:val="00605666"/>
    <w:rsid w:val="00605732"/>
    <w:rsid w:val="006057E4"/>
    <w:rsid w:val="00605DB1"/>
    <w:rsid w:val="00605ECA"/>
    <w:rsid w:val="00606072"/>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2FFF"/>
    <w:rsid w:val="006130A8"/>
    <w:rsid w:val="006131F6"/>
    <w:rsid w:val="00613258"/>
    <w:rsid w:val="00613310"/>
    <w:rsid w:val="00613338"/>
    <w:rsid w:val="006133E4"/>
    <w:rsid w:val="0061362E"/>
    <w:rsid w:val="00613A1D"/>
    <w:rsid w:val="00613C97"/>
    <w:rsid w:val="00613EB1"/>
    <w:rsid w:val="00613ED8"/>
    <w:rsid w:val="006140D2"/>
    <w:rsid w:val="0061413F"/>
    <w:rsid w:val="00614486"/>
    <w:rsid w:val="00614664"/>
    <w:rsid w:val="0061466C"/>
    <w:rsid w:val="0061495C"/>
    <w:rsid w:val="00614BB6"/>
    <w:rsid w:val="00614C1A"/>
    <w:rsid w:val="00614C57"/>
    <w:rsid w:val="0061570B"/>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8F"/>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C01"/>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3DEE"/>
    <w:rsid w:val="006345A8"/>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6E6B"/>
    <w:rsid w:val="00637207"/>
    <w:rsid w:val="00637418"/>
    <w:rsid w:val="006374C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6054"/>
    <w:rsid w:val="006463DB"/>
    <w:rsid w:val="006464DA"/>
    <w:rsid w:val="006465F8"/>
    <w:rsid w:val="00646670"/>
    <w:rsid w:val="0064693C"/>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37"/>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15C"/>
    <w:rsid w:val="0065420C"/>
    <w:rsid w:val="006545F9"/>
    <w:rsid w:val="006548E9"/>
    <w:rsid w:val="00654916"/>
    <w:rsid w:val="00654B45"/>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8"/>
    <w:rsid w:val="006574DF"/>
    <w:rsid w:val="006575D0"/>
    <w:rsid w:val="006579FD"/>
    <w:rsid w:val="00657D0D"/>
    <w:rsid w:val="00657E2A"/>
    <w:rsid w:val="00657EF2"/>
    <w:rsid w:val="00657FFC"/>
    <w:rsid w:val="006600B9"/>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59F"/>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5C67"/>
    <w:rsid w:val="00665EC5"/>
    <w:rsid w:val="00666097"/>
    <w:rsid w:val="0066609F"/>
    <w:rsid w:val="00666355"/>
    <w:rsid w:val="006664F7"/>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35C"/>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C9D"/>
    <w:rsid w:val="0068454A"/>
    <w:rsid w:val="00684ACD"/>
    <w:rsid w:val="00684B8F"/>
    <w:rsid w:val="006853DA"/>
    <w:rsid w:val="00685632"/>
    <w:rsid w:val="006859E9"/>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44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88"/>
    <w:rsid w:val="00695ACD"/>
    <w:rsid w:val="00695B6F"/>
    <w:rsid w:val="00695BA3"/>
    <w:rsid w:val="00695C6A"/>
    <w:rsid w:val="00695DB7"/>
    <w:rsid w:val="00695E83"/>
    <w:rsid w:val="006964E5"/>
    <w:rsid w:val="00696822"/>
    <w:rsid w:val="00696836"/>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006"/>
    <w:rsid w:val="006A600A"/>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E20"/>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6A"/>
    <w:rsid w:val="006B29B7"/>
    <w:rsid w:val="006B29C5"/>
    <w:rsid w:val="006B2DC8"/>
    <w:rsid w:val="006B3054"/>
    <w:rsid w:val="006B32BF"/>
    <w:rsid w:val="006B3393"/>
    <w:rsid w:val="006B36B9"/>
    <w:rsid w:val="006B37B0"/>
    <w:rsid w:val="006B3809"/>
    <w:rsid w:val="006B398D"/>
    <w:rsid w:val="006B3B6C"/>
    <w:rsid w:val="006B3D55"/>
    <w:rsid w:val="006B3F75"/>
    <w:rsid w:val="006B405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752"/>
    <w:rsid w:val="006B7AB6"/>
    <w:rsid w:val="006B7B20"/>
    <w:rsid w:val="006B7C83"/>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703"/>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4F5D"/>
    <w:rsid w:val="006C512C"/>
    <w:rsid w:val="006C52A4"/>
    <w:rsid w:val="006C55E2"/>
    <w:rsid w:val="006C5614"/>
    <w:rsid w:val="006C57DE"/>
    <w:rsid w:val="006C58ED"/>
    <w:rsid w:val="006C5C61"/>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450"/>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0A"/>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400"/>
    <w:rsid w:val="006D659B"/>
    <w:rsid w:val="006D688A"/>
    <w:rsid w:val="006D68CD"/>
    <w:rsid w:val="006D697D"/>
    <w:rsid w:val="006D6AEF"/>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AE5"/>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0F7C"/>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092"/>
    <w:rsid w:val="006F3826"/>
    <w:rsid w:val="006F38DB"/>
    <w:rsid w:val="006F3AAE"/>
    <w:rsid w:val="006F3CB4"/>
    <w:rsid w:val="006F3FE5"/>
    <w:rsid w:val="006F417F"/>
    <w:rsid w:val="006F422C"/>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052"/>
    <w:rsid w:val="007001F0"/>
    <w:rsid w:val="00700221"/>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3C2"/>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804"/>
    <w:rsid w:val="00710DF6"/>
    <w:rsid w:val="00710E55"/>
    <w:rsid w:val="0071109F"/>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ADD"/>
    <w:rsid w:val="00723B97"/>
    <w:rsid w:val="00723BD9"/>
    <w:rsid w:val="00723EE2"/>
    <w:rsid w:val="00723F71"/>
    <w:rsid w:val="00723F81"/>
    <w:rsid w:val="00723FB9"/>
    <w:rsid w:val="00724035"/>
    <w:rsid w:val="00724057"/>
    <w:rsid w:val="00724176"/>
    <w:rsid w:val="007243E5"/>
    <w:rsid w:val="007246A6"/>
    <w:rsid w:val="007247C4"/>
    <w:rsid w:val="00724851"/>
    <w:rsid w:val="00724881"/>
    <w:rsid w:val="00724892"/>
    <w:rsid w:val="00724988"/>
    <w:rsid w:val="00724A43"/>
    <w:rsid w:val="00724AF1"/>
    <w:rsid w:val="00724B26"/>
    <w:rsid w:val="00724C3A"/>
    <w:rsid w:val="00724DA3"/>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68"/>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0D"/>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234"/>
    <w:rsid w:val="00740308"/>
    <w:rsid w:val="007405E1"/>
    <w:rsid w:val="007406DE"/>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ADB"/>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447"/>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26D"/>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45C"/>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9BD"/>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00"/>
    <w:rsid w:val="00757053"/>
    <w:rsid w:val="0075719C"/>
    <w:rsid w:val="007571DF"/>
    <w:rsid w:val="0075750E"/>
    <w:rsid w:val="00757564"/>
    <w:rsid w:val="00757659"/>
    <w:rsid w:val="007577CB"/>
    <w:rsid w:val="00757AF7"/>
    <w:rsid w:val="00760008"/>
    <w:rsid w:val="007600FB"/>
    <w:rsid w:val="00760258"/>
    <w:rsid w:val="007602C9"/>
    <w:rsid w:val="00760816"/>
    <w:rsid w:val="00760C0D"/>
    <w:rsid w:val="00760FB1"/>
    <w:rsid w:val="0076121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329"/>
    <w:rsid w:val="00766480"/>
    <w:rsid w:val="00766493"/>
    <w:rsid w:val="007664C0"/>
    <w:rsid w:val="00766703"/>
    <w:rsid w:val="00766763"/>
    <w:rsid w:val="0076680D"/>
    <w:rsid w:val="00766AD4"/>
    <w:rsid w:val="00766F8B"/>
    <w:rsid w:val="007674D7"/>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1A0"/>
    <w:rsid w:val="007712FD"/>
    <w:rsid w:val="00771A53"/>
    <w:rsid w:val="00771AAB"/>
    <w:rsid w:val="00771CDE"/>
    <w:rsid w:val="00772046"/>
    <w:rsid w:val="007723D6"/>
    <w:rsid w:val="00772437"/>
    <w:rsid w:val="0077248E"/>
    <w:rsid w:val="007728B1"/>
    <w:rsid w:val="007729F5"/>
    <w:rsid w:val="00772A24"/>
    <w:rsid w:val="00772A52"/>
    <w:rsid w:val="00772D43"/>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49FC"/>
    <w:rsid w:val="00775263"/>
    <w:rsid w:val="007755D1"/>
    <w:rsid w:val="00775605"/>
    <w:rsid w:val="0077569F"/>
    <w:rsid w:val="007757AC"/>
    <w:rsid w:val="00775A80"/>
    <w:rsid w:val="00775B18"/>
    <w:rsid w:val="00775CEC"/>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4B5"/>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5A"/>
    <w:rsid w:val="0078296E"/>
    <w:rsid w:val="00782B43"/>
    <w:rsid w:val="00782B9E"/>
    <w:rsid w:val="00782C55"/>
    <w:rsid w:val="00782DA3"/>
    <w:rsid w:val="00782E68"/>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3F94"/>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1DE"/>
    <w:rsid w:val="0079227D"/>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4AB"/>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2"/>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41"/>
    <w:rsid w:val="007A7E58"/>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3F50"/>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BDA"/>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429"/>
    <w:rsid w:val="007C5514"/>
    <w:rsid w:val="007C55C2"/>
    <w:rsid w:val="007C56CA"/>
    <w:rsid w:val="007C578D"/>
    <w:rsid w:val="007C59E7"/>
    <w:rsid w:val="007C5B04"/>
    <w:rsid w:val="007C5D1D"/>
    <w:rsid w:val="007C5DE1"/>
    <w:rsid w:val="007C5F5F"/>
    <w:rsid w:val="007C6407"/>
    <w:rsid w:val="007C6835"/>
    <w:rsid w:val="007C688F"/>
    <w:rsid w:val="007C68D6"/>
    <w:rsid w:val="007C6A24"/>
    <w:rsid w:val="007C7402"/>
    <w:rsid w:val="007C7907"/>
    <w:rsid w:val="007C796E"/>
    <w:rsid w:val="007C7A0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04E"/>
    <w:rsid w:val="007D1532"/>
    <w:rsid w:val="007D165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0FB9"/>
    <w:rsid w:val="007E1067"/>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8C1"/>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78"/>
    <w:rsid w:val="007F3EB7"/>
    <w:rsid w:val="007F3F48"/>
    <w:rsid w:val="007F413E"/>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857"/>
    <w:rsid w:val="007F6ABF"/>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B4"/>
    <w:rsid w:val="008069EC"/>
    <w:rsid w:val="00806A3A"/>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409"/>
    <w:rsid w:val="0081276C"/>
    <w:rsid w:val="008127FA"/>
    <w:rsid w:val="00812D05"/>
    <w:rsid w:val="00812E97"/>
    <w:rsid w:val="00813005"/>
    <w:rsid w:val="008133C1"/>
    <w:rsid w:val="008135FE"/>
    <w:rsid w:val="00813756"/>
    <w:rsid w:val="008137B4"/>
    <w:rsid w:val="00813BE7"/>
    <w:rsid w:val="00813C24"/>
    <w:rsid w:val="00813E0B"/>
    <w:rsid w:val="00813F08"/>
    <w:rsid w:val="00813F36"/>
    <w:rsid w:val="008142FD"/>
    <w:rsid w:val="0081462B"/>
    <w:rsid w:val="00814660"/>
    <w:rsid w:val="0081475E"/>
    <w:rsid w:val="00814A73"/>
    <w:rsid w:val="00814C38"/>
    <w:rsid w:val="00815213"/>
    <w:rsid w:val="008152B7"/>
    <w:rsid w:val="008154CD"/>
    <w:rsid w:val="008154D9"/>
    <w:rsid w:val="008154E9"/>
    <w:rsid w:val="00815583"/>
    <w:rsid w:val="008155CA"/>
    <w:rsid w:val="00815614"/>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35A"/>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435"/>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956"/>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7C6"/>
    <w:rsid w:val="00834EE2"/>
    <w:rsid w:val="00834F3A"/>
    <w:rsid w:val="0083530C"/>
    <w:rsid w:val="00835420"/>
    <w:rsid w:val="00835645"/>
    <w:rsid w:val="0083566F"/>
    <w:rsid w:val="00835753"/>
    <w:rsid w:val="00835908"/>
    <w:rsid w:val="00835A5F"/>
    <w:rsid w:val="00835B7E"/>
    <w:rsid w:val="00835BE3"/>
    <w:rsid w:val="00835ECD"/>
    <w:rsid w:val="00835F94"/>
    <w:rsid w:val="00836756"/>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483"/>
    <w:rsid w:val="0084089A"/>
    <w:rsid w:val="00840E81"/>
    <w:rsid w:val="00840FB1"/>
    <w:rsid w:val="008410C8"/>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4C88"/>
    <w:rsid w:val="0084509D"/>
    <w:rsid w:val="0084534E"/>
    <w:rsid w:val="00845604"/>
    <w:rsid w:val="00845C18"/>
    <w:rsid w:val="00845D51"/>
    <w:rsid w:val="00845D5A"/>
    <w:rsid w:val="008462D7"/>
    <w:rsid w:val="00846501"/>
    <w:rsid w:val="00846626"/>
    <w:rsid w:val="00846875"/>
    <w:rsid w:val="00846AE7"/>
    <w:rsid w:val="00846B32"/>
    <w:rsid w:val="00846CE9"/>
    <w:rsid w:val="00846DE3"/>
    <w:rsid w:val="00846F8E"/>
    <w:rsid w:val="0084700E"/>
    <w:rsid w:val="00847025"/>
    <w:rsid w:val="0084703D"/>
    <w:rsid w:val="008471E4"/>
    <w:rsid w:val="0084720A"/>
    <w:rsid w:val="008472A7"/>
    <w:rsid w:val="00847526"/>
    <w:rsid w:val="00847794"/>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589"/>
    <w:rsid w:val="008527C5"/>
    <w:rsid w:val="00852842"/>
    <w:rsid w:val="008528D6"/>
    <w:rsid w:val="0085291D"/>
    <w:rsid w:val="00852A85"/>
    <w:rsid w:val="00852EA6"/>
    <w:rsid w:val="00852F47"/>
    <w:rsid w:val="00852F5D"/>
    <w:rsid w:val="0085329A"/>
    <w:rsid w:val="00853515"/>
    <w:rsid w:val="008536A0"/>
    <w:rsid w:val="0085385B"/>
    <w:rsid w:val="008539BA"/>
    <w:rsid w:val="00853A25"/>
    <w:rsid w:val="00853A4A"/>
    <w:rsid w:val="00853C8C"/>
    <w:rsid w:val="00853CD3"/>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D7"/>
    <w:rsid w:val="00860E03"/>
    <w:rsid w:val="008611C9"/>
    <w:rsid w:val="008613B8"/>
    <w:rsid w:val="008617AF"/>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69B"/>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AB5"/>
    <w:rsid w:val="00870C9E"/>
    <w:rsid w:val="00870DD2"/>
    <w:rsid w:val="0087125E"/>
    <w:rsid w:val="0087146D"/>
    <w:rsid w:val="00871528"/>
    <w:rsid w:val="008717C9"/>
    <w:rsid w:val="0087189E"/>
    <w:rsid w:val="00871A32"/>
    <w:rsid w:val="00871D4E"/>
    <w:rsid w:val="00871D7D"/>
    <w:rsid w:val="00871F01"/>
    <w:rsid w:val="00871FF7"/>
    <w:rsid w:val="008720C0"/>
    <w:rsid w:val="008720F1"/>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AA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C40"/>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D2A"/>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6FF"/>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B9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AD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5A"/>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4AE"/>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E39"/>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2A"/>
    <w:rsid w:val="008B268E"/>
    <w:rsid w:val="008B26EA"/>
    <w:rsid w:val="008B2708"/>
    <w:rsid w:val="008B2A93"/>
    <w:rsid w:val="008B2B7A"/>
    <w:rsid w:val="008B2F50"/>
    <w:rsid w:val="008B3075"/>
    <w:rsid w:val="008B3113"/>
    <w:rsid w:val="008B350D"/>
    <w:rsid w:val="008B3586"/>
    <w:rsid w:val="008B3CD3"/>
    <w:rsid w:val="008B3EB4"/>
    <w:rsid w:val="008B3EE8"/>
    <w:rsid w:val="008B4007"/>
    <w:rsid w:val="008B400F"/>
    <w:rsid w:val="008B4139"/>
    <w:rsid w:val="008B41F0"/>
    <w:rsid w:val="008B42B2"/>
    <w:rsid w:val="008B44EB"/>
    <w:rsid w:val="008B4527"/>
    <w:rsid w:val="008B4566"/>
    <w:rsid w:val="008B4796"/>
    <w:rsid w:val="008B482A"/>
    <w:rsid w:val="008B49B0"/>
    <w:rsid w:val="008B4A8E"/>
    <w:rsid w:val="008B4C73"/>
    <w:rsid w:val="008B4DD3"/>
    <w:rsid w:val="008B4E26"/>
    <w:rsid w:val="008B4E67"/>
    <w:rsid w:val="008B5270"/>
    <w:rsid w:val="008B5336"/>
    <w:rsid w:val="008B5785"/>
    <w:rsid w:val="008B59C0"/>
    <w:rsid w:val="008B5AB2"/>
    <w:rsid w:val="008B5DE9"/>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2F3F"/>
    <w:rsid w:val="008C30E5"/>
    <w:rsid w:val="008C3214"/>
    <w:rsid w:val="008C3997"/>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0"/>
    <w:rsid w:val="008C5A5A"/>
    <w:rsid w:val="008C5B95"/>
    <w:rsid w:val="008C5FC0"/>
    <w:rsid w:val="008C6104"/>
    <w:rsid w:val="008C6220"/>
    <w:rsid w:val="008C6275"/>
    <w:rsid w:val="008C6423"/>
    <w:rsid w:val="008C6473"/>
    <w:rsid w:val="008C65A7"/>
    <w:rsid w:val="008C6642"/>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92B"/>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183"/>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DE6"/>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82"/>
    <w:rsid w:val="008E4484"/>
    <w:rsid w:val="008E44B7"/>
    <w:rsid w:val="008E4606"/>
    <w:rsid w:val="008E46E1"/>
    <w:rsid w:val="008E4DFB"/>
    <w:rsid w:val="008E5011"/>
    <w:rsid w:val="008E505E"/>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CF3"/>
    <w:rsid w:val="008E6DA9"/>
    <w:rsid w:val="008E6E0A"/>
    <w:rsid w:val="008E7545"/>
    <w:rsid w:val="008F0102"/>
    <w:rsid w:val="008F01F5"/>
    <w:rsid w:val="008F03EE"/>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B39"/>
    <w:rsid w:val="008F2DCE"/>
    <w:rsid w:val="008F2F30"/>
    <w:rsid w:val="008F334F"/>
    <w:rsid w:val="008F3905"/>
    <w:rsid w:val="008F3A24"/>
    <w:rsid w:val="008F3CB2"/>
    <w:rsid w:val="008F3DCB"/>
    <w:rsid w:val="008F40F9"/>
    <w:rsid w:val="008F475C"/>
    <w:rsid w:val="008F47BE"/>
    <w:rsid w:val="008F49E2"/>
    <w:rsid w:val="008F5119"/>
    <w:rsid w:val="008F539E"/>
    <w:rsid w:val="008F550E"/>
    <w:rsid w:val="008F5678"/>
    <w:rsid w:val="008F5825"/>
    <w:rsid w:val="008F5AD7"/>
    <w:rsid w:val="008F5B65"/>
    <w:rsid w:val="008F5CF6"/>
    <w:rsid w:val="008F5D9F"/>
    <w:rsid w:val="008F5F0F"/>
    <w:rsid w:val="008F5F76"/>
    <w:rsid w:val="008F61C7"/>
    <w:rsid w:val="008F64C6"/>
    <w:rsid w:val="008F697A"/>
    <w:rsid w:val="008F699D"/>
    <w:rsid w:val="008F6B55"/>
    <w:rsid w:val="008F6CDD"/>
    <w:rsid w:val="008F6E56"/>
    <w:rsid w:val="008F7059"/>
    <w:rsid w:val="008F750F"/>
    <w:rsid w:val="008F7770"/>
    <w:rsid w:val="008F7837"/>
    <w:rsid w:val="008F7A2F"/>
    <w:rsid w:val="008F7A85"/>
    <w:rsid w:val="008F7DFD"/>
    <w:rsid w:val="008F7E2C"/>
    <w:rsid w:val="008F7E8E"/>
    <w:rsid w:val="008F7F68"/>
    <w:rsid w:val="0090019F"/>
    <w:rsid w:val="009004F3"/>
    <w:rsid w:val="009005AD"/>
    <w:rsid w:val="00900AF3"/>
    <w:rsid w:val="00900EE6"/>
    <w:rsid w:val="00900F5F"/>
    <w:rsid w:val="009010CB"/>
    <w:rsid w:val="00901192"/>
    <w:rsid w:val="00901228"/>
    <w:rsid w:val="00901374"/>
    <w:rsid w:val="009015BB"/>
    <w:rsid w:val="00901672"/>
    <w:rsid w:val="009016B6"/>
    <w:rsid w:val="0090176E"/>
    <w:rsid w:val="009017F2"/>
    <w:rsid w:val="0090185D"/>
    <w:rsid w:val="00901889"/>
    <w:rsid w:val="0090195E"/>
    <w:rsid w:val="00901D37"/>
    <w:rsid w:val="0090226B"/>
    <w:rsid w:val="0090232B"/>
    <w:rsid w:val="0090278F"/>
    <w:rsid w:val="00902A3A"/>
    <w:rsid w:val="00902C42"/>
    <w:rsid w:val="00902CDE"/>
    <w:rsid w:val="00902DF7"/>
    <w:rsid w:val="00902E0D"/>
    <w:rsid w:val="00902E1F"/>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14"/>
    <w:rsid w:val="00913340"/>
    <w:rsid w:val="0091334E"/>
    <w:rsid w:val="0091366F"/>
    <w:rsid w:val="009137E6"/>
    <w:rsid w:val="009138AF"/>
    <w:rsid w:val="00913AB1"/>
    <w:rsid w:val="00913F2E"/>
    <w:rsid w:val="00913FB0"/>
    <w:rsid w:val="00914434"/>
    <w:rsid w:val="00914541"/>
    <w:rsid w:val="00914AA8"/>
    <w:rsid w:val="00914ADC"/>
    <w:rsid w:val="00914B9E"/>
    <w:rsid w:val="00914C92"/>
    <w:rsid w:val="00914CBD"/>
    <w:rsid w:val="00914CD6"/>
    <w:rsid w:val="00914E6A"/>
    <w:rsid w:val="00915A84"/>
    <w:rsid w:val="00915CA8"/>
    <w:rsid w:val="0091609D"/>
    <w:rsid w:val="009160C5"/>
    <w:rsid w:val="0091610E"/>
    <w:rsid w:val="009162A8"/>
    <w:rsid w:val="00916497"/>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B5"/>
    <w:rsid w:val="00917DCD"/>
    <w:rsid w:val="00917E21"/>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6CF"/>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CE6"/>
    <w:rsid w:val="00933E42"/>
    <w:rsid w:val="00933FFF"/>
    <w:rsid w:val="0093407C"/>
    <w:rsid w:val="0093422D"/>
    <w:rsid w:val="00934323"/>
    <w:rsid w:val="00934905"/>
    <w:rsid w:val="00934923"/>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3DD"/>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531"/>
    <w:rsid w:val="00944710"/>
    <w:rsid w:val="009447AE"/>
    <w:rsid w:val="00944A46"/>
    <w:rsid w:val="00944A5E"/>
    <w:rsid w:val="00944AC7"/>
    <w:rsid w:val="00944B82"/>
    <w:rsid w:val="00944CDC"/>
    <w:rsid w:val="00944CDD"/>
    <w:rsid w:val="00944FBB"/>
    <w:rsid w:val="00945102"/>
    <w:rsid w:val="00945400"/>
    <w:rsid w:val="0094548A"/>
    <w:rsid w:val="009454E9"/>
    <w:rsid w:val="009456A6"/>
    <w:rsid w:val="00945790"/>
    <w:rsid w:val="00945824"/>
    <w:rsid w:val="00945E6A"/>
    <w:rsid w:val="00945F83"/>
    <w:rsid w:val="00946254"/>
    <w:rsid w:val="009463F8"/>
    <w:rsid w:val="00946575"/>
    <w:rsid w:val="009465DB"/>
    <w:rsid w:val="009465FF"/>
    <w:rsid w:val="00946666"/>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40A"/>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DF7"/>
    <w:rsid w:val="00957FBA"/>
    <w:rsid w:val="009606E9"/>
    <w:rsid w:val="0096076A"/>
    <w:rsid w:val="00960981"/>
    <w:rsid w:val="009609D0"/>
    <w:rsid w:val="00960C9C"/>
    <w:rsid w:val="00960CC1"/>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57B"/>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952"/>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2FE"/>
    <w:rsid w:val="0098138D"/>
    <w:rsid w:val="0098165B"/>
    <w:rsid w:val="00981D34"/>
    <w:rsid w:val="00981DCC"/>
    <w:rsid w:val="009820D0"/>
    <w:rsid w:val="0098229E"/>
    <w:rsid w:val="00982649"/>
    <w:rsid w:val="009827D6"/>
    <w:rsid w:val="009828C1"/>
    <w:rsid w:val="00982AB7"/>
    <w:rsid w:val="00982C2F"/>
    <w:rsid w:val="00982E88"/>
    <w:rsid w:val="00982EDC"/>
    <w:rsid w:val="009832C3"/>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5DC5"/>
    <w:rsid w:val="00986336"/>
    <w:rsid w:val="009864E8"/>
    <w:rsid w:val="00986759"/>
    <w:rsid w:val="009869B0"/>
    <w:rsid w:val="00986A20"/>
    <w:rsid w:val="00986AF5"/>
    <w:rsid w:val="00986B15"/>
    <w:rsid w:val="00986B23"/>
    <w:rsid w:val="00986CFA"/>
    <w:rsid w:val="00986EA5"/>
    <w:rsid w:val="00986F75"/>
    <w:rsid w:val="00987256"/>
    <w:rsid w:val="009873A3"/>
    <w:rsid w:val="00987603"/>
    <w:rsid w:val="009878FE"/>
    <w:rsid w:val="00987A5E"/>
    <w:rsid w:val="00987A7F"/>
    <w:rsid w:val="00987A95"/>
    <w:rsid w:val="00987CBD"/>
    <w:rsid w:val="00987D10"/>
    <w:rsid w:val="00987F74"/>
    <w:rsid w:val="0099036B"/>
    <w:rsid w:val="00990515"/>
    <w:rsid w:val="009906E2"/>
    <w:rsid w:val="009907F8"/>
    <w:rsid w:val="00990878"/>
    <w:rsid w:val="0099092A"/>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4D5"/>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196"/>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CD"/>
    <w:rsid w:val="009A59E9"/>
    <w:rsid w:val="009A5D2A"/>
    <w:rsid w:val="009A5E2B"/>
    <w:rsid w:val="009A62D2"/>
    <w:rsid w:val="009A6737"/>
    <w:rsid w:val="009A6B12"/>
    <w:rsid w:val="009A6B3F"/>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30D"/>
    <w:rsid w:val="009B7610"/>
    <w:rsid w:val="009B7765"/>
    <w:rsid w:val="009B7834"/>
    <w:rsid w:val="009B79E6"/>
    <w:rsid w:val="009B7BA9"/>
    <w:rsid w:val="009B7BF0"/>
    <w:rsid w:val="009B7E93"/>
    <w:rsid w:val="009C004B"/>
    <w:rsid w:val="009C02F4"/>
    <w:rsid w:val="009C0529"/>
    <w:rsid w:val="009C0878"/>
    <w:rsid w:val="009C08FE"/>
    <w:rsid w:val="009C0AE2"/>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8B3"/>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B5F"/>
    <w:rsid w:val="009C7C37"/>
    <w:rsid w:val="009D0003"/>
    <w:rsid w:val="009D0287"/>
    <w:rsid w:val="009D03DF"/>
    <w:rsid w:val="009D0423"/>
    <w:rsid w:val="009D04EB"/>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2D35"/>
    <w:rsid w:val="009D316B"/>
    <w:rsid w:val="009D3350"/>
    <w:rsid w:val="009D3412"/>
    <w:rsid w:val="009D3A8D"/>
    <w:rsid w:val="009D3B84"/>
    <w:rsid w:val="009D3C33"/>
    <w:rsid w:val="009D3CE6"/>
    <w:rsid w:val="009D3E1D"/>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0CC"/>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AF"/>
    <w:rsid w:val="009E1AC7"/>
    <w:rsid w:val="009E1ACA"/>
    <w:rsid w:val="009E1B56"/>
    <w:rsid w:val="009E1DFD"/>
    <w:rsid w:val="009E1E0B"/>
    <w:rsid w:val="009E1E2C"/>
    <w:rsid w:val="009E2298"/>
    <w:rsid w:val="009E2533"/>
    <w:rsid w:val="009E25AA"/>
    <w:rsid w:val="009E267A"/>
    <w:rsid w:val="009E2709"/>
    <w:rsid w:val="009E271E"/>
    <w:rsid w:val="009E28FB"/>
    <w:rsid w:val="009E302B"/>
    <w:rsid w:val="009E3533"/>
    <w:rsid w:val="009E381E"/>
    <w:rsid w:val="009E398D"/>
    <w:rsid w:val="009E39AA"/>
    <w:rsid w:val="009E3B6D"/>
    <w:rsid w:val="009E471B"/>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72"/>
    <w:rsid w:val="009E7EC0"/>
    <w:rsid w:val="009F0011"/>
    <w:rsid w:val="009F062E"/>
    <w:rsid w:val="009F066D"/>
    <w:rsid w:val="009F06A9"/>
    <w:rsid w:val="009F0D6F"/>
    <w:rsid w:val="009F0FFD"/>
    <w:rsid w:val="009F1428"/>
    <w:rsid w:val="009F152C"/>
    <w:rsid w:val="009F178C"/>
    <w:rsid w:val="009F19FC"/>
    <w:rsid w:val="009F1AAB"/>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B07"/>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727"/>
    <w:rsid w:val="009F587E"/>
    <w:rsid w:val="009F58AE"/>
    <w:rsid w:val="009F60B3"/>
    <w:rsid w:val="009F6157"/>
    <w:rsid w:val="009F62E7"/>
    <w:rsid w:val="009F6691"/>
    <w:rsid w:val="009F6825"/>
    <w:rsid w:val="009F6847"/>
    <w:rsid w:val="009F6B7C"/>
    <w:rsid w:val="009F6DF8"/>
    <w:rsid w:val="009F6E76"/>
    <w:rsid w:val="009F7088"/>
    <w:rsid w:val="009F727D"/>
    <w:rsid w:val="009F736A"/>
    <w:rsid w:val="009F761D"/>
    <w:rsid w:val="009F7866"/>
    <w:rsid w:val="009F788F"/>
    <w:rsid w:val="009F7902"/>
    <w:rsid w:val="00A00029"/>
    <w:rsid w:val="00A00096"/>
    <w:rsid w:val="00A000E8"/>
    <w:rsid w:val="00A00524"/>
    <w:rsid w:val="00A00581"/>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8DD"/>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1F6"/>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32B"/>
    <w:rsid w:val="00A145E0"/>
    <w:rsid w:val="00A1462B"/>
    <w:rsid w:val="00A14693"/>
    <w:rsid w:val="00A1480D"/>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8D0"/>
    <w:rsid w:val="00A15A0C"/>
    <w:rsid w:val="00A15BD6"/>
    <w:rsid w:val="00A15D2E"/>
    <w:rsid w:val="00A15D94"/>
    <w:rsid w:val="00A15E30"/>
    <w:rsid w:val="00A15F2F"/>
    <w:rsid w:val="00A15F56"/>
    <w:rsid w:val="00A15FD3"/>
    <w:rsid w:val="00A16AFB"/>
    <w:rsid w:val="00A16B6B"/>
    <w:rsid w:val="00A16BD2"/>
    <w:rsid w:val="00A170A8"/>
    <w:rsid w:val="00A17670"/>
    <w:rsid w:val="00A178B5"/>
    <w:rsid w:val="00A17926"/>
    <w:rsid w:val="00A17D36"/>
    <w:rsid w:val="00A17D8D"/>
    <w:rsid w:val="00A17D96"/>
    <w:rsid w:val="00A17EB7"/>
    <w:rsid w:val="00A17FEF"/>
    <w:rsid w:val="00A20035"/>
    <w:rsid w:val="00A20113"/>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A6A"/>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073"/>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A7B"/>
    <w:rsid w:val="00A34B79"/>
    <w:rsid w:val="00A34F3B"/>
    <w:rsid w:val="00A34FE4"/>
    <w:rsid w:val="00A353E5"/>
    <w:rsid w:val="00A35417"/>
    <w:rsid w:val="00A35486"/>
    <w:rsid w:val="00A3557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23F"/>
    <w:rsid w:val="00A373C2"/>
    <w:rsid w:val="00A3758E"/>
    <w:rsid w:val="00A375F3"/>
    <w:rsid w:val="00A37608"/>
    <w:rsid w:val="00A37636"/>
    <w:rsid w:val="00A37707"/>
    <w:rsid w:val="00A37A89"/>
    <w:rsid w:val="00A37E45"/>
    <w:rsid w:val="00A40110"/>
    <w:rsid w:val="00A402D9"/>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A11"/>
    <w:rsid w:val="00A47B20"/>
    <w:rsid w:val="00A47B50"/>
    <w:rsid w:val="00A5018B"/>
    <w:rsid w:val="00A50442"/>
    <w:rsid w:val="00A5083B"/>
    <w:rsid w:val="00A50851"/>
    <w:rsid w:val="00A50B6E"/>
    <w:rsid w:val="00A50BEE"/>
    <w:rsid w:val="00A50C46"/>
    <w:rsid w:val="00A50F5C"/>
    <w:rsid w:val="00A50FC2"/>
    <w:rsid w:val="00A514E9"/>
    <w:rsid w:val="00A5162C"/>
    <w:rsid w:val="00A51BB8"/>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A89"/>
    <w:rsid w:val="00A53B53"/>
    <w:rsid w:val="00A53D3C"/>
    <w:rsid w:val="00A54038"/>
    <w:rsid w:val="00A54414"/>
    <w:rsid w:val="00A5443B"/>
    <w:rsid w:val="00A544F3"/>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70B"/>
    <w:rsid w:val="00A56A6B"/>
    <w:rsid w:val="00A56CDE"/>
    <w:rsid w:val="00A56DB5"/>
    <w:rsid w:val="00A57032"/>
    <w:rsid w:val="00A571A4"/>
    <w:rsid w:val="00A57352"/>
    <w:rsid w:val="00A57481"/>
    <w:rsid w:val="00A574EC"/>
    <w:rsid w:val="00A577F4"/>
    <w:rsid w:val="00A57873"/>
    <w:rsid w:val="00A579B9"/>
    <w:rsid w:val="00A57C48"/>
    <w:rsid w:val="00A57D07"/>
    <w:rsid w:val="00A57EA7"/>
    <w:rsid w:val="00A57F60"/>
    <w:rsid w:val="00A6002A"/>
    <w:rsid w:val="00A6005D"/>
    <w:rsid w:val="00A600C2"/>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5FF"/>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AEC"/>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A7"/>
    <w:rsid w:val="00A757BF"/>
    <w:rsid w:val="00A7581D"/>
    <w:rsid w:val="00A75A91"/>
    <w:rsid w:val="00A75AC9"/>
    <w:rsid w:val="00A75B1C"/>
    <w:rsid w:val="00A75C5A"/>
    <w:rsid w:val="00A75E2B"/>
    <w:rsid w:val="00A75EEF"/>
    <w:rsid w:val="00A76016"/>
    <w:rsid w:val="00A76147"/>
    <w:rsid w:val="00A76517"/>
    <w:rsid w:val="00A7663F"/>
    <w:rsid w:val="00A7683C"/>
    <w:rsid w:val="00A7689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77AAD"/>
    <w:rsid w:val="00A80272"/>
    <w:rsid w:val="00A804D4"/>
    <w:rsid w:val="00A805DE"/>
    <w:rsid w:val="00A80976"/>
    <w:rsid w:val="00A809FD"/>
    <w:rsid w:val="00A80D5E"/>
    <w:rsid w:val="00A80D6F"/>
    <w:rsid w:val="00A81355"/>
    <w:rsid w:val="00A813F7"/>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1C8"/>
    <w:rsid w:val="00A8528E"/>
    <w:rsid w:val="00A852C6"/>
    <w:rsid w:val="00A85325"/>
    <w:rsid w:val="00A85384"/>
    <w:rsid w:val="00A855A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947"/>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765"/>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1D"/>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DD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AED"/>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309"/>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985"/>
    <w:rsid w:val="00AC2CC1"/>
    <w:rsid w:val="00AC2D3F"/>
    <w:rsid w:val="00AC2DD6"/>
    <w:rsid w:val="00AC2E89"/>
    <w:rsid w:val="00AC2F2D"/>
    <w:rsid w:val="00AC31D1"/>
    <w:rsid w:val="00AC33F1"/>
    <w:rsid w:val="00AC3717"/>
    <w:rsid w:val="00AC39D0"/>
    <w:rsid w:val="00AC3A47"/>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932"/>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3D1"/>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6DCE"/>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DF7"/>
    <w:rsid w:val="00AE0F81"/>
    <w:rsid w:val="00AE1330"/>
    <w:rsid w:val="00AE138C"/>
    <w:rsid w:val="00AE1634"/>
    <w:rsid w:val="00AE16FE"/>
    <w:rsid w:val="00AE1733"/>
    <w:rsid w:val="00AE17BC"/>
    <w:rsid w:val="00AE17FC"/>
    <w:rsid w:val="00AE1A0B"/>
    <w:rsid w:val="00AE1FE4"/>
    <w:rsid w:val="00AE23FA"/>
    <w:rsid w:val="00AE262B"/>
    <w:rsid w:val="00AE27F4"/>
    <w:rsid w:val="00AE27F9"/>
    <w:rsid w:val="00AE2C2B"/>
    <w:rsid w:val="00AE3058"/>
    <w:rsid w:val="00AE3310"/>
    <w:rsid w:val="00AE354F"/>
    <w:rsid w:val="00AE37A1"/>
    <w:rsid w:val="00AE3956"/>
    <w:rsid w:val="00AE3A4F"/>
    <w:rsid w:val="00AE3D5E"/>
    <w:rsid w:val="00AE3D85"/>
    <w:rsid w:val="00AE41EF"/>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CA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27"/>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76"/>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66"/>
    <w:rsid w:val="00B12DED"/>
    <w:rsid w:val="00B131F1"/>
    <w:rsid w:val="00B13222"/>
    <w:rsid w:val="00B1388B"/>
    <w:rsid w:val="00B138BE"/>
    <w:rsid w:val="00B139DD"/>
    <w:rsid w:val="00B13AB7"/>
    <w:rsid w:val="00B13BCC"/>
    <w:rsid w:val="00B13D36"/>
    <w:rsid w:val="00B13DDF"/>
    <w:rsid w:val="00B13DF1"/>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3E9"/>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975"/>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5"/>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6C84"/>
    <w:rsid w:val="00B27011"/>
    <w:rsid w:val="00B27180"/>
    <w:rsid w:val="00B27219"/>
    <w:rsid w:val="00B27349"/>
    <w:rsid w:val="00B27586"/>
    <w:rsid w:val="00B27613"/>
    <w:rsid w:val="00B2775D"/>
    <w:rsid w:val="00B27778"/>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FDF"/>
    <w:rsid w:val="00B3227B"/>
    <w:rsid w:val="00B322F9"/>
    <w:rsid w:val="00B3235B"/>
    <w:rsid w:val="00B3257C"/>
    <w:rsid w:val="00B3261B"/>
    <w:rsid w:val="00B3269A"/>
    <w:rsid w:val="00B32BB0"/>
    <w:rsid w:val="00B33185"/>
    <w:rsid w:val="00B33196"/>
    <w:rsid w:val="00B331B4"/>
    <w:rsid w:val="00B3334F"/>
    <w:rsid w:val="00B333C6"/>
    <w:rsid w:val="00B33606"/>
    <w:rsid w:val="00B34035"/>
    <w:rsid w:val="00B341E3"/>
    <w:rsid w:val="00B3449D"/>
    <w:rsid w:val="00B34511"/>
    <w:rsid w:val="00B34544"/>
    <w:rsid w:val="00B34768"/>
    <w:rsid w:val="00B34929"/>
    <w:rsid w:val="00B34B78"/>
    <w:rsid w:val="00B34BD6"/>
    <w:rsid w:val="00B34D6A"/>
    <w:rsid w:val="00B34F23"/>
    <w:rsid w:val="00B34F3A"/>
    <w:rsid w:val="00B34FB7"/>
    <w:rsid w:val="00B35083"/>
    <w:rsid w:val="00B35799"/>
    <w:rsid w:val="00B357D5"/>
    <w:rsid w:val="00B357EA"/>
    <w:rsid w:val="00B35A02"/>
    <w:rsid w:val="00B35C09"/>
    <w:rsid w:val="00B35FBF"/>
    <w:rsid w:val="00B361EC"/>
    <w:rsid w:val="00B36604"/>
    <w:rsid w:val="00B36817"/>
    <w:rsid w:val="00B36A04"/>
    <w:rsid w:val="00B36D32"/>
    <w:rsid w:val="00B3722B"/>
    <w:rsid w:val="00B3733A"/>
    <w:rsid w:val="00B373A4"/>
    <w:rsid w:val="00B373B1"/>
    <w:rsid w:val="00B3763C"/>
    <w:rsid w:val="00B37640"/>
    <w:rsid w:val="00B376C6"/>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34FF"/>
    <w:rsid w:val="00B44310"/>
    <w:rsid w:val="00B443C7"/>
    <w:rsid w:val="00B44697"/>
    <w:rsid w:val="00B446B0"/>
    <w:rsid w:val="00B446CA"/>
    <w:rsid w:val="00B447CE"/>
    <w:rsid w:val="00B447D6"/>
    <w:rsid w:val="00B4488D"/>
    <w:rsid w:val="00B449E8"/>
    <w:rsid w:val="00B44A4E"/>
    <w:rsid w:val="00B44AAD"/>
    <w:rsid w:val="00B44D2A"/>
    <w:rsid w:val="00B44EB8"/>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07"/>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0B5"/>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2ED4"/>
    <w:rsid w:val="00B632AA"/>
    <w:rsid w:val="00B63385"/>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09"/>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46"/>
    <w:rsid w:val="00B8275D"/>
    <w:rsid w:val="00B8278C"/>
    <w:rsid w:val="00B827B3"/>
    <w:rsid w:val="00B827BF"/>
    <w:rsid w:val="00B82949"/>
    <w:rsid w:val="00B8298E"/>
    <w:rsid w:val="00B82A42"/>
    <w:rsid w:val="00B82D59"/>
    <w:rsid w:val="00B82DCD"/>
    <w:rsid w:val="00B831ED"/>
    <w:rsid w:val="00B83334"/>
    <w:rsid w:val="00B83433"/>
    <w:rsid w:val="00B83499"/>
    <w:rsid w:val="00B8349C"/>
    <w:rsid w:val="00B834D2"/>
    <w:rsid w:val="00B8357B"/>
    <w:rsid w:val="00B83696"/>
    <w:rsid w:val="00B83A29"/>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ECA"/>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747"/>
    <w:rsid w:val="00B908C8"/>
    <w:rsid w:val="00B908E0"/>
    <w:rsid w:val="00B909A7"/>
    <w:rsid w:val="00B90E70"/>
    <w:rsid w:val="00B90F66"/>
    <w:rsid w:val="00B90FC6"/>
    <w:rsid w:val="00B912AA"/>
    <w:rsid w:val="00B91520"/>
    <w:rsid w:val="00B915F5"/>
    <w:rsid w:val="00B916D6"/>
    <w:rsid w:val="00B918BD"/>
    <w:rsid w:val="00B91916"/>
    <w:rsid w:val="00B919E1"/>
    <w:rsid w:val="00B91A7A"/>
    <w:rsid w:val="00B91A97"/>
    <w:rsid w:val="00B91AE0"/>
    <w:rsid w:val="00B91BCC"/>
    <w:rsid w:val="00B91E81"/>
    <w:rsid w:val="00B91FAF"/>
    <w:rsid w:val="00B9203D"/>
    <w:rsid w:val="00B92130"/>
    <w:rsid w:val="00B9226D"/>
    <w:rsid w:val="00B9240F"/>
    <w:rsid w:val="00B925A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26D"/>
    <w:rsid w:val="00B945FA"/>
    <w:rsid w:val="00B948DA"/>
    <w:rsid w:val="00B94CD2"/>
    <w:rsid w:val="00B95341"/>
    <w:rsid w:val="00B9536A"/>
    <w:rsid w:val="00B953FA"/>
    <w:rsid w:val="00B95846"/>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296"/>
    <w:rsid w:val="00B977B6"/>
    <w:rsid w:val="00B97934"/>
    <w:rsid w:val="00B97A1F"/>
    <w:rsid w:val="00B97A26"/>
    <w:rsid w:val="00B97A7A"/>
    <w:rsid w:val="00B97A86"/>
    <w:rsid w:val="00B97D6A"/>
    <w:rsid w:val="00B97D76"/>
    <w:rsid w:val="00B97FA4"/>
    <w:rsid w:val="00BA01F4"/>
    <w:rsid w:val="00BA0325"/>
    <w:rsid w:val="00BA03BD"/>
    <w:rsid w:val="00BA04CC"/>
    <w:rsid w:val="00BA0564"/>
    <w:rsid w:val="00BA058D"/>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2F55"/>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E6"/>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E4"/>
    <w:rsid w:val="00BB3BB9"/>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AB3"/>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2BE"/>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8F5"/>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A21"/>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96B"/>
    <w:rsid w:val="00BE4A40"/>
    <w:rsid w:val="00BE4B1D"/>
    <w:rsid w:val="00BE4CC3"/>
    <w:rsid w:val="00BE4FA0"/>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5"/>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457"/>
    <w:rsid w:val="00BF47C4"/>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428"/>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DEA"/>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2C"/>
    <w:rsid w:val="00C106BA"/>
    <w:rsid w:val="00C10792"/>
    <w:rsid w:val="00C108D4"/>
    <w:rsid w:val="00C1092E"/>
    <w:rsid w:val="00C10B90"/>
    <w:rsid w:val="00C10C7E"/>
    <w:rsid w:val="00C10DC1"/>
    <w:rsid w:val="00C112DF"/>
    <w:rsid w:val="00C115E7"/>
    <w:rsid w:val="00C1166D"/>
    <w:rsid w:val="00C1195F"/>
    <w:rsid w:val="00C119A8"/>
    <w:rsid w:val="00C119EF"/>
    <w:rsid w:val="00C11AAC"/>
    <w:rsid w:val="00C11D8F"/>
    <w:rsid w:val="00C11E99"/>
    <w:rsid w:val="00C11EE1"/>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B0B"/>
    <w:rsid w:val="00C16CBF"/>
    <w:rsid w:val="00C16CE2"/>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08"/>
    <w:rsid w:val="00C21334"/>
    <w:rsid w:val="00C213B8"/>
    <w:rsid w:val="00C2156B"/>
    <w:rsid w:val="00C21875"/>
    <w:rsid w:val="00C21BBD"/>
    <w:rsid w:val="00C21EB2"/>
    <w:rsid w:val="00C22008"/>
    <w:rsid w:val="00C220E4"/>
    <w:rsid w:val="00C22316"/>
    <w:rsid w:val="00C224D9"/>
    <w:rsid w:val="00C22617"/>
    <w:rsid w:val="00C22636"/>
    <w:rsid w:val="00C22689"/>
    <w:rsid w:val="00C2269F"/>
    <w:rsid w:val="00C2272E"/>
    <w:rsid w:val="00C22858"/>
    <w:rsid w:val="00C229AA"/>
    <w:rsid w:val="00C22D3C"/>
    <w:rsid w:val="00C22E1B"/>
    <w:rsid w:val="00C22E2A"/>
    <w:rsid w:val="00C23244"/>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2D"/>
    <w:rsid w:val="00C25EFB"/>
    <w:rsid w:val="00C26018"/>
    <w:rsid w:val="00C267F3"/>
    <w:rsid w:val="00C2684E"/>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3A0"/>
    <w:rsid w:val="00C34406"/>
    <w:rsid w:val="00C34540"/>
    <w:rsid w:val="00C3457D"/>
    <w:rsid w:val="00C3459C"/>
    <w:rsid w:val="00C3494C"/>
    <w:rsid w:val="00C34ADF"/>
    <w:rsid w:val="00C34B1A"/>
    <w:rsid w:val="00C34B49"/>
    <w:rsid w:val="00C34BC4"/>
    <w:rsid w:val="00C34EB3"/>
    <w:rsid w:val="00C35312"/>
    <w:rsid w:val="00C35562"/>
    <w:rsid w:val="00C3571B"/>
    <w:rsid w:val="00C35744"/>
    <w:rsid w:val="00C35A5F"/>
    <w:rsid w:val="00C35AA4"/>
    <w:rsid w:val="00C35B2C"/>
    <w:rsid w:val="00C35D8E"/>
    <w:rsid w:val="00C35D97"/>
    <w:rsid w:val="00C35DB0"/>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134"/>
    <w:rsid w:val="00C406A2"/>
    <w:rsid w:val="00C40A33"/>
    <w:rsid w:val="00C40AA1"/>
    <w:rsid w:val="00C40B04"/>
    <w:rsid w:val="00C40B8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B4F"/>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2DA"/>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97D"/>
    <w:rsid w:val="00C57BE1"/>
    <w:rsid w:val="00C57F1F"/>
    <w:rsid w:val="00C60013"/>
    <w:rsid w:val="00C60015"/>
    <w:rsid w:val="00C60030"/>
    <w:rsid w:val="00C60042"/>
    <w:rsid w:val="00C6033B"/>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42"/>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92"/>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B23"/>
    <w:rsid w:val="00C70CDD"/>
    <w:rsid w:val="00C7115C"/>
    <w:rsid w:val="00C71227"/>
    <w:rsid w:val="00C71345"/>
    <w:rsid w:val="00C7147D"/>
    <w:rsid w:val="00C715D6"/>
    <w:rsid w:val="00C71727"/>
    <w:rsid w:val="00C71909"/>
    <w:rsid w:val="00C71B91"/>
    <w:rsid w:val="00C71D14"/>
    <w:rsid w:val="00C71ECD"/>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149"/>
    <w:rsid w:val="00C745C6"/>
    <w:rsid w:val="00C7479E"/>
    <w:rsid w:val="00C74CEC"/>
    <w:rsid w:val="00C74EBE"/>
    <w:rsid w:val="00C751DF"/>
    <w:rsid w:val="00C753CF"/>
    <w:rsid w:val="00C754E9"/>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7A2"/>
    <w:rsid w:val="00C81B85"/>
    <w:rsid w:val="00C81CC0"/>
    <w:rsid w:val="00C81E70"/>
    <w:rsid w:val="00C8207F"/>
    <w:rsid w:val="00C8272D"/>
    <w:rsid w:val="00C82922"/>
    <w:rsid w:val="00C82968"/>
    <w:rsid w:val="00C82CCB"/>
    <w:rsid w:val="00C82D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849"/>
    <w:rsid w:val="00C8492E"/>
    <w:rsid w:val="00C849BA"/>
    <w:rsid w:val="00C84AE4"/>
    <w:rsid w:val="00C84D53"/>
    <w:rsid w:val="00C850A4"/>
    <w:rsid w:val="00C85283"/>
    <w:rsid w:val="00C85287"/>
    <w:rsid w:val="00C854DF"/>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89"/>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8FB"/>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CC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ED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FE9"/>
    <w:rsid w:val="00CA22DA"/>
    <w:rsid w:val="00CA2A3F"/>
    <w:rsid w:val="00CA2A88"/>
    <w:rsid w:val="00CA2B16"/>
    <w:rsid w:val="00CA2ED6"/>
    <w:rsid w:val="00CA2FC0"/>
    <w:rsid w:val="00CA3041"/>
    <w:rsid w:val="00CA309B"/>
    <w:rsid w:val="00CA310A"/>
    <w:rsid w:val="00CA32F1"/>
    <w:rsid w:val="00CA33D5"/>
    <w:rsid w:val="00CA3589"/>
    <w:rsid w:val="00CA367F"/>
    <w:rsid w:val="00CA3796"/>
    <w:rsid w:val="00CA3B23"/>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6FED"/>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DF5"/>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1FE8"/>
    <w:rsid w:val="00CC212F"/>
    <w:rsid w:val="00CC216E"/>
    <w:rsid w:val="00CC2382"/>
    <w:rsid w:val="00CC250B"/>
    <w:rsid w:val="00CC259B"/>
    <w:rsid w:val="00CC2701"/>
    <w:rsid w:val="00CC293A"/>
    <w:rsid w:val="00CC2A27"/>
    <w:rsid w:val="00CC2DC0"/>
    <w:rsid w:val="00CC2E12"/>
    <w:rsid w:val="00CC2E8A"/>
    <w:rsid w:val="00CC2EE7"/>
    <w:rsid w:val="00CC2F33"/>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6F3A"/>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827"/>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2F9F"/>
    <w:rsid w:val="00CD301F"/>
    <w:rsid w:val="00CD31DE"/>
    <w:rsid w:val="00CD31E9"/>
    <w:rsid w:val="00CD32E2"/>
    <w:rsid w:val="00CD32F1"/>
    <w:rsid w:val="00CD3392"/>
    <w:rsid w:val="00CD34ED"/>
    <w:rsid w:val="00CD3612"/>
    <w:rsid w:val="00CD3689"/>
    <w:rsid w:val="00CD3813"/>
    <w:rsid w:val="00CD3A83"/>
    <w:rsid w:val="00CD3AAD"/>
    <w:rsid w:val="00CD3BD5"/>
    <w:rsid w:val="00CD3D33"/>
    <w:rsid w:val="00CD40B2"/>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BB6"/>
    <w:rsid w:val="00CD7F16"/>
    <w:rsid w:val="00CE0296"/>
    <w:rsid w:val="00CE0318"/>
    <w:rsid w:val="00CE03FE"/>
    <w:rsid w:val="00CE099E"/>
    <w:rsid w:val="00CE0B02"/>
    <w:rsid w:val="00CE0C3C"/>
    <w:rsid w:val="00CE0DED"/>
    <w:rsid w:val="00CE0FA8"/>
    <w:rsid w:val="00CE1767"/>
    <w:rsid w:val="00CE1B9A"/>
    <w:rsid w:val="00CE1D2D"/>
    <w:rsid w:val="00CE1F90"/>
    <w:rsid w:val="00CE2209"/>
    <w:rsid w:val="00CE222E"/>
    <w:rsid w:val="00CE24A2"/>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818"/>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B9B"/>
    <w:rsid w:val="00CF0C9C"/>
    <w:rsid w:val="00CF130A"/>
    <w:rsid w:val="00CF13AF"/>
    <w:rsid w:val="00CF1441"/>
    <w:rsid w:val="00CF17CE"/>
    <w:rsid w:val="00CF1B11"/>
    <w:rsid w:val="00CF1BDA"/>
    <w:rsid w:val="00CF1D86"/>
    <w:rsid w:val="00CF2564"/>
    <w:rsid w:val="00CF2995"/>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6FA8"/>
    <w:rsid w:val="00CF7036"/>
    <w:rsid w:val="00CF7137"/>
    <w:rsid w:val="00CF74E3"/>
    <w:rsid w:val="00CF76C2"/>
    <w:rsid w:val="00CF7866"/>
    <w:rsid w:val="00CF7AFF"/>
    <w:rsid w:val="00CF7CDC"/>
    <w:rsid w:val="00CF7E65"/>
    <w:rsid w:val="00D0041B"/>
    <w:rsid w:val="00D00C21"/>
    <w:rsid w:val="00D00C39"/>
    <w:rsid w:val="00D00FD7"/>
    <w:rsid w:val="00D012CB"/>
    <w:rsid w:val="00D0137F"/>
    <w:rsid w:val="00D014BF"/>
    <w:rsid w:val="00D01726"/>
    <w:rsid w:val="00D01B3A"/>
    <w:rsid w:val="00D01BC3"/>
    <w:rsid w:val="00D02470"/>
    <w:rsid w:val="00D0249C"/>
    <w:rsid w:val="00D024E0"/>
    <w:rsid w:val="00D0252E"/>
    <w:rsid w:val="00D026AB"/>
    <w:rsid w:val="00D027E7"/>
    <w:rsid w:val="00D02865"/>
    <w:rsid w:val="00D02A39"/>
    <w:rsid w:val="00D02BD1"/>
    <w:rsid w:val="00D02C48"/>
    <w:rsid w:val="00D02E63"/>
    <w:rsid w:val="00D02E8D"/>
    <w:rsid w:val="00D02FBF"/>
    <w:rsid w:val="00D03370"/>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231"/>
    <w:rsid w:val="00D10632"/>
    <w:rsid w:val="00D106A0"/>
    <w:rsid w:val="00D10784"/>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564"/>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AB5"/>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5F0"/>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8A8"/>
    <w:rsid w:val="00D30AD4"/>
    <w:rsid w:val="00D30BCC"/>
    <w:rsid w:val="00D30DCD"/>
    <w:rsid w:val="00D3130C"/>
    <w:rsid w:val="00D3136C"/>
    <w:rsid w:val="00D3153D"/>
    <w:rsid w:val="00D316E5"/>
    <w:rsid w:val="00D318E1"/>
    <w:rsid w:val="00D31A9A"/>
    <w:rsid w:val="00D31B26"/>
    <w:rsid w:val="00D31BE0"/>
    <w:rsid w:val="00D32202"/>
    <w:rsid w:val="00D323F7"/>
    <w:rsid w:val="00D32609"/>
    <w:rsid w:val="00D326E7"/>
    <w:rsid w:val="00D328D7"/>
    <w:rsid w:val="00D3303A"/>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D55"/>
    <w:rsid w:val="00D37EC3"/>
    <w:rsid w:val="00D37FF0"/>
    <w:rsid w:val="00D40246"/>
    <w:rsid w:val="00D403B4"/>
    <w:rsid w:val="00D403BF"/>
    <w:rsid w:val="00D4062D"/>
    <w:rsid w:val="00D406C4"/>
    <w:rsid w:val="00D40B51"/>
    <w:rsid w:val="00D40CD6"/>
    <w:rsid w:val="00D40E05"/>
    <w:rsid w:val="00D41072"/>
    <w:rsid w:val="00D4108F"/>
    <w:rsid w:val="00D410DF"/>
    <w:rsid w:val="00D410E6"/>
    <w:rsid w:val="00D413F9"/>
    <w:rsid w:val="00D4168F"/>
    <w:rsid w:val="00D41691"/>
    <w:rsid w:val="00D41750"/>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C22"/>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30A"/>
    <w:rsid w:val="00D464F3"/>
    <w:rsid w:val="00D4661C"/>
    <w:rsid w:val="00D466C6"/>
    <w:rsid w:val="00D46875"/>
    <w:rsid w:val="00D46AF0"/>
    <w:rsid w:val="00D46C04"/>
    <w:rsid w:val="00D46C89"/>
    <w:rsid w:val="00D47101"/>
    <w:rsid w:val="00D47481"/>
    <w:rsid w:val="00D47755"/>
    <w:rsid w:val="00D4791C"/>
    <w:rsid w:val="00D479F7"/>
    <w:rsid w:val="00D47A57"/>
    <w:rsid w:val="00D47B6E"/>
    <w:rsid w:val="00D47D59"/>
    <w:rsid w:val="00D47DCD"/>
    <w:rsid w:val="00D47ED6"/>
    <w:rsid w:val="00D47F5F"/>
    <w:rsid w:val="00D50284"/>
    <w:rsid w:val="00D5044A"/>
    <w:rsid w:val="00D50805"/>
    <w:rsid w:val="00D50820"/>
    <w:rsid w:val="00D509E9"/>
    <w:rsid w:val="00D50ADB"/>
    <w:rsid w:val="00D50B95"/>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3F"/>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5F7E"/>
    <w:rsid w:val="00D56104"/>
    <w:rsid w:val="00D562E4"/>
    <w:rsid w:val="00D5632D"/>
    <w:rsid w:val="00D56668"/>
    <w:rsid w:val="00D569AE"/>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0C9"/>
    <w:rsid w:val="00D64142"/>
    <w:rsid w:val="00D6432D"/>
    <w:rsid w:val="00D645EC"/>
    <w:rsid w:val="00D646A9"/>
    <w:rsid w:val="00D646F4"/>
    <w:rsid w:val="00D647B8"/>
    <w:rsid w:val="00D648B8"/>
    <w:rsid w:val="00D64A54"/>
    <w:rsid w:val="00D64BE0"/>
    <w:rsid w:val="00D64F3A"/>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692"/>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60F"/>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2F5C"/>
    <w:rsid w:val="00D73015"/>
    <w:rsid w:val="00D7308C"/>
    <w:rsid w:val="00D731D6"/>
    <w:rsid w:val="00D734B5"/>
    <w:rsid w:val="00D735DF"/>
    <w:rsid w:val="00D7389C"/>
    <w:rsid w:val="00D73912"/>
    <w:rsid w:val="00D73A25"/>
    <w:rsid w:val="00D73CB6"/>
    <w:rsid w:val="00D74331"/>
    <w:rsid w:val="00D743C0"/>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7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0CA"/>
    <w:rsid w:val="00D81231"/>
    <w:rsid w:val="00D814F0"/>
    <w:rsid w:val="00D8183C"/>
    <w:rsid w:val="00D818A4"/>
    <w:rsid w:val="00D81F98"/>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2C"/>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70A"/>
    <w:rsid w:val="00D909AE"/>
    <w:rsid w:val="00D909F9"/>
    <w:rsid w:val="00D90B84"/>
    <w:rsid w:val="00D91045"/>
    <w:rsid w:val="00D91610"/>
    <w:rsid w:val="00D916CC"/>
    <w:rsid w:val="00D916ED"/>
    <w:rsid w:val="00D91761"/>
    <w:rsid w:val="00D91968"/>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BB6"/>
    <w:rsid w:val="00D94DE7"/>
    <w:rsid w:val="00D950A6"/>
    <w:rsid w:val="00D952DD"/>
    <w:rsid w:val="00D95787"/>
    <w:rsid w:val="00D9582F"/>
    <w:rsid w:val="00D9585A"/>
    <w:rsid w:val="00D958DF"/>
    <w:rsid w:val="00D9591B"/>
    <w:rsid w:val="00D959AF"/>
    <w:rsid w:val="00D95B05"/>
    <w:rsid w:val="00D95C5C"/>
    <w:rsid w:val="00D95CDE"/>
    <w:rsid w:val="00D95E0F"/>
    <w:rsid w:val="00D95EF6"/>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DCF"/>
    <w:rsid w:val="00D97EB4"/>
    <w:rsid w:val="00DA0078"/>
    <w:rsid w:val="00DA018D"/>
    <w:rsid w:val="00DA0192"/>
    <w:rsid w:val="00DA0259"/>
    <w:rsid w:val="00DA0812"/>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87E"/>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2C4"/>
    <w:rsid w:val="00DD0598"/>
    <w:rsid w:val="00DD06CB"/>
    <w:rsid w:val="00DD0954"/>
    <w:rsid w:val="00DD0A00"/>
    <w:rsid w:val="00DD0E1F"/>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A7F"/>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C3"/>
    <w:rsid w:val="00DD75DC"/>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972"/>
    <w:rsid w:val="00DE0B69"/>
    <w:rsid w:val="00DE0DF4"/>
    <w:rsid w:val="00DE0E10"/>
    <w:rsid w:val="00DE0E7E"/>
    <w:rsid w:val="00DE1012"/>
    <w:rsid w:val="00DE10A1"/>
    <w:rsid w:val="00DE10E3"/>
    <w:rsid w:val="00DE10F5"/>
    <w:rsid w:val="00DE1692"/>
    <w:rsid w:val="00DE18EC"/>
    <w:rsid w:val="00DE1C22"/>
    <w:rsid w:val="00DE23D1"/>
    <w:rsid w:val="00DE23FF"/>
    <w:rsid w:val="00DE249D"/>
    <w:rsid w:val="00DE2804"/>
    <w:rsid w:val="00DE2AC1"/>
    <w:rsid w:val="00DE2CEF"/>
    <w:rsid w:val="00DE2D73"/>
    <w:rsid w:val="00DE2F65"/>
    <w:rsid w:val="00DE31EA"/>
    <w:rsid w:val="00DE3265"/>
    <w:rsid w:val="00DE34B6"/>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AB0"/>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511"/>
    <w:rsid w:val="00DF26BA"/>
    <w:rsid w:val="00DF26DF"/>
    <w:rsid w:val="00DF27A3"/>
    <w:rsid w:val="00DF2A16"/>
    <w:rsid w:val="00DF2CF9"/>
    <w:rsid w:val="00DF2D95"/>
    <w:rsid w:val="00DF2E20"/>
    <w:rsid w:val="00DF2E3C"/>
    <w:rsid w:val="00DF32AA"/>
    <w:rsid w:val="00DF334B"/>
    <w:rsid w:val="00DF3452"/>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7B9"/>
    <w:rsid w:val="00DF6C9D"/>
    <w:rsid w:val="00DF6E5D"/>
    <w:rsid w:val="00DF70EF"/>
    <w:rsid w:val="00DF7250"/>
    <w:rsid w:val="00DF72CD"/>
    <w:rsid w:val="00DF743C"/>
    <w:rsid w:val="00DF7459"/>
    <w:rsid w:val="00DF75D0"/>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8E"/>
    <w:rsid w:val="00E035FD"/>
    <w:rsid w:val="00E038B9"/>
    <w:rsid w:val="00E03977"/>
    <w:rsid w:val="00E03F34"/>
    <w:rsid w:val="00E045C3"/>
    <w:rsid w:val="00E048FF"/>
    <w:rsid w:val="00E04AB7"/>
    <w:rsid w:val="00E05064"/>
    <w:rsid w:val="00E050EF"/>
    <w:rsid w:val="00E05400"/>
    <w:rsid w:val="00E0556C"/>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7A4"/>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8A4"/>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83"/>
    <w:rsid w:val="00E216FE"/>
    <w:rsid w:val="00E219AB"/>
    <w:rsid w:val="00E21AF0"/>
    <w:rsid w:val="00E21BB5"/>
    <w:rsid w:val="00E21D2F"/>
    <w:rsid w:val="00E21DA1"/>
    <w:rsid w:val="00E22052"/>
    <w:rsid w:val="00E222A0"/>
    <w:rsid w:val="00E222FD"/>
    <w:rsid w:val="00E225C4"/>
    <w:rsid w:val="00E22624"/>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3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E89"/>
    <w:rsid w:val="00E30F5C"/>
    <w:rsid w:val="00E312F5"/>
    <w:rsid w:val="00E31342"/>
    <w:rsid w:val="00E315F7"/>
    <w:rsid w:val="00E31665"/>
    <w:rsid w:val="00E3171E"/>
    <w:rsid w:val="00E318F4"/>
    <w:rsid w:val="00E318F9"/>
    <w:rsid w:val="00E3198C"/>
    <w:rsid w:val="00E31995"/>
    <w:rsid w:val="00E319AE"/>
    <w:rsid w:val="00E319B6"/>
    <w:rsid w:val="00E31DAA"/>
    <w:rsid w:val="00E31F12"/>
    <w:rsid w:val="00E326A7"/>
    <w:rsid w:val="00E3275F"/>
    <w:rsid w:val="00E3279C"/>
    <w:rsid w:val="00E327F0"/>
    <w:rsid w:val="00E32B0C"/>
    <w:rsid w:val="00E32BBD"/>
    <w:rsid w:val="00E32C82"/>
    <w:rsid w:val="00E32CB2"/>
    <w:rsid w:val="00E32EC7"/>
    <w:rsid w:val="00E33065"/>
    <w:rsid w:val="00E330D5"/>
    <w:rsid w:val="00E33237"/>
    <w:rsid w:val="00E3334A"/>
    <w:rsid w:val="00E333F7"/>
    <w:rsid w:val="00E33478"/>
    <w:rsid w:val="00E33484"/>
    <w:rsid w:val="00E335F7"/>
    <w:rsid w:val="00E3367F"/>
    <w:rsid w:val="00E33745"/>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99"/>
    <w:rsid w:val="00E37049"/>
    <w:rsid w:val="00E372B6"/>
    <w:rsid w:val="00E3754A"/>
    <w:rsid w:val="00E3754C"/>
    <w:rsid w:val="00E37B1A"/>
    <w:rsid w:val="00E37B6D"/>
    <w:rsid w:val="00E37D0A"/>
    <w:rsid w:val="00E37FD7"/>
    <w:rsid w:val="00E4006C"/>
    <w:rsid w:val="00E400DC"/>
    <w:rsid w:val="00E4011E"/>
    <w:rsid w:val="00E40299"/>
    <w:rsid w:val="00E405E9"/>
    <w:rsid w:val="00E40662"/>
    <w:rsid w:val="00E40774"/>
    <w:rsid w:val="00E409A6"/>
    <w:rsid w:val="00E40B32"/>
    <w:rsid w:val="00E4118D"/>
    <w:rsid w:val="00E41208"/>
    <w:rsid w:val="00E4139D"/>
    <w:rsid w:val="00E4147A"/>
    <w:rsid w:val="00E414F4"/>
    <w:rsid w:val="00E41658"/>
    <w:rsid w:val="00E41B4A"/>
    <w:rsid w:val="00E41BF4"/>
    <w:rsid w:val="00E41F55"/>
    <w:rsid w:val="00E42457"/>
    <w:rsid w:val="00E424EE"/>
    <w:rsid w:val="00E428B1"/>
    <w:rsid w:val="00E42971"/>
    <w:rsid w:val="00E42BB9"/>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02"/>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23"/>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DD3"/>
    <w:rsid w:val="00E57E19"/>
    <w:rsid w:val="00E57FE1"/>
    <w:rsid w:val="00E6004D"/>
    <w:rsid w:val="00E60417"/>
    <w:rsid w:val="00E6053D"/>
    <w:rsid w:val="00E60810"/>
    <w:rsid w:val="00E6088E"/>
    <w:rsid w:val="00E60942"/>
    <w:rsid w:val="00E609DC"/>
    <w:rsid w:val="00E60B9F"/>
    <w:rsid w:val="00E60C7D"/>
    <w:rsid w:val="00E60F5A"/>
    <w:rsid w:val="00E60F8F"/>
    <w:rsid w:val="00E611E1"/>
    <w:rsid w:val="00E6138E"/>
    <w:rsid w:val="00E61419"/>
    <w:rsid w:val="00E61658"/>
    <w:rsid w:val="00E6182F"/>
    <w:rsid w:val="00E61DC9"/>
    <w:rsid w:val="00E62006"/>
    <w:rsid w:val="00E62015"/>
    <w:rsid w:val="00E62155"/>
    <w:rsid w:val="00E62336"/>
    <w:rsid w:val="00E6236B"/>
    <w:rsid w:val="00E624C5"/>
    <w:rsid w:val="00E6257B"/>
    <w:rsid w:val="00E625B8"/>
    <w:rsid w:val="00E626ED"/>
    <w:rsid w:val="00E62885"/>
    <w:rsid w:val="00E62B17"/>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A3A"/>
    <w:rsid w:val="00E65E3D"/>
    <w:rsid w:val="00E65EF6"/>
    <w:rsid w:val="00E65EFA"/>
    <w:rsid w:val="00E65EFE"/>
    <w:rsid w:val="00E65FFE"/>
    <w:rsid w:val="00E66064"/>
    <w:rsid w:val="00E66293"/>
    <w:rsid w:val="00E66479"/>
    <w:rsid w:val="00E667E3"/>
    <w:rsid w:val="00E669C1"/>
    <w:rsid w:val="00E66E5F"/>
    <w:rsid w:val="00E670A6"/>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31"/>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015"/>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135"/>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5A9"/>
    <w:rsid w:val="00E90611"/>
    <w:rsid w:val="00E90CB1"/>
    <w:rsid w:val="00E90E8B"/>
    <w:rsid w:val="00E90ECC"/>
    <w:rsid w:val="00E90FA8"/>
    <w:rsid w:val="00E90FB4"/>
    <w:rsid w:val="00E9104C"/>
    <w:rsid w:val="00E910A5"/>
    <w:rsid w:val="00E917E9"/>
    <w:rsid w:val="00E9181C"/>
    <w:rsid w:val="00E9191F"/>
    <w:rsid w:val="00E91C0D"/>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97"/>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B6"/>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B37"/>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35"/>
    <w:rsid w:val="00EA25D3"/>
    <w:rsid w:val="00EA2618"/>
    <w:rsid w:val="00EA2665"/>
    <w:rsid w:val="00EA2893"/>
    <w:rsid w:val="00EA29AF"/>
    <w:rsid w:val="00EA2A3E"/>
    <w:rsid w:val="00EA2B7F"/>
    <w:rsid w:val="00EA2F8C"/>
    <w:rsid w:val="00EA3110"/>
    <w:rsid w:val="00EA32C4"/>
    <w:rsid w:val="00EA342F"/>
    <w:rsid w:val="00EA3B71"/>
    <w:rsid w:val="00EA3D1F"/>
    <w:rsid w:val="00EA40E5"/>
    <w:rsid w:val="00EA45BC"/>
    <w:rsid w:val="00EA4706"/>
    <w:rsid w:val="00EA48BB"/>
    <w:rsid w:val="00EA4D16"/>
    <w:rsid w:val="00EA4D25"/>
    <w:rsid w:val="00EA4D2D"/>
    <w:rsid w:val="00EA4EB3"/>
    <w:rsid w:val="00EA5086"/>
    <w:rsid w:val="00EA520F"/>
    <w:rsid w:val="00EA5376"/>
    <w:rsid w:val="00EA53E7"/>
    <w:rsid w:val="00EA54AB"/>
    <w:rsid w:val="00EA558C"/>
    <w:rsid w:val="00EA57D1"/>
    <w:rsid w:val="00EA590C"/>
    <w:rsid w:val="00EA59CC"/>
    <w:rsid w:val="00EA5B87"/>
    <w:rsid w:val="00EA5D9E"/>
    <w:rsid w:val="00EA5DE2"/>
    <w:rsid w:val="00EA5F56"/>
    <w:rsid w:val="00EA5F76"/>
    <w:rsid w:val="00EA5FC8"/>
    <w:rsid w:val="00EA66B2"/>
    <w:rsid w:val="00EA67F5"/>
    <w:rsid w:val="00EA6D06"/>
    <w:rsid w:val="00EA736E"/>
    <w:rsid w:val="00EA7648"/>
    <w:rsid w:val="00EA7934"/>
    <w:rsid w:val="00EA7C29"/>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71A"/>
    <w:rsid w:val="00EB7891"/>
    <w:rsid w:val="00EB7A91"/>
    <w:rsid w:val="00EB7B29"/>
    <w:rsid w:val="00EB7C3D"/>
    <w:rsid w:val="00EB7D39"/>
    <w:rsid w:val="00EB7DF2"/>
    <w:rsid w:val="00EB7E37"/>
    <w:rsid w:val="00EC002D"/>
    <w:rsid w:val="00EC00C7"/>
    <w:rsid w:val="00EC01E9"/>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1A1"/>
    <w:rsid w:val="00EC2364"/>
    <w:rsid w:val="00EC25F1"/>
    <w:rsid w:val="00EC266E"/>
    <w:rsid w:val="00EC29CF"/>
    <w:rsid w:val="00EC2C48"/>
    <w:rsid w:val="00EC306F"/>
    <w:rsid w:val="00EC3331"/>
    <w:rsid w:val="00EC335F"/>
    <w:rsid w:val="00EC34D1"/>
    <w:rsid w:val="00EC3558"/>
    <w:rsid w:val="00EC35CB"/>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88"/>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095"/>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B0"/>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1ED3"/>
    <w:rsid w:val="00EE2314"/>
    <w:rsid w:val="00EE244C"/>
    <w:rsid w:val="00EE244E"/>
    <w:rsid w:val="00EE25AA"/>
    <w:rsid w:val="00EE25CE"/>
    <w:rsid w:val="00EE2991"/>
    <w:rsid w:val="00EE2A50"/>
    <w:rsid w:val="00EE2D64"/>
    <w:rsid w:val="00EE2F25"/>
    <w:rsid w:val="00EE308F"/>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1C"/>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8E"/>
    <w:rsid w:val="00F019E0"/>
    <w:rsid w:val="00F019EA"/>
    <w:rsid w:val="00F01A6E"/>
    <w:rsid w:val="00F01BAB"/>
    <w:rsid w:val="00F01C04"/>
    <w:rsid w:val="00F020E4"/>
    <w:rsid w:val="00F02245"/>
    <w:rsid w:val="00F025AA"/>
    <w:rsid w:val="00F026AE"/>
    <w:rsid w:val="00F02AB2"/>
    <w:rsid w:val="00F02ACA"/>
    <w:rsid w:val="00F02B09"/>
    <w:rsid w:val="00F0318A"/>
    <w:rsid w:val="00F031B7"/>
    <w:rsid w:val="00F031C4"/>
    <w:rsid w:val="00F03216"/>
    <w:rsid w:val="00F033B5"/>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69D"/>
    <w:rsid w:val="00F05755"/>
    <w:rsid w:val="00F05789"/>
    <w:rsid w:val="00F05BA9"/>
    <w:rsid w:val="00F05C90"/>
    <w:rsid w:val="00F06199"/>
    <w:rsid w:val="00F06919"/>
    <w:rsid w:val="00F06A73"/>
    <w:rsid w:val="00F06B95"/>
    <w:rsid w:val="00F06C2C"/>
    <w:rsid w:val="00F06DA4"/>
    <w:rsid w:val="00F07D4F"/>
    <w:rsid w:val="00F07DC2"/>
    <w:rsid w:val="00F07F24"/>
    <w:rsid w:val="00F07F33"/>
    <w:rsid w:val="00F10609"/>
    <w:rsid w:val="00F10634"/>
    <w:rsid w:val="00F106D2"/>
    <w:rsid w:val="00F1090C"/>
    <w:rsid w:val="00F10AE7"/>
    <w:rsid w:val="00F1100F"/>
    <w:rsid w:val="00F11146"/>
    <w:rsid w:val="00F1124B"/>
    <w:rsid w:val="00F112E7"/>
    <w:rsid w:val="00F114DD"/>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1A3"/>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17F24"/>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2EF8"/>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FA"/>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3D"/>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CB2"/>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708"/>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2E"/>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2B"/>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67F06"/>
    <w:rsid w:val="00F702E8"/>
    <w:rsid w:val="00F70363"/>
    <w:rsid w:val="00F7090E"/>
    <w:rsid w:val="00F70D58"/>
    <w:rsid w:val="00F70EF1"/>
    <w:rsid w:val="00F70FAD"/>
    <w:rsid w:val="00F711AF"/>
    <w:rsid w:val="00F711B2"/>
    <w:rsid w:val="00F7120C"/>
    <w:rsid w:val="00F712EE"/>
    <w:rsid w:val="00F71383"/>
    <w:rsid w:val="00F714A8"/>
    <w:rsid w:val="00F714C3"/>
    <w:rsid w:val="00F716BF"/>
    <w:rsid w:val="00F7170C"/>
    <w:rsid w:val="00F71753"/>
    <w:rsid w:val="00F718EA"/>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48"/>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DB"/>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564"/>
    <w:rsid w:val="00F826F3"/>
    <w:rsid w:val="00F82788"/>
    <w:rsid w:val="00F82807"/>
    <w:rsid w:val="00F82DFD"/>
    <w:rsid w:val="00F82E66"/>
    <w:rsid w:val="00F82EE8"/>
    <w:rsid w:val="00F831D2"/>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34"/>
    <w:rsid w:val="00F861F4"/>
    <w:rsid w:val="00F862B1"/>
    <w:rsid w:val="00F8636E"/>
    <w:rsid w:val="00F86837"/>
    <w:rsid w:val="00F86973"/>
    <w:rsid w:val="00F86A60"/>
    <w:rsid w:val="00F86AD2"/>
    <w:rsid w:val="00F86C85"/>
    <w:rsid w:val="00F86EC2"/>
    <w:rsid w:val="00F87590"/>
    <w:rsid w:val="00F875DF"/>
    <w:rsid w:val="00F875E0"/>
    <w:rsid w:val="00F87722"/>
    <w:rsid w:val="00F877D1"/>
    <w:rsid w:val="00F878B7"/>
    <w:rsid w:val="00F878BA"/>
    <w:rsid w:val="00F878E4"/>
    <w:rsid w:val="00F87B05"/>
    <w:rsid w:val="00F87ED9"/>
    <w:rsid w:val="00F9094D"/>
    <w:rsid w:val="00F90952"/>
    <w:rsid w:val="00F90B92"/>
    <w:rsid w:val="00F9127C"/>
    <w:rsid w:val="00F91315"/>
    <w:rsid w:val="00F914FA"/>
    <w:rsid w:val="00F9159D"/>
    <w:rsid w:val="00F917D3"/>
    <w:rsid w:val="00F918F5"/>
    <w:rsid w:val="00F91A25"/>
    <w:rsid w:val="00F91F72"/>
    <w:rsid w:val="00F923AD"/>
    <w:rsid w:val="00F92A28"/>
    <w:rsid w:val="00F92B4C"/>
    <w:rsid w:val="00F92BEA"/>
    <w:rsid w:val="00F92CDA"/>
    <w:rsid w:val="00F92E24"/>
    <w:rsid w:val="00F93493"/>
    <w:rsid w:val="00F934CB"/>
    <w:rsid w:val="00F93541"/>
    <w:rsid w:val="00F9354E"/>
    <w:rsid w:val="00F936A7"/>
    <w:rsid w:val="00F9389D"/>
    <w:rsid w:val="00F939D0"/>
    <w:rsid w:val="00F93B21"/>
    <w:rsid w:val="00F93C7F"/>
    <w:rsid w:val="00F9410B"/>
    <w:rsid w:val="00F94214"/>
    <w:rsid w:val="00F943B5"/>
    <w:rsid w:val="00F9455B"/>
    <w:rsid w:val="00F94563"/>
    <w:rsid w:val="00F94CFD"/>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2BB1"/>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25E"/>
    <w:rsid w:val="00FA633B"/>
    <w:rsid w:val="00FA659E"/>
    <w:rsid w:val="00FA664D"/>
    <w:rsid w:val="00FA6688"/>
    <w:rsid w:val="00FA6715"/>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8BE"/>
    <w:rsid w:val="00FB3B9C"/>
    <w:rsid w:val="00FB3D89"/>
    <w:rsid w:val="00FB4243"/>
    <w:rsid w:val="00FB44CA"/>
    <w:rsid w:val="00FB5189"/>
    <w:rsid w:val="00FB5361"/>
    <w:rsid w:val="00FB53E3"/>
    <w:rsid w:val="00FB5403"/>
    <w:rsid w:val="00FB55F0"/>
    <w:rsid w:val="00FB566A"/>
    <w:rsid w:val="00FB5673"/>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1C9"/>
    <w:rsid w:val="00FC051D"/>
    <w:rsid w:val="00FC05D7"/>
    <w:rsid w:val="00FC0B40"/>
    <w:rsid w:val="00FC0C08"/>
    <w:rsid w:val="00FC0C2D"/>
    <w:rsid w:val="00FC0D68"/>
    <w:rsid w:val="00FC0E38"/>
    <w:rsid w:val="00FC0FDE"/>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511"/>
    <w:rsid w:val="00FC2701"/>
    <w:rsid w:val="00FC2ECF"/>
    <w:rsid w:val="00FC2EF9"/>
    <w:rsid w:val="00FC332F"/>
    <w:rsid w:val="00FC33FF"/>
    <w:rsid w:val="00FC3488"/>
    <w:rsid w:val="00FC3617"/>
    <w:rsid w:val="00FC3661"/>
    <w:rsid w:val="00FC3A39"/>
    <w:rsid w:val="00FC3AEC"/>
    <w:rsid w:val="00FC3FBC"/>
    <w:rsid w:val="00FC47BC"/>
    <w:rsid w:val="00FC4A36"/>
    <w:rsid w:val="00FC4AFD"/>
    <w:rsid w:val="00FC4BBC"/>
    <w:rsid w:val="00FC4C0C"/>
    <w:rsid w:val="00FC4E0F"/>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3D90"/>
    <w:rsid w:val="00FD4327"/>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0DF"/>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6F92"/>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2A8"/>
    <w:rsid w:val="00FF2408"/>
    <w:rsid w:val="00FF25E2"/>
    <w:rsid w:val="00FF2B84"/>
    <w:rsid w:val="00FF2F62"/>
    <w:rsid w:val="00FF2FE8"/>
    <w:rsid w:val="00FF313B"/>
    <w:rsid w:val="00FF31A1"/>
    <w:rsid w:val="00FF34C8"/>
    <w:rsid w:val="00FF36BD"/>
    <w:rsid w:val="00FF381C"/>
    <w:rsid w:val="00FF3A8F"/>
    <w:rsid w:val="00FF3B13"/>
    <w:rsid w:val="00FF3B76"/>
    <w:rsid w:val="00FF3CCA"/>
    <w:rsid w:val="00FF4083"/>
    <w:rsid w:val="00FF41EC"/>
    <w:rsid w:val="00FF43EE"/>
    <w:rsid w:val="00FF45ED"/>
    <w:rsid w:val="00FF4771"/>
    <w:rsid w:val="00FF48E6"/>
    <w:rsid w:val="00FF4ACE"/>
    <w:rsid w:val="00FF4AD0"/>
    <w:rsid w:val="00FF4B29"/>
    <w:rsid w:val="00FF4B4F"/>
    <w:rsid w:val="00FF4D99"/>
    <w:rsid w:val="00FF4DA1"/>
    <w:rsid w:val="00FF5225"/>
    <w:rsid w:val="00FF5450"/>
    <w:rsid w:val="00FF547C"/>
    <w:rsid w:val="00FF565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A6E"/>
    <w:rsid w:val="00FF7D03"/>
    <w:rsid w:val="01695955"/>
    <w:rsid w:val="01847290"/>
    <w:rsid w:val="042E253E"/>
    <w:rsid w:val="04421C33"/>
    <w:rsid w:val="05551CB9"/>
    <w:rsid w:val="058642BF"/>
    <w:rsid w:val="07A5586E"/>
    <w:rsid w:val="080E6B5E"/>
    <w:rsid w:val="091D094F"/>
    <w:rsid w:val="094E0B04"/>
    <w:rsid w:val="0AB477F1"/>
    <w:rsid w:val="0AE47219"/>
    <w:rsid w:val="0B512790"/>
    <w:rsid w:val="0B660C1A"/>
    <w:rsid w:val="0BB43C70"/>
    <w:rsid w:val="0C937D2A"/>
    <w:rsid w:val="0D86163D"/>
    <w:rsid w:val="0DBD3B65"/>
    <w:rsid w:val="0E033E4C"/>
    <w:rsid w:val="0F1467D4"/>
    <w:rsid w:val="0F56013B"/>
    <w:rsid w:val="0F661726"/>
    <w:rsid w:val="0FAB0EE6"/>
    <w:rsid w:val="1041316D"/>
    <w:rsid w:val="10F9191E"/>
    <w:rsid w:val="113C0021"/>
    <w:rsid w:val="149E04C8"/>
    <w:rsid w:val="166149F5"/>
    <w:rsid w:val="17F93E0B"/>
    <w:rsid w:val="18117CC6"/>
    <w:rsid w:val="183D0B4A"/>
    <w:rsid w:val="18860743"/>
    <w:rsid w:val="18D30A42"/>
    <w:rsid w:val="196A7A10"/>
    <w:rsid w:val="1990114D"/>
    <w:rsid w:val="1A75449D"/>
    <w:rsid w:val="1A754F1C"/>
    <w:rsid w:val="1A8930EE"/>
    <w:rsid w:val="1B074C89"/>
    <w:rsid w:val="1B3753DB"/>
    <w:rsid w:val="1B4008A0"/>
    <w:rsid w:val="1C455CA5"/>
    <w:rsid w:val="1D2C69D2"/>
    <w:rsid w:val="1E2A6014"/>
    <w:rsid w:val="1E7D7EF2"/>
    <w:rsid w:val="1EC1026B"/>
    <w:rsid w:val="1EC54BCD"/>
    <w:rsid w:val="20E91B28"/>
    <w:rsid w:val="218D7A1E"/>
    <w:rsid w:val="220503FF"/>
    <w:rsid w:val="225B49EE"/>
    <w:rsid w:val="226555DF"/>
    <w:rsid w:val="22A67210"/>
    <w:rsid w:val="23190BC7"/>
    <w:rsid w:val="234E5761"/>
    <w:rsid w:val="239E00B4"/>
    <w:rsid w:val="23CA130B"/>
    <w:rsid w:val="243674C1"/>
    <w:rsid w:val="245F02C4"/>
    <w:rsid w:val="251E74A4"/>
    <w:rsid w:val="25B46A6C"/>
    <w:rsid w:val="25F0217B"/>
    <w:rsid w:val="261A071C"/>
    <w:rsid w:val="266A16A4"/>
    <w:rsid w:val="268D3D02"/>
    <w:rsid w:val="26FA747E"/>
    <w:rsid w:val="27843CE5"/>
    <w:rsid w:val="28323E81"/>
    <w:rsid w:val="286E6519"/>
    <w:rsid w:val="2A563D51"/>
    <w:rsid w:val="2B8D1CAE"/>
    <w:rsid w:val="2BA70656"/>
    <w:rsid w:val="2C0A4BC3"/>
    <w:rsid w:val="2CEA5839"/>
    <w:rsid w:val="2D193082"/>
    <w:rsid w:val="2E001511"/>
    <w:rsid w:val="2E105D97"/>
    <w:rsid w:val="2F1851E3"/>
    <w:rsid w:val="30056478"/>
    <w:rsid w:val="300A15FE"/>
    <w:rsid w:val="31EA450B"/>
    <w:rsid w:val="31FF705D"/>
    <w:rsid w:val="3200110E"/>
    <w:rsid w:val="32CE4D68"/>
    <w:rsid w:val="32EB653A"/>
    <w:rsid w:val="337551E4"/>
    <w:rsid w:val="33A04957"/>
    <w:rsid w:val="357620AF"/>
    <w:rsid w:val="36254C92"/>
    <w:rsid w:val="3809239F"/>
    <w:rsid w:val="384D2BD3"/>
    <w:rsid w:val="38620C8E"/>
    <w:rsid w:val="397002B6"/>
    <w:rsid w:val="3B7A783B"/>
    <w:rsid w:val="3BCB6780"/>
    <w:rsid w:val="3D271C45"/>
    <w:rsid w:val="3D5A6177"/>
    <w:rsid w:val="3DDD67A7"/>
    <w:rsid w:val="3E040E66"/>
    <w:rsid w:val="3E55633E"/>
    <w:rsid w:val="3FD31A22"/>
    <w:rsid w:val="3FE07E89"/>
    <w:rsid w:val="40923879"/>
    <w:rsid w:val="41004C87"/>
    <w:rsid w:val="410127AD"/>
    <w:rsid w:val="418D4040"/>
    <w:rsid w:val="41AB5878"/>
    <w:rsid w:val="42527C3C"/>
    <w:rsid w:val="42CD0A98"/>
    <w:rsid w:val="431A0C09"/>
    <w:rsid w:val="43C56F5E"/>
    <w:rsid w:val="46184820"/>
    <w:rsid w:val="462E300A"/>
    <w:rsid w:val="46A7113B"/>
    <w:rsid w:val="46BD5AC0"/>
    <w:rsid w:val="480E2158"/>
    <w:rsid w:val="480F1C53"/>
    <w:rsid w:val="4953205B"/>
    <w:rsid w:val="4A192A14"/>
    <w:rsid w:val="4AAD4668"/>
    <w:rsid w:val="4B65373A"/>
    <w:rsid w:val="4B9A04FD"/>
    <w:rsid w:val="4BA531FD"/>
    <w:rsid w:val="4CBD57DA"/>
    <w:rsid w:val="4D00163A"/>
    <w:rsid w:val="4D15191D"/>
    <w:rsid w:val="4DB72B71"/>
    <w:rsid w:val="4F0852F2"/>
    <w:rsid w:val="4F0F5BE3"/>
    <w:rsid w:val="4F1D07B2"/>
    <w:rsid w:val="504F44BA"/>
    <w:rsid w:val="50962F12"/>
    <w:rsid w:val="50984163"/>
    <w:rsid w:val="50C7131D"/>
    <w:rsid w:val="50D43A3A"/>
    <w:rsid w:val="51C70562"/>
    <w:rsid w:val="51E8694D"/>
    <w:rsid w:val="52422029"/>
    <w:rsid w:val="544613ED"/>
    <w:rsid w:val="54825621"/>
    <w:rsid w:val="54A36E9F"/>
    <w:rsid w:val="55040901"/>
    <w:rsid w:val="55436A98"/>
    <w:rsid w:val="55AD03B6"/>
    <w:rsid w:val="55AE4FAC"/>
    <w:rsid w:val="55EE4EC9"/>
    <w:rsid w:val="562966B1"/>
    <w:rsid w:val="56DF05DE"/>
    <w:rsid w:val="57FC6189"/>
    <w:rsid w:val="580249E9"/>
    <w:rsid w:val="588C15E8"/>
    <w:rsid w:val="590F50DF"/>
    <w:rsid w:val="59A65848"/>
    <w:rsid w:val="5BD73667"/>
    <w:rsid w:val="5C044F16"/>
    <w:rsid w:val="5C0607EC"/>
    <w:rsid w:val="5D4D2BAA"/>
    <w:rsid w:val="5DAF5613"/>
    <w:rsid w:val="5E27164D"/>
    <w:rsid w:val="5E603053"/>
    <w:rsid w:val="5E8048B9"/>
    <w:rsid w:val="5EF7640B"/>
    <w:rsid w:val="5F073306"/>
    <w:rsid w:val="5F1D4ED4"/>
    <w:rsid w:val="5F3505F9"/>
    <w:rsid w:val="5F5F73B9"/>
    <w:rsid w:val="607F1FED"/>
    <w:rsid w:val="614B31DE"/>
    <w:rsid w:val="61AD3C17"/>
    <w:rsid w:val="627F0056"/>
    <w:rsid w:val="628A03FC"/>
    <w:rsid w:val="62C8351F"/>
    <w:rsid w:val="63177F04"/>
    <w:rsid w:val="63367C3C"/>
    <w:rsid w:val="636B52CA"/>
    <w:rsid w:val="637A7B03"/>
    <w:rsid w:val="64931D8E"/>
    <w:rsid w:val="6598533A"/>
    <w:rsid w:val="65B85280"/>
    <w:rsid w:val="66EE7FF0"/>
    <w:rsid w:val="6723491C"/>
    <w:rsid w:val="6838144E"/>
    <w:rsid w:val="68AA7398"/>
    <w:rsid w:val="69643755"/>
    <w:rsid w:val="6A371F14"/>
    <w:rsid w:val="6A5E12CC"/>
    <w:rsid w:val="6AF15538"/>
    <w:rsid w:val="6B225676"/>
    <w:rsid w:val="6BE109F7"/>
    <w:rsid w:val="6C0330E4"/>
    <w:rsid w:val="6C332ECB"/>
    <w:rsid w:val="6D4C209D"/>
    <w:rsid w:val="6D8D0DA1"/>
    <w:rsid w:val="6D954227"/>
    <w:rsid w:val="6DCF760B"/>
    <w:rsid w:val="6E932DD8"/>
    <w:rsid w:val="6F0B4673"/>
    <w:rsid w:val="6F236FBB"/>
    <w:rsid w:val="6F6049BF"/>
    <w:rsid w:val="701576EC"/>
    <w:rsid w:val="709541F4"/>
    <w:rsid w:val="709829C9"/>
    <w:rsid w:val="72B34E05"/>
    <w:rsid w:val="742C597A"/>
    <w:rsid w:val="74343D24"/>
    <w:rsid w:val="74AC7D5E"/>
    <w:rsid w:val="75504901"/>
    <w:rsid w:val="755D119D"/>
    <w:rsid w:val="764E1966"/>
    <w:rsid w:val="766618CD"/>
    <w:rsid w:val="76C43A85"/>
    <w:rsid w:val="7A48677B"/>
    <w:rsid w:val="7B024F76"/>
    <w:rsid w:val="7B0D1368"/>
    <w:rsid w:val="7BA56FEE"/>
    <w:rsid w:val="7CC509BD"/>
    <w:rsid w:val="7D7C1F0E"/>
    <w:rsid w:val="7E8C0FD2"/>
    <w:rsid w:val="7EB42E1A"/>
    <w:rsid w:val="7F0A03C3"/>
    <w:rsid w:val="7F294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link w:val="57"/>
    <w:qFormat/>
    <w:uiPriority w:val="0"/>
    <w:pPr>
      <w:keepNext/>
      <w:keepLines/>
      <w:autoSpaceDE w:val="0"/>
      <w:autoSpaceDN w:val="0"/>
      <w:adjustRightInd w:val="0"/>
      <w:spacing w:before="360" w:after="120" w:line="360" w:lineRule="auto"/>
      <w:jc w:val="left"/>
      <w:outlineLvl w:val="2"/>
    </w:pPr>
    <w:rPr>
      <w:rFonts w:ascii="宋体" w:cs="宋体"/>
      <w:bCs/>
      <w:color w:val="000000"/>
      <w:kern w:val="0"/>
      <w:sz w:val="24"/>
    </w:rPr>
  </w:style>
  <w:style w:type="paragraph" w:styleId="6">
    <w:name w:val="heading 4"/>
    <w:basedOn w:val="1"/>
    <w:next w:val="1"/>
    <w:link w:val="23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6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7"/>
    <w:qFormat/>
    <w:uiPriority w:val="0"/>
    <w:pPr>
      <w:shd w:val="clear" w:color="auto" w:fill="000080"/>
    </w:pPr>
  </w:style>
  <w:style w:type="paragraph" w:styleId="15">
    <w:name w:val="annotation text"/>
    <w:basedOn w:val="1"/>
    <w:link w:val="183"/>
    <w:qFormat/>
    <w:uiPriority w:val="0"/>
    <w:pPr>
      <w:jc w:val="left"/>
    </w:pPr>
  </w:style>
  <w:style w:type="paragraph" w:styleId="16">
    <w:name w:val="Body Text 3"/>
    <w:basedOn w:val="1"/>
    <w:link w:val="238"/>
    <w:qFormat/>
    <w:uiPriority w:val="0"/>
    <w:pPr>
      <w:spacing w:after="120"/>
    </w:pPr>
    <w:rPr>
      <w:sz w:val="16"/>
      <w:szCs w:val="16"/>
    </w:rPr>
  </w:style>
  <w:style w:type="paragraph" w:styleId="17">
    <w:name w:val="Body Text"/>
    <w:basedOn w:val="1"/>
    <w:link w:val="239"/>
    <w:qFormat/>
    <w:uiPriority w:val="0"/>
    <w:pPr>
      <w:tabs>
        <w:tab w:val="left" w:pos="567"/>
      </w:tabs>
      <w:spacing w:before="120" w:line="22" w:lineRule="atLeast"/>
    </w:pPr>
    <w:rPr>
      <w:rFonts w:ascii="宋体" w:hAnsi="宋体"/>
      <w:sz w:val="24"/>
    </w:rPr>
  </w:style>
  <w:style w:type="paragraph" w:styleId="18">
    <w:name w:val="Body Text Indent"/>
    <w:basedOn w:val="1"/>
    <w:link w:val="69"/>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3"/>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40"/>
    <w:qFormat/>
    <w:uiPriority w:val="0"/>
    <w:pPr>
      <w:ind w:left="100" w:leftChars="2500"/>
    </w:pPr>
    <w:rPr>
      <w:rFonts w:ascii="仿宋_GB2312" w:hAnsi="宋体" w:eastAsia="仿宋_GB2312"/>
      <w:color w:val="000000"/>
      <w:sz w:val="24"/>
    </w:rPr>
  </w:style>
  <w:style w:type="paragraph" w:styleId="26">
    <w:name w:val="Body Text Indent 2"/>
    <w:basedOn w:val="1"/>
    <w:link w:val="241"/>
    <w:qFormat/>
    <w:uiPriority w:val="0"/>
    <w:pPr>
      <w:ind w:firstLine="480" w:firstLineChars="200"/>
    </w:pPr>
    <w:rPr>
      <w:rFonts w:ascii="仿宋_GB2312" w:eastAsia="仿宋_GB2312"/>
      <w:sz w:val="24"/>
    </w:rPr>
  </w:style>
  <w:style w:type="paragraph" w:styleId="27">
    <w:name w:val="Balloon Text"/>
    <w:basedOn w:val="1"/>
    <w:link w:val="242"/>
    <w:qFormat/>
    <w:uiPriority w:val="0"/>
    <w:rPr>
      <w:sz w:val="18"/>
      <w:szCs w:val="18"/>
    </w:rPr>
  </w:style>
  <w:style w:type="paragraph" w:styleId="28">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48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9"/>
    <w:qFormat/>
    <w:uiPriority w:val="0"/>
    <w:pPr>
      <w:jc w:val="center"/>
      <w:outlineLvl w:val="0"/>
    </w:pPr>
    <w:rPr>
      <w:b/>
      <w:sz w:val="32"/>
      <w:szCs w:val="20"/>
    </w:rPr>
  </w:style>
  <w:style w:type="paragraph" w:styleId="40">
    <w:name w:val="annotation subject"/>
    <w:basedOn w:val="15"/>
    <w:next w:val="15"/>
    <w:link w:val="245"/>
    <w:qFormat/>
    <w:uiPriority w:val="0"/>
    <w:rPr>
      <w:b/>
      <w:bCs/>
    </w:rPr>
  </w:style>
  <w:style w:type="paragraph" w:styleId="41">
    <w:name w:val="Body Text First Indent"/>
    <w:basedOn w:val="17"/>
    <w:link w:val="278"/>
    <w:qFormat/>
    <w:uiPriority w:val="0"/>
    <w:pPr>
      <w:tabs>
        <w:tab w:val="clear" w:pos="567"/>
      </w:tabs>
      <w:spacing w:before="0" w:after="120" w:line="240" w:lineRule="auto"/>
      <w:ind w:firstLine="420" w:firstLineChars="100"/>
    </w:pPr>
    <w:rPr>
      <w:rFonts w:ascii="Times New Roman" w:hAnsi="Times New Roman"/>
      <w:sz w:val="21"/>
    </w:rPr>
  </w:style>
  <w:style w:type="paragraph" w:styleId="42">
    <w:name w:val="Body Text First Indent 2"/>
    <w:basedOn w:val="18"/>
    <w:link w:val="246"/>
    <w:qFormat/>
    <w:uiPriority w:val="0"/>
    <w:pPr>
      <w:spacing w:after="120" w:line="480" w:lineRule="exact"/>
      <w:ind w:left="420" w:leftChars="200" w:firstLine="420" w:firstLineChars="200"/>
    </w:pPr>
    <w:rPr>
      <w:szCs w:val="20"/>
    </w:rPr>
  </w:style>
  <w:style w:type="table" w:styleId="44">
    <w:name w:val="Table Grid"/>
    <w:basedOn w:val="4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20"/>
    <w:rPr>
      <w:color w:val="CC0033"/>
    </w:rPr>
  </w:style>
  <w:style w:type="character" w:styleId="51">
    <w:name w:val="Hyperlink"/>
    <w:qFormat/>
    <w:uiPriority w:val="99"/>
    <w:rPr>
      <w:color w:val="0000FF"/>
      <w:u w:val="single"/>
    </w:rPr>
  </w:style>
  <w:style w:type="character" w:styleId="52">
    <w:name w:val="annotation reference"/>
    <w:basedOn w:val="46"/>
    <w:qFormat/>
    <w:uiPriority w:val="99"/>
    <w:rPr>
      <w:sz w:val="21"/>
      <w:szCs w:val="21"/>
    </w:rPr>
  </w:style>
  <w:style w:type="character" w:styleId="53">
    <w:name w:val="HTML Cite"/>
    <w:qFormat/>
    <w:uiPriority w:val="0"/>
    <w:rPr>
      <w:i/>
      <w:iCs/>
    </w:rPr>
  </w:style>
  <w:style w:type="paragraph" w:customStyle="1" w:styleId="54">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55">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56">
    <w:name w:val="标题 2 字符"/>
    <w:link w:val="3"/>
    <w:qFormat/>
    <w:uiPriority w:val="0"/>
    <w:rPr>
      <w:rFonts w:ascii="Arial" w:hAnsi="Arial" w:eastAsia="黑体"/>
      <w:b/>
      <w:sz w:val="30"/>
      <w:lang w:val="en-US" w:eastAsia="zh-CN" w:bidi="ar-SA"/>
    </w:rPr>
  </w:style>
  <w:style w:type="character" w:customStyle="1" w:styleId="57">
    <w:name w:val="标题 3 字符"/>
    <w:link w:val="4"/>
    <w:qFormat/>
    <w:uiPriority w:val="0"/>
    <w:rPr>
      <w:rFonts w:ascii="宋体" w:cs="宋体"/>
      <w:bCs/>
      <w:color w:val="000000"/>
      <w:sz w:val="24"/>
      <w:szCs w:val="24"/>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6"/>
    <w:qFormat/>
    <w:uiPriority w:val="0"/>
  </w:style>
  <w:style w:type="character" w:customStyle="1" w:styleId="63">
    <w:name w:val="locality"/>
    <w:basedOn w:val="46"/>
    <w:qFormat/>
    <w:uiPriority w:val="0"/>
  </w:style>
  <w:style w:type="character" w:customStyle="1" w:styleId="64">
    <w:name w:val="正文缩进 字符1"/>
    <w:link w:val="5"/>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6"/>
    <w:qFormat/>
    <w:uiPriority w:val="0"/>
  </w:style>
  <w:style w:type="character" w:customStyle="1" w:styleId="69">
    <w:name w:val="正文文本缩进 字符"/>
    <w:link w:val="18"/>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29"/>
    <w:qFormat/>
    <w:uiPriority w:val="99"/>
    <w:rPr>
      <w:rFonts w:eastAsia="宋体"/>
      <w:kern w:val="2"/>
      <w:sz w:val="18"/>
      <w:szCs w:val="18"/>
      <w:lang w:val="en-US" w:eastAsia="zh-CN" w:bidi="ar-SA"/>
    </w:rPr>
  </w:style>
  <w:style w:type="character" w:customStyle="1" w:styleId="79">
    <w:name w:val="chanpin拷贝"/>
    <w:basedOn w:val="46"/>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4"/>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38"/>
    <w:qFormat/>
    <w:uiPriority w:val="99"/>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5"/>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5"/>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8"/>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5"/>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5"/>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39"/>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0"/>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6"/>
    <w:link w:val="23"/>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6"/>
    <w:link w:val="2"/>
    <w:qFormat/>
    <w:uiPriority w:val="0"/>
    <w:rPr>
      <w:rFonts w:ascii="宋体"/>
      <w:b/>
      <w:kern w:val="44"/>
      <w:sz w:val="32"/>
    </w:rPr>
  </w:style>
  <w:style w:type="character" w:customStyle="1" w:styleId="231">
    <w:name w:val="标题 4 字符"/>
    <w:basedOn w:val="46"/>
    <w:link w:val="6"/>
    <w:qFormat/>
    <w:uiPriority w:val="0"/>
    <w:rPr>
      <w:rFonts w:ascii="Arial" w:hAnsi="Arial" w:eastAsia="黑体"/>
      <w:b/>
      <w:sz w:val="28"/>
    </w:rPr>
  </w:style>
  <w:style w:type="character" w:customStyle="1" w:styleId="232">
    <w:name w:val="标题 5 字符"/>
    <w:basedOn w:val="46"/>
    <w:link w:val="7"/>
    <w:qFormat/>
    <w:uiPriority w:val="0"/>
    <w:rPr>
      <w:b/>
      <w:sz w:val="28"/>
    </w:rPr>
  </w:style>
  <w:style w:type="character" w:customStyle="1" w:styleId="233">
    <w:name w:val="标题 6 字符"/>
    <w:basedOn w:val="46"/>
    <w:link w:val="8"/>
    <w:qFormat/>
    <w:uiPriority w:val="0"/>
    <w:rPr>
      <w:rFonts w:ascii="Arial" w:hAnsi="Arial" w:eastAsia="黑体"/>
      <w:b/>
      <w:sz w:val="24"/>
    </w:rPr>
  </w:style>
  <w:style w:type="character" w:customStyle="1" w:styleId="234">
    <w:name w:val="标题 7 字符"/>
    <w:basedOn w:val="46"/>
    <w:link w:val="9"/>
    <w:qFormat/>
    <w:uiPriority w:val="0"/>
    <w:rPr>
      <w:b/>
      <w:sz w:val="24"/>
    </w:rPr>
  </w:style>
  <w:style w:type="character" w:customStyle="1" w:styleId="235">
    <w:name w:val="标题 8 字符"/>
    <w:basedOn w:val="46"/>
    <w:link w:val="10"/>
    <w:qFormat/>
    <w:uiPriority w:val="0"/>
    <w:rPr>
      <w:rFonts w:ascii="Arial" w:hAnsi="Arial" w:eastAsia="黑体"/>
      <w:sz w:val="24"/>
    </w:rPr>
  </w:style>
  <w:style w:type="character" w:customStyle="1" w:styleId="236">
    <w:name w:val="标题 9 字符"/>
    <w:basedOn w:val="46"/>
    <w:link w:val="11"/>
    <w:qFormat/>
    <w:uiPriority w:val="0"/>
    <w:rPr>
      <w:rFonts w:ascii="Arial" w:hAnsi="Arial" w:eastAsia="黑体"/>
      <w:sz w:val="21"/>
    </w:rPr>
  </w:style>
  <w:style w:type="character" w:customStyle="1" w:styleId="237">
    <w:name w:val="文档结构图 字符"/>
    <w:basedOn w:val="46"/>
    <w:link w:val="14"/>
    <w:qFormat/>
    <w:uiPriority w:val="0"/>
    <w:rPr>
      <w:kern w:val="2"/>
      <w:sz w:val="21"/>
      <w:szCs w:val="24"/>
      <w:shd w:val="clear" w:color="auto" w:fill="000080"/>
    </w:rPr>
  </w:style>
  <w:style w:type="character" w:customStyle="1" w:styleId="238">
    <w:name w:val="正文文本 3 字符"/>
    <w:basedOn w:val="46"/>
    <w:link w:val="16"/>
    <w:qFormat/>
    <w:uiPriority w:val="0"/>
    <w:rPr>
      <w:kern w:val="2"/>
      <w:sz w:val="16"/>
      <w:szCs w:val="16"/>
    </w:rPr>
  </w:style>
  <w:style w:type="character" w:customStyle="1" w:styleId="239">
    <w:name w:val="正文文本 字符"/>
    <w:basedOn w:val="46"/>
    <w:link w:val="17"/>
    <w:qFormat/>
    <w:uiPriority w:val="0"/>
    <w:rPr>
      <w:rFonts w:ascii="宋体" w:hAnsi="宋体"/>
      <w:kern w:val="2"/>
      <w:sz w:val="24"/>
      <w:szCs w:val="24"/>
    </w:rPr>
  </w:style>
  <w:style w:type="character" w:customStyle="1" w:styleId="240">
    <w:name w:val="日期 字符"/>
    <w:basedOn w:val="46"/>
    <w:link w:val="25"/>
    <w:qFormat/>
    <w:uiPriority w:val="0"/>
    <w:rPr>
      <w:rFonts w:ascii="仿宋_GB2312" w:hAnsi="宋体" w:eastAsia="仿宋_GB2312"/>
      <w:color w:val="000000"/>
      <w:kern w:val="2"/>
      <w:sz w:val="24"/>
      <w:szCs w:val="24"/>
    </w:rPr>
  </w:style>
  <w:style w:type="character" w:customStyle="1" w:styleId="241">
    <w:name w:val="正文文本缩进 2 字符"/>
    <w:basedOn w:val="46"/>
    <w:link w:val="26"/>
    <w:qFormat/>
    <w:uiPriority w:val="0"/>
    <w:rPr>
      <w:rFonts w:ascii="仿宋_GB2312" w:eastAsia="仿宋_GB2312"/>
      <w:kern w:val="2"/>
      <w:sz w:val="24"/>
      <w:szCs w:val="24"/>
    </w:rPr>
  </w:style>
  <w:style w:type="character" w:customStyle="1" w:styleId="242">
    <w:name w:val="批注框文本 字符"/>
    <w:basedOn w:val="46"/>
    <w:link w:val="27"/>
    <w:qFormat/>
    <w:uiPriority w:val="0"/>
    <w:rPr>
      <w:kern w:val="2"/>
      <w:sz w:val="18"/>
      <w:szCs w:val="18"/>
    </w:rPr>
  </w:style>
  <w:style w:type="character" w:customStyle="1" w:styleId="243">
    <w:name w:val="正文文本缩进 3 字符"/>
    <w:basedOn w:val="46"/>
    <w:link w:val="33"/>
    <w:qFormat/>
    <w:uiPriority w:val="0"/>
    <w:rPr>
      <w:rFonts w:ascii="宋体"/>
      <w:sz w:val="24"/>
    </w:rPr>
  </w:style>
  <w:style w:type="character" w:customStyle="1" w:styleId="244">
    <w:name w:val="HTML 预设格式 字符"/>
    <w:basedOn w:val="46"/>
    <w:link w:val="36"/>
    <w:qFormat/>
    <w:uiPriority w:val="0"/>
    <w:rPr>
      <w:rFonts w:ascii="宋体" w:hAnsi="宋体" w:cs="宋体"/>
      <w:sz w:val="24"/>
      <w:szCs w:val="24"/>
    </w:rPr>
  </w:style>
  <w:style w:type="character" w:customStyle="1" w:styleId="245">
    <w:name w:val="批注主题 字符"/>
    <w:basedOn w:val="195"/>
    <w:link w:val="40"/>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69"/>
    <w:link w:val="42"/>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9">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_Style 238"/>
    <w:basedOn w:val="18"/>
    <w:next w:val="42"/>
    <w:qFormat/>
    <w:uiPriority w:val="0"/>
    <w:pPr>
      <w:ind w:firstLine="420" w:firstLineChars="200"/>
    </w:pPr>
  </w:style>
  <w:style w:type="paragraph" w:customStyle="1" w:styleId="251">
    <w:name w:val="_Style 11"/>
    <w:basedOn w:val="1"/>
    <w:next w:val="75"/>
    <w:qFormat/>
    <w:uiPriority w:val="34"/>
    <w:pPr>
      <w:ind w:firstLine="420" w:firstLineChars="200"/>
    </w:pPr>
  </w:style>
  <w:style w:type="paragraph" w:customStyle="1" w:styleId="252">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53">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254">
    <w:name w:val="未处理的提及1"/>
    <w:basedOn w:val="46"/>
    <w:semiHidden/>
    <w:unhideWhenUsed/>
    <w:qFormat/>
    <w:uiPriority w:val="99"/>
    <w:rPr>
      <w:color w:val="605E5C"/>
      <w:shd w:val="clear" w:color="auto" w:fill="E1DFDD"/>
    </w:rPr>
  </w:style>
  <w:style w:type="paragraph" w:customStyle="1" w:styleId="255">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256">
    <w:name w:val="修订5"/>
    <w:hidden/>
    <w:unhideWhenUsed/>
    <w:qFormat/>
    <w:uiPriority w:val="99"/>
    <w:rPr>
      <w:rFonts w:ascii="Times New Roman" w:hAnsi="Times New Roman" w:eastAsia="宋体" w:cs="Times New Roman"/>
      <w:kern w:val="2"/>
      <w:sz w:val="21"/>
      <w:szCs w:val="24"/>
      <w:lang w:val="en-US" w:eastAsia="zh-CN" w:bidi="ar-SA"/>
    </w:rPr>
  </w:style>
  <w:style w:type="character" w:customStyle="1" w:styleId="257">
    <w:name w:val="正文缩进 字符"/>
    <w:qFormat/>
    <w:uiPriority w:val="0"/>
    <w:rPr>
      <w:rFonts w:eastAsia="宋体"/>
      <w:kern w:val="2"/>
      <w:sz w:val="24"/>
      <w:lang w:val="en-US" w:eastAsia="zh-CN" w:bidi="ar-SA"/>
    </w:rPr>
  </w:style>
  <w:style w:type="paragraph" w:customStyle="1" w:styleId="258">
    <w:name w:val="居中标题2"/>
    <w:basedOn w:val="1"/>
    <w:next w:val="1"/>
    <w:qFormat/>
    <w:uiPriority w:val="0"/>
    <w:pPr>
      <w:keepNext/>
      <w:keepLines/>
      <w:spacing w:line="360" w:lineRule="auto"/>
      <w:jc w:val="center"/>
      <w:outlineLvl w:val="1"/>
    </w:pPr>
    <w:rPr>
      <w:rFonts w:hint="eastAsia" w:ascii="宋体" w:hAnsi="宋体" w:cs="宋体"/>
      <w:b/>
      <w:bCs/>
      <w:kern w:val="0"/>
      <w:sz w:val="24"/>
    </w:rPr>
  </w:style>
  <w:style w:type="paragraph" w:customStyle="1" w:styleId="259">
    <w:name w:val="Body text|1"/>
    <w:basedOn w:val="1"/>
    <w:qFormat/>
    <w:uiPriority w:val="0"/>
    <w:pPr>
      <w:spacing w:after="100" w:line="406" w:lineRule="auto"/>
      <w:ind w:firstLine="400"/>
    </w:pPr>
    <w:rPr>
      <w:rFonts w:ascii="宋体" w:hAnsi="宋体" w:cs="宋体"/>
      <w:sz w:val="22"/>
      <w:szCs w:val="22"/>
      <w:lang w:val="zh-TW" w:eastAsia="zh-TW" w:bidi="zh-TW"/>
    </w:rPr>
  </w:style>
  <w:style w:type="paragraph" w:customStyle="1" w:styleId="260">
    <w:name w:val="_Style 30"/>
    <w:basedOn w:val="1"/>
    <w:next w:val="75"/>
    <w:qFormat/>
    <w:uiPriority w:val="0"/>
    <w:pPr>
      <w:ind w:firstLine="420" w:firstLineChars="200"/>
    </w:pPr>
    <w:rPr>
      <w:rFonts w:ascii="Calibri" w:hAnsi="Calibri"/>
      <w:sz w:val="28"/>
    </w:rPr>
  </w:style>
  <w:style w:type="paragraph" w:customStyle="1" w:styleId="261">
    <w:name w:val="Table Text"/>
    <w:basedOn w:val="1"/>
    <w:semiHidden/>
    <w:qFormat/>
    <w:uiPriority w:val="0"/>
    <w:rPr>
      <w:rFonts w:ascii="宋体" w:hAnsi="宋体" w:cs="宋体"/>
      <w:szCs w:val="21"/>
      <w:lang w:eastAsia="en-US"/>
    </w:rPr>
  </w:style>
  <w:style w:type="paragraph" w:customStyle="1" w:styleId="262">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263">
    <w:name w:val="_正文段落"/>
    <w:basedOn w:val="1"/>
    <w:qFormat/>
    <w:uiPriority w:val="0"/>
    <w:pPr>
      <w:adjustRightInd w:val="0"/>
      <w:spacing w:line="360" w:lineRule="auto"/>
      <w:ind w:firstLine="480" w:firstLineChars="200"/>
    </w:pPr>
    <w:rPr>
      <w:rFonts w:ascii="宋体" w:hAnsi="宋体"/>
      <w:color w:val="000000"/>
      <w:kern w:val="0"/>
      <w:sz w:val="24"/>
    </w:rPr>
  </w:style>
  <w:style w:type="paragraph" w:customStyle="1" w:styleId="264">
    <w:name w:val="列出段落11"/>
    <w:basedOn w:val="1"/>
    <w:qFormat/>
    <w:uiPriority w:val="99"/>
    <w:pPr>
      <w:ind w:firstLine="420" w:firstLineChars="200"/>
    </w:pPr>
    <w:rPr>
      <w:rFonts w:ascii="Calibri" w:hAnsi="Calibri"/>
      <w:szCs w:val="22"/>
    </w:rPr>
  </w:style>
  <w:style w:type="paragraph" w:customStyle="1" w:styleId="265">
    <w:name w:val="修订7"/>
    <w:hidden/>
    <w:semiHidden/>
    <w:qFormat/>
    <w:uiPriority w:val="99"/>
    <w:rPr>
      <w:rFonts w:ascii="Times New Roman" w:hAnsi="Times New Roman" w:eastAsia="宋体" w:cs="Times New Roman"/>
      <w:kern w:val="2"/>
      <w:sz w:val="21"/>
      <w:szCs w:val="24"/>
      <w:lang w:val="en-US" w:eastAsia="zh-CN" w:bidi="ar-SA"/>
    </w:rPr>
  </w:style>
  <w:style w:type="paragraph" w:customStyle="1" w:styleId="266">
    <w:name w:val="修订8"/>
    <w:hidden/>
    <w:unhideWhenUsed/>
    <w:qFormat/>
    <w:uiPriority w:val="99"/>
    <w:rPr>
      <w:rFonts w:ascii="Times New Roman" w:hAnsi="Times New Roman" w:eastAsia="宋体" w:cs="Times New Roman"/>
      <w:kern w:val="2"/>
      <w:sz w:val="21"/>
      <w:szCs w:val="24"/>
      <w:lang w:val="en-US" w:eastAsia="zh-CN" w:bidi="ar-SA"/>
    </w:rPr>
  </w:style>
  <w:style w:type="paragraph" w:customStyle="1" w:styleId="267">
    <w:name w:val="修订9"/>
    <w:hidden/>
    <w:unhideWhenUsed/>
    <w:qFormat/>
    <w:uiPriority w:val="99"/>
    <w:rPr>
      <w:rFonts w:ascii="Times New Roman" w:hAnsi="Times New Roman" w:eastAsia="宋体" w:cs="Times New Roman"/>
      <w:kern w:val="2"/>
      <w:sz w:val="21"/>
      <w:szCs w:val="24"/>
      <w:lang w:val="en-US" w:eastAsia="zh-CN" w:bidi="ar-SA"/>
    </w:rPr>
  </w:style>
  <w:style w:type="paragraph" w:customStyle="1" w:styleId="268">
    <w:name w:val="*正文"/>
    <w:basedOn w:val="1"/>
    <w:link w:val="269"/>
    <w:qFormat/>
    <w:uiPriority w:val="0"/>
    <w:pPr>
      <w:spacing w:line="360" w:lineRule="auto"/>
    </w:pPr>
    <w:rPr>
      <w:rFonts w:ascii="宋体" w:hAnsi="宋体"/>
      <w:sz w:val="24"/>
      <w:lang w:val="zh-CN"/>
    </w:rPr>
  </w:style>
  <w:style w:type="character" w:customStyle="1" w:styleId="269">
    <w:name w:val="*正文 Char"/>
    <w:link w:val="268"/>
    <w:qFormat/>
    <w:uiPriority w:val="0"/>
    <w:rPr>
      <w:rFonts w:ascii="宋体" w:hAnsi="宋体"/>
      <w:kern w:val="2"/>
      <w:sz w:val="24"/>
      <w:szCs w:val="24"/>
      <w:lang w:val="zh-CN"/>
    </w:rPr>
  </w:style>
  <w:style w:type="paragraph" w:customStyle="1" w:styleId="270">
    <w:name w:val="修订10"/>
    <w:hidden/>
    <w:unhideWhenUsed/>
    <w:qFormat/>
    <w:uiPriority w:val="99"/>
    <w:rPr>
      <w:rFonts w:ascii="Times New Roman" w:hAnsi="Times New Roman" w:eastAsia="宋体" w:cs="Times New Roman"/>
      <w:kern w:val="2"/>
      <w:sz w:val="21"/>
      <w:szCs w:val="24"/>
      <w:lang w:val="en-US" w:eastAsia="zh-CN" w:bidi="ar-SA"/>
    </w:rPr>
  </w:style>
  <w:style w:type="character" w:customStyle="1" w:styleId="271">
    <w:name w:val="NormalCharacter"/>
    <w:qFormat/>
    <w:uiPriority w:val="0"/>
  </w:style>
  <w:style w:type="paragraph" w:customStyle="1" w:styleId="272">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273">
    <w:name w:val="修订11"/>
    <w:hidden/>
    <w:unhideWhenUsed/>
    <w:qFormat/>
    <w:uiPriority w:val="99"/>
    <w:rPr>
      <w:rFonts w:ascii="Times New Roman" w:hAnsi="Times New Roman" w:eastAsia="宋体" w:cs="Times New Roman"/>
      <w:kern w:val="2"/>
      <w:sz w:val="21"/>
      <w:szCs w:val="24"/>
      <w:lang w:val="en-US" w:eastAsia="zh-CN" w:bidi="ar-SA"/>
    </w:rPr>
  </w:style>
  <w:style w:type="table" w:customStyle="1" w:styleId="274">
    <w:name w:val="网格型1"/>
    <w:basedOn w:val="43"/>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5">
    <w:name w:val="批注文字 字符2"/>
    <w:qFormat/>
    <w:uiPriority w:val="99"/>
    <w:rPr>
      <w:kern w:val="2"/>
      <w:sz w:val="21"/>
      <w:szCs w:val="24"/>
    </w:rPr>
  </w:style>
  <w:style w:type="paragraph" w:customStyle="1" w:styleId="276">
    <w:name w:val="修订12"/>
    <w:hidden/>
    <w:unhideWhenUsed/>
    <w:qFormat/>
    <w:uiPriority w:val="99"/>
    <w:rPr>
      <w:rFonts w:ascii="Times New Roman" w:hAnsi="Times New Roman" w:eastAsia="宋体" w:cs="Times New Roman"/>
      <w:kern w:val="2"/>
      <w:sz w:val="21"/>
      <w:szCs w:val="24"/>
      <w:lang w:val="en-US" w:eastAsia="zh-CN" w:bidi="ar-SA"/>
    </w:rPr>
  </w:style>
  <w:style w:type="paragraph" w:customStyle="1" w:styleId="277">
    <w:name w:val="修订13"/>
    <w:hidden/>
    <w:unhideWhenUsed/>
    <w:qFormat/>
    <w:uiPriority w:val="99"/>
    <w:rPr>
      <w:rFonts w:ascii="Times New Roman" w:hAnsi="Times New Roman" w:eastAsia="宋体" w:cs="Times New Roman"/>
      <w:kern w:val="2"/>
      <w:sz w:val="21"/>
      <w:szCs w:val="24"/>
      <w:lang w:val="en-US" w:eastAsia="zh-CN" w:bidi="ar-SA"/>
    </w:rPr>
  </w:style>
  <w:style w:type="character" w:customStyle="1" w:styleId="278">
    <w:name w:val="正文文本首行缩进 字符"/>
    <w:basedOn w:val="239"/>
    <w:link w:val="41"/>
    <w:qFormat/>
    <w:uiPriority w:val="0"/>
    <w:rPr>
      <w:rFonts w:ascii="宋体" w:hAnsi="宋体"/>
      <w:kern w:val="2"/>
      <w:sz w:val="21"/>
      <w:szCs w:val="24"/>
    </w:rPr>
  </w:style>
  <w:style w:type="paragraph" w:customStyle="1" w:styleId="279">
    <w:name w:val="无间隔1"/>
    <w:qFormat/>
    <w:uiPriority w:val="1"/>
    <w:pPr>
      <w:widowControl w:val="0"/>
      <w:jc w:val="both"/>
    </w:pPr>
    <w:rPr>
      <w:rFonts w:ascii="Times New Roman" w:hAnsi="Times New Roman" w:eastAsia="宋体" w:cs="Times New Roman"/>
      <w:kern w:val="2"/>
      <w:sz w:val="24"/>
      <w:szCs w:val="22"/>
      <w:lang w:val="en-US" w:eastAsia="zh-CN" w:bidi="ar-SA"/>
    </w:rPr>
  </w:style>
  <w:style w:type="paragraph" w:customStyle="1" w:styleId="280">
    <w:name w:val="修订14"/>
    <w:hidden/>
    <w:unhideWhenUsed/>
    <w:qFormat/>
    <w:uiPriority w:val="99"/>
    <w:rPr>
      <w:rFonts w:ascii="Times New Roman" w:hAnsi="Times New Roman" w:eastAsia="宋体" w:cs="Times New Roman"/>
      <w:kern w:val="2"/>
      <w:sz w:val="21"/>
      <w:szCs w:val="24"/>
      <w:lang w:val="en-US" w:eastAsia="zh-CN" w:bidi="ar-SA"/>
    </w:rPr>
  </w:style>
  <w:style w:type="paragraph" w:customStyle="1" w:styleId="281">
    <w:name w:val="修订15"/>
    <w:hidden/>
    <w:unhideWhenUsed/>
    <w:qFormat/>
    <w:uiPriority w:val="99"/>
    <w:rPr>
      <w:rFonts w:ascii="Times New Roman" w:hAnsi="Times New Roman" w:eastAsia="宋体" w:cs="Times New Roman"/>
      <w:kern w:val="2"/>
      <w:sz w:val="21"/>
      <w:szCs w:val="24"/>
      <w:lang w:val="en-US" w:eastAsia="zh-CN" w:bidi="ar-SA"/>
    </w:rPr>
  </w:style>
  <w:style w:type="paragraph" w:customStyle="1" w:styleId="282">
    <w:name w:val="修订16"/>
    <w:hidden/>
    <w:unhideWhenUsed/>
    <w:qFormat/>
    <w:uiPriority w:val="99"/>
    <w:rPr>
      <w:rFonts w:ascii="Times New Roman" w:hAnsi="Times New Roman" w:eastAsia="宋体" w:cs="Times New Roman"/>
      <w:kern w:val="2"/>
      <w:sz w:val="21"/>
      <w:szCs w:val="24"/>
      <w:lang w:val="en-US" w:eastAsia="zh-CN" w:bidi="ar-SA"/>
    </w:rPr>
  </w:style>
  <w:style w:type="paragraph" w:customStyle="1" w:styleId="283">
    <w:name w:val="修订17"/>
    <w:hidden/>
    <w:unhideWhenUsed/>
    <w:qFormat/>
    <w:uiPriority w:val="99"/>
    <w:rPr>
      <w:rFonts w:ascii="Times New Roman" w:hAnsi="Times New Roman" w:eastAsia="宋体" w:cs="Times New Roman"/>
      <w:kern w:val="2"/>
      <w:sz w:val="21"/>
      <w:szCs w:val="24"/>
      <w:lang w:val="en-US" w:eastAsia="zh-CN" w:bidi="ar-SA"/>
    </w:rPr>
  </w:style>
  <w:style w:type="paragraph" w:customStyle="1" w:styleId="284">
    <w:name w:val="修订18"/>
    <w:hidden/>
    <w:unhideWhenUsed/>
    <w:qFormat/>
    <w:uiPriority w:val="99"/>
    <w:rPr>
      <w:rFonts w:ascii="Times New Roman" w:hAnsi="Times New Roman" w:eastAsia="宋体" w:cs="Times New Roman"/>
      <w:kern w:val="2"/>
      <w:sz w:val="21"/>
      <w:szCs w:val="24"/>
      <w:lang w:val="en-US" w:eastAsia="zh-CN" w:bidi="ar-SA"/>
    </w:rPr>
  </w:style>
  <w:style w:type="paragraph" w:customStyle="1" w:styleId="285">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1" Type="http://schemas.microsoft.com/office/2011/relationships/people" Target="people.xml"/><Relationship Id="rId30" Type="http://schemas.openxmlformats.org/officeDocument/2006/relationships/fontTable" Target="fontTable.xml"/><Relationship Id="rId3" Type="http://schemas.openxmlformats.org/officeDocument/2006/relationships/comments" Target="comments.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8.xml"/><Relationship Id="rId22" Type="http://schemas.openxmlformats.org/officeDocument/2006/relationships/header" Target="header7.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header" Target="header5.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4.xml"/><Relationship Id="rId14" Type="http://schemas.openxmlformats.org/officeDocument/2006/relationships/header" Target="header3.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66EEEB-0ABB-4303-A759-C1B33B4D2BA9}">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106</Pages>
  <Words>16359</Words>
  <Characters>17696</Characters>
  <Lines>391</Lines>
  <Paragraphs>110</Paragraphs>
  <TotalTime>29</TotalTime>
  <ScaleCrop>false</ScaleCrop>
  <LinksUpToDate>false</LinksUpToDate>
  <CharactersWithSpaces>18021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2026-10-29T03:22:00Z</dcterms:created>
  <dc:creator>Yin Hao</dc:creator>
  <cp:lastModifiedBy>DTT</cp:lastModifiedBy>
  <cp:lastPrinted>2020-04-01T03:13:00Z</cp:lastPrinted>
  <dcterms:modified xsi:type="dcterms:W3CDTF">2026-10-30T09:06:40Z</dcterms:modified>
  <dc:title>政府采购示范文本（2023）</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A32BD2278CE54A8D87DB0BC5FCC5E573_13</vt:lpwstr>
  </property>
  <property fmtid="{D5CDD505-2E9C-101B-9397-08002B2CF9AE}" pid="4" name="KSOTemplateDocerSaveRecord">
    <vt:lpwstr>eyJoZGlkIjoiNTE3MDYxMTBiNmUzMTQyMTk2ODUyZjJlYjAxODdmODAiLCJ1c2VySWQiOiIxMjE4OTI0MDYxIn0=</vt:lpwstr>
  </property>
</Properties>
</file>